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4B73B">
      <w:pPr>
        <w:spacing w:line="360" w:lineRule="auto"/>
        <w:jc w:val="center"/>
        <w:rPr>
          <w:rFonts w:hint="default" w:ascii="Times New Roman" w:hAnsi="Times New Roman" w:cs="Times New Roman"/>
          <w:color w:val="auto"/>
          <w:szCs w:val="21"/>
          <w:highlight w:val="none"/>
        </w:rPr>
      </w:pPr>
      <w:r>
        <w:rPr>
          <w:rFonts w:hint="eastAsia" w:ascii="Times New Roman" w:hAnsi="Times New Roman" w:eastAsia="黑体" w:cs="Times New Roman"/>
          <w:color w:val="auto"/>
          <w:sz w:val="52"/>
          <w:szCs w:val="52"/>
          <w:highlight w:val="none"/>
          <w:u w:val="none"/>
          <w:lang w:eastAsia="zh-CN"/>
        </w:rPr>
        <w:t>郑州航空港兴鸿生物医药科技园有限公司中原医学科学城科技产业社区项目（二期）</w:t>
      </w:r>
      <w:r>
        <w:rPr>
          <w:rFonts w:hint="eastAsia" w:ascii="Times New Roman" w:hAnsi="Times New Roman" w:eastAsia="黑体" w:cs="Times New Roman"/>
          <w:color w:val="auto"/>
          <w:sz w:val="52"/>
          <w:szCs w:val="52"/>
          <w:highlight w:val="none"/>
          <w:u w:val="none"/>
          <w:lang w:val="en-US" w:eastAsia="zh-CN"/>
        </w:rPr>
        <w:t>施工</w:t>
      </w:r>
      <w:r>
        <w:rPr>
          <w:rFonts w:hint="eastAsia" w:ascii="Times New Roman" w:hAnsi="Times New Roman" w:eastAsia="黑体" w:cs="Times New Roman"/>
          <w:color w:val="auto"/>
          <w:sz w:val="52"/>
          <w:szCs w:val="52"/>
          <w:highlight w:val="none"/>
          <w:u w:val="none"/>
          <w:lang w:eastAsia="zh-CN"/>
        </w:rPr>
        <w:t>总承包工程</w:t>
      </w:r>
    </w:p>
    <w:p w14:paraId="551E7BA5">
      <w:pPr>
        <w:spacing w:line="540" w:lineRule="exact"/>
        <w:rPr>
          <w:rFonts w:hint="eastAsia" w:ascii="Times New Roman" w:hAnsi="Times New Roman" w:eastAsia="宋体" w:cs="Times New Roman"/>
          <w:color w:val="auto"/>
          <w:szCs w:val="21"/>
          <w:highlight w:val="none"/>
          <w:lang w:eastAsia="zh-CN"/>
        </w:rPr>
      </w:pPr>
    </w:p>
    <w:p w14:paraId="0CDF1962">
      <w:pPr>
        <w:spacing w:line="540" w:lineRule="exact"/>
        <w:rPr>
          <w:rFonts w:hint="default" w:ascii="Times New Roman" w:hAnsi="Times New Roman" w:cs="Times New Roman"/>
          <w:color w:val="auto"/>
          <w:szCs w:val="21"/>
          <w:highlight w:val="none"/>
        </w:rPr>
      </w:pPr>
    </w:p>
    <w:p w14:paraId="58FAA532">
      <w:pPr>
        <w:spacing w:line="540" w:lineRule="exact"/>
        <w:rPr>
          <w:rFonts w:hint="default" w:ascii="Times New Roman" w:hAnsi="Times New Roman" w:cs="Times New Roman"/>
          <w:color w:val="auto"/>
          <w:szCs w:val="21"/>
          <w:highlight w:val="none"/>
        </w:rPr>
      </w:pPr>
    </w:p>
    <w:p w14:paraId="61F76D64">
      <w:pPr>
        <w:spacing w:line="540" w:lineRule="exact"/>
        <w:rPr>
          <w:rFonts w:hint="default" w:ascii="Times New Roman" w:hAnsi="Times New Roman" w:cs="Times New Roman"/>
          <w:color w:val="auto"/>
          <w:szCs w:val="21"/>
          <w:highlight w:val="none"/>
        </w:rPr>
      </w:pPr>
    </w:p>
    <w:p w14:paraId="733BA4FC">
      <w:pPr>
        <w:jc w:val="center"/>
        <w:rPr>
          <w:rFonts w:hint="default" w:ascii="Times New Roman" w:hAnsi="Times New Roman" w:eastAsia="黑体" w:cs="Times New Roman"/>
          <w:color w:val="auto"/>
          <w:sz w:val="72"/>
          <w:szCs w:val="72"/>
          <w:highlight w:val="none"/>
        </w:rPr>
      </w:pPr>
      <w:r>
        <w:rPr>
          <w:rFonts w:hint="default" w:ascii="Times New Roman" w:hAnsi="Times New Roman" w:eastAsia="黑体" w:cs="Times New Roman"/>
          <w:color w:val="auto"/>
          <w:sz w:val="72"/>
          <w:szCs w:val="72"/>
          <w:highlight w:val="none"/>
        </w:rPr>
        <w:t>招 标 文 件</w:t>
      </w:r>
    </w:p>
    <w:p w14:paraId="128B04FB">
      <w:pPr>
        <w:spacing w:line="540" w:lineRule="exact"/>
        <w:ind w:firstLine="2168" w:firstLineChars="600"/>
        <w:jc w:val="both"/>
        <w:rPr>
          <w:rFonts w:hint="eastAsia" w:ascii="宋体" w:hAnsi="宋体" w:eastAsia="宋体" w:cs="宋体"/>
          <w:b/>
          <w:color w:val="auto"/>
          <w:sz w:val="36"/>
          <w:szCs w:val="36"/>
          <w:highlight w:val="none"/>
          <w:lang w:val="en-US" w:eastAsia="zh-CN"/>
        </w:rPr>
      </w:pPr>
    </w:p>
    <w:p w14:paraId="770A487C">
      <w:pPr>
        <w:spacing w:line="540" w:lineRule="exact"/>
        <w:ind w:firstLine="2168" w:firstLineChars="600"/>
        <w:jc w:val="both"/>
        <w:rPr>
          <w:rFonts w:hint="default"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lang w:val="en-US" w:eastAsia="zh-CN"/>
        </w:rPr>
        <w:t>招标编号：</w:t>
      </w:r>
      <w:r>
        <w:rPr>
          <w:rFonts w:hint="eastAsia" w:ascii="宋体" w:hAnsi="宋体" w:cs="宋体"/>
          <w:b/>
          <w:color w:val="auto"/>
          <w:sz w:val="36"/>
          <w:szCs w:val="36"/>
          <w:highlight w:val="none"/>
          <w:lang w:val="en-US" w:eastAsia="zh-CN"/>
        </w:rPr>
        <w:t xml:space="preserve">  </w:t>
      </w:r>
    </w:p>
    <w:p w14:paraId="7C9B2EF6">
      <w:pPr>
        <w:spacing w:line="540" w:lineRule="exact"/>
        <w:ind w:firstLine="437"/>
        <w:rPr>
          <w:rFonts w:hint="default" w:ascii="Times New Roman" w:hAnsi="Times New Roman" w:cs="Times New Roman"/>
          <w:color w:val="auto"/>
          <w:szCs w:val="21"/>
          <w:highlight w:val="none"/>
        </w:rPr>
      </w:pPr>
    </w:p>
    <w:p w14:paraId="3B6D80AD">
      <w:pPr>
        <w:spacing w:line="540" w:lineRule="exact"/>
        <w:ind w:firstLine="437"/>
        <w:rPr>
          <w:rFonts w:hint="default" w:ascii="Times New Roman" w:hAnsi="Times New Roman" w:cs="Times New Roman"/>
          <w:color w:val="auto"/>
          <w:szCs w:val="21"/>
          <w:highlight w:val="none"/>
        </w:rPr>
      </w:pPr>
    </w:p>
    <w:p w14:paraId="613BDD30">
      <w:pPr>
        <w:spacing w:line="540" w:lineRule="exact"/>
        <w:ind w:firstLine="437"/>
        <w:rPr>
          <w:rFonts w:hint="default" w:ascii="Times New Roman" w:hAnsi="Times New Roman" w:cs="Times New Roman"/>
          <w:color w:val="auto"/>
          <w:szCs w:val="21"/>
          <w:highlight w:val="none"/>
        </w:rPr>
      </w:pPr>
    </w:p>
    <w:p w14:paraId="53D089CA">
      <w:pPr>
        <w:spacing w:line="540" w:lineRule="exact"/>
        <w:ind w:firstLine="437"/>
        <w:rPr>
          <w:rFonts w:hint="default" w:ascii="Times New Roman" w:hAnsi="Times New Roman" w:cs="Times New Roman"/>
          <w:color w:val="auto"/>
          <w:szCs w:val="21"/>
          <w:highlight w:val="none"/>
        </w:rPr>
      </w:pPr>
    </w:p>
    <w:p w14:paraId="5EA82D7D">
      <w:pPr>
        <w:spacing w:line="540" w:lineRule="exact"/>
        <w:ind w:firstLine="437"/>
        <w:rPr>
          <w:rFonts w:hint="default" w:ascii="Times New Roman" w:hAnsi="Times New Roman" w:cs="Times New Roman"/>
          <w:color w:val="auto"/>
          <w:szCs w:val="21"/>
          <w:highlight w:val="none"/>
        </w:rPr>
      </w:pPr>
    </w:p>
    <w:p w14:paraId="65E19AE5">
      <w:pPr>
        <w:spacing w:line="540" w:lineRule="exact"/>
        <w:ind w:firstLine="437"/>
        <w:rPr>
          <w:rFonts w:hint="default" w:ascii="Times New Roman" w:hAnsi="Times New Roman" w:cs="Times New Roman"/>
          <w:color w:val="auto"/>
          <w:szCs w:val="21"/>
          <w:highlight w:val="none"/>
        </w:rPr>
      </w:pPr>
    </w:p>
    <w:p w14:paraId="019F1098">
      <w:pPr>
        <w:spacing w:line="540" w:lineRule="exact"/>
        <w:ind w:firstLine="437"/>
        <w:rPr>
          <w:rFonts w:hint="default" w:ascii="Times New Roman" w:hAnsi="Times New Roman" w:cs="Times New Roman"/>
          <w:color w:val="auto"/>
          <w:szCs w:val="21"/>
          <w:highlight w:val="none"/>
        </w:rPr>
      </w:pPr>
    </w:p>
    <w:p w14:paraId="0475A9D4">
      <w:pPr>
        <w:spacing w:line="360" w:lineRule="auto"/>
        <w:ind w:firstLine="437"/>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招   标   人：</w:t>
      </w:r>
      <w:r>
        <w:rPr>
          <w:rFonts w:hint="default" w:ascii="Times New Roman" w:hAnsi="Times New Roman" w:eastAsia="黑体" w:cs="Times New Roman"/>
          <w:color w:val="auto"/>
          <w:sz w:val="28"/>
          <w:szCs w:val="28"/>
          <w:highlight w:val="none"/>
          <w:u w:val="single"/>
          <w:lang w:val="en-US" w:eastAsia="zh-CN"/>
        </w:rPr>
        <w:t>郑州航空港兴鸿生物医药科技园有限公司</w:t>
      </w:r>
      <w:r>
        <w:rPr>
          <w:rFonts w:hint="default" w:ascii="Times New Roman" w:hAnsi="Times New Roman" w:eastAsia="黑体" w:cs="Times New Roman"/>
          <w:color w:val="auto"/>
          <w:sz w:val="28"/>
          <w:szCs w:val="28"/>
          <w:highlight w:val="none"/>
        </w:rPr>
        <w:t>（盖单位章）</w:t>
      </w:r>
    </w:p>
    <w:p w14:paraId="36C7F799">
      <w:pPr>
        <w:spacing w:line="360" w:lineRule="auto"/>
        <w:ind w:firstLine="437"/>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招标代理机构：</w:t>
      </w:r>
      <w:r>
        <w:rPr>
          <w:rFonts w:hint="eastAsia" w:ascii="Times New Roman" w:hAnsi="Times New Roman" w:eastAsia="黑体" w:cs="Times New Roman"/>
          <w:color w:val="auto"/>
          <w:sz w:val="28"/>
          <w:szCs w:val="28"/>
          <w:highlight w:val="none"/>
          <w:u w:val="single"/>
          <w:lang w:val="en-US" w:eastAsia="zh-CN"/>
        </w:rPr>
        <w:t>河南昱科管理咨询有限公司</w:t>
      </w:r>
      <w:r>
        <w:rPr>
          <w:rFonts w:hint="default" w:ascii="Times New Roman" w:hAnsi="Times New Roman" w:eastAsia="黑体" w:cs="Times New Roman"/>
          <w:color w:val="auto"/>
          <w:sz w:val="28"/>
          <w:szCs w:val="28"/>
          <w:highlight w:val="none"/>
        </w:rPr>
        <w:t>（盖单位章）</w:t>
      </w:r>
    </w:p>
    <w:p w14:paraId="25AA5590">
      <w:pPr>
        <w:spacing w:line="540" w:lineRule="exact"/>
        <w:ind w:firstLine="437"/>
        <w:jc w:val="left"/>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28"/>
          <w:szCs w:val="28"/>
          <w:highlight w:val="none"/>
        </w:rPr>
        <w:t>日        期：</w:t>
      </w:r>
      <w:r>
        <w:rPr>
          <w:rFonts w:hint="eastAsia" w:ascii="Times New Roman" w:hAnsi="Times New Roman" w:eastAsia="黑体" w:cs="Times New Roman"/>
          <w:color w:val="auto"/>
          <w:sz w:val="28"/>
          <w:szCs w:val="28"/>
          <w:highlight w:val="none"/>
          <w:u w:val="single"/>
          <w:lang w:val="en-US" w:eastAsia="zh-CN"/>
        </w:rPr>
        <w:t>二零二六</w:t>
      </w:r>
      <w:r>
        <w:rPr>
          <w:rFonts w:hint="default" w:ascii="Times New Roman" w:hAnsi="Times New Roman" w:eastAsia="黑体" w:cs="Times New Roman"/>
          <w:color w:val="auto"/>
          <w:sz w:val="28"/>
          <w:szCs w:val="28"/>
          <w:highlight w:val="none"/>
        </w:rPr>
        <w:t>年</w:t>
      </w:r>
      <w:r>
        <w:rPr>
          <w:rFonts w:hint="eastAsia" w:eastAsia="黑体" w:cs="Times New Roman"/>
          <w:color w:val="auto"/>
          <w:sz w:val="28"/>
          <w:szCs w:val="28"/>
          <w:highlight w:val="none"/>
          <w:u w:val="single"/>
          <w:lang w:val="en-US" w:eastAsia="zh-CN"/>
        </w:rPr>
        <w:t>九</w:t>
      </w:r>
      <w:r>
        <w:rPr>
          <w:rFonts w:hint="default" w:ascii="Times New Roman" w:hAnsi="Times New Roman" w:eastAsia="黑体" w:cs="Times New Roman"/>
          <w:color w:val="auto"/>
          <w:sz w:val="28"/>
          <w:szCs w:val="28"/>
          <w:highlight w:val="none"/>
        </w:rPr>
        <w:t>月</w:t>
      </w:r>
    </w:p>
    <w:p w14:paraId="03FC79EC">
      <w:pPr>
        <w:tabs>
          <w:tab w:val="left" w:pos="2866"/>
          <w:tab w:val="center" w:pos="4469"/>
        </w:tabs>
        <w:jc w:val="left"/>
        <w:outlineLvl w:val="0"/>
        <w:rPr>
          <w:rFonts w:hint="default" w:ascii="Times New Roman" w:hAnsi="Times New Roman" w:cs="Times New Roman"/>
          <w:b/>
          <w:color w:val="auto"/>
          <w:sz w:val="52"/>
          <w:szCs w:val="52"/>
          <w:highlight w:val="none"/>
        </w:rPr>
      </w:pPr>
      <w:r>
        <w:rPr>
          <w:rFonts w:hint="default" w:ascii="Times New Roman" w:hAnsi="Times New Roman" w:cs="Times New Roman"/>
          <w:b/>
          <w:color w:val="auto"/>
          <w:sz w:val="52"/>
          <w:szCs w:val="52"/>
          <w:highlight w:val="none"/>
        </w:rPr>
        <w:br w:type="page"/>
      </w:r>
      <w:bookmarkStart w:id="0" w:name="_Toc18560"/>
      <w:bookmarkStart w:id="1" w:name="_Toc27366"/>
      <w:bookmarkStart w:id="2" w:name="_Toc13799"/>
      <w:bookmarkStart w:id="3" w:name="_Toc21411"/>
      <w:bookmarkStart w:id="4" w:name="_Toc21870"/>
      <w:bookmarkStart w:id="5" w:name="_Toc11909"/>
      <w:bookmarkStart w:id="6" w:name="_Toc24168"/>
      <w:bookmarkStart w:id="7" w:name="_Toc28547"/>
      <w:bookmarkStart w:id="8" w:name="_Toc24641"/>
      <w:bookmarkStart w:id="9" w:name="_Toc245"/>
      <w:bookmarkStart w:id="10" w:name="_Toc13014"/>
      <w:bookmarkStart w:id="11" w:name="_Toc30119"/>
      <w:bookmarkStart w:id="12" w:name="_Toc31882"/>
      <w:bookmarkStart w:id="13" w:name="_Toc27667"/>
      <w:bookmarkStart w:id="14" w:name="_Toc27705"/>
      <w:bookmarkStart w:id="15" w:name="_Toc20104"/>
      <w:bookmarkStart w:id="16" w:name="_Toc7531"/>
      <w:bookmarkStart w:id="17" w:name="_Toc17215"/>
      <w:bookmarkStart w:id="18" w:name="_Toc25248"/>
      <w:bookmarkStart w:id="19" w:name="_Toc24918"/>
      <w:bookmarkStart w:id="20" w:name="_Toc7676"/>
      <w:bookmarkStart w:id="21" w:name="_Toc2666"/>
      <w:bookmarkStart w:id="22" w:name="_Toc25880"/>
      <w:bookmarkStart w:id="23" w:name="_Toc32016"/>
      <w:bookmarkStart w:id="24" w:name="_Toc24511"/>
      <w:bookmarkStart w:id="25" w:name="_Toc32446"/>
      <w:bookmarkStart w:id="26" w:name="_Toc1818"/>
      <w:bookmarkStart w:id="27" w:name="_Toc28248"/>
      <w:bookmarkStart w:id="28" w:name="_Toc14387"/>
      <w:bookmarkStart w:id="29" w:name="_Toc19858"/>
      <w:r>
        <w:rPr>
          <w:rFonts w:hint="eastAsia" w:ascii="Times New Roman" w:hAnsi="Times New Roman" w:cs="Times New Roman"/>
          <w:b/>
          <w:color w:val="auto"/>
          <w:sz w:val="52"/>
          <w:szCs w:val="52"/>
          <w:highlight w:val="none"/>
          <w:lang w:eastAsia="zh-CN"/>
        </w:rPr>
        <w:tab/>
      </w:r>
      <w:r>
        <w:rPr>
          <w:rFonts w:hint="eastAsia" w:ascii="Times New Roman" w:hAnsi="Times New Roman" w:cs="Times New Roman"/>
          <w:b/>
          <w:color w:val="auto"/>
          <w:sz w:val="52"/>
          <w:szCs w:val="52"/>
          <w:highlight w:val="none"/>
          <w:lang w:eastAsia="zh-CN"/>
        </w:rPr>
        <w:tab/>
      </w:r>
      <w:bookmarkStart w:id="30" w:name="_Toc10885"/>
      <w:bookmarkStart w:id="31" w:name="_Toc18054"/>
      <w:bookmarkStart w:id="32" w:name="_Toc25474"/>
      <w:bookmarkStart w:id="33" w:name="_Toc24095"/>
      <w:bookmarkStart w:id="34" w:name="_Toc20010"/>
      <w:bookmarkStart w:id="35" w:name="_Toc8472"/>
      <w:r>
        <w:rPr>
          <w:rFonts w:hint="default" w:ascii="Times New Roman" w:hAnsi="Times New Roman" w:eastAsia="黑体" w:cs="Times New Roman"/>
          <w:b/>
          <w:color w:val="auto"/>
          <w:sz w:val="32"/>
          <w:szCs w:val="32"/>
          <w:highlight w:val="none"/>
        </w:rPr>
        <w:t>目  录</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7BC8C0FD">
      <w:pPr>
        <w:pStyle w:val="23"/>
        <w:tabs>
          <w:tab w:val="right" w:leader="dot" w:pos="8820"/>
        </w:tabs>
        <w:spacing w:line="360" w:lineRule="auto"/>
      </w:pPr>
      <w:r>
        <w:rPr>
          <w:rFonts w:hint="default" w:ascii="Times New Roman" w:hAnsi="Times New Roman" w:cs="Times New Roman"/>
          <w:b w:val="0"/>
          <w:bCs w:val="0"/>
          <w:color w:val="auto"/>
          <w:sz w:val="28"/>
          <w:szCs w:val="28"/>
          <w:highlight w:val="none"/>
        </w:rPr>
        <w:fldChar w:fldCharType="begin"/>
      </w:r>
      <w:r>
        <w:rPr>
          <w:rFonts w:hint="default" w:ascii="Times New Roman" w:hAnsi="Times New Roman" w:cs="Times New Roman"/>
          <w:b w:val="0"/>
          <w:bCs w:val="0"/>
          <w:color w:val="auto"/>
          <w:sz w:val="28"/>
          <w:szCs w:val="28"/>
          <w:highlight w:val="none"/>
        </w:rPr>
        <w:instrText xml:space="preserve">TOC \o "1-2" \h \u </w:instrText>
      </w:r>
      <w:r>
        <w:rPr>
          <w:rFonts w:hint="default" w:ascii="Times New Roman" w:hAnsi="Times New Roman" w:cs="Times New Roman"/>
          <w:b w:val="0"/>
          <w:bCs w:val="0"/>
          <w:color w:val="auto"/>
          <w:sz w:val="28"/>
          <w:szCs w:val="28"/>
          <w:highlight w:val="none"/>
        </w:rPr>
        <w:fldChar w:fldCharType="separate"/>
      </w: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_Toc24971 </w:instrText>
      </w:r>
      <w:r>
        <w:rPr>
          <w:rFonts w:hint="default" w:ascii="Times New Roman" w:hAnsi="Times New Roman" w:cs="Times New Roman"/>
          <w:bCs w:val="0"/>
          <w:szCs w:val="28"/>
          <w:highlight w:val="none"/>
        </w:rPr>
        <w:fldChar w:fldCharType="separate"/>
      </w:r>
      <w:r>
        <w:rPr>
          <w:rFonts w:hint="default" w:ascii="Times New Roman" w:hAnsi="Times New Roman" w:eastAsia="黑体" w:cs="Times New Roman"/>
          <w:szCs w:val="32"/>
          <w:highlight w:val="none"/>
        </w:rPr>
        <w:t>第一章  招标公告</w:t>
      </w:r>
      <w:r>
        <w:tab/>
      </w:r>
      <w:r>
        <w:fldChar w:fldCharType="begin"/>
      </w:r>
      <w:r>
        <w:instrText xml:space="preserve"> PAGEREF _Toc24971 \h </w:instrText>
      </w:r>
      <w:r>
        <w:fldChar w:fldCharType="separate"/>
      </w:r>
      <w:r>
        <w:t>1</w:t>
      </w:r>
      <w:r>
        <w:fldChar w:fldCharType="end"/>
      </w:r>
      <w:r>
        <w:rPr>
          <w:rFonts w:hint="default" w:ascii="Times New Roman" w:hAnsi="Times New Roman" w:cs="Times New Roman"/>
          <w:bCs w:val="0"/>
          <w:color w:val="auto"/>
          <w:szCs w:val="28"/>
          <w:highlight w:val="none"/>
        </w:rPr>
        <w:fldChar w:fldCharType="end"/>
      </w:r>
    </w:p>
    <w:p w14:paraId="27EF16C7">
      <w:pPr>
        <w:pStyle w:val="23"/>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_Toc21194 </w:instrText>
      </w:r>
      <w:r>
        <w:rPr>
          <w:rFonts w:hint="default" w:ascii="Times New Roman" w:hAnsi="Times New Roman" w:cs="Times New Roman"/>
          <w:bCs w:val="0"/>
          <w:szCs w:val="28"/>
          <w:highlight w:val="none"/>
        </w:rPr>
        <w:fldChar w:fldCharType="separate"/>
      </w:r>
      <w:r>
        <w:rPr>
          <w:rFonts w:hint="default" w:ascii="Times New Roman" w:hAnsi="Times New Roman" w:eastAsia="黑体" w:cs="Times New Roman"/>
          <w:szCs w:val="32"/>
          <w:highlight w:val="none"/>
        </w:rPr>
        <w:t>第二章  投标人须知</w:t>
      </w:r>
      <w:r>
        <w:tab/>
      </w:r>
      <w:r>
        <w:fldChar w:fldCharType="begin"/>
      </w:r>
      <w:r>
        <w:instrText xml:space="preserve"> PAGEREF _Toc21194 \h </w:instrText>
      </w:r>
      <w:r>
        <w:fldChar w:fldCharType="separate"/>
      </w:r>
      <w:r>
        <w:t>6</w:t>
      </w:r>
      <w:r>
        <w:fldChar w:fldCharType="end"/>
      </w:r>
      <w:r>
        <w:rPr>
          <w:rFonts w:hint="default" w:ascii="Times New Roman" w:hAnsi="Times New Roman" w:cs="Times New Roman"/>
          <w:bCs w:val="0"/>
          <w:color w:val="auto"/>
          <w:szCs w:val="28"/>
          <w:highlight w:val="none"/>
        </w:rPr>
        <w:fldChar w:fldCharType="end"/>
      </w:r>
    </w:p>
    <w:p w14:paraId="79FD46AD">
      <w:pPr>
        <w:pStyle w:val="23"/>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_Toc25017 </w:instrText>
      </w:r>
      <w:r>
        <w:rPr>
          <w:rFonts w:hint="default" w:ascii="Times New Roman" w:hAnsi="Times New Roman" w:cs="Times New Roman"/>
          <w:bCs w:val="0"/>
          <w:szCs w:val="28"/>
          <w:highlight w:val="none"/>
        </w:rPr>
        <w:fldChar w:fldCharType="separate"/>
      </w:r>
      <w:r>
        <w:rPr>
          <w:rFonts w:hint="default" w:ascii="Times New Roman" w:hAnsi="Times New Roman" w:eastAsia="黑体" w:cs="Times New Roman"/>
          <w:szCs w:val="32"/>
          <w:highlight w:val="none"/>
        </w:rPr>
        <w:t>第三章  评标办法（综合评估法）</w:t>
      </w:r>
      <w:r>
        <w:tab/>
      </w:r>
      <w:r>
        <w:fldChar w:fldCharType="begin"/>
      </w:r>
      <w:r>
        <w:instrText xml:space="preserve"> PAGEREF _Toc25017 \h </w:instrText>
      </w:r>
      <w:r>
        <w:fldChar w:fldCharType="separate"/>
      </w:r>
      <w:r>
        <w:t>43</w:t>
      </w:r>
      <w:r>
        <w:fldChar w:fldCharType="end"/>
      </w:r>
      <w:r>
        <w:rPr>
          <w:rFonts w:hint="default" w:ascii="Times New Roman" w:hAnsi="Times New Roman" w:cs="Times New Roman"/>
          <w:bCs w:val="0"/>
          <w:color w:val="auto"/>
          <w:szCs w:val="28"/>
          <w:highlight w:val="none"/>
        </w:rPr>
        <w:fldChar w:fldCharType="end"/>
      </w:r>
    </w:p>
    <w:p w14:paraId="01EAED1D">
      <w:pPr>
        <w:pStyle w:val="23"/>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_Toc30439 </w:instrText>
      </w:r>
      <w:r>
        <w:rPr>
          <w:rFonts w:hint="default" w:ascii="Times New Roman" w:hAnsi="Times New Roman" w:cs="Times New Roman"/>
          <w:bCs w:val="0"/>
          <w:szCs w:val="28"/>
          <w:highlight w:val="none"/>
        </w:rPr>
        <w:fldChar w:fldCharType="separate"/>
      </w:r>
      <w:r>
        <w:rPr>
          <w:rFonts w:hint="eastAsia" w:ascii="黑体" w:hAnsi="黑体" w:eastAsia="黑体" w:cs="黑体"/>
        </w:rPr>
        <w:t>第四章  合同条款及格式</w:t>
      </w:r>
      <w:r>
        <w:tab/>
      </w:r>
      <w:r>
        <w:fldChar w:fldCharType="begin"/>
      </w:r>
      <w:r>
        <w:instrText xml:space="preserve"> PAGEREF _Toc30439 \h </w:instrText>
      </w:r>
      <w:r>
        <w:fldChar w:fldCharType="separate"/>
      </w:r>
      <w:r>
        <w:t>68</w:t>
      </w:r>
      <w:r>
        <w:fldChar w:fldCharType="end"/>
      </w:r>
      <w:r>
        <w:rPr>
          <w:rFonts w:hint="default" w:ascii="Times New Roman" w:hAnsi="Times New Roman" w:cs="Times New Roman"/>
          <w:bCs w:val="0"/>
          <w:color w:val="auto"/>
          <w:szCs w:val="28"/>
          <w:highlight w:val="none"/>
        </w:rPr>
        <w:fldChar w:fldCharType="end"/>
      </w:r>
    </w:p>
    <w:p w14:paraId="3EC6B752">
      <w:pPr>
        <w:pStyle w:val="23"/>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_Toc22774 </w:instrText>
      </w:r>
      <w:r>
        <w:rPr>
          <w:rFonts w:hint="default" w:ascii="Times New Roman" w:hAnsi="Times New Roman" w:cs="Times New Roman"/>
          <w:bCs w:val="0"/>
          <w:szCs w:val="28"/>
          <w:highlight w:val="none"/>
        </w:rPr>
        <w:fldChar w:fldCharType="separate"/>
      </w:r>
      <w:r>
        <w:rPr>
          <w:rFonts w:hint="default" w:ascii="Times New Roman" w:hAnsi="Times New Roman" w:eastAsia="黑体" w:cs="Times New Roman"/>
          <w:szCs w:val="32"/>
          <w:highlight w:val="none"/>
        </w:rPr>
        <w:t>第五章  工程量清单</w:t>
      </w:r>
      <w:r>
        <w:tab/>
      </w:r>
      <w:r>
        <w:fldChar w:fldCharType="begin"/>
      </w:r>
      <w:r>
        <w:instrText xml:space="preserve"> PAGEREF _Toc22774 \h </w:instrText>
      </w:r>
      <w:r>
        <w:fldChar w:fldCharType="separate"/>
      </w:r>
      <w:r>
        <w:t>271</w:t>
      </w:r>
      <w:r>
        <w:fldChar w:fldCharType="end"/>
      </w:r>
      <w:r>
        <w:rPr>
          <w:rFonts w:hint="default" w:ascii="Times New Roman" w:hAnsi="Times New Roman" w:cs="Times New Roman"/>
          <w:bCs w:val="0"/>
          <w:color w:val="auto"/>
          <w:szCs w:val="28"/>
          <w:highlight w:val="none"/>
        </w:rPr>
        <w:fldChar w:fldCharType="end"/>
      </w:r>
    </w:p>
    <w:p w14:paraId="5D2EF2CB">
      <w:pPr>
        <w:pStyle w:val="23"/>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_Toc31477 </w:instrText>
      </w:r>
      <w:r>
        <w:rPr>
          <w:rFonts w:hint="default" w:ascii="Times New Roman" w:hAnsi="Times New Roman" w:cs="Times New Roman"/>
          <w:bCs w:val="0"/>
          <w:szCs w:val="28"/>
          <w:highlight w:val="none"/>
        </w:rPr>
        <w:fldChar w:fldCharType="separate"/>
      </w:r>
      <w:r>
        <w:rPr>
          <w:rFonts w:hint="default" w:ascii="Times New Roman" w:hAnsi="Times New Roman" w:eastAsia="黑体" w:cs="Times New Roman"/>
          <w:szCs w:val="32"/>
          <w:highlight w:val="none"/>
        </w:rPr>
        <w:t>第六章  图  纸</w:t>
      </w:r>
      <w:r>
        <w:tab/>
      </w:r>
      <w:r>
        <w:fldChar w:fldCharType="begin"/>
      </w:r>
      <w:r>
        <w:instrText xml:space="preserve"> PAGEREF _Toc31477 \h </w:instrText>
      </w:r>
      <w:r>
        <w:fldChar w:fldCharType="separate"/>
      </w:r>
      <w:r>
        <w:t>273</w:t>
      </w:r>
      <w:r>
        <w:fldChar w:fldCharType="end"/>
      </w:r>
      <w:r>
        <w:rPr>
          <w:rFonts w:hint="default" w:ascii="Times New Roman" w:hAnsi="Times New Roman" w:cs="Times New Roman"/>
          <w:bCs w:val="0"/>
          <w:color w:val="auto"/>
          <w:szCs w:val="28"/>
          <w:highlight w:val="none"/>
        </w:rPr>
        <w:fldChar w:fldCharType="end"/>
      </w:r>
    </w:p>
    <w:p w14:paraId="38B74843">
      <w:pPr>
        <w:pStyle w:val="23"/>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_Toc26464 </w:instrText>
      </w:r>
      <w:r>
        <w:rPr>
          <w:rFonts w:hint="default" w:ascii="Times New Roman" w:hAnsi="Times New Roman" w:cs="Times New Roman"/>
          <w:bCs w:val="0"/>
          <w:szCs w:val="28"/>
          <w:highlight w:val="none"/>
        </w:rPr>
        <w:fldChar w:fldCharType="separate"/>
      </w:r>
      <w:r>
        <w:rPr>
          <w:rFonts w:hint="default" w:ascii="Times New Roman" w:hAnsi="Times New Roman" w:eastAsia="黑体" w:cs="Times New Roman"/>
          <w:szCs w:val="32"/>
          <w:highlight w:val="none"/>
        </w:rPr>
        <w:t>第七章  技术标准和要求</w:t>
      </w:r>
      <w:r>
        <w:tab/>
      </w:r>
      <w:r>
        <w:fldChar w:fldCharType="begin"/>
      </w:r>
      <w:r>
        <w:instrText xml:space="preserve"> PAGEREF _Toc26464 \h </w:instrText>
      </w:r>
      <w:r>
        <w:fldChar w:fldCharType="separate"/>
      </w:r>
      <w:r>
        <w:t>274</w:t>
      </w:r>
      <w:r>
        <w:fldChar w:fldCharType="end"/>
      </w:r>
      <w:r>
        <w:rPr>
          <w:rFonts w:hint="default" w:ascii="Times New Roman" w:hAnsi="Times New Roman" w:cs="Times New Roman"/>
          <w:bCs w:val="0"/>
          <w:color w:val="auto"/>
          <w:szCs w:val="28"/>
          <w:highlight w:val="none"/>
        </w:rPr>
        <w:fldChar w:fldCharType="end"/>
      </w:r>
    </w:p>
    <w:p w14:paraId="3398CBD1">
      <w:pPr>
        <w:pStyle w:val="23"/>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_Toc1689 </w:instrText>
      </w:r>
      <w:r>
        <w:rPr>
          <w:rFonts w:hint="default" w:ascii="Times New Roman" w:hAnsi="Times New Roman" w:cs="Times New Roman"/>
          <w:bCs w:val="0"/>
          <w:szCs w:val="28"/>
          <w:highlight w:val="none"/>
        </w:rPr>
        <w:fldChar w:fldCharType="separate"/>
      </w:r>
      <w:r>
        <w:rPr>
          <w:rFonts w:hint="eastAsia" w:ascii="Times New Roman" w:hAnsi="Times New Roman" w:eastAsia="黑体" w:cs="Times New Roman"/>
          <w:szCs w:val="32"/>
        </w:rPr>
        <w:t xml:space="preserve">第八章 </w:t>
      </w:r>
      <w:r>
        <w:rPr>
          <w:rFonts w:hint="default" w:ascii="Times New Roman" w:hAnsi="Times New Roman" w:eastAsia="黑体" w:cs="Times New Roman"/>
          <w:szCs w:val="32"/>
          <w:highlight w:val="none"/>
        </w:rPr>
        <w:t>投标文件格式</w:t>
      </w:r>
      <w:r>
        <w:tab/>
      </w:r>
      <w:r>
        <w:fldChar w:fldCharType="begin"/>
      </w:r>
      <w:r>
        <w:instrText xml:space="preserve"> PAGEREF _Toc1689 \h </w:instrText>
      </w:r>
      <w:r>
        <w:fldChar w:fldCharType="separate"/>
      </w:r>
      <w:r>
        <w:t>278</w:t>
      </w:r>
      <w:r>
        <w:fldChar w:fldCharType="end"/>
      </w:r>
      <w:r>
        <w:rPr>
          <w:rFonts w:hint="default" w:ascii="Times New Roman" w:hAnsi="Times New Roman" w:cs="Times New Roman"/>
          <w:bCs w:val="0"/>
          <w:color w:val="auto"/>
          <w:szCs w:val="28"/>
          <w:highlight w:val="none"/>
        </w:rPr>
        <w:fldChar w:fldCharType="end"/>
      </w:r>
    </w:p>
    <w:p w14:paraId="0B4AE661">
      <w:pPr>
        <w:pStyle w:val="25"/>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_Toc20585 </w:instrText>
      </w:r>
      <w:r>
        <w:rPr>
          <w:rFonts w:hint="default" w:ascii="Times New Roman" w:hAnsi="Times New Roman" w:cs="Times New Roman"/>
          <w:bCs w:val="0"/>
          <w:szCs w:val="28"/>
          <w:highlight w:val="none"/>
        </w:rPr>
        <w:fldChar w:fldCharType="separate"/>
      </w:r>
      <w:r>
        <w:rPr>
          <w:rFonts w:hint="default" w:ascii="Times New Roman" w:hAnsi="Times New Roman" w:cs="Times New Roman"/>
          <w:bCs/>
          <w:szCs w:val="28"/>
          <w:highlight w:val="none"/>
        </w:rPr>
        <w:t>一、投标函及投标函附录</w:t>
      </w:r>
      <w:r>
        <w:tab/>
      </w:r>
      <w:r>
        <w:fldChar w:fldCharType="begin"/>
      </w:r>
      <w:r>
        <w:instrText xml:space="preserve"> PAGEREF _Toc20585 \h </w:instrText>
      </w:r>
      <w:r>
        <w:fldChar w:fldCharType="separate"/>
      </w:r>
      <w:r>
        <w:t>281</w:t>
      </w:r>
      <w:r>
        <w:fldChar w:fldCharType="end"/>
      </w:r>
      <w:r>
        <w:rPr>
          <w:rFonts w:hint="default" w:ascii="Times New Roman" w:hAnsi="Times New Roman" w:cs="Times New Roman"/>
          <w:bCs w:val="0"/>
          <w:color w:val="auto"/>
          <w:szCs w:val="28"/>
          <w:highlight w:val="none"/>
        </w:rPr>
        <w:fldChar w:fldCharType="end"/>
      </w:r>
    </w:p>
    <w:p w14:paraId="194AEF58">
      <w:pPr>
        <w:pStyle w:val="25"/>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_Toc28060 </w:instrText>
      </w:r>
      <w:r>
        <w:rPr>
          <w:rFonts w:hint="default" w:ascii="Times New Roman" w:hAnsi="Times New Roman" w:cs="Times New Roman"/>
          <w:bCs w:val="0"/>
          <w:szCs w:val="28"/>
          <w:highlight w:val="none"/>
        </w:rPr>
        <w:fldChar w:fldCharType="separate"/>
      </w:r>
      <w:r>
        <w:rPr>
          <w:rFonts w:hint="default"/>
        </w:rPr>
        <w:t>二、法定代表人身份证明</w:t>
      </w:r>
      <w:r>
        <w:tab/>
      </w:r>
      <w:r>
        <w:fldChar w:fldCharType="begin"/>
      </w:r>
      <w:r>
        <w:instrText xml:space="preserve"> PAGEREF _Toc28060 \h </w:instrText>
      </w:r>
      <w:r>
        <w:fldChar w:fldCharType="separate"/>
      </w:r>
      <w:r>
        <w:t>285</w:t>
      </w:r>
      <w:r>
        <w:fldChar w:fldCharType="end"/>
      </w:r>
      <w:r>
        <w:rPr>
          <w:rFonts w:hint="default" w:ascii="Times New Roman" w:hAnsi="Times New Roman" w:cs="Times New Roman"/>
          <w:bCs w:val="0"/>
          <w:color w:val="auto"/>
          <w:szCs w:val="28"/>
          <w:highlight w:val="none"/>
        </w:rPr>
        <w:fldChar w:fldCharType="end"/>
      </w:r>
    </w:p>
    <w:p w14:paraId="1E121A32">
      <w:pPr>
        <w:pStyle w:val="25"/>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_Toc7818 </w:instrText>
      </w:r>
      <w:r>
        <w:rPr>
          <w:rFonts w:hint="default" w:ascii="Times New Roman" w:hAnsi="Times New Roman" w:cs="Times New Roman"/>
          <w:bCs w:val="0"/>
          <w:szCs w:val="28"/>
          <w:highlight w:val="none"/>
        </w:rPr>
        <w:fldChar w:fldCharType="separate"/>
      </w:r>
      <w:r>
        <w:rPr>
          <w:rFonts w:hint="default" w:ascii="Times New Roman" w:hAnsi="Times New Roman" w:cs="Times New Roman"/>
          <w:bCs/>
          <w:szCs w:val="28"/>
          <w:highlight w:val="none"/>
        </w:rPr>
        <w:t>二、授权委托书</w:t>
      </w:r>
      <w:r>
        <w:tab/>
      </w:r>
      <w:r>
        <w:fldChar w:fldCharType="begin"/>
      </w:r>
      <w:r>
        <w:instrText xml:space="preserve"> PAGEREF _Toc7818 \h </w:instrText>
      </w:r>
      <w:r>
        <w:fldChar w:fldCharType="separate"/>
      </w:r>
      <w:r>
        <w:t>286</w:t>
      </w:r>
      <w:r>
        <w:fldChar w:fldCharType="end"/>
      </w:r>
      <w:r>
        <w:rPr>
          <w:rFonts w:hint="default" w:ascii="Times New Roman" w:hAnsi="Times New Roman" w:cs="Times New Roman"/>
          <w:bCs w:val="0"/>
          <w:color w:val="auto"/>
          <w:szCs w:val="28"/>
          <w:highlight w:val="none"/>
        </w:rPr>
        <w:fldChar w:fldCharType="end"/>
      </w:r>
    </w:p>
    <w:p w14:paraId="1C1001ED">
      <w:pPr>
        <w:pStyle w:val="25"/>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_Toc18655 </w:instrText>
      </w:r>
      <w:r>
        <w:rPr>
          <w:rFonts w:hint="default" w:ascii="Times New Roman" w:hAnsi="Times New Roman" w:cs="Times New Roman"/>
          <w:bCs w:val="0"/>
          <w:szCs w:val="28"/>
          <w:highlight w:val="none"/>
        </w:rPr>
        <w:fldChar w:fldCharType="separate"/>
      </w:r>
      <w:r>
        <w:rPr>
          <w:rFonts w:hint="default" w:ascii="Times New Roman" w:hAnsi="Times New Roman" w:eastAsia="宋体" w:cs="Times New Roman"/>
          <w:bCs/>
          <w:szCs w:val="28"/>
          <w:highlight w:val="none"/>
        </w:rPr>
        <w:t>三、联合体协议书（如有）</w:t>
      </w:r>
      <w:r>
        <w:tab/>
      </w:r>
      <w:r>
        <w:fldChar w:fldCharType="begin"/>
      </w:r>
      <w:r>
        <w:instrText xml:space="preserve"> PAGEREF _Toc18655 \h </w:instrText>
      </w:r>
      <w:r>
        <w:fldChar w:fldCharType="separate"/>
      </w:r>
      <w:r>
        <w:t>288</w:t>
      </w:r>
      <w:r>
        <w:fldChar w:fldCharType="end"/>
      </w:r>
      <w:r>
        <w:rPr>
          <w:rFonts w:hint="default" w:ascii="Times New Roman" w:hAnsi="Times New Roman" w:cs="Times New Roman"/>
          <w:bCs w:val="0"/>
          <w:color w:val="auto"/>
          <w:szCs w:val="28"/>
          <w:highlight w:val="none"/>
        </w:rPr>
        <w:fldChar w:fldCharType="end"/>
      </w:r>
    </w:p>
    <w:p w14:paraId="64343C3D">
      <w:pPr>
        <w:pStyle w:val="25"/>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_Toc20086 </w:instrText>
      </w:r>
      <w:r>
        <w:rPr>
          <w:rFonts w:hint="default" w:ascii="Times New Roman" w:hAnsi="Times New Roman" w:cs="Times New Roman"/>
          <w:bCs w:val="0"/>
          <w:szCs w:val="28"/>
          <w:highlight w:val="none"/>
        </w:rPr>
        <w:fldChar w:fldCharType="separate"/>
      </w:r>
      <w:r>
        <w:rPr>
          <w:rFonts w:hint="eastAsia" w:ascii="宋体" w:hAnsi="宋体" w:eastAsia="宋体" w:cs="宋体"/>
          <w:bCs/>
          <w:kern w:val="2"/>
          <w:szCs w:val="28"/>
          <w:highlight w:val="none"/>
          <w:lang w:val="en-US" w:eastAsia="zh-CN" w:bidi="ar"/>
        </w:rPr>
        <w:t>四、投标保证金</w:t>
      </w:r>
      <w:r>
        <w:tab/>
      </w:r>
      <w:r>
        <w:fldChar w:fldCharType="begin"/>
      </w:r>
      <w:r>
        <w:instrText xml:space="preserve"> PAGEREF _Toc20086 \h </w:instrText>
      </w:r>
      <w:r>
        <w:fldChar w:fldCharType="separate"/>
      </w:r>
      <w:r>
        <w:t>290</w:t>
      </w:r>
      <w:r>
        <w:fldChar w:fldCharType="end"/>
      </w:r>
      <w:r>
        <w:rPr>
          <w:rFonts w:hint="default" w:ascii="Times New Roman" w:hAnsi="Times New Roman" w:cs="Times New Roman"/>
          <w:bCs w:val="0"/>
          <w:color w:val="auto"/>
          <w:szCs w:val="28"/>
          <w:highlight w:val="none"/>
        </w:rPr>
        <w:fldChar w:fldCharType="end"/>
      </w:r>
    </w:p>
    <w:p w14:paraId="14580F0D">
      <w:pPr>
        <w:pStyle w:val="25"/>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_Toc15392 </w:instrText>
      </w:r>
      <w:r>
        <w:rPr>
          <w:rFonts w:hint="default" w:ascii="Times New Roman" w:hAnsi="Times New Roman" w:cs="Times New Roman"/>
          <w:bCs w:val="0"/>
          <w:szCs w:val="28"/>
          <w:highlight w:val="none"/>
        </w:rPr>
        <w:fldChar w:fldCharType="separate"/>
      </w:r>
      <w:r>
        <w:rPr>
          <w:rFonts w:hint="eastAsia" w:ascii="宋体" w:hAnsi="宋体" w:eastAsia="宋体" w:cs="宋体"/>
          <w:bCs/>
          <w:kern w:val="2"/>
          <w:szCs w:val="28"/>
          <w:highlight w:val="none"/>
          <w:lang w:val="en-US" w:eastAsia="zh-CN" w:bidi="ar"/>
        </w:rPr>
        <w:t>五、已标价工程量清单</w:t>
      </w:r>
      <w:r>
        <w:tab/>
      </w:r>
      <w:r>
        <w:fldChar w:fldCharType="begin"/>
      </w:r>
      <w:r>
        <w:instrText xml:space="preserve"> PAGEREF _Toc15392 \h </w:instrText>
      </w:r>
      <w:r>
        <w:fldChar w:fldCharType="separate"/>
      </w:r>
      <w:r>
        <w:t>291</w:t>
      </w:r>
      <w:r>
        <w:fldChar w:fldCharType="end"/>
      </w:r>
      <w:r>
        <w:rPr>
          <w:rFonts w:hint="default" w:ascii="Times New Roman" w:hAnsi="Times New Roman" w:cs="Times New Roman"/>
          <w:bCs w:val="0"/>
          <w:color w:val="auto"/>
          <w:szCs w:val="28"/>
          <w:highlight w:val="none"/>
        </w:rPr>
        <w:fldChar w:fldCharType="end"/>
      </w:r>
    </w:p>
    <w:p w14:paraId="7ECCEED0">
      <w:pPr>
        <w:pStyle w:val="25"/>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_Toc4929 </w:instrText>
      </w:r>
      <w:r>
        <w:rPr>
          <w:rFonts w:hint="default" w:ascii="Times New Roman" w:hAnsi="Times New Roman" w:cs="Times New Roman"/>
          <w:bCs w:val="0"/>
          <w:szCs w:val="28"/>
          <w:highlight w:val="none"/>
        </w:rPr>
        <w:fldChar w:fldCharType="separate"/>
      </w:r>
      <w:r>
        <w:rPr>
          <w:rFonts w:hint="eastAsia" w:ascii="Times New Roman" w:hAnsi="Times New Roman" w:eastAsia="宋体" w:cs="Times New Roman"/>
          <w:bCs/>
          <w:szCs w:val="28"/>
          <w:highlight w:val="none"/>
          <w:lang w:val="en-US" w:eastAsia="zh-CN"/>
        </w:rPr>
        <w:t>六</w:t>
      </w:r>
      <w:r>
        <w:rPr>
          <w:rFonts w:hint="default" w:ascii="Times New Roman" w:hAnsi="Times New Roman" w:eastAsia="宋体" w:cs="Times New Roman"/>
          <w:bCs/>
          <w:szCs w:val="28"/>
          <w:highlight w:val="none"/>
        </w:rPr>
        <w:t>、</w:t>
      </w:r>
      <w:r>
        <w:rPr>
          <w:rFonts w:hint="default" w:ascii="Times New Roman" w:hAnsi="Times New Roman" w:eastAsia="宋体" w:cs="Times New Roman"/>
          <w:bCs/>
          <w:szCs w:val="28"/>
          <w:highlight w:val="none"/>
          <w:lang w:val="en-US" w:eastAsia="zh-CN"/>
        </w:rPr>
        <w:t>施工组织设计</w:t>
      </w:r>
      <w:r>
        <w:tab/>
      </w:r>
      <w:r>
        <w:fldChar w:fldCharType="begin"/>
      </w:r>
      <w:r>
        <w:instrText xml:space="preserve"> PAGEREF _Toc4929 \h </w:instrText>
      </w:r>
      <w:r>
        <w:fldChar w:fldCharType="separate"/>
      </w:r>
      <w:r>
        <w:t>292</w:t>
      </w:r>
      <w:r>
        <w:fldChar w:fldCharType="end"/>
      </w:r>
      <w:r>
        <w:rPr>
          <w:rFonts w:hint="default" w:ascii="Times New Roman" w:hAnsi="Times New Roman" w:cs="Times New Roman"/>
          <w:bCs w:val="0"/>
          <w:color w:val="auto"/>
          <w:szCs w:val="28"/>
          <w:highlight w:val="none"/>
        </w:rPr>
        <w:fldChar w:fldCharType="end"/>
      </w:r>
    </w:p>
    <w:p w14:paraId="68423937">
      <w:pPr>
        <w:pStyle w:val="25"/>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_Toc6960 </w:instrText>
      </w:r>
      <w:r>
        <w:rPr>
          <w:rFonts w:hint="default" w:ascii="Times New Roman" w:hAnsi="Times New Roman" w:cs="Times New Roman"/>
          <w:bCs w:val="0"/>
          <w:szCs w:val="28"/>
          <w:highlight w:val="none"/>
        </w:rPr>
        <w:fldChar w:fldCharType="separate"/>
      </w:r>
      <w:r>
        <w:rPr>
          <w:rFonts w:hint="eastAsia" w:ascii="Times New Roman" w:hAnsi="Times New Roman" w:cs="Times New Roman"/>
          <w:bCs/>
          <w:szCs w:val="28"/>
          <w:highlight w:val="none"/>
          <w:lang w:val="en-US" w:eastAsia="zh-CN"/>
        </w:rPr>
        <w:t>七</w:t>
      </w:r>
      <w:r>
        <w:rPr>
          <w:rFonts w:hint="default" w:ascii="Times New Roman" w:hAnsi="Times New Roman" w:cs="Times New Roman"/>
          <w:bCs/>
          <w:szCs w:val="28"/>
          <w:highlight w:val="none"/>
        </w:rPr>
        <w:t>、项目管理机构</w:t>
      </w:r>
      <w:r>
        <w:tab/>
      </w:r>
      <w:r>
        <w:fldChar w:fldCharType="begin"/>
      </w:r>
      <w:r>
        <w:instrText xml:space="preserve"> PAGEREF _Toc6960 \h </w:instrText>
      </w:r>
      <w:r>
        <w:fldChar w:fldCharType="separate"/>
      </w:r>
      <w:r>
        <w:t>307</w:t>
      </w:r>
      <w:r>
        <w:fldChar w:fldCharType="end"/>
      </w:r>
      <w:r>
        <w:rPr>
          <w:rFonts w:hint="default" w:ascii="Times New Roman" w:hAnsi="Times New Roman" w:cs="Times New Roman"/>
          <w:bCs w:val="0"/>
          <w:color w:val="auto"/>
          <w:szCs w:val="28"/>
          <w:highlight w:val="none"/>
        </w:rPr>
        <w:fldChar w:fldCharType="end"/>
      </w:r>
    </w:p>
    <w:p w14:paraId="72878520">
      <w:pPr>
        <w:pStyle w:val="25"/>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_Toc6918 </w:instrText>
      </w:r>
      <w:r>
        <w:rPr>
          <w:rFonts w:hint="default" w:ascii="Times New Roman" w:hAnsi="Times New Roman" w:cs="Times New Roman"/>
          <w:bCs w:val="0"/>
          <w:szCs w:val="28"/>
          <w:highlight w:val="none"/>
        </w:rPr>
        <w:fldChar w:fldCharType="separate"/>
      </w:r>
      <w:r>
        <w:rPr>
          <w:rFonts w:hint="default" w:ascii="Times New Roman" w:hAnsi="Times New Roman" w:eastAsia="宋体" w:cs="Times New Roman"/>
          <w:bCs/>
          <w:szCs w:val="28"/>
        </w:rPr>
        <w:t>八、拟分包项目情况表</w:t>
      </w:r>
      <w:r>
        <w:tab/>
      </w:r>
      <w:r>
        <w:fldChar w:fldCharType="begin"/>
      </w:r>
      <w:r>
        <w:instrText xml:space="preserve"> PAGEREF _Toc6918 \h </w:instrText>
      </w:r>
      <w:r>
        <w:fldChar w:fldCharType="separate"/>
      </w:r>
      <w:r>
        <w:t>311</w:t>
      </w:r>
      <w:r>
        <w:fldChar w:fldCharType="end"/>
      </w:r>
      <w:r>
        <w:rPr>
          <w:rFonts w:hint="default" w:ascii="Times New Roman" w:hAnsi="Times New Roman" w:cs="Times New Roman"/>
          <w:bCs w:val="0"/>
          <w:color w:val="auto"/>
          <w:szCs w:val="28"/>
          <w:highlight w:val="none"/>
        </w:rPr>
        <w:fldChar w:fldCharType="end"/>
      </w:r>
    </w:p>
    <w:p w14:paraId="052E5CD6">
      <w:pPr>
        <w:pStyle w:val="25"/>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_Toc9435 </w:instrText>
      </w:r>
      <w:r>
        <w:rPr>
          <w:rFonts w:hint="default" w:ascii="Times New Roman" w:hAnsi="Times New Roman" w:cs="Times New Roman"/>
          <w:bCs w:val="0"/>
          <w:szCs w:val="28"/>
          <w:highlight w:val="none"/>
        </w:rPr>
        <w:fldChar w:fldCharType="separate"/>
      </w:r>
      <w:r>
        <w:rPr>
          <w:rFonts w:hint="eastAsia" w:ascii="Times New Roman" w:hAnsi="Times New Roman" w:eastAsia="宋体" w:cs="Times New Roman"/>
          <w:bCs/>
          <w:szCs w:val="28"/>
          <w:highlight w:val="none"/>
          <w:lang w:val="en-US" w:eastAsia="zh-CN"/>
        </w:rPr>
        <w:t>九</w:t>
      </w:r>
      <w:r>
        <w:rPr>
          <w:rFonts w:hint="default" w:ascii="Times New Roman" w:hAnsi="Times New Roman" w:eastAsia="宋体" w:cs="Times New Roman"/>
          <w:bCs/>
          <w:szCs w:val="28"/>
          <w:highlight w:val="none"/>
        </w:rPr>
        <w:t>、资</w:t>
      </w:r>
      <w:r>
        <w:rPr>
          <w:rFonts w:hint="default" w:ascii="Times New Roman" w:hAnsi="Times New Roman" w:cs="Times New Roman"/>
          <w:bCs/>
          <w:szCs w:val="28"/>
          <w:highlight w:val="none"/>
        </w:rPr>
        <w:t>格审查资料</w:t>
      </w:r>
      <w:r>
        <w:tab/>
      </w:r>
      <w:r>
        <w:fldChar w:fldCharType="begin"/>
      </w:r>
      <w:r>
        <w:instrText xml:space="preserve"> PAGEREF _Toc9435 \h </w:instrText>
      </w:r>
      <w:r>
        <w:fldChar w:fldCharType="separate"/>
      </w:r>
      <w:r>
        <w:t>312</w:t>
      </w:r>
      <w:r>
        <w:fldChar w:fldCharType="end"/>
      </w:r>
      <w:r>
        <w:rPr>
          <w:rFonts w:hint="default" w:ascii="Times New Roman" w:hAnsi="Times New Roman" w:cs="Times New Roman"/>
          <w:bCs w:val="0"/>
          <w:color w:val="auto"/>
          <w:szCs w:val="28"/>
          <w:highlight w:val="none"/>
        </w:rPr>
        <w:fldChar w:fldCharType="end"/>
      </w:r>
    </w:p>
    <w:p w14:paraId="712098BF">
      <w:pPr>
        <w:pStyle w:val="25"/>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_Toc4284 </w:instrText>
      </w:r>
      <w:r>
        <w:rPr>
          <w:rFonts w:hint="default" w:ascii="Times New Roman" w:hAnsi="Times New Roman" w:cs="Times New Roman"/>
          <w:bCs w:val="0"/>
          <w:szCs w:val="28"/>
          <w:highlight w:val="none"/>
        </w:rPr>
        <w:fldChar w:fldCharType="separate"/>
      </w:r>
      <w:r>
        <w:rPr>
          <w:rFonts w:hint="eastAsia" w:ascii="宋体" w:hAnsi="宋体" w:eastAsia="宋体" w:cs="宋体"/>
          <w:bCs/>
          <w:szCs w:val="28"/>
          <w:highlight w:val="none"/>
          <w:lang w:val="en-US" w:eastAsia="zh-CN"/>
        </w:rPr>
        <w:t>十、承诺书</w:t>
      </w:r>
      <w:r>
        <w:tab/>
      </w:r>
      <w:r>
        <w:fldChar w:fldCharType="begin"/>
      </w:r>
      <w:r>
        <w:instrText xml:space="preserve"> PAGEREF _Toc4284 \h </w:instrText>
      </w:r>
      <w:r>
        <w:fldChar w:fldCharType="separate"/>
      </w:r>
      <w:r>
        <w:t>324</w:t>
      </w:r>
      <w:r>
        <w:fldChar w:fldCharType="end"/>
      </w:r>
      <w:r>
        <w:rPr>
          <w:rFonts w:hint="default" w:ascii="Times New Roman" w:hAnsi="Times New Roman" w:cs="Times New Roman"/>
          <w:bCs w:val="0"/>
          <w:color w:val="auto"/>
          <w:szCs w:val="28"/>
          <w:highlight w:val="none"/>
        </w:rPr>
        <w:fldChar w:fldCharType="end"/>
      </w:r>
    </w:p>
    <w:p w14:paraId="4C06B7F2">
      <w:pPr>
        <w:pStyle w:val="25"/>
        <w:tabs>
          <w:tab w:val="right" w:leader="dot" w:pos="8820"/>
        </w:tabs>
        <w:spacing w:line="360" w:lineRule="auto"/>
      </w:pPr>
      <w:r>
        <w:rPr>
          <w:rFonts w:hint="default" w:ascii="Times New Roman" w:hAnsi="Times New Roman" w:cs="Times New Roman"/>
          <w:bCs w:val="0"/>
          <w:color w:val="auto"/>
          <w:szCs w:val="28"/>
          <w:highlight w:val="none"/>
        </w:rPr>
        <w:fldChar w:fldCharType="begin"/>
      </w:r>
      <w:r>
        <w:rPr>
          <w:rFonts w:hint="default" w:ascii="Times New Roman" w:hAnsi="Times New Roman" w:cs="Times New Roman"/>
          <w:bCs w:val="0"/>
          <w:szCs w:val="28"/>
          <w:highlight w:val="none"/>
        </w:rPr>
        <w:instrText xml:space="preserve"> HYPERLINK \l _Toc21226 </w:instrText>
      </w:r>
      <w:r>
        <w:rPr>
          <w:rFonts w:hint="default" w:ascii="Times New Roman" w:hAnsi="Times New Roman" w:cs="Times New Roman"/>
          <w:bCs w:val="0"/>
          <w:szCs w:val="28"/>
          <w:highlight w:val="none"/>
        </w:rPr>
        <w:fldChar w:fldCharType="separate"/>
      </w:r>
      <w:r>
        <w:rPr>
          <w:rFonts w:hint="eastAsia" w:ascii="宋体" w:hAnsi="宋体" w:eastAsia="宋体" w:cs="宋体"/>
          <w:bCs/>
          <w:szCs w:val="28"/>
          <w:highlight w:val="none"/>
          <w:lang w:val="en-US" w:eastAsia="zh-CN"/>
        </w:rPr>
        <w:t>十一</w:t>
      </w:r>
      <w:r>
        <w:rPr>
          <w:rFonts w:hint="eastAsia" w:ascii="宋体" w:hAnsi="宋体" w:eastAsia="宋体" w:cs="宋体"/>
          <w:bCs/>
          <w:szCs w:val="28"/>
          <w:highlight w:val="none"/>
        </w:rPr>
        <w:t>、其他资料</w:t>
      </w:r>
      <w:r>
        <w:tab/>
      </w:r>
      <w:r>
        <w:fldChar w:fldCharType="begin"/>
      </w:r>
      <w:r>
        <w:instrText xml:space="preserve"> PAGEREF _Toc21226 \h </w:instrText>
      </w:r>
      <w:r>
        <w:fldChar w:fldCharType="separate"/>
      </w:r>
      <w:r>
        <w:t>330</w:t>
      </w:r>
      <w:r>
        <w:fldChar w:fldCharType="end"/>
      </w:r>
      <w:r>
        <w:rPr>
          <w:rFonts w:hint="default" w:ascii="Times New Roman" w:hAnsi="Times New Roman" w:cs="Times New Roman"/>
          <w:bCs w:val="0"/>
          <w:color w:val="auto"/>
          <w:szCs w:val="28"/>
          <w:highlight w:val="none"/>
        </w:rPr>
        <w:fldChar w:fldCharType="end"/>
      </w:r>
    </w:p>
    <w:p w14:paraId="3BE6D757">
      <w:pPr>
        <w:pStyle w:val="23"/>
        <w:tabs>
          <w:tab w:val="right" w:leader="dot" w:pos="8820"/>
        </w:tabs>
        <w:spacing w:line="360" w:lineRule="auto"/>
        <w:rPr>
          <w:rFonts w:hint="default" w:ascii="Times New Roman" w:hAnsi="Times New Roman" w:cs="Times New Roman"/>
          <w:color w:val="auto"/>
          <w:szCs w:val="18"/>
          <w:highlight w:val="none"/>
        </w:rPr>
        <w:sectPr>
          <w:footerReference r:id="rId4" w:type="first"/>
          <w:headerReference r:id="rId3" w:type="default"/>
          <w:pgSz w:w="11906" w:h="16838"/>
          <w:pgMar w:top="1418" w:right="1555" w:bottom="1418" w:left="1531"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r>
        <w:rPr>
          <w:rFonts w:hint="default" w:ascii="Times New Roman" w:hAnsi="Times New Roman" w:cs="Times New Roman"/>
          <w:b w:val="0"/>
          <w:bCs w:val="0"/>
          <w:color w:val="auto"/>
          <w:sz w:val="28"/>
          <w:szCs w:val="28"/>
          <w:highlight w:val="none"/>
        </w:rPr>
        <w:fldChar w:fldCharType="end"/>
      </w:r>
    </w:p>
    <w:p w14:paraId="3330C3C4">
      <w:pPr>
        <w:rPr>
          <w:rFonts w:hint="default"/>
        </w:rPr>
      </w:pPr>
    </w:p>
    <w:p w14:paraId="4A42AA93">
      <w:pPr>
        <w:ind w:firstLine="435"/>
        <w:jc w:val="center"/>
        <w:outlineLvl w:val="0"/>
        <w:rPr>
          <w:rFonts w:hint="default" w:ascii="Times New Roman" w:hAnsi="Times New Roman" w:eastAsia="黑体" w:cs="Times New Roman"/>
          <w:color w:val="auto"/>
          <w:sz w:val="32"/>
          <w:szCs w:val="32"/>
          <w:highlight w:val="none"/>
        </w:rPr>
      </w:pPr>
      <w:bookmarkStart w:id="36" w:name="_Toc9739"/>
      <w:bookmarkStart w:id="37" w:name="_Toc30514"/>
      <w:bookmarkStart w:id="38" w:name="_Toc1700"/>
      <w:bookmarkStart w:id="39" w:name="_Toc26593"/>
      <w:bookmarkStart w:id="40" w:name="_Toc27686"/>
      <w:bookmarkStart w:id="41" w:name="_Toc9257"/>
      <w:bookmarkStart w:id="42" w:name="_Toc11910"/>
      <w:bookmarkStart w:id="43" w:name="_Toc5312"/>
      <w:bookmarkStart w:id="44" w:name="_Toc31368"/>
      <w:bookmarkStart w:id="45" w:name="_Toc7384"/>
      <w:bookmarkStart w:id="46" w:name="_Toc25799"/>
      <w:bookmarkStart w:id="47" w:name="_Toc11752"/>
      <w:bookmarkStart w:id="48" w:name="_Toc15215"/>
      <w:bookmarkStart w:id="49" w:name="_Toc28404"/>
      <w:bookmarkStart w:id="50" w:name="_Toc4457"/>
      <w:bookmarkStart w:id="51" w:name="_Toc542"/>
      <w:bookmarkStart w:id="52" w:name="_Toc28098"/>
      <w:bookmarkStart w:id="53" w:name="_Toc28513"/>
      <w:bookmarkStart w:id="54" w:name="_Toc10305"/>
      <w:bookmarkStart w:id="55" w:name="_Toc13755"/>
      <w:bookmarkStart w:id="56" w:name="_Toc2432"/>
      <w:bookmarkStart w:id="57" w:name="_Toc1866"/>
      <w:bookmarkStart w:id="58" w:name="_Toc24971"/>
      <w:bookmarkStart w:id="59" w:name="_Toc18910"/>
      <w:bookmarkStart w:id="60" w:name="_Toc10371"/>
      <w:bookmarkStart w:id="61" w:name="_Toc25921"/>
      <w:bookmarkStart w:id="62" w:name="_Toc9914"/>
      <w:r>
        <w:rPr>
          <w:rFonts w:hint="default" w:ascii="Times New Roman" w:hAnsi="Times New Roman" w:eastAsia="黑体" w:cs="Times New Roman"/>
          <w:color w:val="auto"/>
          <w:sz w:val="32"/>
          <w:szCs w:val="32"/>
          <w:highlight w:val="none"/>
        </w:rPr>
        <w:t>第一章  招标公告</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42888295">
      <w:pPr>
        <w:spacing w:line="360" w:lineRule="auto"/>
        <w:ind w:firstLine="0" w:firstLineChars="0"/>
        <w:jc w:val="center"/>
        <w:rPr>
          <w:rFonts w:hint="default" w:ascii="Times New Roman" w:hAnsi="Times New Roman" w:cs="Times New Roman"/>
          <w:color w:val="auto"/>
          <w:sz w:val="28"/>
          <w:szCs w:val="28"/>
          <w:highlight w:val="none"/>
        </w:rPr>
      </w:pPr>
      <w:bookmarkStart w:id="63" w:name="OLE_LINK6"/>
      <w:r>
        <w:rPr>
          <w:rFonts w:hint="default" w:ascii="Times New Roman" w:hAnsi="Times New Roman" w:eastAsia="黑体" w:cs="Times New Roman"/>
          <w:color w:val="auto"/>
          <w:sz w:val="28"/>
          <w:szCs w:val="28"/>
          <w:highlight w:val="none"/>
          <w:lang w:val="en-US" w:eastAsia="zh-CN"/>
        </w:rPr>
        <w:t>郑州航空港兴鸿生物医药科技园有限公司中原医学科学城科技产业社区项目（二期）施工总承包工程</w:t>
      </w:r>
      <w:r>
        <w:rPr>
          <w:rFonts w:hint="default" w:ascii="Times New Roman" w:hAnsi="Times New Roman" w:eastAsia="黑体" w:cs="Times New Roman"/>
          <w:color w:val="auto"/>
          <w:sz w:val="28"/>
          <w:szCs w:val="28"/>
          <w:highlight w:val="none"/>
        </w:rPr>
        <w:t>招标公告</w:t>
      </w:r>
    </w:p>
    <w:bookmarkEnd w:id="63"/>
    <w:p w14:paraId="6ABACE4E">
      <w:pPr>
        <w:spacing w:before="156" w:beforeLines="50" w:after="156" w:afterLines="50" w:line="360" w:lineRule="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1.招标条件</w:t>
      </w:r>
    </w:p>
    <w:p w14:paraId="156ACDCE">
      <w:pPr>
        <w:spacing w:line="360" w:lineRule="auto"/>
        <w:ind w:firstLine="437"/>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本招标项目</w:t>
      </w:r>
      <w:r>
        <w:rPr>
          <w:rFonts w:hint="default" w:ascii="Times New Roman" w:hAnsi="Times New Roman" w:cs="Times New Roman"/>
          <w:color w:val="auto"/>
          <w:szCs w:val="21"/>
          <w:highlight w:val="none"/>
          <w:u w:val="single"/>
          <w:lang w:eastAsia="zh-CN"/>
        </w:rPr>
        <w:t>郑州航空港兴鸿生物医药科技园有限公司中原医学科学城科技产业社区项目</w:t>
      </w:r>
      <w:r>
        <w:rPr>
          <w:rFonts w:hint="default" w:ascii="Times New Roman" w:hAnsi="Times New Roman" w:cs="Times New Roman"/>
          <w:color w:val="auto"/>
          <w:szCs w:val="21"/>
          <w:highlight w:val="none"/>
        </w:rPr>
        <w:t>已由</w:t>
      </w:r>
      <w:r>
        <w:rPr>
          <w:rFonts w:hint="default" w:ascii="Times New Roman" w:hAnsi="Times New Roman" w:cs="Times New Roman"/>
          <w:color w:val="auto"/>
          <w:szCs w:val="21"/>
          <w:highlight w:val="none"/>
          <w:u w:val="single"/>
          <w:lang w:eastAsia="zh-CN"/>
        </w:rPr>
        <w:t>郑州航空港经济综合实验区发展和统计局（重点项目协调推进办公室）</w:t>
      </w:r>
      <w:r>
        <w:rPr>
          <w:rFonts w:hint="default" w:ascii="Times New Roman" w:hAnsi="Times New Roman" w:cs="Times New Roman"/>
          <w:color w:val="auto"/>
          <w:szCs w:val="21"/>
          <w:highlight w:val="none"/>
          <w:u w:val="none"/>
          <w:lang w:eastAsia="zh-CN"/>
        </w:rPr>
        <w:t>以</w:t>
      </w:r>
      <w:r>
        <w:rPr>
          <w:rFonts w:hint="eastAsia" w:ascii="Times New Roman" w:hAnsi="Times New Roman" w:cs="Times New Roman"/>
          <w:color w:val="auto"/>
          <w:szCs w:val="21"/>
          <w:highlight w:val="none"/>
          <w:u w:val="single"/>
        </w:rPr>
        <w:t>河南省企业投资项目备案证明文件</w:t>
      </w:r>
      <w:r>
        <w:rPr>
          <w:rFonts w:hint="default" w:ascii="Times New Roman" w:hAnsi="Times New Roman" w:cs="Times New Roman"/>
          <w:color w:val="auto"/>
          <w:szCs w:val="21"/>
          <w:highlight w:val="none"/>
          <w:u w:val="none"/>
          <w:lang w:eastAsia="zh-CN"/>
        </w:rPr>
        <w:t>批准建设</w:t>
      </w:r>
      <w:r>
        <w:rPr>
          <w:rFonts w:hint="default" w:ascii="Times New Roman" w:hAnsi="Times New Roman" w:cs="Times New Roman"/>
          <w:color w:val="auto"/>
          <w:szCs w:val="21"/>
          <w:highlight w:val="none"/>
        </w:rPr>
        <w:t>，投资项目在线审批监管统一代码为</w:t>
      </w:r>
      <w:r>
        <w:rPr>
          <w:rFonts w:hint="default" w:ascii="Times New Roman" w:hAnsi="Times New Roman" w:cs="Times New Roman"/>
          <w:color w:val="auto"/>
          <w:szCs w:val="21"/>
          <w:highlight w:val="none"/>
          <w:u w:val="single"/>
          <w:lang w:eastAsia="zh-CN"/>
        </w:rPr>
        <w:t>2107-410173-04-01-163901</w:t>
      </w:r>
      <w:r>
        <w:rPr>
          <w:rFonts w:hint="default" w:ascii="Times New Roman" w:hAnsi="Times New Roman" w:cs="Times New Roman"/>
          <w:color w:val="auto"/>
          <w:szCs w:val="21"/>
          <w:highlight w:val="none"/>
        </w:rPr>
        <w:t>，招标人为</w:t>
      </w:r>
      <w:r>
        <w:rPr>
          <w:rFonts w:hint="default" w:ascii="Times New Roman" w:hAnsi="Times New Roman" w:cs="Times New Roman"/>
          <w:color w:val="auto"/>
          <w:szCs w:val="21"/>
          <w:highlight w:val="none"/>
          <w:u w:val="single"/>
          <w:lang w:eastAsia="zh-CN"/>
        </w:rPr>
        <w:t>郑州航空港兴鸿生物医药科技园有限公司</w:t>
      </w:r>
      <w:r>
        <w:rPr>
          <w:rFonts w:hint="default" w:ascii="Times New Roman" w:hAnsi="Times New Roman" w:cs="Times New Roman"/>
          <w:color w:val="auto"/>
          <w:szCs w:val="21"/>
          <w:highlight w:val="none"/>
        </w:rPr>
        <w:t>，建设资金</w:t>
      </w:r>
      <w:r>
        <w:rPr>
          <w:rFonts w:hint="eastAsia" w:cs="Times New Roman"/>
          <w:color w:val="auto"/>
          <w:szCs w:val="21"/>
          <w:highlight w:val="none"/>
          <w:lang w:val="en-US" w:eastAsia="zh-CN"/>
        </w:rPr>
        <w:t>为企业自筹</w:t>
      </w:r>
      <w:r>
        <w:rPr>
          <w:rFonts w:hint="default" w:ascii="Times New Roman" w:hAnsi="Times New Roman" w:cs="Times New Roman"/>
          <w:color w:val="auto"/>
          <w:szCs w:val="21"/>
          <w:highlight w:val="none"/>
        </w:rPr>
        <w:t>资金</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项目出资比例为</w:t>
      </w:r>
      <w:r>
        <w:rPr>
          <w:rFonts w:hint="default" w:ascii="Times New Roman" w:hAnsi="Times New Roman" w:cs="Times New Roman"/>
          <w:color w:val="auto"/>
          <w:szCs w:val="21"/>
          <w:highlight w:val="none"/>
          <w:u w:val="single"/>
        </w:rPr>
        <w:t>100%</w:t>
      </w:r>
      <w:r>
        <w:rPr>
          <w:rFonts w:hint="default" w:ascii="Times New Roman" w:hAnsi="Times New Roman" w:cs="Times New Roman"/>
          <w:color w:val="auto"/>
          <w:szCs w:val="21"/>
          <w:highlight w:val="none"/>
        </w:rPr>
        <w:t>。项目已具备招标条件，现在</w:t>
      </w:r>
      <w:r>
        <w:rPr>
          <w:rFonts w:hint="default" w:ascii="Times New Roman" w:hAnsi="Times New Roman" w:cs="Times New Roman"/>
          <w:color w:val="auto"/>
          <w:szCs w:val="21"/>
          <w:highlight w:val="none"/>
          <w:u w:val="single"/>
        </w:rPr>
        <w:t>郑州航空港经济综合实验区公共资源交易中心</w:t>
      </w:r>
      <w:r>
        <w:rPr>
          <w:rFonts w:hint="default" w:ascii="Times New Roman" w:hAnsi="Times New Roman" w:cs="Times New Roman"/>
          <w:color w:val="auto"/>
          <w:szCs w:val="21"/>
          <w:highlight w:val="none"/>
        </w:rPr>
        <w:t>对该项目</w:t>
      </w:r>
      <w:r>
        <w:rPr>
          <w:rFonts w:hint="default" w:ascii="Times New Roman" w:hAnsi="Times New Roman" w:cs="Times New Roman"/>
          <w:color w:val="auto"/>
          <w:szCs w:val="21"/>
          <w:highlight w:val="none"/>
          <w:lang w:eastAsia="zh-CN"/>
        </w:rPr>
        <w:t>施工总承包</w:t>
      </w:r>
      <w:r>
        <w:rPr>
          <w:rFonts w:hint="default" w:ascii="Times New Roman" w:hAnsi="Times New Roman" w:cs="Times New Roman"/>
          <w:color w:val="auto"/>
          <w:szCs w:val="21"/>
          <w:highlight w:val="none"/>
        </w:rPr>
        <w:t>进行公开招标，交易平台网址</w:t>
      </w:r>
      <w:r>
        <w:rPr>
          <w:rFonts w:hint="default" w:ascii="Times New Roman" w:hAnsi="Times New Roman" w:eastAsia="宋体" w:cs="Times New Roman"/>
          <w:color w:val="auto"/>
          <w:szCs w:val="21"/>
          <w:highlight w:val="none"/>
        </w:rPr>
        <w:t>为</w:t>
      </w:r>
      <w:r>
        <w:rPr>
          <w:rFonts w:hint="eastAsia" w:ascii="宋体" w:hAnsi="宋体" w:eastAsia="宋体" w:cs="宋体"/>
          <w:color w:val="auto"/>
          <w:szCs w:val="21"/>
          <w:highlight w:val="none"/>
          <w:lang w:eastAsia="zh-CN"/>
        </w:rPr>
        <w:t>http://www.zzhkgggzy.cn:18082/</w:t>
      </w:r>
      <w:r>
        <w:rPr>
          <w:rFonts w:hint="default" w:ascii="Times New Roman" w:hAnsi="Times New Roman" w:eastAsia="宋体" w:cs="Times New Roman"/>
          <w:color w:val="auto"/>
          <w:szCs w:val="21"/>
          <w:highlight w:val="none"/>
        </w:rPr>
        <w:t>。</w:t>
      </w:r>
    </w:p>
    <w:p w14:paraId="478AB8EC">
      <w:pPr>
        <w:spacing w:before="156" w:beforeLines="50" w:after="156" w:afterLines="50" w:line="360" w:lineRule="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2.项目概况与招标范围</w:t>
      </w:r>
    </w:p>
    <w:p w14:paraId="630B2897">
      <w:pPr>
        <w:spacing w:line="360" w:lineRule="auto"/>
        <w:ind w:firstLine="437"/>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2.1</w:t>
      </w:r>
      <w:r>
        <w:rPr>
          <w:rFonts w:hint="eastAsia" w:ascii="Times New Roman" w:hAnsi="Times New Roman" w:cs="Times New Roman"/>
          <w:color w:val="auto"/>
          <w:szCs w:val="21"/>
          <w:highlight w:val="none"/>
          <w:lang w:val="en-US" w:eastAsia="zh-CN"/>
        </w:rPr>
        <w:t>项目名称：郑州航空港兴鸿生物医药科技园有限公司中原医学科学城科技产业社区项目（二期）施工总承包工程</w:t>
      </w:r>
    </w:p>
    <w:p w14:paraId="12DAA349">
      <w:pPr>
        <w:spacing w:line="360" w:lineRule="auto"/>
        <w:ind w:firstLine="437"/>
        <w:rPr>
          <w:rFonts w:hint="eastAsia" w:ascii="宋体" w:hAnsi="宋体" w:cs="宋体"/>
          <w:color w:val="auto"/>
          <w:szCs w:val="21"/>
          <w:highlight w:val="none"/>
          <w:lang w:val="en-US" w:eastAsia="zh-CN"/>
        </w:rPr>
      </w:pPr>
      <w:r>
        <w:rPr>
          <w:rFonts w:hint="eastAsia" w:ascii="Times New Roman" w:hAnsi="Times New Roman" w:cs="Times New Roman"/>
          <w:color w:val="auto"/>
          <w:szCs w:val="21"/>
          <w:highlight w:val="none"/>
          <w:lang w:val="en-US" w:eastAsia="zh-CN"/>
        </w:rPr>
        <w:t>2.2招标编号：</w:t>
      </w:r>
      <w:r>
        <w:rPr>
          <w:rFonts w:hint="eastAsia" w:ascii="宋体" w:hAnsi="宋体" w:cs="宋体"/>
          <w:color w:val="auto"/>
          <w:szCs w:val="21"/>
          <w:highlight w:val="none"/>
          <w:lang w:val="en-US" w:eastAsia="zh-CN"/>
        </w:rPr>
        <w:t xml:space="preserve"> </w:t>
      </w:r>
    </w:p>
    <w:p w14:paraId="65A2D186">
      <w:pPr>
        <w:spacing w:line="360" w:lineRule="auto"/>
        <w:ind w:firstLine="437"/>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2.3建设地点：本项目位于</w:t>
      </w:r>
      <w:r>
        <w:rPr>
          <w:rFonts w:hint="eastAsia" w:ascii="宋体" w:hAnsi="宋体" w:cs="宋体"/>
          <w:kern w:val="0"/>
          <w:szCs w:val="21"/>
          <w:lang w:val="en-US" w:eastAsia="zh-CN"/>
        </w:rPr>
        <w:t>郑州航空港经济综合实验区，位于生物科技一街以东、彩鹤街以西、工业一路以南、黄海路以北</w:t>
      </w:r>
      <w:r>
        <w:rPr>
          <w:rFonts w:hint="eastAsia" w:ascii="Times New Roman" w:hAnsi="Times New Roman" w:cs="Times New Roman"/>
          <w:color w:val="auto"/>
          <w:szCs w:val="21"/>
          <w:highlight w:val="none"/>
          <w:lang w:val="en-US" w:eastAsia="zh-CN"/>
        </w:rPr>
        <w:t>。</w:t>
      </w:r>
    </w:p>
    <w:p w14:paraId="58864BB5">
      <w:pPr>
        <w:spacing w:line="360" w:lineRule="auto"/>
        <w:ind w:firstLine="437"/>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val="en-US" w:eastAsia="zh-CN"/>
        </w:rPr>
        <w:t>2.4项目概况：</w:t>
      </w:r>
      <w:r>
        <w:rPr>
          <w:rFonts w:hint="eastAsia" w:ascii="宋体" w:hAnsi="宋体" w:cs="宋体"/>
          <w:kern w:val="0"/>
          <w:szCs w:val="21"/>
          <w:lang w:val="en-US" w:eastAsia="zh-CN"/>
        </w:rPr>
        <w:t>本项目二期建设总建筑面积61793.92㎡，包括 2#配套宿舍、3#-</w:t>
      </w:r>
      <w:r>
        <w:rPr>
          <w:rFonts w:hint="default" w:ascii="宋体" w:hAnsi="宋体" w:cs="宋体"/>
          <w:kern w:val="0"/>
          <w:szCs w:val="21"/>
          <w:lang w:val="en-US" w:eastAsia="zh-CN"/>
        </w:rPr>
        <w:t>7</w:t>
      </w:r>
      <w:r>
        <w:rPr>
          <w:rFonts w:hint="eastAsia" w:ascii="宋体" w:hAnsi="宋体" w:cs="宋体"/>
          <w:kern w:val="0"/>
          <w:szCs w:val="21"/>
          <w:lang w:val="en-US" w:eastAsia="zh-CN"/>
        </w:rPr>
        <w:t>#配套用房、</w:t>
      </w:r>
      <w:r>
        <w:rPr>
          <w:rFonts w:hint="default" w:ascii="宋体" w:hAnsi="宋体" w:cs="宋体"/>
          <w:kern w:val="0"/>
          <w:szCs w:val="21"/>
          <w:lang w:val="en-US" w:eastAsia="zh-CN"/>
        </w:rPr>
        <w:t>14#风车组团（部分）、</w:t>
      </w:r>
      <w:r>
        <w:rPr>
          <w:rFonts w:hint="eastAsia" w:ascii="宋体" w:hAnsi="宋体" w:cs="宋体"/>
          <w:kern w:val="0"/>
          <w:szCs w:val="21"/>
          <w:lang w:val="en-US" w:eastAsia="zh-CN"/>
        </w:rPr>
        <w:t>10#-12#独栋厂房、9#多层厂房及配套地下建筑。</w:t>
      </w:r>
      <w:r>
        <w:rPr>
          <w:rFonts w:hint="eastAsia" w:ascii="宋体" w:hAnsi="宋体" w:cs="宋体"/>
          <w:kern w:val="0"/>
          <w:szCs w:val="21"/>
        </w:rPr>
        <w:t>（最终设计参数以施工图纸为准）</w:t>
      </w:r>
      <w:r>
        <w:rPr>
          <w:rFonts w:hint="eastAsia" w:ascii="Times New Roman" w:hAnsi="Times New Roman" w:eastAsia="宋体" w:cs="Times New Roman"/>
          <w:color w:val="auto"/>
          <w:szCs w:val="21"/>
          <w:highlight w:val="none"/>
          <w:lang w:eastAsia="zh-CN"/>
        </w:rPr>
        <w:t>。</w:t>
      </w:r>
    </w:p>
    <w:p w14:paraId="4A92A1ED">
      <w:pPr>
        <w:spacing w:line="360" w:lineRule="auto"/>
        <w:ind w:firstLine="437"/>
        <w:rPr>
          <w:rFonts w:hint="eastAsia" w:ascii="宋体" w:hAnsi="宋体" w:eastAsia="宋体" w:cs="宋体"/>
          <w:color w:val="auto"/>
          <w:spacing w:val="12"/>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2.5招标范围：</w:t>
      </w:r>
      <w:bookmarkStart w:id="64" w:name="OLE_LINK9"/>
      <w:r>
        <w:rPr>
          <w:rFonts w:hint="eastAsia" w:ascii="Times New Roman" w:hAnsi="Times New Roman" w:cs="Times New Roman"/>
          <w:color w:val="auto"/>
          <w:szCs w:val="21"/>
          <w:highlight w:val="none"/>
          <w:lang w:val="en-US" w:eastAsia="zh-CN"/>
        </w:rPr>
        <w:t>包括但不限于</w:t>
      </w:r>
      <w:r>
        <w:rPr>
          <w:rFonts w:hint="eastAsia" w:ascii="宋体" w:hAnsi="宋体" w:eastAsia="宋体" w:cs="宋体"/>
          <w:color w:val="auto"/>
          <w:spacing w:val="12"/>
          <w:kern w:val="2"/>
          <w:sz w:val="21"/>
          <w:szCs w:val="21"/>
          <w:highlight w:val="none"/>
          <w:lang w:val="en-US" w:eastAsia="zh-CN" w:bidi="ar-SA"/>
        </w:rPr>
        <w:t>施工图纸、招标文件（含工程量清单、答疑纪要等全部相关资料）及合同范围内的所有内容（以及招标人安排的其他工作）。</w:t>
      </w:r>
    </w:p>
    <w:bookmarkEnd w:id="64"/>
    <w:p w14:paraId="7028CE3B">
      <w:pPr>
        <w:spacing w:line="360" w:lineRule="auto"/>
        <w:ind w:firstLine="437"/>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2.6质量要求：</w:t>
      </w:r>
      <w:r>
        <w:rPr>
          <w:rFonts w:hint="eastAsia" w:ascii="Times New Roman" w:hAnsi="Times New Roman" w:cs="Times New Roman"/>
          <w:color w:val="auto"/>
          <w:szCs w:val="21"/>
          <w:highlight w:val="none"/>
        </w:rPr>
        <w:t>合格，符合国家、工程所在地省市区及相关行业质量合格标准。</w:t>
      </w:r>
    </w:p>
    <w:p w14:paraId="2086FFFA">
      <w:pPr>
        <w:spacing w:line="360" w:lineRule="auto"/>
        <w:ind w:firstLine="437"/>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2.7计划工期：</w:t>
      </w:r>
      <w:r>
        <w:rPr>
          <w:rFonts w:hint="eastAsia" w:ascii="宋体" w:hAnsi="宋体" w:cs="宋体"/>
          <w:color w:val="auto"/>
          <w:szCs w:val="21"/>
          <w:highlight w:val="none"/>
          <w:lang w:val="en-US" w:eastAsia="zh-CN"/>
        </w:rPr>
        <w:t>540</w:t>
      </w:r>
      <w:r>
        <w:rPr>
          <w:rFonts w:hint="eastAsia" w:ascii="宋体" w:hAnsi="宋体" w:eastAsia="宋体" w:cs="宋体"/>
          <w:color w:val="auto"/>
          <w:szCs w:val="21"/>
          <w:highlight w:val="none"/>
          <w:lang w:val="en-US" w:eastAsia="zh-CN"/>
        </w:rPr>
        <w:t>日历天。</w:t>
      </w:r>
    </w:p>
    <w:p w14:paraId="2DF20523">
      <w:pPr>
        <w:spacing w:line="360" w:lineRule="auto"/>
        <w:ind w:firstLine="437"/>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2.8安全文明要求：严格执行国家、行业有关工程建设安全管理的法律、法规和规章制度，确保工程建设安全文明施工，采取积极的安全措施，确保不发生安全责任事故。</w:t>
      </w:r>
    </w:p>
    <w:p w14:paraId="1C8DD1CB">
      <w:pPr>
        <w:spacing w:line="360" w:lineRule="auto"/>
        <w:ind w:firstLine="437"/>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2.9</w:t>
      </w:r>
      <w:r>
        <w:rPr>
          <w:rFonts w:hint="eastAsia" w:ascii="Times New Roman" w:hAnsi="Times New Roman" w:eastAsia="宋体" w:cs="Times New Roman"/>
          <w:color w:val="auto"/>
          <w:szCs w:val="21"/>
          <w:highlight w:val="none"/>
          <w:lang w:val="en-US" w:eastAsia="zh-CN"/>
        </w:rPr>
        <w:t>标段划分：本项目共1个标段。</w:t>
      </w:r>
    </w:p>
    <w:p w14:paraId="5755DE1D">
      <w:pPr>
        <w:spacing w:before="0" w:beforeLines="0" w:after="0" w:afterLines="0" w:line="360" w:lineRule="auto"/>
        <w:ind w:firstLine="437"/>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3.投标人资格要求</w:t>
      </w:r>
    </w:p>
    <w:p w14:paraId="76BA1DFD">
      <w:pPr>
        <w:wordWrap w:val="0"/>
        <w:spacing w:line="360" w:lineRule="auto"/>
        <w:ind w:firstLine="437"/>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3.1</w:t>
      </w:r>
      <w:r>
        <w:rPr>
          <w:rFonts w:hint="eastAsia" w:ascii="宋体" w:hAnsi="宋体" w:cs="宋体"/>
          <w:color w:val="auto"/>
          <w:kern w:val="0"/>
          <w:sz w:val="21"/>
          <w:szCs w:val="21"/>
          <w:highlight w:val="none"/>
        </w:rPr>
        <w:t>经营资格要求：</w:t>
      </w:r>
      <w:r>
        <w:rPr>
          <w:rFonts w:hint="eastAsia" w:ascii="Times New Roman" w:hAnsi="Times New Roman" w:cs="Times New Roman"/>
          <w:color w:val="auto"/>
          <w:szCs w:val="21"/>
          <w:highlight w:val="none"/>
          <w:lang w:val="en-US" w:eastAsia="zh-CN"/>
        </w:rPr>
        <w:t>投标人（联合体投标的为联合体各方）须为中华人民共和国境内注册并有效存续的独立企业法人，具有有效的营业执照。</w:t>
      </w:r>
    </w:p>
    <w:p w14:paraId="4AD4D182">
      <w:pPr>
        <w:wordWrap w:val="0"/>
        <w:spacing w:line="360" w:lineRule="auto"/>
        <w:ind w:firstLine="437"/>
        <w:rPr>
          <w:rFonts w:hint="eastAsia" w:cs="宋体"/>
          <w:color w:val="auto"/>
          <w:szCs w:val="21"/>
          <w:highlight w:val="none"/>
          <w:lang w:val="en-US" w:eastAsia="zh-CN"/>
        </w:rPr>
      </w:pPr>
      <w:r>
        <w:rPr>
          <w:rFonts w:hint="default" w:ascii="Times New Roman" w:hAnsi="Times New Roman" w:cs="Times New Roman"/>
          <w:color w:val="auto"/>
          <w:szCs w:val="21"/>
          <w:highlight w:val="none"/>
        </w:rPr>
        <w:t>3.</w:t>
      </w: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资质要求：</w:t>
      </w:r>
      <w:r>
        <w:rPr>
          <w:rFonts w:hint="eastAsia" w:cs="宋体"/>
          <w:color w:val="auto"/>
          <w:szCs w:val="21"/>
          <w:highlight w:val="none"/>
          <w:lang w:val="en-US" w:eastAsia="zh-CN"/>
        </w:rPr>
        <w:t>投标人须具备建设行政主管部门颁发的建筑工程施工总承包二级及以上资质，具有有效的安全生产许可证，并在人员、设备、资金等方面具有相应的施工能力。</w:t>
      </w:r>
    </w:p>
    <w:p w14:paraId="55F6AD59">
      <w:pPr>
        <w:wordWrap w:val="0"/>
        <w:spacing w:line="360" w:lineRule="auto"/>
        <w:ind w:firstLine="437"/>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r>
        <w:rPr>
          <w:rFonts w:hint="eastAsia"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项目经理要求：拟派项目经理(如为联合体，应由联合体牵头人委派)</w:t>
      </w:r>
      <w:r>
        <w:rPr>
          <w:rFonts w:hint="eastAsia" w:ascii="Times New Roman" w:hAnsi="Times New Roman" w:cs="Times New Roman"/>
          <w:color w:val="auto"/>
          <w:szCs w:val="21"/>
          <w:highlight w:val="none"/>
          <w:lang w:val="en-US" w:eastAsia="zh-CN"/>
        </w:rPr>
        <w:t>须</w:t>
      </w:r>
      <w:r>
        <w:rPr>
          <w:rFonts w:hint="default" w:ascii="Times New Roman" w:hAnsi="Times New Roman" w:cs="Times New Roman"/>
          <w:color w:val="auto"/>
          <w:szCs w:val="21"/>
          <w:highlight w:val="none"/>
        </w:rPr>
        <w:t>具备在本单位注册的</w:t>
      </w:r>
      <w:r>
        <w:rPr>
          <w:rFonts w:hint="eastAsia" w:ascii="Times New Roman" w:hAnsi="Times New Roman" w:cs="Times New Roman"/>
          <w:color w:val="auto"/>
          <w:szCs w:val="21"/>
          <w:highlight w:val="none"/>
          <w:lang w:val="en-US" w:eastAsia="zh-CN"/>
        </w:rPr>
        <w:t>建筑工程</w:t>
      </w:r>
      <w:r>
        <w:rPr>
          <w:rFonts w:hint="default" w:ascii="Times New Roman" w:hAnsi="Times New Roman" w:eastAsia="宋体" w:cs="Times New Roman"/>
          <w:color w:val="auto"/>
          <w:szCs w:val="21"/>
          <w:highlight w:val="none"/>
        </w:rPr>
        <w:t>专业</w:t>
      </w:r>
      <w:r>
        <w:rPr>
          <w:rFonts w:hint="eastAsia" w:ascii="Times New Roman" w:hAnsi="Times New Roman" w:eastAsia="宋体" w:cs="Times New Roman"/>
          <w:color w:val="auto"/>
          <w:sz w:val="21"/>
          <w:szCs w:val="21"/>
          <w:highlight w:val="none"/>
          <w:lang w:val="en-US" w:eastAsia="zh-CN"/>
        </w:rPr>
        <w:t>二</w:t>
      </w:r>
      <w:r>
        <w:rPr>
          <w:rFonts w:hint="default" w:ascii="Times New Roman" w:hAnsi="Times New Roman" w:eastAsia="宋体" w:cs="Times New Roman"/>
          <w:color w:val="auto"/>
          <w:sz w:val="21"/>
          <w:szCs w:val="21"/>
          <w:highlight w:val="none"/>
        </w:rPr>
        <w:t>级</w:t>
      </w:r>
      <w:r>
        <w:rPr>
          <w:rFonts w:hint="eastAsia" w:ascii="Times New Roman" w:hAnsi="Times New Roman" w:eastAsia="宋体" w:cs="Times New Roman"/>
          <w:color w:val="auto"/>
          <w:sz w:val="21"/>
          <w:szCs w:val="21"/>
          <w:highlight w:val="none"/>
          <w:lang w:val="en-US" w:eastAsia="zh-CN"/>
        </w:rPr>
        <w:t>及以上</w:t>
      </w:r>
      <w:r>
        <w:rPr>
          <w:rFonts w:hint="default" w:ascii="Times New Roman" w:hAnsi="Times New Roman" w:eastAsia="宋体" w:cs="Times New Roman"/>
          <w:color w:val="auto"/>
          <w:sz w:val="21"/>
          <w:szCs w:val="21"/>
          <w:highlight w:val="none"/>
        </w:rPr>
        <w:t>注册建造师证书</w:t>
      </w:r>
      <w:r>
        <w:rPr>
          <w:rFonts w:hint="default" w:ascii="Times New Roman" w:hAnsi="Times New Roman" w:eastAsia="宋体" w:cs="Times New Roman"/>
          <w:color w:val="auto"/>
          <w:szCs w:val="21"/>
          <w:highlight w:val="none"/>
        </w:rPr>
        <w:t>（提供证书扫描件</w:t>
      </w:r>
      <w:r>
        <w:rPr>
          <w:rFonts w:hint="default" w:ascii="Times New Roman" w:hAnsi="Times New Roman" w:eastAsia="宋体" w:cs="Times New Roman"/>
          <w:color w:val="auto"/>
          <w:szCs w:val="21"/>
          <w:highlight w:val="none"/>
          <w:lang w:val="en-US" w:eastAsia="zh-CN"/>
        </w:rPr>
        <w:t>及</w:t>
      </w:r>
      <w:r>
        <w:rPr>
          <w:rFonts w:hint="default" w:ascii="Times New Roman" w:hAnsi="Times New Roman" w:eastAsia="宋体" w:cs="Times New Roman"/>
          <w:color w:val="auto"/>
          <w:szCs w:val="21"/>
          <w:highlight w:val="none"/>
        </w:rPr>
        <w:t>全国建筑市场监督公共服务平台“四库一平台”注册人员查询信息、一</w:t>
      </w:r>
      <w:r>
        <w:rPr>
          <w:rFonts w:hint="default" w:ascii="Times New Roman" w:hAnsi="Times New Roman" w:cs="Times New Roman"/>
          <w:color w:val="auto"/>
          <w:szCs w:val="21"/>
          <w:highlight w:val="none"/>
        </w:rPr>
        <w:t>级建造师且须提供电子注册证书），具有有效的安全生产考核合格证（B类），且无在建项目（以招标文件中投标文件格式要求的承诺为准）。项目经理为投标单位正式员工，须在投标企业</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含投标单位非独立法人的分公司，投标人需在投标文件中提供相关证明材料</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缴纳养老保险（提供社保部门出具的在本单位缴纳的养老保险或社会保险证明或者网络查询打印件，至少包括202</w:t>
      </w:r>
      <w:r>
        <w:rPr>
          <w:rFonts w:hint="eastAsia"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年</w:t>
      </w:r>
      <w:r>
        <w:rPr>
          <w:rFonts w:hint="eastAsia"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月以来任意</w:t>
      </w:r>
      <w:r>
        <w:rPr>
          <w:rFonts w:hint="default" w:ascii="Times New Roman" w:hAnsi="Times New Roman" w:cs="Times New Roman"/>
          <w:color w:val="auto"/>
          <w:szCs w:val="21"/>
          <w:highlight w:val="none"/>
          <w:lang w:val="en-US" w:eastAsia="zh-CN"/>
        </w:rPr>
        <w:t>连续三</w:t>
      </w:r>
      <w:r>
        <w:rPr>
          <w:rFonts w:hint="default" w:ascii="Times New Roman" w:hAnsi="Times New Roman" w:cs="Times New Roman"/>
          <w:color w:val="auto"/>
          <w:szCs w:val="21"/>
          <w:highlight w:val="none"/>
        </w:rPr>
        <w:t>个月的养老保险</w:t>
      </w:r>
      <w:r>
        <w:rPr>
          <w:rFonts w:hint="eastAsia" w:ascii="Times New Roman" w:hAnsi="Times New Roman" w:cs="Times New Roman"/>
          <w:color w:val="auto"/>
          <w:szCs w:val="21"/>
          <w:highlight w:val="none"/>
          <w:lang w:eastAsia="zh-CN"/>
        </w:rPr>
        <w:t>，在投标人分支机构（非独立法人）缴纳的视同在本单位缴纳。</w:t>
      </w:r>
      <w:r>
        <w:rPr>
          <w:rFonts w:hint="default" w:ascii="Times New Roman" w:hAnsi="Times New Roman" w:cs="Times New Roman"/>
          <w:color w:val="auto"/>
          <w:szCs w:val="21"/>
          <w:highlight w:val="none"/>
        </w:rPr>
        <w:t>如因相关政策原因未及时缴纳的，需同时提供已缴纳的最近一个月养老保险证明及政府部门发布的相关政策文件，公司成立不足一个月的可不提供养老保险证明）。</w:t>
      </w:r>
    </w:p>
    <w:p w14:paraId="40CC9358">
      <w:pPr>
        <w:wordWrap w:val="0"/>
        <w:spacing w:line="360" w:lineRule="auto"/>
        <w:ind w:firstLine="437"/>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3.4</w:t>
      </w:r>
      <w:r>
        <w:rPr>
          <w:rFonts w:hint="default" w:ascii="Times New Roman" w:hAnsi="Times New Roman" w:eastAsia="宋体" w:cs="Times New Roman"/>
          <w:color w:val="auto"/>
          <w:szCs w:val="21"/>
          <w:highlight w:val="none"/>
        </w:rPr>
        <w:t>投标人202</w:t>
      </w:r>
      <w:r>
        <w:rPr>
          <w:rFonts w:hint="eastAsia"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t>年01月01日（以合同签订</w:t>
      </w:r>
      <w:r>
        <w:rPr>
          <w:rFonts w:hint="default" w:ascii="Times New Roman" w:hAnsi="Times New Roman" w:eastAsia="宋体" w:cs="Times New Roman"/>
          <w:color w:val="auto"/>
          <w:szCs w:val="21"/>
          <w:highlight w:val="none"/>
          <w:lang w:eastAsia="zh-CN"/>
        </w:rPr>
        <w:t>时间</w:t>
      </w:r>
      <w:r>
        <w:rPr>
          <w:rFonts w:hint="default" w:ascii="Times New Roman" w:hAnsi="Times New Roman" w:eastAsia="宋体" w:cs="Times New Roman"/>
          <w:color w:val="auto"/>
          <w:szCs w:val="21"/>
          <w:highlight w:val="none"/>
        </w:rPr>
        <w:t>为准）以来</w:t>
      </w:r>
      <w:r>
        <w:rPr>
          <w:rFonts w:hint="eastAsia" w:ascii="Times New Roman" w:hAnsi="Times New Roman" w:eastAsia="宋体" w:cs="Times New Roman"/>
          <w:color w:val="auto"/>
          <w:szCs w:val="21"/>
          <w:highlight w:val="none"/>
          <w:lang w:val="en-US" w:eastAsia="zh-CN"/>
        </w:rPr>
        <w:t>具有单项合同额不低于</w:t>
      </w:r>
      <w:r>
        <w:rPr>
          <w:rFonts w:hint="eastAsia" w:cs="Times New Roman"/>
          <w:color w:val="auto"/>
          <w:szCs w:val="21"/>
          <w:highlight w:val="none"/>
          <w:lang w:val="en-US" w:eastAsia="zh-CN"/>
        </w:rPr>
        <w:t>9000万</w:t>
      </w:r>
      <w:r>
        <w:rPr>
          <w:rFonts w:hint="eastAsia" w:ascii="Times New Roman" w:hAnsi="Times New Roman" w:eastAsia="宋体" w:cs="Times New Roman"/>
          <w:color w:val="auto"/>
          <w:szCs w:val="21"/>
          <w:highlight w:val="none"/>
          <w:lang w:val="en-US" w:eastAsia="zh-CN"/>
        </w:rPr>
        <w:t>元或</w:t>
      </w:r>
      <w:r>
        <w:rPr>
          <w:rFonts w:hint="default" w:ascii="Times New Roman" w:hAnsi="Times New Roman" w:eastAsia="宋体" w:cs="Times New Roman"/>
          <w:color w:val="auto"/>
          <w:szCs w:val="21"/>
          <w:highlight w:val="none"/>
        </w:rPr>
        <w:t>单项合同建筑面积在</w:t>
      </w:r>
      <w:r>
        <w:rPr>
          <w:rFonts w:hint="eastAsia" w:cs="Times New Roman"/>
          <w:color w:val="auto"/>
          <w:szCs w:val="21"/>
          <w:highlight w:val="none"/>
          <w:lang w:val="en-US" w:eastAsia="zh-CN"/>
        </w:rPr>
        <w:t>5</w:t>
      </w:r>
      <w:r>
        <w:rPr>
          <w:rFonts w:hint="default" w:ascii="Times New Roman" w:hAnsi="Times New Roman" w:eastAsia="宋体" w:cs="Times New Roman"/>
          <w:color w:val="auto"/>
          <w:szCs w:val="21"/>
          <w:highlight w:val="none"/>
        </w:rPr>
        <w:t>万平</w:t>
      </w:r>
      <w:r>
        <w:rPr>
          <w:rFonts w:hint="eastAsia" w:cs="Times New Roman"/>
          <w:color w:val="auto"/>
          <w:szCs w:val="21"/>
          <w:highlight w:val="none"/>
          <w:lang w:val="en-US" w:eastAsia="zh-CN"/>
        </w:rPr>
        <w:t>方</w:t>
      </w:r>
      <w:r>
        <w:rPr>
          <w:rFonts w:hint="default" w:ascii="Times New Roman" w:hAnsi="Times New Roman" w:eastAsia="宋体" w:cs="Times New Roman"/>
          <w:color w:val="auto"/>
          <w:szCs w:val="21"/>
          <w:highlight w:val="none"/>
        </w:rPr>
        <w:t>米（含）以</w:t>
      </w:r>
      <w:r>
        <w:rPr>
          <w:rFonts w:hint="default" w:ascii="Times New Roman" w:hAnsi="Times New Roman" w:eastAsia="宋体" w:cs="Times New Roman"/>
          <w:color w:val="auto"/>
          <w:szCs w:val="21"/>
          <w:highlight w:val="none"/>
        </w:rPr>
        <w:t>上的</w:t>
      </w:r>
      <w:r>
        <w:rPr>
          <w:rFonts w:hint="eastAsia" w:ascii="Times New Roman" w:hAnsi="Times New Roman" w:eastAsia="宋体" w:cs="Times New Roman"/>
          <w:color w:val="auto"/>
          <w:szCs w:val="21"/>
          <w:highlight w:val="none"/>
          <w:lang w:val="en-US" w:eastAsia="zh-CN"/>
        </w:rPr>
        <w:t>房屋建筑类施工</w:t>
      </w:r>
      <w:r>
        <w:rPr>
          <w:rFonts w:hint="default" w:ascii="Times New Roman" w:hAnsi="Times New Roman" w:eastAsia="宋体" w:cs="Times New Roman"/>
          <w:color w:val="auto"/>
          <w:szCs w:val="21"/>
          <w:highlight w:val="none"/>
        </w:rPr>
        <w:t>业绩。</w:t>
      </w:r>
    </w:p>
    <w:p w14:paraId="05D1FAFC">
      <w:pPr>
        <w:wordWrap w:val="0"/>
        <w:spacing w:line="360" w:lineRule="auto"/>
        <w:ind w:firstLine="437"/>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注：联合体投标的，可以提供联合体任意一方业绩，</w:t>
      </w:r>
      <w:r>
        <w:rPr>
          <w:rFonts w:hint="default" w:ascii="Times New Roman" w:hAnsi="Times New Roman" w:eastAsia="宋体" w:cs="Times New Roman"/>
          <w:color w:val="auto"/>
          <w:szCs w:val="21"/>
          <w:highlight w:val="none"/>
        </w:rPr>
        <w:t>以合同签订时间为准</w:t>
      </w:r>
      <w:r>
        <w:rPr>
          <w:rFonts w:hint="default" w:ascii="Times New Roman" w:hAnsi="Times New Roman" w:eastAsia="宋体" w:cs="Times New Roman"/>
          <w:color w:val="auto"/>
          <w:szCs w:val="21"/>
          <w:highlight w:val="none"/>
          <w:lang w:val="en-US" w:eastAsia="zh-CN"/>
        </w:rPr>
        <w:t>，评标时需提供下述证明材料：</w:t>
      </w:r>
    </w:p>
    <w:p w14:paraId="58FA36D7">
      <w:pPr>
        <w:wordWrap w:val="0"/>
        <w:spacing w:line="360" w:lineRule="auto"/>
        <w:ind w:firstLine="437"/>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加盖甲乙双方章的业绩合同。</w:t>
      </w:r>
    </w:p>
    <w:p w14:paraId="10856834">
      <w:pPr>
        <w:keepNext w:val="0"/>
        <w:keepLines w:val="0"/>
        <w:pageBreakBefore w:val="0"/>
        <w:kinsoku/>
        <w:wordWrap w:val="0"/>
        <w:overflowPunct/>
        <w:topLinePunct w:val="0"/>
        <w:autoSpaceDE/>
        <w:autoSpaceDN/>
        <w:bidi w:val="0"/>
        <w:spacing w:line="360" w:lineRule="auto"/>
        <w:ind w:left="0" w:right="0" w:firstLine="437"/>
        <w:jc w:val="left"/>
        <w:textAlignment w:val="auto"/>
        <w:rPr>
          <w:rFonts w:hint="default" w:ascii="Times New Roman" w:hAnsi="Times New Roman" w:eastAsia="宋体" w:cs="Times New Roman"/>
          <w:bCs w:val="0"/>
          <w:color w:val="auto"/>
          <w:sz w:val="21"/>
          <w:szCs w:val="21"/>
          <w:highlight w:val="none"/>
        </w:rPr>
      </w:pPr>
      <w:r>
        <w:rPr>
          <w:rFonts w:hint="default" w:ascii="Times New Roman" w:hAnsi="Times New Roman" w:eastAsia="宋体" w:cs="Times New Roman"/>
          <w:bCs w:val="0"/>
          <w:color w:val="auto"/>
          <w:sz w:val="21"/>
          <w:szCs w:val="21"/>
          <w:highlight w:val="none"/>
          <w:lang w:eastAsia="zh-CN"/>
        </w:rPr>
        <w:t>（</w:t>
      </w:r>
      <w:r>
        <w:rPr>
          <w:rFonts w:hint="default" w:ascii="Times New Roman" w:hAnsi="Times New Roman" w:eastAsia="宋体" w:cs="Times New Roman"/>
          <w:bCs w:val="0"/>
          <w:color w:val="auto"/>
          <w:sz w:val="21"/>
          <w:szCs w:val="21"/>
          <w:highlight w:val="none"/>
          <w:lang w:val="en-US" w:eastAsia="zh-CN"/>
        </w:rPr>
        <w:t>2</w:t>
      </w:r>
      <w:r>
        <w:rPr>
          <w:rFonts w:hint="default" w:ascii="Times New Roman" w:hAnsi="Times New Roman" w:eastAsia="宋体" w:cs="Times New Roman"/>
          <w:bCs w:val="0"/>
          <w:color w:val="auto"/>
          <w:sz w:val="21"/>
          <w:szCs w:val="21"/>
          <w:highlight w:val="none"/>
          <w:lang w:eastAsia="zh-CN"/>
        </w:rPr>
        <w:t>）</w:t>
      </w:r>
      <w:r>
        <w:rPr>
          <w:rFonts w:hint="default" w:ascii="Times New Roman" w:hAnsi="Times New Roman" w:eastAsia="宋体" w:cs="Times New Roman"/>
          <w:bCs w:val="0"/>
          <w:color w:val="auto"/>
          <w:sz w:val="21"/>
          <w:szCs w:val="21"/>
          <w:highlight w:val="none"/>
        </w:rPr>
        <w:t>发票或中标公示公告截图，提供下述任一项即可；</w:t>
      </w:r>
    </w:p>
    <w:p w14:paraId="1C2D8434">
      <w:pPr>
        <w:wordWrap w:val="0"/>
        <w:spacing w:line="360" w:lineRule="auto"/>
        <w:ind w:firstLine="437"/>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bCs w:val="0"/>
          <w:color w:val="auto"/>
          <w:sz w:val="21"/>
          <w:szCs w:val="21"/>
          <w:highlight w:val="none"/>
        </w:rPr>
        <w:t>对应项目</w:t>
      </w:r>
      <w:r>
        <w:rPr>
          <w:rFonts w:hint="default" w:ascii="Times New Roman" w:hAnsi="Times New Roman" w:eastAsia="宋体" w:cs="Times New Roman"/>
          <w:bCs w:val="0"/>
          <w:color w:val="auto"/>
          <w:sz w:val="21"/>
          <w:szCs w:val="21"/>
          <w:highlight w:val="none"/>
          <w:lang w:val="en-US" w:eastAsia="zh-CN"/>
        </w:rPr>
        <w:t>任意金额</w:t>
      </w:r>
      <w:r>
        <w:rPr>
          <w:rFonts w:hint="default" w:ascii="Times New Roman" w:hAnsi="Times New Roman" w:eastAsia="宋体" w:cs="Times New Roman"/>
          <w:bCs w:val="0"/>
          <w:color w:val="auto"/>
          <w:sz w:val="21"/>
          <w:szCs w:val="21"/>
          <w:highlight w:val="none"/>
        </w:rPr>
        <w:t>的发票或在国家税务总局全国增值税发票查验平台的发票查验截图，发票需显示项目名称或项目简称。或中标公示公告网页图片：仅限于提供各级《政府采购网》或《中国招标投标公共服务平台》或省级《电子招标投标公共服务平台》或县级及以上《公共资源交易平台》。</w:t>
      </w:r>
    </w:p>
    <w:p w14:paraId="4F85147B">
      <w:pPr>
        <w:pStyle w:val="46"/>
        <w:spacing w:line="360" w:lineRule="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3.5</w:t>
      </w:r>
      <w:r>
        <w:rPr>
          <w:rFonts w:hint="default" w:ascii="Times New Roman" w:hAnsi="Times New Roman" w:cs="Times New Roman"/>
          <w:color w:val="auto"/>
          <w:sz w:val="21"/>
          <w:szCs w:val="21"/>
          <w:highlight w:val="none"/>
        </w:rPr>
        <w:t>信誉要求：投标人及其法定代表人和拟派项目经理不得存在以下情形之一：</w:t>
      </w:r>
    </w:p>
    <w:p w14:paraId="5568E333">
      <w:pPr>
        <w:pStyle w:val="46"/>
        <w:spacing w:line="360" w:lineRule="auto"/>
        <w:ind w:firstLine="420" w:firstLineChars="200"/>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被列入</w:t>
      </w:r>
      <w:bookmarkStart w:id="65" w:name="OLE_LINK3"/>
      <w:r>
        <w:rPr>
          <w:rFonts w:hint="default" w:ascii="Times New Roman" w:hAnsi="Times New Roman" w:cs="Times New Roman"/>
          <w:color w:val="auto"/>
          <w:sz w:val="21"/>
          <w:szCs w:val="21"/>
          <w:highlight w:val="none"/>
        </w:rPr>
        <w:t>全国或省级建筑市场监管公共服务平台</w:t>
      </w:r>
      <w:bookmarkEnd w:id="65"/>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黑名单</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且在管理期限内的（投标人、拟派项目经理）；</w:t>
      </w:r>
    </w:p>
    <w:p w14:paraId="26D7549F">
      <w:pPr>
        <w:pStyle w:val="46"/>
        <w:spacing w:line="36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被列入</w:t>
      </w:r>
      <w:bookmarkStart w:id="66" w:name="OLE_LINK10"/>
      <w:bookmarkStart w:id="67" w:name="OLE_LINK11"/>
      <w:r>
        <w:rPr>
          <w:rFonts w:hint="default" w:ascii="Times New Roman" w:hAnsi="Times New Roman" w:eastAsia="宋体" w:cs="Times New Roman"/>
          <w:color w:val="auto"/>
          <w:sz w:val="21"/>
          <w:szCs w:val="21"/>
          <w:highlight w:val="none"/>
        </w:rPr>
        <w:t>国家企业信用信息公示系统</w:t>
      </w:r>
      <w:bookmarkEnd w:id="66"/>
      <w:bookmarkEnd w:id="67"/>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严重违法失信名单</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且在管理期限内的</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投标人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w:t>
      </w:r>
    </w:p>
    <w:p w14:paraId="2FB71B76">
      <w:pPr>
        <w:pStyle w:val="46"/>
        <w:spacing w:line="36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被列入信用中国网站</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失信被执行人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且在管理期限内的</w:t>
      </w:r>
      <w:r>
        <w:rPr>
          <w:rFonts w:hint="default" w:ascii="Times New Roman" w:hAnsi="Times New Roman" w:eastAsia="宋体" w:cs="Times New Roman"/>
          <w:color w:val="auto"/>
          <w:sz w:val="21"/>
          <w:szCs w:val="21"/>
          <w:highlight w:val="none"/>
          <w:lang w:eastAsia="zh-CN"/>
        </w:rPr>
        <w:t>（投标人及其法定代表人和拟派项目经理）</w:t>
      </w:r>
      <w:r>
        <w:rPr>
          <w:rFonts w:hint="default" w:ascii="Times New Roman" w:hAnsi="Times New Roman" w:eastAsia="宋体" w:cs="Times New Roman"/>
          <w:color w:val="auto"/>
          <w:sz w:val="21"/>
          <w:szCs w:val="21"/>
          <w:highlight w:val="none"/>
        </w:rPr>
        <w:t>；</w:t>
      </w:r>
    </w:p>
    <w:p w14:paraId="7EB8D8DD">
      <w:pPr>
        <w:pStyle w:val="46"/>
        <w:spacing w:line="360" w:lineRule="auto"/>
        <w:ind w:firstLine="420" w:firstLineChars="200"/>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4</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投标所用资质项在全国或</w:t>
      </w:r>
      <w:r>
        <w:rPr>
          <w:rFonts w:hint="eastAsia" w:ascii="Times New Roman" w:hAnsi="Times New Roman" w:cs="Times New Roman"/>
          <w:color w:val="auto"/>
          <w:sz w:val="21"/>
          <w:szCs w:val="21"/>
          <w:highlight w:val="none"/>
          <w:lang w:val="en-US" w:eastAsia="zh-CN"/>
        </w:rPr>
        <w:t>省级</w:t>
      </w:r>
      <w:r>
        <w:rPr>
          <w:rFonts w:hint="default" w:ascii="Times New Roman" w:hAnsi="Times New Roman" w:cs="Times New Roman"/>
          <w:color w:val="auto"/>
          <w:sz w:val="21"/>
          <w:szCs w:val="21"/>
          <w:highlight w:val="none"/>
        </w:rPr>
        <w:t>建筑市场监管公共服务平台资质状况被标注资质异常状态的（投标人）；</w:t>
      </w:r>
    </w:p>
    <w:p w14:paraId="4496575A">
      <w:pPr>
        <w:pStyle w:val="8"/>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投标人（联合体投标的为联合体各方）</w:t>
      </w:r>
      <w:r>
        <w:rPr>
          <w:rFonts w:hint="default" w:ascii="Times New Roman" w:hAnsi="Times New Roman" w:eastAsia="宋体" w:cs="Times New Roman"/>
          <w:color w:val="auto"/>
          <w:szCs w:val="21"/>
          <w:highlight w:val="none"/>
        </w:rPr>
        <w:t>需提供上述途径查询结果截图，并对其真实性负责。</w:t>
      </w:r>
      <w:r>
        <w:rPr>
          <w:rFonts w:hint="default" w:ascii="Times New Roman" w:hAnsi="Times New Roman" w:eastAsia="宋体" w:cs="Times New Roman"/>
          <w:color w:val="auto"/>
          <w:highlight w:val="none"/>
        </w:rPr>
        <w:t>查询时间为招标公告发布之日后，投标截止时间前，查询结果需显示时间</w:t>
      </w:r>
      <w:r>
        <w:rPr>
          <w:rFonts w:hint="default" w:ascii="Times New Roman" w:hAnsi="Times New Roman" w:eastAsia="宋体" w:cs="Times New Roman"/>
          <w:color w:val="auto"/>
          <w:szCs w:val="21"/>
          <w:highlight w:val="none"/>
        </w:rPr>
        <w:t>。如在河南省建筑市场监管公共服务平台无本企业信息，投标人</w:t>
      </w:r>
      <w:r>
        <w:rPr>
          <w:rFonts w:hint="default" w:ascii="Times New Roman" w:hAnsi="Times New Roman" w:eastAsia="宋体" w:cs="Times New Roman"/>
          <w:color w:val="auto"/>
          <w:szCs w:val="21"/>
          <w:highlight w:val="none"/>
          <w:lang w:val="en-US" w:eastAsia="zh-CN"/>
        </w:rPr>
        <w:t>需</w:t>
      </w:r>
      <w:r>
        <w:rPr>
          <w:rFonts w:hint="default" w:ascii="Times New Roman" w:hAnsi="Times New Roman" w:eastAsia="宋体" w:cs="Times New Roman"/>
          <w:color w:val="auto"/>
          <w:szCs w:val="21"/>
          <w:highlight w:val="none"/>
        </w:rPr>
        <w:t>提供显示“暂无数据的查询结果”，</w:t>
      </w:r>
      <w:r>
        <w:rPr>
          <w:rFonts w:hint="default" w:ascii="Times New Roman" w:hAnsi="Times New Roman" w:eastAsia="宋体" w:cs="Times New Roman"/>
          <w:color w:val="auto"/>
          <w:szCs w:val="21"/>
          <w:highlight w:val="none"/>
          <w:lang w:val="en-US" w:eastAsia="zh-CN"/>
        </w:rPr>
        <w:t>同时提供投标人企业注册所在地省级建筑市场监管平台或同等级官方网站的资质查询截图</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highlight w:val="none"/>
        </w:rPr>
        <w:t>若存在一个及以上记录的，其投标资格应予以否决。</w:t>
      </w:r>
    </w:p>
    <w:p w14:paraId="09DFF4CE">
      <w:pPr>
        <w:pStyle w:val="8"/>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投标人未附查询记录或查询记录不符合上述要求或评标委员会对查询记录有异议的，应由招标人或代理机构在开评标当天进行查询复核并留档，以查询复核结果为准。</w:t>
      </w:r>
    </w:p>
    <w:p w14:paraId="79694F57">
      <w:pPr>
        <w:spacing w:line="360" w:lineRule="auto"/>
        <w:ind w:firstLine="437"/>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3.6</w:t>
      </w:r>
      <w:r>
        <w:rPr>
          <w:rFonts w:hint="default" w:ascii="Times New Roman" w:hAnsi="Times New Roman" w:cs="Times New Roman"/>
          <w:color w:val="auto"/>
          <w:szCs w:val="21"/>
          <w:highlight w:val="none"/>
        </w:rPr>
        <w:t>其他要求：</w:t>
      </w:r>
    </w:p>
    <w:p w14:paraId="05743446">
      <w:pPr>
        <w:spacing w:line="360" w:lineRule="auto"/>
        <w:ind w:firstLine="437"/>
        <w:rPr>
          <w:rFonts w:hint="eastAsia" w:ascii="Times New Roman" w:hAnsi="Times New Roman" w:eastAsia="宋体" w:cs="Times New Roman"/>
          <w:color w:val="auto"/>
          <w:szCs w:val="21"/>
          <w:highlight w:val="none"/>
          <w:u w:val="none"/>
          <w:lang w:eastAsia="zh-CN"/>
        </w:rPr>
      </w:pPr>
      <w:r>
        <w:rPr>
          <w:rFonts w:hint="eastAsia" w:ascii="Times New Roman" w:hAnsi="Times New Roman" w:cs="Times New Roman"/>
          <w:color w:val="auto"/>
          <w:szCs w:val="21"/>
          <w:highlight w:val="none"/>
          <w:u w:val="none"/>
          <w:lang w:eastAsia="zh-CN"/>
        </w:rPr>
        <w:t>（</w:t>
      </w:r>
      <w:r>
        <w:rPr>
          <w:rFonts w:hint="eastAsia" w:ascii="Times New Roman" w:hAnsi="Times New Roman" w:cs="Times New Roman"/>
          <w:color w:val="auto"/>
          <w:szCs w:val="21"/>
          <w:highlight w:val="none"/>
          <w:u w:val="none"/>
          <w:lang w:val="en-US" w:eastAsia="zh-CN"/>
        </w:rPr>
        <w:t>1</w:t>
      </w:r>
      <w:r>
        <w:rPr>
          <w:rFonts w:hint="eastAsia" w:ascii="Times New Roman" w:hAnsi="Times New Roman" w:cs="Times New Roman"/>
          <w:color w:val="auto"/>
          <w:szCs w:val="21"/>
          <w:highlight w:val="none"/>
          <w:u w:val="none"/>
          <w:lang w:eastAsia="zh-CN"/>
        </w:rPr>
        <w:t>）</w:t>
      </w:r>
      <w:r>
        <w:rPr>
          <w:rFonts w:hint="default" w:ascii="Times New Roman" w:hAnsi="Times New Roman" w:cs="Times New Roman"/>
          <w:color w:val="auto"/>
          <w:szCs w:val="21"/>
          <w:highlight w:val="none"/>
          <w:u w:val="none"/>
        </w:rPr>
        <w:t>投标人没有处于被责令停产、停业或者投标资格被暂停、取消状态，最近三年内未发生骗取中标，未发生严重违约或重大工程质量问题；在最近三年内投标人、投标人法定代表人、拟派的项目经理均没有行贿犯罪行为记录，以书面承诺为准</w:t>
      </w:r>
      <w:r>
        <w:rPr>
          <w:rFonts w:hint="eastAsia" w:ascii="Times New Roman" w:hAnsi="Times New Roman" w:cs="Times New Roman"/>
          <w:color w:val="auto"/>
          <w:szCs w:val="21"/>
          <w:highlight w:val="none"/>
          <w:u w:val="none"/>
          <w:lang w:eastAsia="zh-CN"/>
        </w:rPr>
        <w:t>。</w:t>
      </w:r>
    </w:p>
    <w:p w14:paraId="47878F71">
      <w:pPr>
        <w:spacing w:line="360" w:lineRule="auto"/>
        <w:ind w:firstLine="437"/>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注：最近三年是指该项目投标截止之日起往前顺推三年，以事实实际发生的时间为准。</w:t>
      </w:r>
    </w:p>
    <w:p w14:paraId="20090D58">
      <w:pPr>
        <w:spacing w:line="360" w:lineRule="auto"/>
        <w:ind w:firstLine="437"/>
        <w:rPr>
          <w:rFonts w:hint="eastAsia" w:ascii="Times New Roman" w:hAnsi="Times New Roman" w:eastAsia="宋体" w:cs="Times New Roman"/>
          <w:color w:val="auto"/>
          <w:szCs w:val="21"/>
          <w:highlight w:val="none"/>
          <w:u w:val="none"/>
          <w:lang w:eastAsia="zh-CN"/>
        </w:rPr>
      </w:pPr>
      <w:r>
        <w:rPr>
          <w:rFonts w:hint="default" w:ascii="Times New Roman" w:hAnsi="Times New Roman" w:cs="Times New Roman"/>
          <w:color w:val="auto"/>
          <w:szCs w:val="21"/>
          <w:highlight w:val="none"/>
          <w:u w:val="none"/>
        </w:rPr>
        <w:t>（</w:t>
      </w:r>
      <w:r>
        <w:rPr>
          <w:rFonts w:hint="eastAsia" w:ascii="Times New Roman" w:hAnsi="Times New Roman" w:cs="Times New Roman"/>
          <w:color w:val="auto"/>
          <w:szCs w:val="21"/>
          <w:highlight w:val="none"/>
          <w:u w:val="none"/>
          <w:lang w:val="en-US" w:eastAsia="zh-CN"/>
        </w:rPr>
        <w:t>2</w:t>
      </w:r>
      <w:r>
        <w:rPr>
          <w:rFonts w:hint="default" w:ascii="Times New Roman" w:hAnsi="Times New Roman" w:cs="Times New Roman"/>
          <w:color w:val="auto"/>
          <w:szCs w:val="21"/>
          <w:highlight w:val="none"/>
          <w:u w:val="none"/>
        </w:rPr>
        <w:t>）除联合体内部外，单位负责人为同一人、或者存在控股、管理关系的不同单位，均不得同时参加本项目的投标，否则，相关投标均无效，提供加盖投标人公章的“国家企业信用信息公示系统”中公示的公司信息、股东或投资人相关信息</w:t>
      </w:r>
      <w:r>
        <w:rPr>
          <w:rFonts w:hint="eastAsia" w:ascii="Times New Roman" w:hAnsi="Times New Roman" w:cs="Times New Roman"/>
          <w:color w:val="auto"/>
          <w:szCs w:val="21"/>
          <w:highlight w:val="none"/>
          <w:u w:val="none"/>
          <w:lang w:eastAsia="zh-CN"/>
        </w:rPr>
        <w:t>。</w:t>
      </w:r>
    </w:p>
    <w:p w14:paraId="07143105">
      <w:pPr>
        <w:spacing w:line="360" w:lineRule="auto"/>
        <w:ind w:firstLine="437"/>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none"/>
        </w:rPr>
        <w:t>（</w:t>
      </w:r>
      <w:r>
        <w:rPr>
          <w:rFonts w:hint="eastAsia" w:ascii="Times New Roman" w:hAnsi="Times New Roman" w:cs="Times New Roman"/>
          <w:color w:val="auto"/>
          <w:szCs w:val="21"/>
          <w:highlight w:val="none"/>
          <w:u w:val="none"/>
          <w:lang w:val="en-US" w:eastAsia="zh-CN"/>
        </w:rPr>
        <w:t>3</w:t>
      </w:r>
      <w:r>
        <w:rPr>
          <w:rFonts w:hint="default" w:ascii="Times New Roman" w:hAnsi="Times New Roman" w:cs="Times New Roman"/>
          <w:color w:val="auto"/>
          <w:szCs w:val="21"/>
          <w:highlight w:val="none"/>
          <w:u w:val="none"/>
        </w:rPr>
        <w:t>）参加投标活动的法定代表人</w:t>
      </w:r>
      <w:r>
        <w:rPr>
          <w:rFonts w:hint="default" w:ascii="Times New Roman" w:hAnsi="Times New Roman" w:cs="Times New Roman"/>
          <w:b/>
          <w:bCs/>
          <w:color w:val="auto"/>
          <w:szCs w:val="21"/>
          <w:highlight w:val="none"/>
          <w:u w:val="none"/>
        </w:rPr>
        <w:t>授权委托代理人（如有）</w:t>
      </w:r>
      <w:r>
        <w:rPr>
          <w:rFonts w:hint="default" w:ascii="Times New Roman" w:hAnsi="Times New Roman" w:cs="Times New Roman"/>
          <w:color w:val="auto"/>
          <w:szCs w:val="21"/>
          <w:highlight w:val="none"/>
          <w:u w:val="none"/>
        </w:rPr>
        <w:t>须为投标单位人员，提供在投标企业或其分支机构缴纳的养老保险证明或者网络查询打印件（至少包括20</w:t>
      </w:r>
      <w:r>
        <w:rPr>
          <w:rFonts w:hint="eastAsia" w:ascii="Times New Roman" w:hAnsi="Times New Roman" w:cs="Times New Roman"/>
          <w:color w:val="auto"/>
          <w:szCs w:val="21"/>
          <w:highlight w:val="none"/>
          <w:u w:val="none"/>
          <w:lang w:val="en-US" w:eastAsia="zh-CN"/>
        </w:rPr>
        <w:t>26</w:t>
      </w:r>
      <w:r>
        <w:rPr>
          <w:rFonts w:hint="default" w:ascii="Times New Roman" w:hAnsi="Times New Roman" w:cs="Times New Roman"/>
          <w:color w:val="auto"/>
          <w:szCs w:val="21"/>
          <w:highlight w:val="none"/>
          <w:u w:val="none"/>
        </w:rPr>
        <w:t>年</w:t>
      </w:r>
      <w:r>
        <w:rPr>
          <w:rFonts w:hint="eastAsia" w:ascii="Times New Roman" w:hAnsi="Times New Roman" w:cs="Times New Roman"/>
          <w:color w:val="auto"/>
          <w:szCs w:val="21"/>
          <w:highlight w:val="none"/>
          <w:u w:val="none"/>
          <w:lang w:val="en-US" w:eastAsia="zh-CN"/>
        </w:rPr>
        <w:t>1</w:t>
      </w:r>
      <w:r>
        <w:rPr>
          <w:rFonts w:hint="default" w:ascii="Times New Roman" w:hAnsi="Times New Roman" w:cs="Times New Roman"/>
          <w:color w:val="auto"/>
          <w:szCs w:val="21"/>
          <w:highlight w:val="none"/>
          <w:u w:val="none"/>
        </w:rPr>
        <w:t>月以来</w:t>
      </w:r>
      <w:r>
        <w:rPr>
          <w:rFonts w:hint="eastAsia" w:ascii="Times New Roman" w:hAnsi="Times New Roman" w:cs="Times New Roman"/>
          <w:color w:val="auto"/>
          <w:szCs w:val="21"/>
          <w:highlight w:val="none"/>
          <w:u w:val="none"/>
          <w:lang w:val="en-US" w:eastAsia="zh-CN"/>
        </w:rPr>
        <w:t>任意</w:t>
      </w:r>
      <w:r>
        <w:rPr>
          <w:rFonts w:hint="default" w:ascii="Times New Roman" w:hAnsi="Times New Roman" w:cs="Times New Roman"/>
          <w:color w:val="auto"/>
          <w:szCs w:val="21"/>
          <w:highlight w:val="none"/>
          <w:u w:val="none"/>
        </w:rPr>
        <w:t>连续三个月养老保险，在投标人分支机构（非独立法人）缴纳的视同在本单位缴纳。如因相关政策原因未及时缴纳的，需同时提供已缴纳的最近一个月社保证明及政府部门发布的相关政策文件，公司成立不足一个月的可不提供养老保险证明）</w:t>
      </w:r>
      <w:r>
        <w:rPr>
          <w:rFonts w:hint="default" w:ascii="Times New Roman" w:hAnsi="Times New Roman" w:cs="Times New Roman"/>
          <w:color w:val="auto"/>
          <w:szCs w:val="21"/>
          <w:highlight w:val="none"/>
        </w:rPr>
        <w:t>。</w:t>
      </w:r>
    </w:p>
    <w:p w14:paraId="00D21CB5">
      <w:pPr>
        <w:pStyle w:val="46"/>
        <w:spacing w:line="360" w:lineRule="auto"/>
        <w:ind w:firstLine="630" w:firstLineChars="3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1）招标人应对该项目中标候选人的资格、业绩等信息进行审查，发现投标人不符合招标文件资格审查标准、存在虚假或不实材料的，招标人将取消中标候选人资格，并将违法违规情况移交至行政监督部门。</w:t>
      </w:r>
    </w:p>
    <w:p w14:paraId="06F6FDDE">
      <w:pPr>
        <w:spacing w:line="360" w:lineRule="auto"/>
        <w:ind w:firstLine="437"/>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（2）合同签订前，招标人有权对该项目中标人的资格、人员信息等进行核查，发现有虚假或不实信息的，招标人将取消其中标人资格，并重新组织定标或重新招标。</w:t>
      </w:r>
    </w:p>
    <w:p w14:paraId="171BD1D5">
      <w:pPr>
        <w:spacing w:line="360" w:lineRule="auto"/>
        <w:ind w:firstLine="437"/>
        <w:rPr>
          <w:rFonts w:hint="default" w:ascii="Times New Roman" w:hAnsi="Times New Roman" w:eastAsia="宋体" w:cs="Times New Roman"/>
          <w:b/>
          <w:bCs/>
          <w:color w:val="auto"/>
          <w:szCs w:val="21"/>
          <w:highlight w:val="none"/>
        </w:rPr>
      </w:pPr>
      <w:r>
        <w:rPr>
          <w:rFonts w:hint="eastAsia" w:ascii="Times New Roman" w:hAnsi="Times New Roman" w:eastAsia="宋体" w:cs="Times New Roman"/>
          <w:color w:val="auto"/>
          <w:szCs w:val="21"/>
          <w:highlight w:val="none"/>
          <w:lang w:val="en-US" w:eastAsia="zh-CN"/>
        </w:rPr>
        <w:t>3.7</w:t>
      </w:r>
      <w:r>
        <w:rPr>
          <w:rFonts w:hint="default" w:ascii="Times New Roman" w:hAnsi="Times New Roman" w:eastAsia="宋体" w:cs="Times New Roman"/>
          <w:color w:val="auto"/>
          <w:szCs w:val="21"/>
          <w:highlight w:val="none"/>
        </w:rPr>
        <w:t>本次招标</w:t>
      </w:r>
      <w:r>
        <w:rPr>
          <w:rFonts w:hint="default" w:ascii="Times New Roman" w:hAnsi="Times New Roman" w:eastAsia="宋体" w:cs="Times New Roman"/>
          <w:b/>
          <w:bCs/>
          <w:color w:val="auto"/>
          <w:szCs w:val="21"/>
          <w:highlight w:val="none"/>
          <w:u w:val="none"/>
          <w:lang w:val="en-US" w:eastAsia="zh-CN"/>
        </w:rPr>
        <w:t>接受</w:t>
      </w:r>
      <w:r>
        <w:rPr>
          <w:rFonts w:hint="default" w:ascii="Times New Roman" w:hAnsi="Times New Roman" w:eastAsia="宋体" w:cs="Times New Roman"/>
          <w:b/>
          <w:bCs/>
          <w:color w:val="auto"/>
          <w:szCs w:val="21"/>
          <w:highlight w:val="none"/>
        </w:rPr>
        <w:t>联合体投标</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b/>
          <w:bCs/>
          <w:color w:val="auto"/>
          <w:szCs w:val="21"/>
          <w:highlight w:val="none"/>
        </w:rPr>
        <w:t>若投标人为联合体，联合体成员各方均应满足3.</w:t>
      </w:r>
      <w:r>
        <w:rPr>
          <w:rFonts w:hint="eastAsia" w:ascii="Times New Roman" w:hAnsi="Times New Roman" w:eastAsia="宋体" w:cs="Times New Roman"/>
          <w:b/>
          <w:bCs/>
          <w:color w:val="auto"/>
          <w:szCs w:val="21"/>
          <w:highlight w:val="none"/>
          <w:lang w:val="en-US" w:eastAsia="zh-CN"/>
        </w:rPr>
        <w:t>5</w:t>
      </w:r>
      <w:r>
        <w:rPr>
          <w:rFonts w:hint="default" w:ascii="Times New Roman" w:hAnsi="Times New Roman" w:eastAsia="宋体" w:cs="Times New Roman"/>
          <w:b/>
          <w:bCs/>
          <w:color w:val="auto"/>
          <w:szCs w:val="21"/>
          <w:highlight w:val="none"/>
          <w:lang w:eastAsia="zh-CN"/>
        </w:rPr>
        <w:t>和</w:t>
      </w:r>
      <w:r>
        <w:rPr>
          <w:rFonts w:hint="default" w:ascii="Times New Roman" w:hAnsi="Times New Roman" w:eastAsia="宋体" w:cs="Times New Roman"/>
          <w:b/>
          <w:bCs/>
          <w:color w:val="auto"/>
          <w:szCs w:val="21"/>
          <w:highlight w:val="none"/>
          <w:lang w:val="en-US" w:eastAsia="zh-CN"/>
        </w:rPr>
        <w:t>3.</w:t>
      </w:r>
      <w:r>
        <w:rPr>
          <w:rFonts w:hint="eastAsia" w:ascii="Times New Roman" w:hAnsi="Times New Roman" w:eastAsia="宋体" w:cs="Times New Roman"/>
          <w:b/>
          <w:bCs/>
          <w:color w:val="auto"/>
          <w:szCs w:val="21"/>
          <w:highlight w:val="none"/>
          <w:lang w:val="en-US" w:eastAsia="zh-CN"/>
        </w:rPr>
        <w:t>6</w:t>
      </w:r>
      <w:r>
        <w:rPr>
          <w:rFonts w:hint="default" w:ascii="Times New Roman" w:hAnsi="Times New Roman" w:eastAsia="宋体" w:cs="Times New Roman"/>
          <w:b/>
          <w:bCs/>
          <w:color w:val="auto"/>
          <w:szCs w:val="21"/>
          <w:highlight w:val="none"/>
        </w:rPr>
        <w:t>全部要求</w:t>
      </w:r>
      <w:r>
        <w:rPr>
          <w:rFonts w:hint="eastAsia" w:ascii="Times New Roman" w:hAnsi="Times New Roman" w:eastAsia="宋体" w:cs="Times New Roman"/>
          <w:b/>
          <w:bCs/>
          <w:color w:val="auto"/>
          <w:szCs w:val="21"/>
          <w:highlight w:val="none"/>
          <w:lang w:eastAsia="zh-CN"/>
        </w:rPr>
        <w:t>，除此之外</w:t>
      </w:r>
      <w:r>
        <w:rPr>
          <w:rFonts w:hint="default" w:ascii="Times New Roman" w:hAnsi="Times New Roman" w:eastAsia="宋体" w:cs="Times New Roman"/>
          <w:b/>
          <w:bCs/>
          <w:color w:val="auto"/>
          <w:szCs w:val="21"/>
          <w:highlight w:val="none"/>
        </w:rPr>
        <w:t>，应满足下列要求：</w:t>
      </w:r>
    </w:p>
    <w:p w14:paraId="79E442AF">
      <w:pPr>
        <w:spacing w:line="360" w:lineRule="auto"/>
        <w:ind w:firstLine="437"/>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（1）联合体</w:t>
      </w:r>
      <w:r>
        <w:rPr>
          <w:rFonts w:hint="default" w:ascii="Times New Roman" w:hAnsi="Times New Roman" w:eastAsia="宋体" w:cs="Times New Roman"/>
          <w:color w:val="auto"/>
          <w:szCs w:val="21"/>
          <w:highlight w:val="none"/>
          <w:lang w:val="en-US" w:eastAsia="zh-CN"/>
        </w:rPr>
        <w:t>所有单位数量</w:t>
      </w:r>
      <w:r>
        <w:rPr>
          <w:rFonts w:hint="eastAsia" w:ascii="Times New Roman" w:hAnsi="Times New Roman" w:eastAsia="宋体" w:cs="Times New Roman"/>
          <w:color w:val="auto"/>
          <w:szCs w:val="21"/>
          <w:highlight w:val="none"/>
          <w:lang w:val="en-US" w:eastAsia="zh-CN"/>
        </w:rPr>
        <w:t>不大于</w:t>
      </w:r>
      <w:r>
        <w:rPr>
          <w:rFonts w:hint="default" w:ascii="Times New Roman" w:hAnsi="Times New Roman" w:eastAsia="宋体" w:cs="Times New Roman"/>
          <w:color w:val="auto"/>
          <w:szCs w:val="21"/>
          <w:highlight w:val="none"/>
        </w:rPr>
        <w:t>2家，联合体各方应按招标文件要求签订联合体协议书，明确联合体牵头人和各方权利义务，联合体各方对负责的专业进行明确并承诺就中标项目向招标人承担连带责任。</w:t>
      </w:r>
    </w:p>
    <w:p w14:paraId="6F58D108">
      <w:pPr>
        <w:spacing w:line="360" w:lineRule="auto"/>
        <w:ind w:firstLine="437"/>
        <w:rPr>
          <w:rFonts w:hint="default" w:ascii="Times New Roman" w:hAnsi="Times New Roman" w:eastAsia="宋体" w:cs="Times New Roman"/>
          <w:color w:val="auto"/>
          <w:szCs w:val="21"/>
          <w:highlight w:val="none"/>
          <w:lang w:val="en-US"/>
        </w:rPr>
      </w:pPr>
      <w:r>
        <w:rPr>
          <w:rFonts w:hint="default" w:ascii="Times New Roman" w:hAnsi="Times New Roman" w:eastAsia="宋体" w:cs="Times New Roman"/>
          <w:color w:val="auto"/>
          <w:szCs w:val="21"/>
          <w:highlight w:val="none"/>
        </w:rPr>
        <w:t>（2）</w:t>
      </w:r>
      <w:r>
        <w:rPr>
          <w:rFonts w:hint="default" w:ascii="Times New Roman" w:hAnsi="Times New Roman" w:eastAsia="宋体" w:cs="Times New Roman"/>
          <w:color w:val="auto"/>
          <w:szCs w:val="21"/>
          <w:highlight w:val="none"/>
          <w:lang w:val="en-US"/>
        </w:rPr>
        <w:t>若联合体投标人有两家</w:t>
      </w:r>
      <w:r>
        <w:rPr>
          <w:rFonts w:hint="default" w:ascii="Times New Roman" w:hAnsi="Times New Roman" w:eastAsia="宋体" w:cs="Times New Roman"/>
          <w:color w:val="auto"/>
          <w:szCs w:val="21"/>
          <w:highlight w:val="none"/>
          <w:lang w:val="en-US" w:eastAsia="zh-CN"/>
        </w:rPr>
        <w:t>单位</w:t>
      </w:r>
      <w:r>
        <w:rPr>
          <w:rFonts w:hint="default" w:ascii="Times New Roman" w:hAnsi="Times New Roman" w:eastAsia="宋体" w:cs="Times New Roman"/>
          <w:color w:val="auto"/>
          <w:szCs w:val="21"/>
          <w:highlight w:val="none"/>
          <w:lang w:val="en-US"/>
        </w:rPr>
        <w:t>在本项目中共同承担同一专业任务的，按照资质等级较低的单位确定联合体相应专业的资质等级；如承担不同专业任务，直接按照联合体协议中承担该专业任务的成员单位资质等级确定联合体相应的资质等级。</w:t>
      </w:r>
    </w:p>
    <w:p w14:paraId="6332F96F">
      <w:pPr>
        <w:spacing w:line="360" w:lineRule="auto"/>
        <w:ind w:firstLine="437"/>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w:t>
      </w:r>
      <w:r>
        <w:rPr>
          <w:rFonts w:ascii="宋体" w:hAnsi="宋体" w:eastAsia="宋体" w:cs="宋体"/>
          <w:sz w:val="21"/>
          <w:szCs w:val="21"/>
          <w:highlight w:val="none"/>
        </w:rPr>
        <w:t>联合体各方不得再以自己名义单独或加入其他联合体在本项目</w:t>
      </w:r>
      <w:r>
        <w:rPr>
          <w:rFonts w:ascii="宋体" w:hAnsi="宋体" w:eastAsia="宋体" w:cs="宋体"/>
          <w:spacing w:val="-1"/>
          <w:sz w:val="21"/>
          <w:szCs w:val="21"/>
          <w:highlight w:val="none"/>
        </w:rPr>
        <w:t>投标</w:t>
      </w:r>
      <w:r>
        <w:rPr>
          <w:rFonts w:hint="default" w:ascii="Times New Roman" w:hAnsi="Times New Roman" w:eastAsia="宋体" w:cs="Times New Roman"/>
          <w:color w:val="auto"/>
          <w:szCs w:val="21"/>
          <w:highlight w:val="none"/>
        </w:rPr>
        <w:t>，否则各相关投标均无效。</w:t>
      </w:r>
    </w:p>
    <w:p w14:paraId="14123919">
      <w:pPr>
        <w:spacing w:line="360" w:lineRule="auto"/>
        <w:ind w:firstLine="437"/>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Cs w:val="21"/>
          <w:highlight w:val="none"/>
        </w:rPr>
        <w:t>特别提醒：</w:t>
      </w:r>
      <w:r>
        <w:rPr>
          <w:rFonts w:hint="default" w:ascii="Times New Roman" w:hAnsi="Times New Roman" w:eastAsia="宋体" w:cs="Times New Roman"/>
          <w:b/>
          <w:bCs/>
          <w:color w:val="auto"/>
          <w:szCs w:val="21"/>
          <w:highlight w:val="none"/>
          <w:lang w:val="en-US" w:eastAsia="zh-CN"/>
        </w:rPr>
        <w:t>如投标人采用联合体投标，投标人须结合郑州航空港经济综合实验区公共资源交易中心使用联合体牵头方作为主体从事投标活动（包括下载招标文件（含招标答疑、澄清文件等）、递交投标保证金、制作并上传投标文件等），否则由于交易系统投标过程中各环节投标主体不一致可能导致的后果由投标人自行承担。</w:t>
      </w:r>
    </w:p>
    <w:p w14:paraId="077167A5">
      <w:pPr>
        <w:spacing w:before="0" w:beforeLines="0" w:after="0" w:afterLines="0" w:line="360" w:lineRule="auto"/>
        <w:ind w:firstLine="420" w:firstLineChars="200"/>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4.招标文件的获取</w:t>
      </w:r>
    </w:p>
    <w:p w14:paraId="76E31659">
      <w:pPr>
        <w:wordWrap w:val="0"/>
        <w:spacing w:beforeLines="0" w:afterLines="0"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4.1凡有意参加的投标人，请于</w:t>
      </w:r>
      <w:r>
        <w:rPr>
          <w:rFonts w:hint="eastAsia" w:ascii="Times New Roman" w:hAnsi="Times New Roman" w:cs="Times New Roman"/>
          <w:color w:val="auto"/>
          <w:szCs w:val="21"/>
          <w:highlight w:val="none"/>
          <w:u w:val="single"/>
          <w:lang w:val="en-US" w:eastAsia="zh-CN"/>
        </w:rPr>
        <w:t>2026</w:t>
      </w:r>
      <w:r>
        <w:rPr>
          <w:rFonts w:hint="default" w:ascii="Times New Roman" w:hAnsi="Times New Roman" w:cs="Times New Roman"/>
          <w:color w:val="auto"/>
          <w:szCs w:val="21"/>
          <w:highlight w:val="none"/>
        </w:rPr>
        <w:t>年</w:t>
      </w:r>
      <w:r>
        <w:rPr>
          <w:rFonts w:hint="eastAsia" w:ascii="Times New Roman" w:hAnsi="Times New Roman"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rPr>
        <w:t>月</w:t>
      </w:r>
      <w:r>
        <w:rPr>
          <w:rFonts w:hint="eastAsia" w:ascii="Times New Roman" w:hAnsi="Times New Roman"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rPr>
        <w:t>日</w:t>
      </w:r>
      <w:r>
        <w:rPr>
          <w:rFonts w:hint="eastAsia" w:ascii="Times New Roman" w:hAnsi="Times New Roman" w:cs="Times New Roman"/>
          <w:color w:val="auto"/>
          <w:szCs w:val="21"/>
          <w:highlight w:val="none"/>
          <w:u w:val="single"/>
          <w:lang w:val="en-US" w:eastAsia="zh-CN"/>
        </w:rPr>
        <w:t>09</w:t>
      </w:r>
      <w:r>
        <w:rPr>
          <w:rFonts w:hint="default" w:ascii="Times New Roman" w:hAnsi="Times New Roman" w:cs="Times New Roman"/>
          <w:color w:val="auto"/>
          <w:szCs w:val="21"/>
          <w:highlight w:val="none"/>
        </w:rPr>
        <w:t>时</w:t>
      </w:r>
      <w:r>
        <w:rPr>
          <w:rFonts w:hint="eastAsia" w:ascii="Times New Roman" w:hAnsi="Times New Roman" w:cs="Times New Roman"/>
          <w:color w:val="auto"/>
          <w:szCs w:val="21"/>
          <w:highlight w:val="none"/>
          <w:u w:val="single"/>
          <w:lang w:val="en-US" w:eastAsia="zh-CN"/>
        </w:rPr>
        <w:t>00</w:t>
      </w:r>
      <w:r>
        <w:rPr>
          <w:rFonts w:hint="default" w:ascii="Times New Roman" w:hAnsi="Times New Roman" w:cs="Times New Roman"/>
          <w:color w:val="auto"/>
          <w:szCs w:val="21"/>
          <w:highlight w:val="none"/>
        </w:rPr>
        <w:t>分至</w:t>
      </w:r>
      <w:r>
        <w:rPr>
          <w:rFonts w:hint="eastAsia" w:ascii="Times New Roman" w:hAnsi="Times New Roman" w:cs="Times New Roman"/>
          <w:color w:val="auto"/>
          <w:szCs w:val="21"/>
          <w:highlight w:val="none"/>
          <w:u w:val="single"/>
          <w:lang w:val="en-US" w:eastAsia="zh-CN"/>
        </w:rPr>
        <w:t>2026</w:t>
      </w:r>
      <w:r>
        <w:rPr>
          <w:rFonts w:hint="default" w:ascii="Times New Roman" w:hAnsi="Times New Roman" w:cs="Times New Roman"/>
          <w:color w:val="auto"/>
          <w:szCs w:val="21"/>
          <w:highlight w:val="none"/>
        </w:rPr>
        <w:t>年</w:t>
      </w:r>
      <w:r>
        <w:rPr>
          <w:rFonts w:hint="eastAsia" w:ascii="Times New Roman" w:hAnsi="Times New Roman"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rPr>
        <w:t>月</w:t>
      </w:r>
      <w:r>
        <w:rPr>
          <w:rFonts w:hint="eastAsia" w:ascii="Times New Roman" w:hAnsi="Times New Roman"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rPr>
        <w:t>日</w:t>
      </w:r>
      <w:r>
        <w:rPr>
          <w:rFonts w:hint="eastAsia" w:ascii="Times New Roman" w:hAnsi="Times New Roman" w:cs="Times New Roman"/>
          <w:color w:val="auto"/>
          <w:szCs w:val="21"/>
          <w:highlight w:val="none"/>
          <w:u w:val="single"/>
          <w:lang w:val="en-US" w:eastAsia="zh-CN"/>
        </w:rPr>
        <w:t>17</w:t>
      </w:r>
      <w:r>
        <w:rPr>
          <w:rFonts w:hint="default" w:ascii="Times New Roman" w:hAnsi="Times New Roman" w:cs="Times New Roman"/>
          <w:color w:val="auto"/>
          <w:szCs w:val="21"/>
          <w:highlight w:val="none"/>
        </w:rPr>
        <w:t>时</w:t>
      </w:r>
      <w:r>
        <w:rPr>
          <w:rFonts w:hint="eastAsia" w:ascii="Times New Roman" w:hAnsi="Times New Roman" w:cs="Times New Roman"/>
          <w:color w:val="auto"/>
          <w:szCs w:val="21"/>
          <w:highlight w:val="none"/>
          <w:u w:val="single"/>
          <w:lang w:val="en-US" w:eastAsia="zh-CN"/>
        </w:rPr>
        <w:t>00</w:t>
      </w:r>
      <w:r>
        <w:rPr>
          <w:rFonts w:hint="default" w:ascii="Times New Roman" w:hAnsi="Times New Roman" w:cs="Times New Roman"/>
          <w:color w:val="auto"/>
          <w:szCs w:val="21"/>
          <w:highlight w:val="none"/>
        </w:rPr>
        <w:t>分（北京时间，下同），登录</w:t>
      </w:r>
      <w:r>
        <w:rPr>
          <w:rFonts w:hint="eastAsia" w:cs="宋体"/>
          <w:color w:val="auto"/>
          <w:highlight w:val="none"/>
        </w:rPr>
        <w:t>“郑州航空港经济综合实验区公共资源交易中心（http://www.zzhkgggzy.cn:18082/）”网站</w:t>
      </w:r>
      <w:r>
        <w:rPr>
          <w:rFonts w:hint="default" w:ascii="Times New Roman" w:hAnsi="Times New Roman" w:cs="Times New Roman"/>
          <w:color w:val="auto"/>
          <w:szCs w:val="21"/>
          <w:highlight w:val="none"/>
        </w:rPr>
        <w:t>，凭企业CA锁下载电子招标文件。联合体投标的，由联合体牵头人获取招标文件。</w:t>
      </w:r>
    </w:p>
    <w:p w14:paraId="4E085B25">
      <w:pPr>
        <w:wordWrap w:val="0"/>
        <w:spacing w:beforeLines="0" w:afterLines="0"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4.2招标文件印刷、邮寄费（如有）：</w:t>
      </w:r>
      <w:r>
        <w:rPr>
          <w:rFonts w:hint="eastAsia" w:ascii="Times New Roman" w:hAnsi="Times New Roman" w:cs="Times New Roman"/>
          <w:color w:val="auto"/>
          <w:szCs w:val="21"/>
          <w:highlight w:val="none"/>
          <w:u w:val="single"/>
          <w:lang w:val="en-US" w:eastAsia="zh-CN"/>
        </w:rPr>
        <w:t>0</w:t>
      </w:r>
      <w:r>
        <w:rPr>
          <w:rFonts w:hint="default" w:ascii="Times New Roman" w:hAnsi="Times New Roman" w:cs="Times New Roman"/>
          <w:color w:val="auto"/>
          <w:szCs w:val="21"/>
          <w:highlight w:val="none"/>
        </w:rPr>
        <w:t>元。</w:t>
      </w:r>
    </w:p>
    <w:p w14:paraId="7EE9B2B2">
      <w:pPr>
        <w:spacing w:before="0" w:beforeLines="0" w:after="0" w:afterLines="0" w:line="360" w:lineRule="auto"/>
        <w:ind w:firstLine="420" w:firstLineChars="200"/>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5.投标文件的递交</w:t>
      </w:r>
    </w:p>
    <w:p w14:paraId="3F574ACC">
      <w:pPr>
        <w:wordWrap w:val="0"/>
        <w:spacing w:beforeLines="0" w:afterLines="0"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5.1投标文件的递交截止时间（投标截止时间，下同）：</w:t>
      </w:r>
      <w:r>
        <w:rPr>
          <w:rFonts w:hint="eastAsia" w:ascii="Times New Roman" w:hAnsi="Times New Roman" w:cs="Times New Roman"/>
          <w:color w:val="auto"/>
          <w:szCs w:val="21"/>
          <w:highlight w:val="none"/>
          <w:u w:val="single"/>
          <w:lang w:val="en-US" w:eastAsia="zh-CN"/>
        </w:rPr>
        <w:t>2026</w:t>
      </w:r>
      <w:r>
        <w:rPr>
          <w:rFonts w:hint="default" w:ascii="Times New Roman" w:hAnsi="Times New Roman" w:cs="Times New Roman"/>
          <w:color w:val="auto"/>
          <w:szCs w:val="21"/>
          <w:highlight w:val="none"/>
        </w:rPr>
        <w:t>年</w:t>
      </w:r>
      <w:r>
        <w:rPr>
          <w:rFonts w:hint="eastAsia" w:ascii="Times New Roman" w:hAnsi="Times New Roman"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rPr>
        <w:t>月</w:t>
      </w:r>
      <w:r>
        <w:rPr>
          <w:rFonts w:hint="eastAsia" w:ascii="Times New Roman" w:hAnsi="Times New Roman"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rPr>
        <w:t>日</w:t>
      </w:r>
      <w:r>
        <w:rPr>
          <w:rFonts w:hint="eastAsia" w:ascii="Times New Roman" w:hAnsi="Times New Roman" w:cs="Times New Roman"/>
          <w:color w:val="auto"/>
          <w:szCs w:val="21"/>
          <w:highlight w:val="none"/>
          <w:u w:val="single"/>
          <w:lang w:val="en-US" w:eastAsia="zh-CN"/>
        </w:rPr>
        <w:t>09</w:t>
      </w:r>
      <w:r>
        <w:rPr>
          <w:rFonts w:hint="default" w:ascii="Times New Roman" w:hAnsi="Times New Roman" w:cs="Times New Roman"/>
          <w:color w:val="auto"/>
          <w:szCs w:val="21"/>
          <w:highlight w:val="none"/>
        </w:rPr>
        <w:t>时</w:t>
      </w:r>
      <w:r>
        <w:rPr>
          <w:rFonts w:hint="eastAsia" w:ascii="Times New Roman" w:hAnsi="Times New Roman" w:cs="Times New Roman"/>
          <w:color w:val="auto"/>
          <w:szCs w:val="21"/>
          <w:highlight w:val="none"/>
          <w:u w:val="single"/>
          <w:lang w:val="en-US" w:eastAsia="zh-CN"/>
        </w:rPr>
        <w:t>00</w:t>
      </w:r>
      <w:r>
        <w:rPr>
          <w:rFonts w:hint="default" w:ascii="Times New Roman" w:hAnsi="Times New Roman" w:cs="Times New Roman"/>
          <w:color w:val="auto"/>
          <w:szCs w:val="21"/>
          <w:highlight w:val="none"/>
        </w:rPr>
        <w:t>分。</w:t>
      </w:r>
    </w:p>
    <w:p w14:paraId="44A2D8BF">
      <w:pPr>
        <w:wordWrap w:val="0"/>
        <w:spacing w:beforeLines="0" w:afterLines="0" w:line="360" w:lineRule="auto"/>
        <w:ind w:firstLine="420" w:firstLineChars="200"/>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5.2投标文件的递交方式：投标人应在投标截止时间前通过郑州航空港经济综合实验区公共资源交易中心电子招标投标交易平台（http://www.zzhkgggzy.cn:18082/）递交（上传）加密的电子投标文件</w:t>
      </w:r>
      <w:r>
        <w:rPr>
          <w:rFonts w:hint="eastAsia" w:ascii="Times New Roman" w:hAnsi="Times New Roman" w:cs="Times New Roman"/>
          <w:color w:val="auto"/>
          <w:szCs w:val="21"/>
          <w:highlight w:val="none"/>
          <w:lang w:eastAsia="zh-CN"/>
        </w:rPr>
        <w:t>。</w:t>
      </w:r>
    </w:p>
    <w:p w14:paraId="41FA277A">
      <w:pPr>
        <w:wordWrap w:val="0"/>
        <w:spacing w:beforeLines="0" w:afterLines="0"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5.3逾期或未按照指定方式递交的投标文件，电子招标投标交易平台将予以拒收。</w:t>
      </w:r>
    </w:p>
    <w:p w14:paraId="2F730F86">
      <w:pPr>
        <w:spacing w:before="0" w:beforeLines="0" w:after="0" w:afterLines="0" w:line="360" w:lineRule="auto"/>
        <w:ind w:firstLine="420" w:firstLineChars="200"/>
        <w:rPr>
          <w:rFonts w:hint="default" w:ascii="Times New Roman" w:hAnsi="Times New Roman" w:cs="Times New Roman"/>
          <w:b/>
          <w:bCs/>
          <w:color w:val="auto"/>
          <w:szCs w:val="21"/>
          <w:highlight w:val="none"/>
        </w:rPr>
      </w:pPr>
      <w:bookmarkStart w:id="68" w:name="OLE_LINK5"/>
      <w:r>
        <w:rPr>
          <w:rFonts w:hint="default" w:ascii="Times New Roman" w:hAnsi="Times New Roman" w:cs="Times New Roman"/>
          <w:b/>
          <w:bCs/>
          <w:color w:val="auto"/>
          <w:szCs w:val="21"/>
          <w:highlight w:val="none"/>
        </w:rPr>
        <w:t>6.发布公告的媒介</w:t>
      </w:r>
    </w:p>
    <w:bookmarkEnd w:id="68"/>
    <w:p w14:paraId="0A519083">
      <w:pPr>
        <w:spacing w:beforeLines="0" w:afterLines="0"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本次招标公告同时在</w:t>
      </w:r>
      <w:r>
        <w:rPr>
          <w:rFonts w:hint="default" w:ascii="Times New Roman" w:hAnsi="Times New Roman" w:cs="Times New Roman"/>
          <w:color w:val="auto"/>
          <w:szCs w:val="21"/>
          <w:highlight w:val="none"/>
          <w:u w:val="none"/>
        </w:rPr>
        <w:t>《中国招标投标公共服务平台》《河南省电子招标投标公共服务平台》《郑州航空港经济综合实验区公共资源交易中心网站》</w:t>
      </w:r>
      <w:r>
        <w:rPr>
          <w:rFonts w:hint="default" w:ascii="Times New Roman" w:hAnsi="Times New Roman" w:cs="Times New Roman"/>
          <w:color w:val="auto"/>
          <w:szCs w:val="21"/>
          <w:highlight w:val="none"/>
        </w:rPr>
        <w:t>上发布。</w:t>
      </w:r>
    </w:p>
    <w:p w14:paraId="73446AF1">
      <w:pPr>
        <w:spacing w:before="0" w:beforeLines="0" w:after="0" w:afterLines="0" w:line="360" w:lineRule="auto"/>
        <w:ind w:firstLine="420" w:firstLineChars="200"/>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7.其他补充事宜</w:t>
      </w:r>
    </w:p>
    <w:p w14:paraId="381EF7F2">
      <w:pPr>
        <w:spacing w:beforeLines="0" w:afterLines="0" w:line="360" w:lineRule="auto"/>
        <w:ind w:firstLine="420" w:firstLineChars="200"/>
        <w:rPr>
          <w:rFonts w:hint="default" w:ascii="Times New Roman" w:hAnsi="Times New Roman" w:cs="Times New Roman"/>
          <w:color w:val="auto"/>
          <w:szCs w:val="21"/>
          <w:highlight w:val="none"/>
        </w:rPr>
      </w:pPr>
      <w:bookmarkStart w:id="69" w:name="OLE_LINK2"/>
      <w:r>
        <w:rPr>
          <w:rFonts w:hint="default" w:ascii="Times New Roman" w:hAnsi="Times New Roman" w:cs="Times New Roman"/>
          <w:color w:val="auto"/>
          <w:szCs w:val="21"/>
          <w:highlight w:val="none"/>
        </w:rPr>
        <w:t>投标人和其他利害关系人在招标过程中如有异议请按照相关法律法规的规定，通过电子招标投标交易平台依法向招标人提出异议。</w:t>
      </w:r>
    </w:p>
    <w:bookmarkEnd w:id="69"/>
    <w:p w14:paraId="72223178">
      <w:pPr>
        <w:spacing w:before="0" w:beforeLines="0" w:after="0" w:afterLines="0" w:line="360" w:lineRule="auto"/>
        <w:ind w:firstLine="420" w:firstLineChars="200"/>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8.联系方式</w:t>
      </w:r>
    </w:p>
    <w:p w14:paraId="4B7AFE29">
      <w:pPr>
        <w:numPr>
          <w:ilvl w:val="0"/>
          <w:numId w:val="0"/>
        </w:numPr>
        <w:spacing w:beforeLines="0" w:afterLines="0" w:line="360" w:lineRule="auto"/>
        <w:ind w:left="0"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招标人（异议受理单位）：</w:t>
      </w:r>
      <w:r>
        <w:rPr>
          <w:rFonts w:hint="default" w:ascii="Times New Roman" w:hAnsi="Times New Roman" w:cs="Times New Roman"/>
          <w:color w:val="auto"/>
          <w:szCs w:val="21"/>
          <w:highlight w:val="none"/>
          <w:lang w:val="en-US" w:eastAsia="zh-CN"/>
        </w:rPr>
        <w:t>郑州航空港兴鸿生物医药科技园有限公司</w:t>
      </w:r>
    </w:p>
    <w:p w14:paraId="51E4D441">
      <w:pPr>
        <w:spacing w:beforeLines="0" w:afterLines="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lang w:eastAsia="zh-CN"/>
        </w:rPr>
        <w:t>河南省郑州市航空港</w:t>
      </w:r>
      <w:r>
        <w:rPr>
          <w:rFonts w:hint="eastAsia" w:ascii="宋体" w:hAnsi="宋体" w:cs="宋体"/>
          <w:color w:val="auto"/>
          <w:szCs w:val="21"/>
          <w:highlight w:val="none"/>
          <w:lang w:val="en-US" w:eastAsia="zh-CN"/>
        </w:rPr>
        <w:t>区</w:t>
      </w:r>
      <w:r>
        <w:rPr>
          <w:rFonts w:hint="eastAsia" w:ascii="宋体" w:hAnsi="宋体" w:eastAsia="宋体" w:cs="宋体"/>
          <w:color w:val="auto"/>
          <w:sz w:val="21"/>
          <w:szCs w:val="21"/>
          <w:highlight w:val="none"/>
          <w:lang w:eastAsia="zh-CN"/>
        </w:rPr>
        <w:t>轩鹤北街6号1号楼</w:t>
      </w:r>
      <w:r>
        <w:rPr>
          <w:rFonts w:hint="eastAsia" w:ascii="宋体" w:hAnsi="宋体" w:cs="宋体"/>
          <w:color w:val="auto"/>
          <w:szCs w:val="21"/>
          <w:highlight w:val="none"/>
          <w:lang w:val="en-US" w:eastAsia="zh-CN"/>
        </w:rPr>
        <w:t xml:space="preserve"> </w:t>
      </w:r>
    </w:p>
    <w:p w14:paraId="4982E98A">
      <w:pPr>
        <w:spacing w:beforeLines="0" w:afterLines="0"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联系人：</w:t>
      </w:r>
      <w:r>
        <w:rPr>
          <w:rFonts w:hint="eastAsia" w:ascii="宋体" w:hAnsi="宋体" w:cs="宋体"/>
          <w:color w:val="auto"/>
          <w:szCs w:val="21"/>
          <w:highlight w:val="none"/>
          <w:lang w:val="en-US" w:eastAsia="zh-CN"/>
        </w:rPr>
        <w:t>李女士</w:t>
      </w:r>
    </w:p>
    <w:p w14:paraId="44B9F82F">
      <w:pPr>
        <w:spacing w:beforeLines="0" w:afterLines="0"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lang w:val="en-US" w:eastAsia="zh-CN"/>
        </w:rPr>
        <w:t>0371-</w:t>
      </w:r>
      <w:r>
        <w:rPr>
          <w:rFonts w:hint="eastAsia" w:ascii="宋体" w:hAnsi="宋体" w:eastAsia="宋体" w:cs="宋体"/>
          <w:color w:val="auto"/>
          <w:szCs w:val="21"/>
          <w:highlight w:val="none"/>
          <w:lang w:val="en-US" w:eastAsia="zh-CN"/>
        </w:rPr>
        <w:t>86191229</w:t>
      </w:r>
    </w:p>
    <w:p w14:paraId="371E5EA3">
      <w:pPr>
        <w:numPr>
          <w:ilvl w:val="0"/>
          <w:numId w:val="0"/>
        </w:numPr>
        <w:spacing w:beforeLines="0" w:afterLines="0" w:line="360" w:lineRule="auto"/>
        <w:ind w:left="0"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招标代理机构：河南昱科管理咨询有限公司</w:t>
      </w:r>
    </w:p>
    <w:p w14:paraId="01BEDF63">
      <w:pPr>
        <w:spacing w:beforeLines="0" w:afterLines="0" w:line="360" w:lineRule="auto"/>
        <w:ind w:firstLine="420" w:firstLineChars="200"/>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项目负责人：</w:t>
      </w:r>
      <w:r>
        <w:rPr>
          <w:rFonts w:hint="eastAsia" w:cs="Times New Roman"/>
          <w:color w:val="auto"/>
          <w:szCs w:val="21"/>
          <w:highlight w:val="none"/>
          <w:lang w:val="en-US" w:eastAsia="zh-CN"/>
        </w:rPr>
        <w:t>李先生</w:t>
      </w:r>
    </w:p>
    <w:p w14:paraId="75AB5B9B">
      <w:pPr>
        <w:spacing w:beforeLines="0" w:afterLines="0" w:line="360" w:lineRule="auto"/>
        <w:ind w:firstLine="420" w:firstLineChars="200"/>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项目组其他成员：</w:t>
      </w:r>
      <w:r>
        <w:rPr>
          <w:rFonts w:hint="eastAsia" w:ascii="Times New Roman" w:hAnsi="Times New Roman" w:cs="Times New Roman"/>
          <w:color w:val="auto"/>
          <w:szCs w:val="21"/>
          <w:highlight w:val="none"/>
          <w:lang w:eastAsia="zh-CN"/>
        </w:rPr>
        <w:t>赵先生</w:t>
      </w:r>
    </w:p>
    <w:p w14:paraId="33C999BC">
      <w:pPr>
        <w:spacing w:beforeLines="0" w:afterLines="0"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  址：河南省郑州市航空港护航路16号兴港大厦C塔</w:t>
      </w:r>
    </w:p>
    <w:p w14:paraId="4894E2AE">
      <w:pPr>
        <w:spacing w:beforeLines="0" w:afterLines="0" w:line="360" w:lineRule="auto"/>
        <w:ind w:firstLine="420" w:firstLineChars="200"/>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联系人：</w:t>
      </w:r>
      <w:r>
        <w:rPr>
          <w:rFonts w:hint="eastAsia" w:cs="Times New Roman"/>
          <w:color w:val="auto"/>
          <w:szCs w:val="21"/>
          <w:highlight w:val="none"/>
          <w:lang w:val="en-US" w:eastAsia="zh-CN"/>
        </w:rPr>
        <w:t>李先生</w:t>
      </w:r>
    </w:p>
    <w:p w14:paraId="25D28188">
      <w:pPr>
        <w:spacing w:beforeLines="0" w:afterLines="0" w:line="360" w:lineRule="auto"/>
        <w:ind w:firstLine="420"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电  话：</w:t>
      </w:r>
      <w:r>
        <w:rPr>
          <w:rFonts w:hint="eastAsia" w:ascii="宋体" w:hAnsi="宋体" w:eastAsia="宋体" w:cs="宋体"/>
          <w:color w:val="auto"/>
          <w:szCs w:val="21"/>
          <w:highlight w:val="none"/>
          <w:lang w:val="en-US" w:eastAsia="zh-CN"/>
        </w:rPr>
        <w:t>0371-565670</w:t>
      </w:r>
      <w:r>
        <w:rPr>
          <w:rFonts w:hint="eastAsia" w:ascii="宋体" w:hAnsi="宋体" w:cs="宋体"/>
          <w:color w:val="auto"/>
          <w:szCs w:val="21"/>
          <w:highlight w:val="none"/>
          <w:lang w:val="en-US" w:eastAsia="zh-CN"/>
        </w:rPr>
        <w:t>55</w:t>
      </w:r>
    </w:p>
    <w:p w14:paraId="0FB4403F">
      <w:pPr>
        <w:spacing w:beforeLines="0" w:afterLines="0"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电子邮件：</w:t>
      </w:r>
      <w:r>
        <w:rPr>
          <w:rFonts w:hint="eastAsia" w:ascii="宋体" w:hAnsi="宋体" w:eastAsia="宋体" w:cs="宋体"/>
          <w:color w:val="auto"/>
          <w:szCs w:val="21"/>
          <w:highlight w:val="none"/>
        </w:rPr>
        <w:t>ykglzxgs@163.com</w:t>
      </w:r>
    </w:p>
    <w:p w14:paraId="2E402034">
      <w:pPr>
        <w:numPr>
          <w:ilvl w:val="0"/>
          <w:numId w:val="0"/>
        </w:numPr>
        <w:spacing w:beforeLines="0" w:afterLines="0" w:line="360" w:lineRule="auto"/>
        <w:ind w:left="0"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监督单位（投诉受理单位）：郑州航空港经济综合实验区建设局</w:t>
      </w:r>
    </w:p>
    <w:p w14:paraId="4AE679E4">
      <w:pPr>
        <w:spacing w:beforeLines="0" w:afterLines="0"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  址：郑州航空港经济综合实验区新港大道与舜英路交叉口兴瑞办公区A2号楼628室</w:t>
      </w:r>
    </w:p>
    <w:p w14:paraId="7B81403E">
      <w:pPr>
        <w:spacing w:beforeLines="0" w:afterLines="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话：0371-86199628</w:t>
      </w:r>
    </w:p>
    <w:p w14:paraId="0A366BBD">
      <w:pPr>
        <w:spacing w:beforeLines="0" w:afterLines="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电子邮件：</w:t>
      </w:r>
      <w:r>
        <w:rPr>
          <w:rFonts w:hint="eastAsia" w:ascii="宋体" w:hAnsi="宋体" w:eastAsia="宋体" w:cs="宋体"/>
          <w:color w:val="auto"/>
          <w:sz w:val="21"/>
          <w:szCs w:val="21"/>
          <w:highlight w:val="none"/>
        </w:rPr>
        <w:t>gqjgkz@126.com</w:t>
      </w:r>
    </w:p>
    <w:p w14:paraId="480525A3">
      <w:pPr>
        <w:spacing w:line="360" w:lineRule="auto"/>
        <w:ind w:firstLine="420" w:firstLineChars="200"/>
        <w:rPr>
          <w:rFonts w:hint="default" w:ascii="Times New Roman" w:hAnsi="Times New Roman" w:cs="Times New Roman"/>
          <w:color w:val="auto"/>
          <w:szCs w:val="21"/>
          <w:highlight w:val="none"/>
        </w:rPr>
      </w:pPr>
    </w:p>
    <w:p w14:paraId="32D52C1F">
      <w:pPr>
        <w:spacing w:line="360" w:lineRule="auto"/>
        <w:ind w:firstLine="437"/>
        <w:jc w:val="right"/>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u w:val="single"/>
          <w:lang w:val="en-US" w:eastAsia="zh-CN"/>
        </w:rPr>
        <w:t>2026</w:t>
      </w:r>
      <w:r>
        <w:rPr>
          <w:rFonts w:hint="default" w:ascii="Times New Roman" w:hAnsi="Times New Roman" w:cs="Times New Roman"/>
          <w:color w:val="auto"/>
          <w:szCs w:val="21"/>
          <w:highlight w:val="none"/>
        </w:rPr>
        <w:t>年</w:t>
      </w:r>
      <w:r>
        <w:rPr>
          <w:rFonts w:hint="eastAsia" w:ascii="Times New Roman" w:hAnsi="Times New Roman"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rPr>
        <w:t>月</w:t>
      </w:r>
      <w:r>
        <w:rPr>
          <w:rFonts w:hint="eastAsia" w:ascii="Times New Roman" w:hAnsi="Times New Roman"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rPr>
        <w:t>日</w:t>
      </w:r>
    </w:p>
    <w:p w14:paraId="6B2F19D4">
      <w:pPr>
        <w:wordWrap w:val="0"/>
        <w:spacing w:line="400" w:lineRule="exact"/>
        <w:jc w:val="center"/>
        <w:outlineLvl w:val="0"/>
        <w:rPr>
          <w:rFonts w:hint="default" w:ascii="Times New Roman" w:hAnsi="Times New Roman" w:eastAsia="黑体" w:cs="Times New Roman"/>
          <w:color w:val="auto"/>
          <w:sz w:val="28"/>
          <w:szCs w:val="28"/>
          <w:highlight w:val="none"/>
        </w:rPr>
      </w:pPr>
      <w:r>
        <w:rPr>
          <w:rFonts w:hint="default" w:ascii="Times New Roman" w:hAnsi="Times New Roman" w:cs="Times New Roman"/>
          <w:color w:val="auto"/>
          <w:szCs w:val="21"/>
          <w:highlight w:val="none"/>
        </w:rPr>
        <w:br w:type="page"/>
      </w:r>
      <w:bookmarkStart w:id="70" w:name="_Toc11081"/>
      <w:bookmarkStart w:id="71" w:name="_Toc2385"/>
      <w:bookmarkStart w:id="72" w:name="_Toc2176"/>
      <w:bookmarkStart w:id="73" w:name="_Toc21194"/>
      <w:bookmarkStart w:id="74" w:name="_Toc24116"/>
      <w:bookmarkStart w:id="75" w:name="_Toc1690"/>
      <w:bookmarkStart w:id="76" w:name="_Toc22073"/>
      <w:bookmarkStart w:id="77" w:name="_Toc25381"/>
      <w:bookmarkStart w:id="78" w:name="_Toc32514"/>
      <w:bookmarkStart w:id="79" w:name="_Toc16732"/>
      <w:bookmarkStart w:id="80" w:name="_Toc5644"/>
      <w:bookmarkStart w:id="81" w:name="_Toc449"/>
      <w:bookmarkStart w:id="82" w:name="_Toc3064"/>
      <w:bookmarkStart w:id="83" w:name="_Toc13978"/>
      <w:bookmarkStart w:id="84" w:name="_Toc30297"/>
      <w:bookmarkStart w:id="85" w:name="_Toc6603"/>
      <w:bookmarkStart w:id="86" w:name="_Toc2425"/>
      <w:bookmarkStart w:id="87" w:name="_Toc14151"/>
      <w:bookmarkStart w:id="88" w:name="_Toc9114"/>
      <w:bookmarkStart w:id="89" w:name="_Toc6591"/>
      <w:bookmarkStart w:id="90" w:name="_Toc15684"/>
      <w:bookmarkStart w:id="91" w:name="_Toc27259"/>
      <w:bookmarkStart w:id="92" w:name="_Toc24345"/>
      <w:bookmarkStart w:id="93" w:name="_Toc28878"/>
      <w:bookmarkStart w:id="94" w:name="_Toc2529"/>
      <w:r>
        <w:rPr>
          <w:rFonts w:hint="default" w:ascii="Times New Roman" w:hAnsi="Times New Roman" w:eastAsia="黑体" w:cs="Times New Roman"/>
          <w:color w:val="auto"/>
          <w:sz w:val="32"/>
          <w:szCs w:val="32"/>
          <w:highlight w:val="none"/>
        </w:rPr>
        <w:t>第二章  投标人须知</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117457FF">
      <w:pPr>
        <w:jc w:val="center"/>
        <w:rPr>
          <w:rFonts w:hint="default" w:ascii="Times New Roman" w:hAnsi="Times New Roman" w:cs="Times New Roman"/>
          <w:color w:val="auto"/>
          <w:szCs w:val="21"/>
          <w:highlight w:val="none"/>
        </w:rPr>
      </w:pPr>
    </w:p>
    <w:bookmarkEnd w:id="94"/>
    <w:p w14:paraId="02E77A27">
      <w:pPr>
        <w:ind w:firstLine="280" w:firstLineChars="100"/>
        <w:jc w:val="center"/>
        <w:outlineLvl w:val="1"/>
        <w:rPr>
          <w:rFonts w:hint="default" w:ascii="Times New Roman" w:hAnsi="Times New Roman" w:eastAsia="黑体" w:cs="Times New Roman"/>
          <w:color w:val="auto"/>
          <w:sz w:val="28"/>
          <w:szCs w:val="28"/>
          <w:highlight w:val="none"/>
        </w:rPr>
      </w:pPr>
      <w:bookmarkStart w:id="95" w:name="_Toc11868"/>
      <w:bookmarkStart w:id="96" w:name="_Toc17972"/>
      <w:bookmarkStart w:id="97" w:name="_Toc3041"/>
      <w:bookmarkStart w:id="98" w:name="_Toc19903"/>
      <w:bookmarkStart w:id="99" w:name="_Toc27602"/>
      <w:bookmarkStart w:id="100" w:name="_Toc28378"/>
      <w:bookmarkStart w:id="101" w:name="_Toc28827"/>
      <w:bookmarkStart w:id="102" w:name="_Toc6536"/>
      <w:bookmarkStart w:id="103" w:name="_Toc26731"/>
      <w:bookmarkStart w:id="104" w:name="_Toc6724"/>
      <w:bookmarkStart w:id="105" w:name="_Toc24101"/>
      <w:bookmarkStart w:id="106" w:name="_Toc5594"/>
      <w:bookmarkStart w:id="107" w:name="_Toc2117"/>
      <w:bookmarkStart w:id="108" w:name="_Toc5854"/>
      <w:bookmarkStart w:id="109" w:name="_Toc25437"/>
      <w:bookmarkStart w:id="110" w:name="_Toc7005"/>
      <w:bookmarkStart w:id="111" w:name="_Toc26037"/>
      <w:bookmarkStart w:id="112" w:name="_Toc14071"/>
      <w:bookmarkStart w:id="113" w:name="_Toc19809"/>
      <w:bookmarkStart w:id="114" w:name="_Toc10329"/>
      <w:bookmarkStart w:id="115" w:name="_Toc13071"/>
      <w:bookmarkStart w:id="116" w:name="_Toc543"/>
      <w:bookmarkStart w:id="117" w:name="_Toc26338"/>
      <w:bookmarkStart w:id="118" w:name="_Toc4981"/>
      <w:r>
        <w:rPr>
          <w:rFonts w:hint="default" w:ascii="Times New Roman" w:hAnsi="Times New Roman" w:eastAsia="黑体" w:cs="Times New Roman"/>
          <w:color w:val="auto"/>
          <w:sz w:val="28"/>
          <w:szCs w:val="28"/>
          <w:highlight w:val="none"/>
        </w:rPr>
        <w:t>投标人须知前附表</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tbl>
      <w:tblPr>
        <w:tblStyle w:val="32"/>
        <w:tblW w:w="94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2314"/>
        <w:gridCol w:w="6100"/>
      </w:tblGrid>
      <w:tr w14:paraId="7285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186BF1E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条款号</w:t>
            </w:r>
          </w:p>
        </w:tc>
        <w:tc>
          <w:tcPr>
            <w:tcW w:w="2314" w:type="dxa"/>
            <w:noWrap w:val="0"/>
            <w:vAlign w:val="center"/>
          </w:tcPr>
          <w:p w14:paraId="2B54CDF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条  款  名  称</w:t>
            </w:r>
          </w:p>
        </w:tc>
        <w:tc>
          <w:tcPr>
            <w:tcW w:w="6100" w:type="dxa"/>
            <w:noWrap w:val="0"/>
            <w:vAlign w:val="center"/>
          </w:tcPr>
          <w:p w14:paraId="1AFB844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编  列  内  容</w:t>
            </w:r>
          </w:p>
        </w:tc>
      </w:tr>
      <w:tr w14:paraId="444E9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41827BE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1.1.2</w:t>
            </w:r>
          </w:p>
        </w:tc>
        <w:tc>
          <w:tcPr>
            <w:tcW w:w="2314" w:type="dxa"/>
            <w:noWrap w:val="0"/>
            <w:vAlign w:val="center"/>
          </w:tcPr>
          <w:p w14:paraId="178F69B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招标人</w:t>
            </w:r>
          </w:p>
        </w:tc>
        <w:tc>
          <w:tcPr>
            <w:tcW w:w="6100" w:type="dxa"/>
            <w:noWrap w:val="0"/>
            <w:vAlign w:val="center"/>
          </w:tcPr>
          <w:p w14:paraId="6383D88D">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招标人（异议受理单位）：</w:t>
            </w:r>
            <w:r>
              <w:rPr>
                <w:rFonts w:hint="default" w:ascii="Times New Roman" w:hAnsi="Times New Roman" w:cs="Times New Roman"/>
                <w:color w:val="auto"/>
                <w:szCs w:val="21"/>
                <w:highlight w:val="none"/>
                <w:lang w:val="en-US" w:eastAsia="zh-CN"/>
              </w:rPr>
              <w:t>郑州航空港兴鸿生物医药科技园有限公司</w:t>
            </w:r>
          </w:p>
          <w:p w14:paraId="0F20899A">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yellow"/>
              </w:rPr>
            </w:pPr>
            <w:r>
              <w:rPr>
                <w:rFonts w:hint="default" w:ascii="Times New Roman" w:hAnsi="Times New Roman" w:cs="Times New Roman"/>
                <w:color w:val="auto"/>
                <w:szCs w:val="21"/>
                <w:highlight w:val="none"/>
              </w:rPr>
              <w:t xml:space="preserve">地  </w:t>
            </w:r>
            <w:r>
              <w:rPr>
                <w:rFonts w:hint="default" w:ascii="Times New Roman" w:hAnsi="Times New Roman" w:cs="Times New Roman"/>
                <w:color w:val="auto"/>
                <w:szCs w:val="21"/>
                <w:highlight w:val="yellow"/>
              </w:rPr>
              <w:t>址：</w:t>
            </w:r>
            <w:r>
              <w:rPr>
                <w:rFonts w:hint="default" w:ascii="Times New Roman" w:hAnsi="Times New Roman" w:cs="Times New Roman"/>
                <w:color w:val="auto"/>
                <w:szCs w:val="21"/>
                <w:highlight w:val="yellow"/>
                <w:lang w:eastAsia="zh-CN"/>
              </w:rPr>
              <w:t>河南省郑州市航空港</w:t>
            </w:r>
            <w:r>
              <w:rPr>
                <w:rFonts w:hint="default" w:ascii="Times New Roman" w:hAnsi="Times New Roman" w:cs="Times New Roman"/>
                <w:color w:val="auto"/>
                <w:szCs w:val="21"/>
                <w:highlight w:val="yellow"/>
                <w:lang w:val="en-US" w:eastAsia="zh-CN"/>
              </w:rPr>
              <w:t>区</w:t>
            </w:r>
            <w:r>
              <w:rPr>
                <w:rFonts w:hint="eastAsia" w:ascii="宋体" w:hAnsi="宋体" w:eastAsia="宋体" w:cs="宋体"/>
                <w:color w:val="auto"/>
                <w:sz w:val="21"/>
                <w:szCs w:val="21"/>
                <w:highlight w:val="none"/>
                <w:lang w:eastAsia="zh-CN"/>
              </w:rPr>
              <w:t>轩鹤北街6号1号楼</w:t>
            </w:r>
            <w:r>
              <w:rPr>
                <w:rFonts w:hint="default" w:ascii="Times New Roman" w:hAnsi="Times New Roman" w:cs="Times New Roman"/>
                <w:color w:val="auto"/>
                <w:szCs w:val="21"/>
                <w:highlight w:val="yellow"/>
                <w:lang w:val="en-US" w:eastAsia="zh-CN"/>
              </w:rPr>
              <w:t xml:space="preserve"> </w:t>
            </w:r>
          </w:p>
          <w:p w14:paraId="5A527D7C">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yellow"/>
                <w:lang w:val="en-US" w:eastAsia="zh-CN"/>
              </w:rPr>
            </w:pPr>
            <w:r>
              <w:rPr>
                <w:rFonts w:hint="default" w:ascii="Times New Roman" w:hAnsi="Times New Roman" w:cs="Times New Roman"/>
                <w:color w:val="auto"/>
                <w:szCs w:val="21"/>
                <w:highlight w:val="yellow"/>
              </w:rPr>
              <w:t>联系人：</w:t>
            </w:r>
            <w:r>
              <w:rPr>
                <w:rFonts w:hint="default" w:ascii="Times New Roman" w:hAnsi="Times New Roman" w:cs="Times New Roman"/>
                <w:color w:val="auto"/>
                <w:szCs w:val="21"/>
                <w:highlight w:val="yellow"/>
                <w:lang w:val="en-US" w:eastAsia="zh-CN"/>
              </w:rPr>
              <w:t>李女士</w:t>
            </w:r>
          </w:p>
          <w:p w14:paraId="5E9ED118">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yellow"/>
              </w:rPr>
              <w:t>电  话：</w:t>
            </w:r>
            <w:r>
              <w:rPr>
                <w:rFonts w:hint="default" w:ascii="Times New Roman" w:hAnsi="Times New Roman" w:cs="Times New Roman"/>
                <w:color w:val="auto"/>
                <w:szCs w:val="21"/>
                <w:highlight w:val="yellow"/>
                <w:lang w:val="en-US" w:eastAsia="zh-CN"/>
              </w:rPr>
              <w:t>0371-</w:t>
            </w:r>
            <w:r>
              <w:rPr>
                <w:rFonts w:hint="eastAsia" w:ascii="宋体" w:hAnsi="宋体" w:eastAsia="宋体" w:cs="宋体"/>
                <w:color w:val="auto"/>
                <w:szCs w:val="21"/>
                <w:highlight w:val="none"/>
                <w:lang w:val="en-US" w:eastAsia="zh-CN"/>
              </w:rPr>
              <w:t>86191229</w:t>
            </w:r>
          </w:p>
        </w:tc>
      </w:tr>
      <w:tr w14:paraId="387F3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6F46CE8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1.1.3</w:t>
            </w:r>
          </w:p>
        </w:tc>
        <w:tc>
          <w:tcPr>
            <w:tcW w:w="2314" w:type="dxa"/>
            <w:noWrap w:val="0"/>
            <w:vAlign w:val="center"/>
          </w:tcPr>
          <w:p w14:paraId="6F2461B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招标代理机构</w:t>
            </w:r>
          </w:p>
        </w:tc>
        <w:tc>
          <w:tcPr>
            <w:tcW w:w="6100" w:type="dxa"/>
            <w:noWrap w:val="0"/>
            <w:vAlign w:val="center"/>
          </w:tcPr>
          <w:p w14:paraId="3F49A983">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招标代理机构：河南昱科管理咨询有限公司</w:t>
            </w:r>
          </w:p>
          <w:p w14:paraId="201833F1">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rPr>
              <w:t>项目负责人：</w:t>
            </w:r>
            <w:r>
              <w:rPr>
                <w:rFonts w:hint="default" w:ascii="Times New Roman" w:hAnsi="Times New Roman" w:cs="Times New Roman"/>
                <w:color w:val="auto"/>
                <w:szCs w:val="21"/>
                <w:highlight w:val="none"/>
                <w:lang w:val="en-US" w:eastAsia="zh-CN"/>
              </w:rPr>
              <w:t>李先生</w:t>
            </w:r>
          </w:p>
          <w:p w14:paraId="101D9167">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rPr>
              <w:t>项目组其他成员：</w:t>
            </w:r>
            <w:r>
              <w:rPr>
                <w:rFonts w:hint="default" w:ascii="Times New Roman" w:hAnsi="Times New Roman" w:cs="Times New Roman"/>
                <w:color w:val="auto"/>
                <w:szCs w:val="21"/>
                <w:highlight w:val="none"/>
                <w:lang w:eastAsia="zh-CN"/>
              </w:rPr>
              <w:t>赵先生</w:t>
            </w:r>
          </w:p>
          <w:p w14:paraId="6C7268F1">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  址：河南省郑州市航空港护航路16号兴港大厦C塔</w:t>
            </w:r>
          </w:p>
          <w:p w14:paraId="62B52F15">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rPr>
              <w:t>联系人：</w:t>
            </w:r>
            <w:r>
              <w:rPr>
                <w:rFonts w:hint="default" w:ascii="Times New Roman" w:hAnsi="Times New Roman" w:cs="Times New Roman"/>
                <w:color w:val="auto"/>
                <w:szCs w:val="21"/>
                <w:highlight w:val="none"/>
                <w:lang w:val="en-US" w:eastAsia="zh-CN"/>
              </w:rPr>
              <w:t>李先生</w:t>
            </w:r>
          </w:p>
          <w:p w14:paraId="4CA928B8">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rPr>
              <w:t>电  话：</w:t>
            </w:r>
            <w:r>
              <w:rPr>
                <w:rFonts w:hint="default" w:ascii="Times New Roman" w:hAnsi="Times New Roman" w:cs="Times New Roman"/>
                <w:color w:val="auto"/>
                <w:szCs w:val="21"/>
                <w:highlight w:val="none"/>
                <w:lang w:val="en-US" w:eastAsia="zh-CN"/>
              </w:rPr>
              <w:t>0371-56567055</w:t>
            </w:r>
          </w:p>
          <w:p w14:paraId="3D916C5C">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电子邮件：ykglzxgs@163.com</w:t>
            </w:r>
          </w:p>
        </w:tc>
      </w:tr>
      <w:tr w14:paraId="33D5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5F60ED9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1.1.4</w:t>
            </w:r>
          </w:p>
        </w:tc>
        <w:tc>
          <w:tcPr>
            <w:tcW w:w="2314" w:type="dxa"/>
            <w:noWrap w:val="0"/>
            <w:vAlign w:val="center"/>
          </w:tcPr>
          <w:p w14:paraId="4726468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招标项目名称</w:t>
            </w:r>
          </w:p>
        </w:tc>
        <w:tc>
          <w:tcPr>
            <w:tcW w:w="6100" w:type="dxa"/>
            <w:noWrap w:val="0"/>
            <w:vAlign w:val="center"/>
          </w:tcPr>
          <w:p w14:paraId="4EAEC3F5">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val="en-US" w:eastAsia="zh-CN"/>
              </w:rPr>
              <w:t>郑州航空港兴鸿生物医药科技园有限公司中原医学科学城科技产业社区项目（二期）施工总承包工程</w:t>
            </w:r>
          </w:p>
        </w:tc>
      </w:tr>
      <w:tr w14:paraId="69E1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66BCEE6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1.1.5</w:t>
            </w:r>
          </w:p>
        </w:tc>
        <w:tc>
          <w:tcPr>
            <w:tcW w:w="2314" w:type="dxa"/>
            <w:noWrap w:val="0"/>
            <w:vAlign w:val="center"/>
          </w:tcPr>
          <w:p w14:paraId="3E5187F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项目建设地点</w:t>
            </w:r>
          </w:p>
        </w:tc>
        <w:tc>
          <w:tcPr>
            <w:tcW w:w="6100" w:type="dxa"/>
            <w:noWrap w:val="0"/>
            <w:vAlign w:val="center"/>
          </w:tcPr>
          <w:p w14:paraId="28380F9F">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郑州航空港经济综合实验区。</w:t>
            </w:r>
          </w:p>
        </w:tc>
      </w:tr>
      <w:tr w14:paraId="3384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685D8C9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1.1.6</w:t>
            </w:r>
          </w:p>
        </w:tc>
        <w:tc>
          <w:tcPr>
            <w:tcW w:w="2314" w:type="dxa"/>
            <w:noWrap w:val="0"/>
            <w:vAlign w:val="center"/>
          </w:tcPr>
          <w:p w14:paraId="01C1496E">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项目概况及标段划分</w:t>
            </w:r>
          </w:p>
        </w:tc>
        <w:tc>
          <w:tcPr>
            <w:tcW w:w="6100" w:type="dxa"/>
            <w:noWrap w:val="0"/>
            <w:vAlign w:val="center"/>
          </w:tcPr>
          <w:p w14:paraId="50130677">
            <w:pPr>
              <w:keepNext w:val="0"/>
              <w:keepLines w:val="0"/>
              <w:suppressLineNumbers w:val="0"/>
              <w:spacing w:before="0" w:beforeAutospacing="0" w:after="0" w:afterAutospacing="0" w:line="360" w:lineRule="auto"/>
              <w:ind w:left="0" w:right="0"/>
              <w:rPr>
                <w:rFonts w:hint="default" w:ascii="Times New Roman" w:hAnsi="Times New Roman" w:cs="Times New Roman"/>
                <w:b/>
                <w:color w:val="auto"/>
                <w:szCs w:val="21"/>
                <w:highlight w:val="none"/>
              </w:rPr>
            </w:pPr>
            <w:r>
              <w:rPr>
                <w:rFonts w:hint="eastAsia" w:ascii="宋体" w:hAnsi="宋体" w:eastAsia="宋体" w:cs="宋体"/>
                <w:color w:val="auto"/>
                <w:szCs w:val="21"/>
                <w:highlight w:val="none"/>
                <w:lang w:val="en-US" w:eastAsia="zh-CN"/>
              </w:rPr>
              <w:t>详见招标公告。</w:t>
            </w:r>
          </w:p>
        </w:tc>
      </w:tr>
      <w:tr w14:paraId="15EF5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2D06731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1.2.1</w:t>
            </w:r>
          </w:p>
        </w:tc>
        <w:tc>
          <w:tcPr>
            <w:tcW w:w="2314" w:type="dxa"/>
            <w:noWrap w:val="0"/>
            <w:vAlign w:val="center"/>
          </w:tcPr>
          <w:p w14:paraId="2B83D8D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资金来源及比例</w:t>
            </w:r>
          </w:p>
        </w:tc>
        <w:tc>
          <w:tcPr>
            <w:tcW w:w="6100" w:type="dxa"/>
            <w:noWrap w:val="0"/>
            <w:vAlign w:val="center"/>
          </w:tcPr>
          <w:p w14:paraId="35236E90">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u w:val="none"/>
                <w:lang w:val="en-US" w:eastAsia="zh-CN"/>
              </w:rPr>
              <w:t>自筹资金，</w:t>
            </w:r>
            <w:r>
              <w:rPr>
                <w:rFonts w:hint="eastAsia" w:ascii="宋体" w:hAnsi="宋体" w:eastAsia="宋体" w:cs="宋体"/>
                <w:color w:val="auto"/>
                <w:szCs w:val="21"/>
                <w:highlight w:val="none"/>
                <w:u w:val="none"/>
                <w:lang w:val="en-US" w:eastAsia="zh-CN"/>
              </w:rPr>
              <w:t>100%</w:t>
            </w:r>
          </w:p>
        </w:tc>
      </w:tr>
      <w:tr w14:paraId="4CE3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5EA64BA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1.2.2</w:t>
            </w:r>
          </w:p>
        </w:tc>
        <w:tc>
          <w:tcPr>
            <w:tcW w:w="2314" w:type="dxa"/>
            <w:noWrap w:val="0"/>
            <w:vAlign w:val="center"/>
          </w:tcPr>
          <w:p w14:paraId="6AAED62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资金落实情况</w:t>
            </w:r>
          </w:p>
        </w:tc>
        <w:tc>
          <w:tcPr>
            <w:tcW w:w="6100" w:type="dxa"/>
            <w:noWrap w:val="0"/>
            <w:vAlign w:val="center"/>
          </w:tcPr>
          <w:p w14:paraId="3A4463DF">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b/>
                <w:color w:val="auto"/>
                <w:szCs w:val="21"/>
                <w:highlight w:val="none"/>
                <w:lang w:val="en-US" w:eastAsia="zh-CN"/>
              </w:rPr>
            </w:pPr>
            <w:r>
              <w:rPr>
                <w:rFonts w:hint="eastAsia" w:ascii="Times New Roman" w:hAnsi="Times New Roman" w:eastAsia="宋体" w:cs="Times New Roman"/>
                <w:b w:val="0"/>
                <w:strike w:val="0"/>
                <w:color w:val="auto"/>
                <w:szCs w:val="21"/>
                <w:highlight w:val="none"/>
                <w:u w:val="none"/>
                <w:lang w:val="en-US" w:eastAsia="zh-CN"/>
              </w:rPr>
              <w:t>已落实</w:t>
            </w:r>
          </w:p>
        </w:tc>
      </w:tr>
      <w:tr w14:paraId="074B4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2A65F7A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1.3.1</w:t>
            </w:r>
          </w:p>
        </w:tc>
        <w:tc>
          <w:tcPr>
            <w:tcW w:w="2314" w:type="dxa"/>
            <w:noWrap w:val="0"/>
            <w:vAlign w:val="center"/>
          </w:tcPr>
          <w:p w14:paraId="646F1C2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招标范围</w:t>
            </w:r>
          </w:p>
        </w:tc>
        <w:tc>
          <w:tcPr>
            <w:tcW w:w="6100" w:type="dxa"/>
            <w:noWrap w:val="0"/>
            <w:vAlign w:val="center"/>
          </w:tcPr>
          <w:p w14:paraId="2D6FD734">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Cs w:val="21"/>
                <w:highlight w:val="none"/>
                <w:lang w:val="en-US" w:eastAsia="zh-CN"/>
              </w:rPr>
            </w:pPr>
            <w:r>
              <w:rPr>
                <w:rFonts w:hint="eastAsia" w:ascii="宋体" w:hAnsi="宋体" w:eastAsia="宋体" w:cs="宋体"/>
                <w:color w:val="auto"/>
                <w:szCs w:val="21"/>
                <w:highlight w:val="none"/>
              </w:rPr>
              <w:t>详见招标公告。</w:t>
            </w:r>
          </w:p>
        </w:tc>
      </w:tr>
      <w:tr w14:paraId="0A7F5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1" w:type="dxa"/>
            <w:noWrap w:val="0"/>
            <w:vAlign w:val="center"/>
          </w:tcPr>
          <w:p w14:paraId="58C14B6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1.3.2</w:t>
            </w:r>
          </w:p>
        </w:tc>
        <w:tc>
          <w:tcPr>
            <w:tcW w:w="2314" w:type="dxa"/>
            <w:noWrap w:val="0"/>
            <w:vAlign w:val="center"/>
          </w:tcPr>
          <w:p w14:paraId="5C419BB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计划工期</w:t>
            </w:r>
          </w:p>
        </w:tc>
        <w:tc>
          <w:tcPr>
            <w:tcW w:w="6100" w:type="dxa"/>
            <w:noWrap w:val="0"/>
            <w:vAlign w:val="center"/>
          </w:tcPr>
          <w:p w14:paraId="4D0EAE1D">
            <w:pPr>
              <w:keepNext w:val="0"/>
              <w:keepLines w:val="0"/>
              <w:suppressLineNumbers w:val="0"/>
              <w:spacing w:before="0" w:beforeAutospacing="0" w:after="0" w:afterAutospacing="0" w:line="440" w:lineRule="exact"/>
              <w:ind w:left="0" w:right="0"/>
              <w:rPr>
                <w:rFonts w:hint="default" w:ascii="Times New Roman" w:hAnsi="Times New Roman" w:cs="Times New Roman"/>
                <w:b w:val="0"/>
                <w:bCs w:val="0"/>
                <w:color w:val="auto"/>
                <w:szCs w:val="21"/>
                <w:highlight w:val="none"/>
                <w:u w:val="single"/>
              </w:rPr>
            </w:pPr>
            <w:r>
              <w:rPr>
                <w:rFonts w:hint="default" w:ascii="Times New Roman" w:hAnsi="Times New Roman" w:cs="Times New Roman"/>
                <w:b w:val="0"/>
                <w:bCs w:val="0"/>
                <w:color w:val="auto"/>
                <w:szCs w:val="21"/>
                <w:highlight w:val="none"/>
                <w:u w:val="single"/>
              </w:rPr>
              <w:t>计划工期：</w:t>
            </w:r>
            <w:r>
              <w:rPr>
                <w:rFonts w:hint="eastAsia" w:cs="Times New Roman"/>
                <w:b w:val="0"/>
                <w:bCs w:val="0"/>
                <w:color w:val="auto"/>
                <w:szCs w:val="21"/>
                <w:highlight w:val="none"/>
                <w:u w:val="single"/>
                <w:lang w:val="en-US" w:eastAsia="zh-CN"/>
              </w:rPr>
              <w:t>540</w:t>
            </w:r>
            <w:r>
              <w:rPr>
                <w:rFonts w:hint="default" w:ascii="Times New Roman" w:hAnsi="Times New Roman" w:cs="Times New Roman"/>
                <w:b w:val="0"/>
                <w:bCs w:val="0"/>
                <w:color w:val="auto"/>
                <w:szCs w:val="21"/>
                <w:highlight w:val="none"/>
                <w:u w:val="single"/>
              </w:rPr>
              <w:t>日历天</w:t>
            </w:r>
          </w:p>
          <w:p w14:paraId="72E331E7">
            <w:pPr>
              <w:keepNext w:val="0"/>
              <w:keepLines w:val="0"/>
              <w:suppressLineNumbers w:val="0"/>
              <w:spacing w:before="0" w:beforeAutospacing="0" w:after="0" w:afterAutospacing="0" w:line="440" w:lineRule="exact"/>
              <w:ind w:left="0" w:right="0"/>
              <w:rPr>
                <w:rFonts w:hint="default" w:ascii="Times New Roman" w:hAnsi="Times New Roman" w:cs="Times New Roman"/>
                <w:b w:val="0"/>
                <w:bCs w:val="0"/>
                <w:color w:val="auto"/>
                <w:szCs w:val="21"/>
                <w:highlight w:val="none"/>
                <w:u w:val="single"/>
              </w:rPr>
            </w:pPr>
            <w:r>
              <w:rPr>
                <w:rFonts w:hint="eastAsia" w:ascii="Times New Roman" w:hAnsi="Times New Roman" w:cs="宋体"/>
                <w:color w:val="auto"/>
                <w:szCs w:val="21"/>
                <w:highlight w:val="none"/>
                <w:lang w:bidi="ar"/>
              </w:rPr>
              <w:t>实际开工日期以监理人签发的书面开工通知载明的开工日期为准。</w:t>
            </w:r>
          </w:p>
        </w:tc>
      </w:tr>
      <w:tr w14:paraId="058E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55DD6B6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 xml:space="preserve"> </w:t>
            </w:r>
            <w:r>
              <w:rPr>
                <w:rFonts w:hint="default" w:ascii="Times New Roman" w:hAnsi="Times New Roman" w:cs="Times New Roman"/>
                <w:color w:val="auto"/>
                <w:szCs w:val="21"/>
                <w:highlight w:val="none"/>
              </w:rPr>
              <w:t>1.3.3</w:t>
            </w:r>
          </w:p>
        </w:tc>
        <w:tc>
          <w:tcPr>
            <w:tcW w:w="2314" w:type="dxa"/>
            <w:noWrap w:val="0"/>
            <w:vAlign w:val="center"/>
          </w:tcPr>
          <w:p w14:paraId="7500B8A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质量要求</w:t>
            </w:r>
          </w:p>
        </w:tc>
        <w:tc>
          <w:tcPr>
            <w:tcW w:w="6100" w:type="dxa"/>
            <w:noWrap w:val="0"/>
            <w:vAlign w:val="center"/>
          </w:tcPr>
          <w:p w14:paraId="3A5A9015">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rPr>
              <w:t>合格，符合国家、工程所在地省市区及相关行业质量合格标准。</w:t>
            </w:r>
          </w:p>
        </w:tc>
      </w:tr>
      <w:tr w14:paraId="2D46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646ACC29">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1.3.4</w:t>
            </w:r>
          </w:p>
        </w:tc>
        <w:tc>
          <w:tcPr>
            <w:tcW w:w="2314" w:type="dxa"/>
            <w:noWrap w:val="0"/>
            <w:vAlign w:val="center"/>
          </w:tcPr>
          <w:p w14:paraId="474F758C">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安全文明要求</w:t>
            </w:r>
          </w:p>
        </w:tc>
        <w:tc>
          <w:tcPr>
            <w:tcW w:w="6100" w:type="dxa"/>
            <w:noWrap w:val="0"/>
            <w:vAlign w:val="center"/>
          </w:tcPr>
          <w:p w14:paraId="791A8586">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严格执行国家、行业有关工程建设安全管理的法律、法规和规章制度，确保工程建设安全文明施工，采取积极的安全措施，确保不发生安全责任事故。</w:t>
            </w:r>
          </w:p>
        </w:tc>
      </w:tr>
      <w:tr w14:paraId="06C6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42C99A3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1.4.1</w:t>
            </w:r>
          </w:p>
        </w:tc>
        <w:tc>
          <w:tcPr>
            <w:tcW w:w="2314" w:type="dxa"/>
            <w:noWrap w:val="0"/>
            <w:vAlign w:val="center"/>
          </w:tcPr>
          <w:p w14:paraId="1C0C673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投标人资质条件、能力和信誉</w:t>
            </w:r>
          </w:p>
        </w:tc>
        <w:tc>
          <w:tcPr>
            <w:tcW w:w="6100" w:type="dxa"/>
            <w:noWrap w:val="0"/>
            <w:vAlign w:val="center"/>
          </w:tcPr>
          <w:p w14:paraId="25F73366">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同招标公告</w:t>
            </w:r>
          </w:p>
          <w:p w14:paraId="1358868D">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 xml:space="preserve">同投标邀请书  </w:t>
            </w:r>
          </w:p>
        </w:tc>
      </w:tr>
      <w:tr w14:paraId="083E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29DB4AA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1.4.2</w:t>
            </w:r>
          </w:p>
        </w:tc>
        <w:tc>
          <w:tcPr>
            <w:tcW w:w="2314" w:type="dxa"/>
            <w:noWrap w:val="0"/>
            <w:vAlign w:val="center"/>
          </w:tcPr>
          <w:p w14:paraId="43A866F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是否接受联合体投标</w:t>
            </w:r>
          </w:p>
        </w:tc>
        <w:tc>
          <w:tcPr>
            <w:tcW w:w="6100" w:type="dxa"/>
            <w:noWrap w:val="0"/>
            <w:vAlign w:val="center"/>
          </w:tcPr>
          <w:p w14:paraId="5FE4D412">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同招标公告</w:t>
            </w:r>
          </w:p>
          <w:p w14:paraId="6010557A">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 xml:space="preserve">同投标邀请书  </w:t>
            </w:r>
          </w:p>
          <w:p w14:paraId="6F4CC78A">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联合体资质按照联合体协议约定的分工认定</w:t>
            </w:r>
            <w:r>
              <w:rPr>
                <w:rFonts w:hint="default" w:ascii="Times New Roman" w:hAnsi="Times New Roman" w:cs="Times New Roman"/>
                <w:color w:val="auto"/>
                <w:szCs w:val="21"/>
                <w:highlight w:val="none"/>
                <w:lang w:eastAsia="zh-CN"/>
              </w:rPr>
              <w:t>。</w:t>
            </w:r>
          </w:p>
        </w:tc>
      </w:tr>
      <w:tr w14:paraId="24D5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0F18AA2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1.4.3</w:t>
            </w:r>
          </w:p>
        </w:tc>
        <w:tc>
          <w:tcPr>
            <w:tcW w:w="2314" w:type="dxa"/>
            <w:noWrap w:val="0"/>
            <w:vAlign w:val="center"/>
          </w:tcPr>
          <w:p w14:paraId="2BF5E5E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投标人不得存在的其他情形</w:t>
            </w:r>
          </w:p>
        </w:tc>
        <w:tc>
          <w:tcPr>
            <w:tcW w:w="6100" w:type="dxa"/>
            <w:noWrap w:val="0"/>
            <w:vAlign w:val="center"/>
          </w:tcPr>
          <w:p w14:paraId="40216E45">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w:t>
            </w:r>
          </w:p>
        </w:tc>
      </w:tr>
      <w:tr w14:paraId="42179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4F32298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1.9.1</w:t>
            </w:r>
          </w:p>
        </w:tc>
        <w:tc>
          <w:tcPr>
            <w:tcW w:w="2314" w:type="dxa"/>
            <w:noWrap w:val="0"/>
            <w:vAlign w:val="center"/>
          </w:tcPr>
          <w:p w14:paraId="1E12E7B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踏勘现场</w:t>
            </w:r>
          </w:p>
        </w:tc>
        <w:tc>
          <w:tcPr>
            <w:tcW w:w="6100" w:type="dxa"/>
            <w:noWrap w:val="0"/>
            <w:vAlign w:val="center"/>
          </w:tcPr>
          <w:p w14:paraId="6ED9CAB4">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不组织</w:t>
            </w:r>
            <w:r>
              <w:rPr>
                <w:rFonts w:hint="eastAsia" w:ascii="Times New Roman" w:hAnsi="Times New Roman" w:cs="Times New Roman"/>
                <w:color w:val="auto"/>
                <w:szCs w:val="21"/>
                <w:highlight w:val="none"/>
                <w:lang w:eastAsia="zh-CN"/>
              </w:rPr>
              <w:t>。</w:t>
            </w:r>
          </w:p>
          <w:p w14:paraId="24D86E3C">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组织，踏勘时间：</w:t>
            </w:r>
            <w:r>
              <w:rPr>
                <w:rFonts w:hint="eastAsia" w:ascii="Times New Roman" w:hAnsi="Times New Roman" w:cs="Times New Roman"/>
                <w:color w:val="auto"/>
                <w:szCs w:val="21"/>
                <w:highlight w:val="none"/>
                <w:lang w:val="en-US" w:eastAsia="zh-CN"/>
              </w:rPr>
              <w:t>/</w:t>
            </w:r>
          </w:p>
          <w:p w14:paraId="07141275">
            <w:pPr>
              <w:keepNext w:val="0"/>
              <w:keepLines w:val="0"/>
              <w:suppressLineNumbers w:val="0"/>
              <w:spacing w:before="0" w:beforeAutospacing="0" w:after="0" w:afterAutospacing="0" w:line="360" w:lineRule="auto"/>
              <w:ind w:left="0" w:right="0" w:firstLine="0" w:firstLineChars="0"/>
              <w:rPr>
                <w:rFonts w:hint="eastAsia" w:ascii="Times New Roman" w:hAnsi="Times New Roman" w:cs="Times New Roman"/>
                <w:highlight w:val="none"/>
                <w:lang w:val="en-US" w:eastAsia="zh-CN"/>
              </w:rPr>
            </w:pPr>
            <w:r>
              <w:rPr>
                <w:rFonts w:hint="default" w:ascii="Times New Roman" w:hAnsi="Times New Roman" w:cs="Times New Roman"/>
                <w:color w:val="auto"/>
                <w:szCs w:val="21"/>
                <w:highlight w:val="none"/>
              </w:rPr>
              <w:t xml:space="preserve"> 踏勘集中地点：</w:t>
            </w:r>
            <w:r>
              <w:rPr>
                <w:rFonts w:hint="eastAsia" w:ascii="Times New Roman" w:hAnsi="Times New Roman" w:cs="Times New Roman"/>
                <w:color w:val="auto"/>
                <w:szCs w:val="21"/>
                <w:highlight w:val="none"/>
                <w:lang w:val="en-US" w:eastAsia="zh-CN"/>
              </w:rPr>
              <w:t>/</w:t>
            </w:r>
          </w:p>
        </w:tc>
      </w:tr>
      <w:tr w14:paraId="10FF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3ED6F99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1.10</w:t>
            </w:r>
          </w:p>
        </w:tc>
        <w:tc>
          <w:tcPr>
            <w:tcW w:w="2314" w:type="dxa"/>
            <w:noWrap w:val="0"/>
            <w:vAlign w:val="center"/>
          </w:tcPr>
          <w:p w14:paraId="445FCEF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  包</w:t>
            </w:r>
          </w:p>
        </w:tc>
        <w:tc>
          <w:tcPr>
            <w:tcW w:w="6100" w:type="dxa"/>
            <w:noWrap w:val="0"/>
            <w:vAlign w:val="center"/>
          </w:tcPr>
          <w:p w14:paraId="2B76CDBA">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不允许</w:t>
            </w:r>
          </w:p>
          <w:p w14:paraId="15B223ED">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允许</w:t>
            </w:r>
          </w:p>
          <w:p w14:paraId="315C4592">
            <w:pPr>
              <w:keepNext w:val="0"/>
              <w:keepLines w:val="0"/>
              <w:pageBreakBefore w:val="0"/>
              <w:suppressLineNumbers w:val="0"/>
              <w:kinsoku/>
              <w:topLinePunct w:val="0"/>
              <w:bidi w:val="0"/>
              <w:adjustRightInd w:val="0"/>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根据后期项目的具体情况，经发包方许可后，可以依法进行分包，分包内容要求：</w:t>
            </w:r>
          </w:p>
          <w:p w14:paraId="73CE3121">
            <w:pPr>
              <w:keepNext w:val="0"/>
              <w:keepLines w:val="0"/>
              <w:pageBreakBefore w:val="0"/>
              <w:suppressLineNumbers w:val="0"/>
              <w:kinsoku/>
              <w:topLinePunct w:val="0"/>
              <w:bidi w:val="0"/>
              <w:adjustRightInd w:val="0"/>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①项目严禁转包和违法分包。承包人所</w:t>
            </w:r>
            <w:r>
              <w:rPr>
                <w:rFonts w:hint="eastAsia" w:ascii="宋体" w:hAnsi="宋体" w:eastAsia="宋体" w:cs="宋体"/>
                <w:color w:val="auto"/>
                <w:kern w:val="0"/>
                <w:sz w:val="21"/>
                <w:szCs w:val="21"/>
                <w:highlight w:val="none"/>
              </w:rPr>
              <w:t>有分包内容必须报发包方审核，经发包方审核同意后方可实施；分包范围及分包商确定方式必须符合国家相关法律法规要求；承包人应当就分包项目向发包方负责，接受分包的承包人就分包项目承担连带责任。</w:t>
            </w:r>
            <w:r>
              <w:rPr>
                <w:rFonts w:hint="eastAsia" w:ascii="宋体" w:hAnsi="宋体" w:eastAsia="宋体" w:cs="宋体"/>
                <w:color w:val="auto"/>
                <w:sz w:val="21"/>
                <w:szCs w:val="21"/>
                <w:highlight w:val="none"/>
              </w:rPr>
              <w:t>未经发包人认可或同意的，</w:t>
            </w:r>
            <w:r>
              <w:rPr>
                <w:rFonts w:hint="eastAsia" w:ascii="宋体" w:hAnsi="宋体" w:eastAsia="宋体" w:cs="宋体"/>
                <w:color w:val="auto"/>
                <w:kern w:val="0"/>
                <w:sz w:val="21"/>
                <w:szCs w:val="21"/>
                <w:highlight w:val="none"/>
              </w:rPr>
              <w:t>在结算时不予认可。</w:t>
            </w:r>
          </w:p>
          <w:p w14:paraId="576D7B29">
            <w:pPr>
              <w:keepNext w:val="0"/>
              <w:keepLines w:val="0"/>
              <w:pageBreakBefore w:val="0"/>
              <w:suppressLineNumbers w:val="0"/>
              <w:kinsoku/>
              <w:topLinePunct w:val="0"/>
              <w:bidi w:val="0"/>
              <w:adjustRightInd w:val="0"/>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②不得将主体结构等其他法律法规规定的不得分包的内容分包给其他单位。</w:t>
            </w:r>
          </w:p>
          <w:p w14:paraId="3BC0BE91">
            <w:pPr>
              <w:keepNext w:val="0"/>
              <w:keepLines w:val="0"/>
              <w:pageBreakBefore w:val="0"/>
              <w:suppressLineNumbers w:val="0"/>
              <w:kinsoku/>
              <w:topLinePunct w:val="0"/>
              <w:bidi w:val="0"/>
              <w:adjustRightInd w:val="0"/>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③分包人应当具备相应的资格条件，并不得再次分包，分包人就分包项目与总承包单位共同向招标人承担连带责任。</w:t>
            </w:r>
          </w:p>
          <w:p w14:paraId="03402C34">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color w:val="auto"/>
                <w:szCs w:val="21"/>
                <w:highlight w:val="none"/>
                <w:lang w:val="en-US" w:eastAsia="zh-CN"/>
              </w:rPr>
            </w:pPr>
            <w:r>
              <w:rPr>
                <w:rFonts w:hint="eastAsia" w:ascii="宋体" w:hAnsi="宋体" w:eastAsia="宋体" w:cs="宋体"/>
                <w:color w:val="auto"/>
                <w:sz w:val="21"/>
                <w:szCs w:val="21"/>
                <w:highlight w:val="none"/>
              </w:rPr>
              <w:t>④承包人应将专业分包工程的进度、资料纳入承包人统一管理。</w:t>
            </w:r>
          </w:p>
        </w:tc>
      </w:tr>
      <w:tr w14:paraId="4FFE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1" w:type="dxa"/>
            <w:noWrap w:val="0"/>
            <w:vAlign w:val="center"/>
          </w:tcPr>
          <w:p w14:paraId="551A8FF4">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1.11.1</w:t>
            </w:r>
          </w:p>
        </w:tc>
        <w:tc>
          <w:tcPr>
            <w:tcW w:w="2314" w:type="dxa"/>
            <w:noWrap w:val="0"/>
            <w:vAlign w:val="center"/>
          </w:tcPr>
          <w:p w14:paraId="3849DBEF">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实质性要求和条件</w:t>
            </w:r>
          </w:p>
        </w:tc>
        <w:tc>
          <w:tcPr>
            <w:tcW w:w="6100" w:type="dxa"/>
            <w:noWrap w:val="0"/>
            <w:vAlign w:val="center"/>
          </w:tcPr>
          <w:p w14:paraId="5E57CA27">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投标文件应对招标文件的</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实质性要求和条件</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作出满足性的响应，即投标文件中的工期、投标有效期、质量要求、技术标准和要求、招标范围不得出现或存在不利于招标人的偏差，否则，视为投标文件存在重大偏差，投标人的投标将被否决。</w:t>
            </w:r>
          </w:p>
          <w:p w14:paraId="20ED85A8">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投标文件存在第三章</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评标办法</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中所列任一否决投标情形的，均属于存在重大偏差。</w:t>
            </w:r>
          </w:p>
        </w:tc>
      </w:tr>
      <w:tr w14:paraId="2E643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361B84E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1.11.3</w:t>
            </w:r>
          </w:p>
        </w:tc>
        <w:tc>
          <w:tcPr>
            <w:tcW w:w="2314" w:type="dxa"/>
            <w:noWrap w:val="0"/>
            <w:vAlign w:val="center"/>
          </w:tcPr>
          <w:p w14:paraId="5468D4F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偏离</w:t>
            </w:r>
          </w:p>
        </w:tc>
        <w:tc>
          <w:tcPr>
            <w:tcW w:w="6100" w:type="dxa"/>
            <w:noWrap w:val="0"/>
            <w:vAlign w:val="center"/>
          </w:tcPr>
          <w:p w14:paraId="075A0D05">
            <w:pPr>
              <w:keepNext w:val="0"/>
              <w:keepLines w:val="0"/>
              <w:suppressLineNumbers w:val="0"/>
              <w:spacing w:before="0" w:beforeAutospacing="0" w:after="0" w:afterAutospacing="0" w:line="312" w:lineRule="auto"/>
              <w:ind w:left="0" w:right="0"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实质性条款不允许负偏离，具体详见第三章评标办法资格要求、响应性评审要求。</w:t>
            </w:r>
          </w:p>
        </w:tc>
      </w:tr>
      <w:tr w14:paraId="4B5C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12F6137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w:t>
            </w:r>
          </w:p>
        </w:tc>
        <w:tc>
          <w:tcPr>
            <w:tcW w:w="2314" w:type="dxa"/>
            <w:noWrap w:val="0"/>
            <w:vAlign w:val="center"/>
          </w:tcPr>
          <w:p w14:paraId="7941C86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构成招标文件的其他材料</w:t>
            </w:r>
          </w:p>
        </w:tc>
        <w:tc>
          <w:tcPr>
            <w:tcW w:w="6100" w:type="dxa"/>
            <w:noWrap w:val="0"/>
            <w:vAlign w:val="center"/>
          </w:tcPr>
          <w:p w14:paraId="61CDD4EB">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招标工程量清单、图纸、最高投标限价，以及招标人在招标期间发出的澄清、修改等其他文件。</w:t>
            </w:r>
          </w:p>
        </w:tc>
      </w:tr>
      <w:tr w14:paraId="7F20C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vMerge w:val="restart"/>
            <w:noWrap w:val="0"/>
            <w:vAlign w:val="center"/>
          </w:tcPr>
          <w:p w14:paraId="11BE8EE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w:t>
            </w:r>
          </w:p>
        </w:tc>
        <w:tc>
          <w:tcPr>
            <w:tcW w:w="2314" w:type="dxa"/>
            <w:vMerge w:val="restart"/>
            <w:noWrap w:val="0"/>
            <w:vAlign w:val="center"/>
          </w:tcPr>
          <w:p w14:paraId="17DB578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投标人要求澄清招标文件</w:t>
            </w:r>
          </w:p>
        </w:tc>
        <w:tc>
          <w:tcPr>
            <w:tcW w:w="6100" w:type="dxa"/>
            <w:noWrap w:val="0"/>
            <w:vAlign w:val="center"/>
          </w:tcPr>
          <w:p w14:paraId="20C9A49A">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时间：2026年</w:t>
            </w:r>
            <w:r>
              <w:rPr>
                <w:rFonts w:hint="eastAsia" w:ascii="Times New Roman" w:hAnsi="Times New Roman" w:cs="Times New Roman"/>
                <w:color w:val="auto"/>
                <w:szCs w:val="21"/>
                <w:highlight w:val="none"/>
                <w:u w:val="none"/>
                <w:lang w:val="en-US" w:eastAsia="zh-CN"/>
              </w:rPr>
              <w:t xml:space="preserve"> </w:t>
            </w:r>
            <w:r>
              <w:rPr>
                <w:rFonts w:hint="default" w:ascii="Times New Roman" w:hAnsi="Times New Roman" w:cs="Times New Roman"/>
                <w:color w:val="auto"/>
                <w:szCs w:val="21"/>
                <w:highlight w:val="none"/>
              </w:rPr>
              <w:t>月</w:t>
            </w:r>
            <w:r>
              <w:rPr>
                <w:rFonts w:hint="eastAsia" w:ascii="Times New Roman" w:hAnsi="Times New Roman" w:cs="Times New Roman"/>
                <w:color w:val="auto"/>
                <w:szCs w:val="21"/>
                <w:highlight w:val="none"/>
                <w:u w:val="none"/>
                <w:lang w:val="en-US" w:eastAsia="zh-CN"/>
              </w:rPr>
              <w:t xml:space="preserve"> </w:t>
            </w:r>
            <w:r>
              <w:rPr>
                <w:rFonts w:hint="default" w:ascii="Times New Roman" w:hAnsi="Times New Roman" w:cs="Times New Roman"/>
                <w:color w:val="auto"/>
                <w:szCs w:val="21"/>
                <w:highlight w:val="none"/>
              </w:rPr>
              <w:t>日</w:t>
            </w:r>
            <w:r>
              <w:rPr>
                <w:rFonts w:hint="default" w:ascii="Times New Roman" w:hAnsi="Times New Roman" w:cs="Times New Roman"/>
                <w:color w:val="auto"/>
                <w:szCs w:val="21"/>
                <w:highlight w:val="none"/>
              </w:rPr>
              <w:t>17时00分前（北京时间，下同）</w:t>
            </w:r>
          </w:p>
        </w:tc>
      </w:tr>
      <w:tr w14:paraId="4AA5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vMerge w:val="continue"/>
            <w:noWrap w:val="0"/>
            <w:vAlign w:val="center"/>
          </w:tcPr>
          <w:p w14:paraId="2334FBB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2314" w:type="dxa"/>
            <w:vMerge w:val="continue"/>
            <w:noWrap w:val="0"/>
            <w:vAlign w:val="center"/>
          </w:tcPr>
          <w:p w14:paraId="53DB7FC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100" w:type="dxa"/>
            <w:noWrap w:val="0"/>
            <w:vAlign w:val="center"/>
          </w:tcPr>
          <w:p w14:paraId="6E4C6E03">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形式：投标人将需澄清的问题在郑州航空港经济综合实验区公共资源交易中心平台网站进行提问，并上传加盖公章的PDF版及可编辑的word版，以便招标人及代理机构及时整理、回复。</w:t>
            </w:r>
          </w:p>
          <w:p w14:paraId="2B202060">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在规定时间后提交的问题，招标人有权不予受理。</w:t>
            </w:r>
          </w:p>
        </w:tc>
      </w:tr>
      <w:tr w14:paraId="53C5D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7AFB7B1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w:t>
            </w:r>
          </w:p>
        </w:tc>
        <w:tc>
          <w:tcPr>
            <w:tcW w:w="2314" w:type="dxa"/>
            <w:noWrap w:val="0"/>
            <w:vAlign w:val="center"/>
          </w:tcPr>
          <w:p w14:paraId="577BCC0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招标文件澄清发出的形式</w:t>
            </w:r>
          </w:p>
        </w:tc>
        <w:tc>
          <w:tcPr>
            <w:tcW w:w="6100" w:type="dxa"/>
            <w:noWrap w:val="0"/>
            <w:vAlign w:val="center"/>
          </w:tcPr>
          <w:p w14:paraId="6851C0DD">
            <w:pPr>
              <w:keepNext w:val="0"/>
              <w:keepLines w:val="0"/>
              <w:suppressLineNumbers w:val="0"/>
              <w:spacing w:before="0" w:beforeAutospacing="0" w:after="0" w:afterAutospacing="0" w:line="360" w:lineRule="auto"/>
              <w:ind w:left="0" w:right="0"/>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在郑州航空港经济综合实验区公共资源交易中心交易平台系统发布，投标人自行查看。</w:t>
            </w:r>
          </w:p>
          <w:p w14:paraId="0384A80F">
            <w:pPr>
              <w:keepNext w:val="0"/>
              <w:keepLines w:val="0"/>
              <w:suppressLineNumbers w:val="0"/>
              <w:spacing w:before="0" w:beforeAutospacing="0" w:after="0" w:afterAutospacing="0" w:line="360" w:lineRule="auto"/>
              <w:ind w:left="0" w:right="0"/>
              <w:rPr>
                <w:rFonts w:hint="default" w:ascii="Times New Roman" w:hAnsi="Times New Roman" w:cs="Times New Roman"/>
                <w:b/>
                <w:bCs/>
                <w:color w:val="auto"/>
                <w:szCs w:val="21"/>
                <w:highlight w:val="none"/>
              </w:rPr>
            </w:pPr>
            <w:r>
              <w:rPr>
                <w:rFonts w:hint="default" w:ascii="Times New Roman" w:hAnsi="Times New Roman" w:cs="Times New Roman"/>
                <w:b w:val="0"/>
                <w:bCs w:val="0"/>
                <w:color w:val="auto"/>
                <w:szCs w:val="21"/>
                <w:highlight w:val="none"/>
              </w:rPr>
              <w:t>（提醒：各投标人应在下载招标文件后及时关注郑州航空港经济综合实验区公共资源交易中心交易平台是否刊登本项目招标文件补充文件等资料，并自行下载，如由于投标人未看到并及时下载文件资料而带来的风险，招标人不承担任何责任。）</w:t>
            </w:r>
          </w:p>
        </w:tc>
      </w:tr>
      <w:tr w14:paraId="62AD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079327B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2.3</w:t>
            </w:r>
          </w:p>
        </w:tc>
        <w:tc>
          <w:tcPr>
            <w:tcW w:w="2314" w:type="dxa"/>
            <w:noWrap w:val="0"/>
            <w:vAlign w:val="center"/>
          </w:tcPr>
          <w:p w14:paraId="07F42F5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招标文件修改发出的形式</w:t>
            </w:r>
          </w:p>
        </w:tc>
        <w:tc>
          <w:tcPr>
            <w:tcW w:w="6100" w:type="dxa"/>
            <w:noWrap w:val="0"/>
            <w:vAlign w:val="center"/>
          </w:tcPr>
          <w:p w14:paraId="1506F581">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val="0"/>
                <w:bCs w:val="0"/>
                <w:color w:val="auto"/>
                <w:szCs w:val="21"/>
                <w:highlight w:val="none"/>
              </w:rPr>
            </w:pPr>
            <w:r>
              <w:rPr>
                <w:rFonts w:hint="default" w:ascii="Times New Roman" w:hAnsi="Times New Roman" w:eastAsia="宋体" w:cs="Times New Roman"/>
                <w:b w:val="0"/>
                <w:bCs w:val="0"/>
                <w:color w:val="auto"/>
                <w:szCs w:val="21"/>
                <w:highlight w:val="none"/>
              </w:rPr>
              <w:t>在郑州航空港经济综合实验区公共资源交易中心交易平台系统发布，投标人自行查看。</w:t>
            </w:r>
          </w:p>
          <w:p w14:paraId="3986281E">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eastAsia="宋体" w:cs="Times New Roman"/>
                <w:b w:val="0"/>
                <w:bCs w:val="0"/>
                <w:color w:val="auto"/>
                <w:szCs w:val="21"/>
                <w:highlight w:val="none"/>
              </w:rPr>
              <w:t>（提醒：各投标人应在下载招标文件后及时关注郑州航空港经济综合实验区公共资源交易中心交易平台是否刊登本项目招标文件补充文件等资料，并自行下载，如由于投标人未看到并及时下载文件资料而带来的风险，招标人不承担任何责任。）</w:t>
            </w:r>
          </w:p>
        </w:tc>
      </w:tr>
      <w:tr w14:paraId="55AE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5044F02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3.1.1</w:t>
            </w:r>
          </w:p>
        </w:tc>
        <w:tc>
          <w:tcPr>
            <w:tcW w:w="2314" w:type="dxa"/>
            <w:noWrap w:val="0"/>
            <w:vAlign w:val="center"/>
          </w:tcPr>
          <w:p w14:paraId="27A840B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构成投标文件的其他材料</w:t>
            </w:r>
          </w:p>
        </w:tc>
        <w:tc>
          <w:tcPr>
            <w:tcW w:w="6100" w:type="dxa"/>
            <w:noWrap w:val="0"/>
            <w:vAlign w:val="center"/>
          </w:tcPr>
          <w:p w14:paraId="3EDE0D72">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投标人认为需要提交的其他证明材料。</w:t>
            </w:r>
          </w:p>
        </w:tc>
      </w:tr>
      <w:tr w14:paraId="411D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5684DF3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3.2.1</w:t>
            </w:r>
          </w:p>
        </w:tc>
        <w:tc>
          <w:tcPr>
            <w:tcW w:w="2314" w:type="dxa"/>
            <w:noWrap w:val="0"/>
            <w:vAlign w:val="center"/>
          </w:tcPr>
          <w:p w14:paraId="66A0A3F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增值税税金的计算方法</w:t>
            </w:r>
          </w:p>
        </w:tc>
        <w:tc>
          <w:tcPr>
            <w:tcW w:w="6100" w:type="dxa"/>
            <w:noWrap w:val="0"/>
            <w:vAlign w:val="center"/>
          </w:tcPr>
          <w:p w14:paraId="4AD083D5">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一般计税方法</w:t>
            </w:r>
          </w:p>
        </w:tc>
      </w:tr>
      <w:tr w14:paraId="6D18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1" w:type="dxa"/>
            <w:noWrap w:val="0"/>
            <w:vAlign w:val="center"/>
          </w:tcPr>
          <w:p w14:paraId="12D8B40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3.2.3</w:t>
            </w:r>
          </w:p>
        </w:tc>
        <w:tc>
          <w:tcPr>
            <w:tcW w:w="2314" w:type="dxa"/>
            <w:noWrap w:val="0"/>
            <w:vAlign w:val="center"/>
          </w:tcPr>
          <w:p w14:paraId="09332A8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报价方式</w:t>
            </w:r>
          </w:p>
        </w:tc>
        <w:tc>
          <w:tcPr>
            <w:tcW w:w="6100" w:type="dxa"/>
            <w:noWrap w:val="0"/>
            <w:vAlign w:val="center"/>
          </w:tcPr>
          <w:p w14:paraId="27626176">
            <w:pPr>
              <w:keepNext w:val="0"/>
              <w:keepLines w:val="0"/>
              <w:suppressLineNumbers w:val="0"/>
              <w:spacing w:before="0" w:beforeAutospacing="0" w:after="0" w:afterAutospacing="0" w:line="360" w:lineRule="auto"/>
              <w:ind w:left="0" w:leftChars="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工程量清单报价</w:t>
            </w:r>
          </w:p>
        </w:tc>
      </w:tr>
      <w:tr w14:paraId="78D1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22F8A11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3.2.4</w:t>
            </w:r>
          </w:p>
        </w:tc>
        <w:tc>
          <w:tcPr>
            <w:tcW w:w="2314" w:type="dxa"/>
            <w:noWrap w:val="0"/>
            <w:vAlign w:val="center"/>
          </w:tcPr>
          <w:p w14:paraId="3F15D95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最高投标限价</w:t>
            </w:r>
          </w:p>
        </w:tc>
        <w:tc>
          <w:tcPr>
            <w:tcW w:w="6100" w:type="dxa"/>
            <w:noWrap w:val="0"/>
            <w:vAlign w:val="center"/>
          </w:tcPr>
          <w:p w14:paraId="703C04CF">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rPr>
              <w:t>最高投标限价</w:t>
            </w:r>
            <w:r>
              <w:rPr>
                <w:rFonts w:hint="default" w:ascii="Times New Roman" w:hAnsi="Times New Roman" w:eastAsia="宋体" w:cs="Times New Roman"/>
                <w:color w:val="auto"/>
                <w:szCs w:val="21"/>
                <w:highlight w:val="none"/>
              </w:rPr>
              <w:t>（大写）：</w:t>
            </w:r>
          </w:p>
          <w:p w14:paraId="1682B64A">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（小写）：</w:t>
            </w:r>
            <w:r>
              <w:rPr>
                <w:rFonts w:hint="eastAsia"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rPr>
              <w:t>元</w:t>
            </w:r>
            <w:r>
              <w:rPr>
                <w:rFonts w:hint="eastAsia" w:ascii="Times New Roman" w:hAnsi="Times New Roman" w:eastAsia="宋体" w:cs="Times New Roman"/>
                <w:color w:val="auto"/>
                <w:szCs w:val="21"/>
                <w:highlight w:val="none"/>
                <w:lang w:eastAsia="zh-CN"/>
              </w:rPr>
              <w:t>。</w:t>
            </w:r>
          </w:p>
          <w:p w14:paraId="78B23401">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rPr>
              <w:t>其中</w:t>
            </w:r>
            <w:r>
              <w:rPr>
                <w:rFonts w:hint="default" w:ascii="Times New Roman" w:hAnsi="Times New Roman" w:eastAsia="宋体" w:cs="Times New Roman"/>
                <w:color w:val="auto"/>
                <w:szCs w:val="21"/>
                <w:highlight w:val="none"/>
                <w:lang w:val="en-US" w:eastAsia="zh-CN"/>
              </w:rPr>
              <w:t>，</w:t>
            </w:r>
          </w:p>
          <w:p w14:paraId="10524E25">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lang w:val="en-US"/>
              </w:rPr>
              <w:t>分部分项工程费</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u w:val="single"/>
                <w:lang w:val="en-US" w:eastAsia="zh-CN"/>
              </w:rPr>
              <w:t xml:space="preserve"> </w:t>
            </w:r>
            <w:r>
              <w:rPr>
                <w:rFonts w:hint="eastAsia" w:cs="Times New Roman"/>
                <w:color w:val="auto"/>
                <w:szCs w:val="21"/>
                <w:highlight w:val="none"/>
                <w:u w:val="single"/>
                <w:lang w:val="en-US" w:eastAsia="zh-CN"/>
              </w:rPr>
              <w:t xml:space="preserve">  </w:t>
            </w:r>
            <w:r>
              <w:rPr>
                <w:rFonts w:hint="eastAsia" w:ascii="Times New Roman" w:hAnsi="Times New Roman" w:eastAsia="宋体" w:cs="Times New Roman"/>
                <w:color w:val="auto"/>
                <w:szCs w:val="21"/>
                <w:highlight w:val="none"/>
                <w:u w:val="single"/>
                <w:lang w:val="en-US" w:eastAsia="zh-CN"/>
              </w:rPr>
              <w:t xml:space="preserve"> </w:t>
            </w:r>
            <w:r>
              <w:rPr>
                <w:rFonts w:hint="default" w:ascii="Times New Roman" w:hAnsi="Times New Roman" w:eastAsia="宋体" w:cs="Times New Roman"/>
                <w:color w:val="auto"/>
                <w:szCs w:val="21"/>
                <w:highlight w:val="none"/>
                <w:lang w:val="en-US"/>
              </w:rPr>
              <w:t>元</w:t>
            </w:r>
          </w:p>
          <w:p w14:paraId="1A45F87C">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Cs w:val="21"/>
                <w:highlight w:val="none"/>
                <w:lang w:val="en-US"/>
              </w:rPr>
            </w:pPr>
            <w:r>
              <w:rPr>
                <w:rFonts w:hint="eastAsia"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lang w:val="en-US"/>
              </w:rPr>
              <w:t>措施项目费</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u w:val="single"/>
                <w:lang w:val="en-US" w:eastAsia="zh-CN"/>
              </w:rPr>
              <w:t xml:space="preserve"> </w:t>
            </w:r>
            <w:r>
              <w:rPr>
                <w:rFonts w:hint="eastAsia" w:cs="Times New Roman"/>
                <w:color w:val="auto"/>
                <w:szCs w:val="21"/>
                <w:highlight w:val="none"/>
                <w:u w:val="single"/>
                <w:lang w:val="en-US" w:eastAsia="zh-CN"/>
              </w:rPr>
              <w:t xml:space="preserve">   </w:t>
            </w:r>
            <w:r>
              <w:rPr>
                <w:rFonts w:hint="default" w:ascii="Times New Roman" w:hAnsi="Times New Roman" w:eastAsia="宋体" w:cs="Times New Roman"/>
                <w:color w:val="auto"/>
                <w:szCs w:val="21"/>
                <w:highlight w:val="none"/>
                <w:lang w:val="en-US"/>
              </w:rPr>
              <w:t>（其中：安全生产措施费</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u w:val="single"/>
                <w:lang w:val="en-US" w:eastAsia="zh-CN"/>
              </w:rPr>
              <w:t xml:space="preserve"> </w:t>
            </w:r>
            <w:r>
              <w:rPr>
                <w:rFonts w:hint="eastAsia" w:cs="Times New Roman"/>
                <w:color w:val="auto"/>
                <w:szCs w:val="21"/>
                <w:highlight w:val="none"/>
                <w:u w:val="single"/>
                <w:lang w:val="en-US" w:eastAsia="zh-CN"/>
              </w:rPr>
              <w:t xml:space="preserve">   </w:t>
            </w:r>
            <w:r>
              <w:rPr>
                <w:rFonts w:hint="eastAsia" w:ascii="Times New Roman" w:hAnsi="Times New Roman" w:eastAsia="宋体" w:cs="Times New Roman"/>
                <w:color w:val="auto"/>
                <w:szCs w:val="21"/>
                <w:highlight w:val="none"/>
                <w:u w:val="single"/>
                <w:lang w:val="en-US" w:eastAsia="zh-CN"/>
              </w:rPr>
              <w:t xml:space="preserve"> </w:t>
            </w:r>
            <w:r>
              <w:rPr>
                <w:rFonts w:hint="default" w:ascii="Times New Roman" w:hAnsi="Times New Roman" w:eastAsia="宋体" w:cs="Times New Roman"/>
                <w:color w:val="auto"/>
                <w:szCs w:val="21"/>
                <w:highlight w:val="none"/>
                <w:lang w:val="en-US"/>
              </w:rPr>
              <w:t>元）</w:t>
            </w:r>
          </w:p>
          <w:p w14:paraId="4FCCF309">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Cs w:val="21"/>
                <w:highlight w:val="none"/>
                <w:lang w:val="en-US"/>
              </w:rPr>
            </w:pPr>
            <w:r>
              <w:rPr>
                <w:rFonts w:hint="eastAsia"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color w:val="auto"/>
                <w:szCs w:val="21"/>
                <w:highlight w:val="none"/>
                <w:lang w:val="en-US"/>
              </w:rPr>
              <w:t>其他项目费</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u w:val="single"/>
                <w:lang w:val="en-US" w:eastAsia="zh-CN"/>
              </w:rPr>
              <w:t xml:space="preserve"> </w:t>
            </w:r>
            <w:r>
              <w:rPr>
                <w:rFonts w:hint="eastAsia" w:cs="Times New Roman"/>
                <w:color w:val="auto"/>
                <w:szCs w:val="21"/>
                <w:highlight w:val="none"/>
                <w:u w:val="single"/>
                <w:lang w:val="en-US" w:eastAsia="zh-CN"/>
              </w:rPr>
              <w:t xml:space="preserve">   </w:t>
            </w:r>
            <w:r>
              <w:rPr>
                <w:rFonts w:hint="eastAsia" w:ascii="Times New Roman" w:hAnsi="Times New Roman" w:eastAsia="宋体" w:cs="Times New Roman"/>
                <w:color w:val="auto"/>
                <w:szCs w:val="21"/>
                <w:highlight w:val="none"/>
                <w:u w:val="single"/>
                <w:lang w:val="en-US" w:eastAsia="zh-CN"/>
              </w:rPr>
              <w:t xml:space="preserve"> </w:t>
            </w:r>
            <w:r>
              <w:rPr>
                <w:rFonts w:hint="default" w:ascii="Times New Roman" w:hAnsi="Times New Roman" w:eastAsia="宋体" w:cs="Times New Roman"/>
                <w:color w:val="auto"/>
                <w:szCs w:val="21"/>
                <w:highlight w:val="none"/>
                <w:lang w:val="en-US"/>
              </w:rPr>
              <w:t>元（其中：暂列金额为</w:t>
            </w:r>
            <w:r>
              <w:rPr>
                <w:rFonts w:hint="eastAsia" w:ascii="Times New Roman" w:hAnsi="Times New Roman" w:eastAsia="宋体" w:cs="Times New Roman"/>
                <w:color w:val="auto"/>
                <w:szCs w:val="21"/>
                <w:highlight w:val="none"/>
                <w:u w:val="single"/>
                <w:lang w:val="en-US" w:eastAsia="zh-CN"/>
              </w:rPr>
              <w:t xml:space="preserve"> </w:t>
            </w:r>
            <w:r>
              <w:rPr>
                <w:rFonts w:hint="eastAsia" w:cs="Times New Roman"/>
                <w:color w:val="auto"/>
                <w:szCs w:val="21"/>
                <w:highlight w:val="none"/>
                <w:u w:val="single"/>
                <w:lang w:val="en-US" w:eastAsia="zh-CN"/>
              </w:rPr>
              <w:t xml:space="preserve">   </w:t>
            </w:r>
            <w:r>
              <w:rPr>
                <w:rFonts w:hint="eastAsia" w:ascii="Times New Roman" w:hAnsi="Times New Roman" w:eastAsia="宋体" w:cs="Times New Roman"/>
                <w:color w:val="auto"/>
                <w:szCs w:val="21"/>
                <w:highlight w:val="none"/>
                <w:u w:val="single"/>
                <w:lang w:val="en-US" w:eastAsia="zh-CN"/>
              </w:rPr>
              <w:t xml:space="preserve"> </w:t>
            </w:r>
            <w:r>
              <w:rPr>
                <w:rFonts w:hint="default" w:ascii="Times New Roman" w:hAnsi="Times New Roman" w:eastAsia="宋体" w:cs="Times New Roman"/>
                <w:color w:val="auto"/>
                <w:szCs w:val="21"/>
                <w:highlight w:val="none"/>
                <w:lang w:val="en-US"/>
              </w:rPr>
              <w:t>元</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rPr>
              <w:t>专业工程暂估价</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u w:val="single"/>
                <w:lang w:val="en-US" w:eastAsia="zh-CN"/>
              </w:rPr>
              <w:t xml:space="preserve"> </w:t>
            </w:r>
            <w:r>
              <w:rPr>
                <w:rFonts w:hint="eastAsia" w:cs="Times New Roman"/>
                <w:color w:val="auto"/>
                <w:szCs w:val="21"/>
                <w:highlight w:val="none"/>
                <w:u w:val="single"/>
                <w:lang w:val="en-US" w:eastAsia="zh-CN"/>
              </w:rPr>
              <w:t xml:space="preserve">    </w:t>
            </w:r>
            <w:r>
              <w:rPr>
                <w:rFonts w:hint="default" w:ascii="Times New Roman" w:hAnsi="Times New Roman" w:eastAsia="宋体" w:cs="Times New Roman"/>
                <w:color w:val="auto"/>
                <w:szCs w:val="21"/>
                <w:highlight w:val="none"/>
                <w:lang w:val="en-US"/>
              </w:rPr>
              <w:t>元</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材料暂估价:</w:t>
            </w:r>
            <w:r>
              <w:rPr>
                <w:rFonts w:hint="eastAsia" w:ascii="Times New Roman" w:hAnsi="Times New Roman" w:eastAsia="宋体" w:cs="Times New Roman"/>
                <w:color w:val="auto"/>
                <w:szCs w:val="21"/>
                <w:highlight w:val="none"/>
                <w:u w:val="single"/>
                <w:lang w:eastAsia="zh-CN"/>
              </w:rPr>
              <w:t xml:space="preserve"> </w:t>
            </w:r>
            <w:r>
              <w:rPr>
                <w:rFonts w:hint="eastAsia" w:cs="Times New Roman"/>
                <w:color w:val="auto"/>
                <w:szCs w:val="21"/>
                <w:highlight w:val="none"/>
                <w:u w:val="single"/>
                <w:lang w:val="en-US" w:eastAsia="zh-CN"/>
              </w:rPr>
              <w:t xml:space="preserve">   </w:t>
            </w:r>
            <w:r>
              <w:rPr>
                <w:rFonts w:hint="eastAsia" w:ascii="Times New Roman" w:hAnsi="Times New Roman" w:eastAsia="宋体" w:cs="Times New Roman"/>
                <w:color w:val="auto"/>
                <w:szCs w:val="21"/>
                <w:highlight w:val="none"/>
                <w:u w:val="single"/>
                <w:lang w:val="en-US" w:eastAsia="zh-CN"/>
              </w:rPr>
              <w:t xml:space="preserve"> </w:t>
            </w:r>
            <w:r>
              <w:rPr>
                <w:rFonts w:hint="eastAsia" w:ascii="Times New Roman" w:hAnsi="Times New Roman" w:eastAsia="宋体" w:cs="Times New Roman"/>
                <w:color w:val="auto"/>
                <w:szCs w:val="21"/>
                <w:highlight w:val="none"/>
              </w:rPr>
              <w:t>元</w:t>
            </w:r>
            <w:r>
              <w:rPr>
                <w:rFonts w:hint="default" w:ascii="Times New Roman" w:hAnsi="Times New Roman" w:eastAsia="宋体" w:cs="Times New Roman"/>
                <w:color w:val="auto"/>
                <w:szCs w:val="21"/>
                <w:highlight w:val="none"/>
                <w:lang w:val="en-US"/>
              </w:rPr>
              <w:t>）</w:t>
            </w:r>
          </w:p>
          <w:p w14:paraId="34B9D869">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Cs w:val="21"/>
                <w:highlight w:val="none"/>
                <w:lang w:val="en-US"/>
              </w:rPr>
            </w:pPr>
            <w:r>
              <w:rPr>
                <w:rFonts w:hint="eastAsia" w:ascii="Times New Roman" w:hAnsi="Times New Roman" w:eastAsia="宋体" w:cs="Times New Roman"/>
                <w:color w:val="auto"/>
                <w:szCs w:val="21"/>
                <w:highlight w:val="none"/>
                <w:lang w:val="en-US" w:eastAsia="zh-CN"/>
              </w:rPr>
              <w:t>（4）增值税：</w:t>
            </w:r>
            <w:r>
              <w:rPr>
                <w:rFonts w:hint="eastAsia" w:ascii="Times New Roman" w:hAnsi="Times New Roman" w:eastAsia="宋体" w:cs="Times New Roman"/>
                <w:color w:val="auto"/>
                <w:szCs w:val="21"/>
                <w:highlight w:val="none"/>
                <w:u w:val="single"/>
                <w:lang w:val="en-US" w:eastAsia="zh-CN"/>
              </w:rPr>
              <w:t xml:space="preserve"> </w:t>
            </w:r>
            <w:r>
              <w:rPr>
                <w:rFonts w:hint="eastAsia" w:cs="Times New Roman"/>
                <w:color w:val="auto"/>
                <w:szCs w:val="21"/>
                <w:highlight w:val="none"/>
                <w:u w:val="single"/>
                <w:lang w:val="en-US" w:eastAsia="zh-CN"/>
              </w:rPr>
              <w:t xml:space="preserve">   </w:t>
            </w:r>
            <w:r>
              <w:rPr>
                <w:rFonts w:hint="eastAsia" w:ascii="Times New Roman" w:hAnsi="Times New Roman" w:eastAsia="宋体" w:cs="Times New Roman"/>
                <w:color w:val="auto"/>
                <w:szCs w:val="21"/>
                <w:highlight w:val="none"/>
                <w:u w:val="single"/>
                <w:lang w:val="en-US" w:eastAsia="zh-CN"/>
              </w:rPr>
              <w:t xml:space="preserve"> </w:t>
            </w:r>
            <w:r>
              <w:rPr>
                <w:rFonts w:hint="default" w:ascii="Times New Roman" w:hAnsi="Times New Roman" w:eastAsia="宋体" w:cs="Times New Roman"/>
                <w:color w:val="auto"/>
                <w:szCs w:val="21"/>
                <w:highlight w:val="none"/>
                <w:lang w:val="en-US"/>
              </w:rPr>
              <w:t>元。</w:t>
            </w:r>
          </w:p>
          <w:p w14:paraId="656D82B1">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lang w:val="en-US"/>
              </w:rPr>
              <w:t>注:</w:t>
            </w:r>
            <w:r>
              <w:rPr>
                <w:rFonts w:hint="eastAsia" w:ascii="Times New Roman" w:hAnsi="Times New Roman" w:cs="Times New Roman"/>
                <w:b/>
                <w:bCs/>
                <w:color w:val="auto"/>
                <w:szCs w:val="21"/>
                <w:highlight w:val="none"/>
                <w:lang w:val="en-US" w:eastAsia="zh-CN"/>
              </w:rPr>
              <w:t>投标人</w:t>
            </w:r>
            <w:r>
              <w:rPr>
                <w:rFonts w:hint="default" w:ascii="Times New Roman" w:hAnsi="Times New Roman" w:cs="Times New Roman"/>
                <w:b/>
                <w:bCs/>
                <w:color w:val="auto"/>
                <w:szCs w:val="21"/>
                <w:highlight w:val="none"/>
                <w:lang w:val="en-US"/>
              </w:rPr>
              <w:t>投标总报价不得高于最高投标限价总价，否则其投标将被否决。</w:t>
            </w:r>
          </w:p>
        </w:tc>
      </w:tr>
      <w:tr w14:paraId="3D07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31" w:type="dxa"/>
            <w:noWrap w:val="0"/>
            <w:vAlign w:val="center"/>
          </w:tcPr>
          <w:p w14:paraId="363C484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3.2.5</w:t>
            </w:r>
          </w:p>
        </w:tc>
        <w:tc>
          <w:tcPr>
            <w:tcW w:w="2314" w:type="dxa"/>
            <w:noWrap w:val="0"/>
            <w:vAlign w:val="center"/>
          </w:tcPr>
          <w:p w14:paraId="1016B09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投标报价的其他要求</w:t>
            </w:r>
          </w:p>
        </w:tc>
        <w:tc>
          <w:tcPr>
            <w:tcW w:w="6100" w:type="dxa"/>
            <w:noWrap w:val="0"/>
            <w:vAlign w:val="center"/>
          </w:tcPr>
          <w:p w14:paraId="5B6116FA">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其他要求：</w:t>
            </w:r>
            <w:r>
              <w:rPr>
                <w:rFonts w:hint="eastAsia" w:ascii="Times New Roman" w:hAnsi="Times New Roman" w:cs="Times New Roman"/>
                <w:color w:val="auto"/>
                <w:szCs w:val="21"/>
                <w:highlight w:val="none"/>
                <w:lang w:val="en-US" w:eastAsia="zh-CN"/>
              </w:rPr>
              <w:t>无。</w:t>
            </w:r>
          </w:p>
        </w:tc>
      </w:tr>
      <w:tr w14:paraId="41EC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031" w:type="dxa"/>
            <w:noWrap w:val="0"/>
            <w:vAlign w:val="center"/>
          </w:tcPr>
          <w:p w14:paraId="42D5F67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3.3.1</w:t>
            </w:r>
          </w:p>
        </w:tc>
        <w:tc>
          <w:tcPr>
            <w:tcW w:w="2314" w:type="dxa"/>
            <w:noWrap w:val="0"/>
            <w:vAlign w:val="center"/>
          </w:tcPr>
          <w:p w14:paraId="49F9E4F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投标有效期</w:t>
            </w:r>
          </w:p>
        </w:tc>
        <w:tc>
          <w:tcPr>
            <w:tcW w:w="6100" w:type="dxa"/>
            <w:noWrap w:val="0"/>
            <w:vAlign w:val="center"/>
          </w:tcPr>
          <w:p w14:paraId="4DF8F832">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u w:val="single"/>
                <w:lang w:val="en-US" w:eastAsia="zh-CN"/>
              </w:rPr>
              <w:t>90</w:t>
            </w:r>
            <w:r>
              <w:rPr>
                <w:rFonts w:hint="default" w:ascii="Times New Roman" w:hAnsi="Times New Roman" w:cs="Times New Roman"/>
                <w:color w:val="auto"/>
                <w:szCs w:val="21"/>
                <w:highlight w:val="none"/>
              </w:rPr>
              <w:t>日历天（自投标截止之日起）</w:t>
            </w:r>
          </w:p>
        </w:tc>
      </w:tr>
      <w:tr w14:paraId="5FA86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30436AA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3.4.1</w:t>
            </w:r>
          </w:p>
        </w:tc>
        <w:tc>
          <w:tcPr>
            <w:tcW w:w="2314" w:type="dxa"/>
            <w:noWrap w:val="0"/>
            <w:vAlign w:val="center"/>
          </w:tcPr>
          <w:p w14:paraId="524FAC2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投标保证金</w:t>
            </w:r>
          </w:p>
        </w:tc>
        <w:tc>
          <w:tcPr>
            <w:tcW w:w="6100" w:type="dxa"/>
            <w:noWrap w:val="0"/>
            <w:vAlign w:val="center"/>
          </w:tcPr>
          <w:p w14:paraId="755257F5">
            <w:pPr>
              <w:keepNext w:val="0"/>
              <w:keepLines w:val="0"/>
              <w:numPr>
                <w:ilvl w:val="0"/>
                <w:numId w:val="0"/>
              </w:numPr>
              <w:suppressLineNumbers w:val="0"/>
              <w:snapToGrid w:val="0"/>
              <w:spacing w:before="0" w:beforeAutospacing="0" w:after="0" w:afterAutospacing="0" w:line="360" w:lineRule="auto"/>
              <w:ind w:left="0" w:right="0" w:firstLine="210" w:firstLineChars="1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是否要求投标人递交投标保证金：</w:t>
            </w:r>
          </w:p>
          <w:p w14:paraId="70E25139">
            <w:pPr>
              <w:keepNext w:val="0"/>
              <w:keepLines w:val="0"/>
              <w:suppressLineNumbers w:val="0"/>
              <w:snapToGrid w:val="0"/>
              <w:spacing w:before="0" w:beforeAutospacing="0" w:after="0" w:afterAutospacing="0" w:line="360" w:lineRule="auto"/>
              <w:ind w:left="0" w:right="0" w:firstLine="210" w:firstLineChars="1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□不要求</w:t>
            </w:r>
          </w:p>
          <w:p w14:paraId="3641EA52">
            <w:pPr>
              <w:keepNext w:val="0"/>
              <w:keepLines w:val="0"/>
              <w:suppressLineNumbers w:val="0"/>
              <w:snapToGrid w:val="0"/>
              <w:spacing w:before="0" w:beforeAutospacing="0" w:after="0" w:afterAutospacing="0" w:line="360" w:lineRule="auto"/>
              <w:ind w:left="0" w:right="0" w:firstLine="210" w:firstLineChars="100"/>
              <w:jc w:val="left"/>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要求，</w:t>
            </w:r>
            <w:r>
              <w:rPr>
                <w:rFonts w:hint="default" w:ascii="Times New Roman" w:hAnsi="Times New Roman" w:cs="Times New Roman"/>
                <w:b/>
                <w:bCs/>
                <w:color w:val="auto"/>
                <w:szCs w:val="21"/>
                <w:highlight w:val="none"/>
              </w:rPr>
              <w:t>联合体投标的，应当以联合体牵头人的名义缴纳投标保证金。以联合体牵头人名义缴纳的投标保证金，对联合体各成员具有约束力</w:t>
            </w:r>
            <w:r>
              <w:rPr>
                <w:rFonts w:hint="default" w:ascii="Times New Roman" w:hAnsi="Times New Roman" w:cs="Times New Roman"/>
                <w:color w:val="auto"/>
                <w:szCs w:val="21"/>
                <w:highlight w:val="none"/>
              </w:rPr>
              <w:t>。</w:t>
            </w:r>
          </w:p>
          <w:p w14:paraId="5CA57608">
            <w:pPr>
              <w:keepNext w:val="0"/>
              <w:keepLines w:val="0"/>
              <w:suppressLineNumbers w:val="0"/>
              <w:snapToGrid w:val="0"/>
              <w:spacing w:before="0" w:beforeAutospacing="0" w:after="0" w:afterAutospacing="0" w:line="360" w:lineRule="auto"/>
              <w:ind w:left="0" w:right="0" w:firstLine="210" w:firstLineChars="100"/>
              <w:jc w:val="left"/>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投标保证金的金额：</w:t>
            </w:r>
            <w:r>
              <w:rPr>
                <w:rFonts w:hint="default" w:ascii="Times New Roman" w:hAnsi="Times New Roman" w:eastAsia="宋体" w:cs="Times New Roman"/>
                <w:color w:val="auto"/>
                <w:szCs w:val="21"/>
                <w:highlight w:val="none"/>
                <w:lang w:val="en-US" w:eastAsia="zh-CN"/>
              </w:rPr>
              <w:t>人民币</w:t>
            </w:r>
            <w:r>
              <w:rPr>
                <w:rFonts w:hint="eastAsia" w:ascii="Times New Roman" w:hAnsi="Times New Roman" w:eastAsia="宋体" w:cs="Times New Roman"/>
                <w:color w:val="auto"/>
                <w:szCs w:val="21"/>
                <w:highlight w:val="none"/>
                <w:lang w:val="en-US" w:eastAsia="zh-CN"/>
              </w:rPr>
              <w:t>伍拾万元整</w:t>
            </w:r>
            <w:r>
              <w:rPr>
                <w:rFonts w:hint="default"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50</w:t>
            </w:r>
            <w:r>
              <w:rPr>
                <w:rFonts w:hint="default" w:ascii="Times New Roman" w:hAnsi="Times New Roman" w:eastAsia="宋体" w:cs="Times New Roman"/>
                <w:color w:val="auto"/>
                <w:szCs w:val="21"/>
                <w:highlight w:val="none"/>
                <w:lang w:val="en-US" w:eastAsia="zh-CN"/>
              </w:rPr>
              <w:t>0000.00元）；</w:t>
            </w:r>
          </w:p>
          <w:p w14:paraId="1A2A5FDC">
            <w:pPr>
              <w:keepNext w:val="0"/>
              <w:keepLines w:val="0"/>
              <w:suppressLineNumbers w:val="0"/>
              <w:snapToGrid w:val="0"/>
              <w:spacing w:before="0" w:beforeAutospacing="0" w:after="0" w:afterAutospacing="0" w:line="360" w:lineRule="auto"/>
              <w:ind w:left="0" w:leftChars="0" w:right="0" w:firstLine="210" w:firstLineChars="100"/>
              <w:jc w:val="left"/>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投标保证金的形式：转账、保函或其他形式等。</w:t>
            </w:r>
          </w:p>
          <w:p w14:paraId="7BE118ED">
            <w:pPr>
              <w:keepNext w:val="0"/>
              <w:keepLines w:val="0"/>
              <w:numPr>
                <w:ilvl w:val="0"/>
                <w:numId w:val="0"/>
              </w:numPr>
              <w:suppressLineNumbers w:val="0"/>
              <w:snapToGrid w:val="0"/>
              <w:spacing w:before="0" w:beforeAutospacing="0" w:after="0" w:afterAutospacing="0" w:line="360" w:lineRule="auto"/>
              <w:ind w:left="0" w:leftChars="0" w:right="0" w:firstLine="210" w:firstLineChars="100"/>
              <w:jc w:val="left"/>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方式1：转账</w:t>
            </w:r>
            <w:r>
              <w:rPr>
                <w:rFonts w:hint="default" w:ascii="Times New Roman" w:hAnsi="Times New Roman" w:cs="Times New Roman"/>
                <w:color w:val="auto"/>
                <w:szCs w:val="21"/>
                <w:highlight w:val="none"/>
              </w:rPr>
              <w:t>：投标截止时间前按要求由投标人的基本账户一次性到达指定账户（以到账时间为准）。</w:t>
            </w:r>
          </w:p>
          <w:p w14:paraId="1CB80371">
            <w:pPr>
              <w:keepNext w:val="0"/>
              <w:keepLines w:val="0"/>
              <w:suppressLineNumbers w:val="0"/>
              <w:spacing w:before="0" w:beforeAutospacing="0" w:after="0" w:afterAutospacing="0" w:line="360" w:lineRule="auto"/>
              <w:ind w:left="0" w:leftChars="0" w:right="0" w:firstLine="210" w:firstLineChars="1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保证金账户名：郑州航空港经济综合实验区公共资源交易中心</w:t>
            </w:r>
          </w:p>
          <w:p w14:paraId="398A4380">
            <w:pPr>
              <w:keepNext w:val="0"/>
              <w:keepLines w:val="0"/>
              <w:suppressLineNumbers w:val="0"/>
              <w:spacing w:before="0" w:beforeAutospacing="0" w:after="0" w:afterAutospacing="0" w:line="360" w:lineRule="auto"/>
              <w:ind w:left="0" w:leftChars="0" w:right="0" w:firstLine="210" w:firstLineChars="1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保证金银行：中信银行股份有限公司郑州航空港区支行</w:t>
            </w:r>
          </w:p>
          <w:p w14:paraId="78815BFB">
            <w:pPr>
              <w:keepNext w:val="0"/>
              <w:keepLines w:val="0"/>
              <w:suppressLineNumbers w:val="0"/>
              <w:spacing w:before="0" w:beforeAutospacing="0" w:after="0" w:afterAutospacing="0" w:line="360" w:lineRule="auto"/>
              <w:ind w:left="0" w:leftChars="0" w:right="0" w:firstLine="210" w:firstLineChars="1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账户信息：</w:t>
            </w:r>
            <w:r>
              <w:rPr>
                <w:rFonts w:hint="eastAsia" w:ascii="Times New Roman" w:hAnsi="Times New Roman" w:cs="Times New Roman"/>
                <w:color w:val="auto"/>
                <w:szCs w:val="21"/>
                <w:highlight w:val="none"/>
              </w:rPr>
              <w:t>3111110015590025768</w:t>
            </w:r>
          </w:p>
          <w:p w14:paraId="5EFF69DE">
            <w:pPr>
              <w:keepNext w:val="0"/>
              <w:keepLines w:val="0"/>
              <w:numPr>
                <w:ilvl w:val="0"/>
                <w:numId w:val="0"/>
              </w:numPr>
              <w:suppressLineNumbers w:val="0"/>
              <w:snapToGrid w:val="0"/>
              <w:spacing w:before="0" w:beforeAutospacing="0" w:after="0" w:afterAutospacing="0" w:line="360" w:lineRule="auto"/>
              <w:ind w:left="0" w:right="0" w:firstLine="210" w:firstLineChars="1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w:t>
            </w:r>
          </w:p>
          <w:p w14:paraId="596E5A4A">
            <w:pPr>
              <w:keepNext w:val="0"/>
              <w:keepLines w:val="0"/>
              <w:numPr>
                <w:ilvl w:val="0"/>
                <w:numId w:val="0"/>
              </w:numPr>
              <w:suppressLineNumbers w:val="0"/>
              <w:snapToGrid w:val="0"/>
              <w:spacing w:before="0" w:beforeAutospacing="0" w:after="0" w:afterAutospacing="0" w:line="360" w:lineRule="auto"/>
              <w:ind w:left="0" w:right="0" w:firstLine="210" w:firstLineChars="1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（1）投标单位需在规定的投标保证金递交截止时间前缴纳保证金，转账交纳方式支持柜台转账、网银转账、电汇等形式（请勿使用结算卡进行转账）</w:t>
            </w:r>
          </w:p>
          <w:p w14:paraId="1339537E">
            <w:pPr>
              <w:keepNext w:val="0"/>
              <w:keepLines w:val="0"/>
              <w:numPr>
                <w:ilvl w:val="0"/>
                <w:numId w:val="0"/>
              </w:numPr>
              <w:suppressLineNumbers w:val="0"/>
              <w:snapToGrid w:val="0"/>
              <w:spacing w:before="0" w:beforeAutospacing="0" w:after="0" w:afterAutospacing="0" w:line="360" w:lineRule="auto"/>
              <w:ind w:left="0" w:right="0" w:firstLine="210" w:firstLineChars="1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b w:val="0"/>
                <w:bCs w:val="0"/>
                <w:color w:val="auto"/>
                <w:kern w:val="2"/>
                <w:sz w:val="21"/>
                <w:szCs w:val="21"/>
                <w:highlight w:val="none"/>
                <w:lang w:val="en-US" w:eastAsia="zh-CN" w:bidi="ar-SA"/>
              </w:rPr>
              <w:t>投标单位缴纳投标保证金时，每个项目（标段）投标保证金账号不同，应做到一项目（标段）一缴纳，不能单笔缴纳两个及以上项目（或标段）的保证金。</w:t>
            </w:r>
          </w:p>
          <w:p w14:paraId="6A78E174">
            <w:pPr>
              <w:keepNext w:val="0"/>
              <w:keepLines w:val="0"/>
              <w:numPr>
                <w:ilvl w:val="0"/>
                <w:numId w:val="0"/>
              </w:numPr>
              <w:suppressLineNumbers w:val="0"/>
              <w:snapToGrid w:val="0"/>
              <w:spacing w:before="0" w:beforeAutospacing="0" w:after="0" w:afterAutospacing="0" w:line="360" w:lineRule="auto"/>
              <w:ind w:left="0" w:right="0" w:firstLine="210" w:firstLineChars="1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（3）投标单位缴纳投标保证金时，务必在用途栏中注明项目编号，未在用途栏注明项目编号或注明错误的，会导致该项目投标保证金无法确认，由此产生的后果由投标单位自负。备注要求不作为否决投标条款。</w:t>
            </w:r>
          </w:p>
          <w:p w14:paraId="200A28AE">
            <w:pPr>
              <w:keepNext w:val="0"/>
              <w:keepLines w:val="0"/>
              <w:numPr>
                <w:ilvl w:val="0"/>
                <w:numId w:val="0"/>
              </w:numPr>
              <w:suppressLineNumbers w:val="0"/>
              <w:snapToGrid w:val="0"/>
              <w:spacing w:before="0" w:beforeAutospacing="0" w:after="0" w:afterAutospacing="0" w:line="360" w:lineRule="auto"/>
              <w:ind w:left="0" w:right="0" w:firstLine="210" w:firstLineChars="1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（4）投标保证金以到达保证金专户的时间为准。投标单位应充分考虑投标保证金汇（转）款手续办理时间、资金在途时间等，确保投标保证金按招标文件规定的时间前到达保证金专户。</w:t>
            </w:r>
          </w:p>
          <w:p w14:paraId="18EEA295">
            <w:pPr>
              <w:keepNext w:val="0"/>
              <w:keepLines w:val="0"/>
              <w:numPr>
                <w:ilvl w:val="0"/>
                <w:numId w:val="0"/>
              </w:numPr>
              <w:suppressLineNumbers w:val="0"/>
              <w:snapToGrid w:val="0"/>
              <w:spacing w:before="0" w:beforeAutospacing="0" w:after="0" w:afterAutospacing="0" w:line="360" w:lineRule="auto"/>
              <w:ind w:left="0" w:right="0" w:firstLine="210" w:firstLineChars="1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（5）若因收款人名称过长转账失败，可将收款人名称中“括号”使用半角输入。</w:t>
            </w:r>
          </w:p>
          <w:p w14:paraId="4970985C">
            <w:pPr>
              <w:keepNext w:val="0"/>
              <w:keepLines w:val="0"/>
              <w:numPr>
                <w:ilvl w:val="0"/>
                <w:numId w:val="0"/>
              </w:numPr>
              <w:suppressLineNumbers w:val="0"/>
              <w:snapToGrid w:val="0"/>
              <w:spacing w:before="0" w:beforeAutospacing="0" w:after="0" w:afterAutospacing="0" w:line="360" w:lineRule="auto"/>
              <w:ind w:left="0" w:leftChars="0" w:right="0" w:firstLine="210" w:firstLineChars="100"/>
              <w:jc w:val="left"/>
              <w:rPr>
                <w:rFonts w:hint="default" w:ascii="Times New Roman" w:hAnsi="Times New Roman" w:cs="Times New Roman"/>
                <w:b/>
                <w:bCs/>
                <w:color w:val="auto"/>
                <w:szCs w:val="21"/>
                <w:highlight w:val="none"/>
              </w:rPr>
            </w:pPr>
            <w:r>
              <w:rPr>
                <w:rFonts w:hint="eastAsia" w:ascii="宋体" w:hAnsi="宋体" w:eastAsia="宋体" w:cs="宋体"/>
                <w:color w:val="auto"/>
                <w:kern w:val="2"/>
                <w:sz w:val="21"/>
                <w:szCs w:val="21"/>
                <w:highlight w:val="none"/>
                <w:lang w:val="en-US" w:eastAsia="zh-CN" w:bidi="ar-SA"/>
              </w:rPr>
              <w:t>（6）交易中心对缴入的保证金不再开具统一的收款收据；投标人将开户许可证（或基本存款账户信息）、缴款凭证应附在投标文件内。</w:t>
            </w:r>
          </w:p>
          <w:p w14:paraId="506A7267">
            <w:pPr>
              <w:keepNext w:val="0"/>
              <w:keepLines w:val="0"/>
              <w:numPr>
                <w:ilvl w:val="0"/>
                <w:numId w:val="0"/>
              </w:numPr>
              <w:suppressLineNumbers w:val="0"/>
              <w:snapToGrid w:val="0"/>
              <w:spacing w:before="0" w:beforeAutospacing="0" w:after="0" w:afterAutospacing="0" w:line="360" w:lineRule="auto"/>
              <w:ind w:left="0" w:leftChars="0" w:right="0" w:firstLine="315" w:firstLineChars="150"/>
              <w:jc w:val="left"/>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方式2：电子保函：</w:t>
            </w:r>
          </w:p>
          <w:p w14:paraId="5F53DE82">
            <w:pPr>
              <w:keepNext w:val="0"/>
              <w:keepLines w:val="0"/>
              <w:suppressLineNumbers w:val="0"/>
              <w:wordWrap w:val="0"/>
              <w:spacing w:before="0" w:beforeAutospacing="0" w:after="0" w:afterAutospacing="0" w:line="360" w:lineRule="auto"/>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b/>
                <w:bCs/>
                <w:color w:val="auto"/>
                <w:sz w:val="21"/>
                <w:szCs w:val="21"/>
                <w:highlight w:val="none"/>
              </w:rPr>
              <w:t>（联合体投标的由联合体牵头人申请</w:t>
            </w:r>
            <w:r>
              <w:rPr>
                <w:rFonts w:hint="eastAsia" w:ascii="宋体" w:hAnsi="宋体" w:eastAsia="宋体" w:cs="宋体"/>
                <w:b/>
                <w:bCs/>
                <w:color w:val="auto"/>
                <w:szCs w:val="21"/>
                <w:highlight w:val="none"/>
              </w:rPr>
              <w:t>电子保函</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通过郑州航空港经济综合实验区公共资源交易中心交易系统进行电子保函申请，具体详见交易中心网站公共服务-下载专区《申请电子保函操作手册》及相关最新通知。在投标截止时间前开具成功，并将相关资料附在投标文件中。否则由此产生的一切后果由投标人承担。</w:t>
            </w:r>
          </w:p>
          <w:p w14:paraId="33691111">
            <w:pPr>
              <w:keepNext w:val="0"/>
              <w:keepLines w:val="0"/>
              <w:numPr>
                <w:ilvl w:val="0"/>
                <w:numId w:val="0"/>
              </w:numPr>
              <w:suppressLineNumbers w:val="0"/>
              <w:snapToGrid w:val="0"/>
              <w:spacing w:before="0" w:beforeAutospacing="0" w:after="0" w:afterAutospacing="0" w:line="360" w:lineRule="auto"/>
              <w:ind w:left="0" w:right="0" w:firstLine="210" w:firstLineChars="100"/>
              <w:jc w:val="left"/>
              <w:rPr>
                <w:rFonts w:hint="default" w:ascii="Times New Roman" w:hAnsi="Times New Roman" w:cs="Times New Roman"/>
                <w:color w:val="auto"/>
                <w:szCs w:val="21"/>
                <w:highlight w:val="none"/>
              </w:rPr>
            </w:pPr>
            <w:r>
              <w:rPr>
                <w:rFonts w:hint="eastAsia" w:ascii="宋体" w:hAnsi="宋体" w:eastAsia="宋体" w:cs="宋体"/>
                <w:b/>
                <w:bCs/>
                <w:color w:val="auto"/>
                <w:kern w:val="2"/>
                <w:sz w:val="21"/>
                <w:szCs w:val="21"/>
                <w:highlight w:val="none"/>
                <w:lang w:val="en-US" w:eastAsia="zh-CN" w:bidi="ar-SA"/>
              </w:rPr>
              <w:t>注：电子保函均为暗文显示，最终以交易系统查询为准。采用转账或电子保函的以开标现场查询为准。</w:t>
            </w:r>
          </w:p>
        </w:tc>
      </w:tr>
      <w:tr w14:paraId="38FE8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049D55A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3.4.4</w:t>
            </w:r>
          </w:p>
        </w:tc>
        <w:tc>
          <w:tcPr>
            <w:tcW w:w="2314" w:type="dxa"/>
            <w:noWrap w:val="0"/>
            <w:vAlign w:val="center"/>
          </w:tcPr>
          <w:p w14:paraId="5FE9F419">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其他可以不予退还投标保证金的情形</w:t>
            </w:r>
          </w:p>
        </w:tc>
        <w:tc>
          <w:tcPr>
            <w:tcW w:w="6100" w:type="dxa"/>
            <w:noWrap w:val="0"/>
            <w:vAlign w:val="center"/>
          </w:tcPr>
          <w:p w14:paraId="1CA9BA04">
            <w:pPr>
              <w:keepNext w:val="0"/>
              <w:keepLines w:val="0"/>
              <w:numPr>
                <w:ilvl w:val="0"/>
                <w:numId w:val="3"/>
              </w:numPr>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有《中华人民共和国招标投标法》及其实施条例规定的不予退还的其他情形。</w:t>
            </w:r>
          </w:p>
          <w:p w14:paraId="59297EB6">
            <w:pPr>
              <w:keepNext w:val="0"/>
              <w:keepLines w:val="0"/>
              <w:numPr>
                <w:ilvl w:val="0"/>
                <w:numId w:val="3"/>
              </w:numPr>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其他情形：</w:t>
            </w:r>
            <w:r>
              <w:rPr>
                <w:rFonts w:hint="default" w:ascii="Times New Roman" w:hAnsi="Times New Roman" w:cs="Times New Roman"/>
                <w:color w:val="auto"/>
                <w:szCs w:val="21"/>
                <w:highlight w:val="none"/>
                <w:u w:val="single"/>
              </w:rPr>
              <w:t>投标人在本次投标活动中有串通投标、弄虚作假、行贿等违法行为的</w:t>
            </w:r>
            <w:r>
              <w:rPr>
                <w:rFonts w:hint="default" w:ascii="Times New Roman" w:hAnsi="Times New Roman" w:cs="Times New Roman"/>
                <w:color w:val="auto"/>
                <w:szCs w:val="21"/>
                <w:highlight w:val="none"/>
              </w:rPr>
              <w:t>。</w:t>
            </w:r>
          </w:p>
        </w:tc>
      </w:tr>
      <w:tr w14:paraId="52A7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3FCE3BA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3.5</w:t>
            </w:r>
          </w:p>
        </w:tc>
        <w:tc>
          <w:tcPr>
            <w:tcW w:w="2314" w:type="dxa"/>
            <w:noWrap w:val="0"/>
            <w:vAlign w:val="center"/>
          </w:tcPr>
          <w:p w14:paraId="1D939D53">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资格审查资料的特殊要求</w:t>
            </w:r>
          </w:p>
        </w:tc>
        <w:tc>
          <w:tcPr>
            <w:tcW w:w="6100" w:type="dxa"/>
            <w:noWrap w:val="0"/>
            <w:vAlign w:val="center"/>
          </w:tcPr>
          <w:p w14:paraId="36BD6B07">
            <w:pPr>
              <w:keepNext w:val="0"/>
              <w:keepLines w:val="0"/>
              <w:suppressLineNumbers w:val="0"/>
              <w:spacing w:before="0" w:beforeAutospacing="0" w:after="0" w:afterAutospacing="0" w:line="360" w:lineRule="auto"/>
              <w:ind w:left="37" w:leftChars="18"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无</w:t>
            </w:r>
          </w:p>
          <w:p w14:paraId="158E2C5B">
            <w:pPr>
              <w:keepNext w:val="0"/>
              <w:keepLines w:val="0"/>
              <w:suppressLineNumbers w:val="0"/>
              <w:spacing w:before="0" w:beforeAutospacing="0" w:after="0" w:afterAutospacing="0" w:line="360" w:lineRule="auto"/>
              <w:ind w:left="37" w:leftChars="18"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有，具体要求：</w:t>
            </w:r>
          </w:p>
        </w:tc>
      </w:tr>
      <w:tr w14:paraId="117D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696A938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3.5.2</w:t>
            </w:r>
          </w:p>
        </w:tc>
        <w:tc>
          <w:tcPr>
            <w:tcW w:w="2314" w:type="dxa"/>
            <w:noWrap w:val="0"/>
            <w:vAlign w:val="center"/>
          </w:tcPr>
          <w:p w14:paraId="35AE2C5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近年财务状况的年份要求</w:t>
            </w:r>
          </w:p>
        </w:tc>
        <w:tc>
          <w:tcPr>
            <w:tcW w:w="6100" w:type="dxa"/>
            <w:noWrap w:val="0"/>
            <w:vAlign w:val="center"/>
          </w:tcPr>
          <w:p w14:paraId="0CBAB60A">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color w:val="auto"/>
                <w:szCs w:val="21"/>
                <w:highlight w:val="none"/>
                <w:u w:val="single"/>
                <w:lang w:eastAsia="zh-CN"/>
              </w:rPr>
            </w:pPr>
            <w:r>
              <w:rPr>
                <w:rFonts w:hint="eastAsia" w:ascii="Times New Roman" w:hAnsi="Times New Roman" w:cs="Times New Roman"/>
                <w:color w:val="auto"/>
                <w:szCs w:val="21"/>
                <w:highlight w:val="none"/>
                <w:u w:val="single"/>
                <w:lang w:val="en-US" w:eastAsia="zh-CN"/>
              </w:rPr>
              <w:t xml:space="preserve">无 </w:t>
            </w:r>
          </w:p>
        </w:tc>
      </w:tr>
      <w:tr w14:paraId="1C7A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729167A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3.5.3</w:t>
            </w:r>
          </w:p>
        </w:tc>
        <w:tc>
          <w:tcPr>
            <w:tcW w:w="2314" w:type="dxa"/>
            <w:noWrap w:val="0"/>
            <w:vAlign w:val="center"/>
          </w:tcPr>
          <w:p w14:paraId="5BE25C8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近年完成的类似项目情况的时间要求</w:t>
            </w:r>
          </w:p>
        </w:tc>
        <w:tc>
          <w:tcPr>
            <w:tcW w:w="6100" w:type="dxa"/>
            <w:noWrap w:val="0"/>
            <w:vAlign w:val="center"/>
          </w:tcPr>
          <w:p w14:paraId="505D966B">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color w:val="auto"/>
                <w:szCs w:val="21"/>
                <w:highlight w:val="none"/>
                <w:u w:val="single"/>
                <w:lang w:eastAsia="zh-CN"/>
              </w:rPr>
            </w:pPr>
            <w:r>
              <w:rPr>
                <w:rFonts w:hint="eastAsia" w:ascii="Times New Roman" w:hAnsi="Times New Roman" w:cs="Times New Roman"/>
                <w:color w:val="auto"/>
                <w:szCs w:val="21"/>
                <w:highlight w:val="none"/>
                <w:u w:val="single"/>
                <w:lang w:val="en-US" w:eastAsia="zh-CN"/>
              </w:rPr>
              <w:t>2021</w:t>
            </w:r>
            <w:r>
              <w:rPr>
                <w:rFonts w:hint="default" w:ascii="Times New Roman" w:hAnsi="Times New Roman" w:cs="Times New Roman"/>
                <w:color w:val="auto"/>
                <w:szCs w:val="21"/>
                <w:highlight w:val="none"/>
              </w:rPr>
              <w:t>年</w:t>
            </w:r>
            <w:r>
              <w:rPr>
                <w:rFonts w:hint="default"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u w:val="single"/>
                <w:lang w:val="en-US" w:eastAsia="zh-CN"/>
              </w:rPr>
              <w:t>1</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月</w:t>
            </w:r>
            <w:r>
              <w:rPr>
                <w:rFonts w:hint="default"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u w:val="single"/>
                <w:lang w:val="en-US" w:eastAsia="zh-CN"/>
              </w:rPr>
              <w:t>1</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日</w:t>
            </w:r>
            <w:r>
              <w:rPr>
                <w:rFonts w:hint="eastAsia" w:ascii="Times New Roman" w:hAnsi="Times New Roman" w:cs="Times New Roman"/>
                <w:color w:val="auto"/>
                <w:szCs w:val="21"/>
                <w:highlight w:val="none"/>
                <w:lang w:val="en-US" w:eastAsia="zh-CN"/>
              </w:rPr>
              <w:t>以来</w:t>
            </w:r>
          </w:p>
        </w:tc>
      </w:tr>
      <w:tr w14:paraId="7F818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645CF70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3.6.1</w:t>
            </w:r>
          </w:p>
        </w:tc>
        <w:tc>
          <w:tcPr>
            <w:tcW w:w="2314" w:type="dxa"/>
            <w:noWrap w:val="0"/>
            <w:vAlign w:val="center"/>
          </w:tcPr>
          <w:p w14:paraId="6784C5A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是否允许递交备选投标方案</w:t>
            </w:r>
          </w:p>
        </w:tc>
        <w:tc>
          <w:tcPr>
            <w:tcW w:w="6100" w:type="dxa"/>
            <w:noWrap w:val="0"/>
            <w:vAlign w:val="center"/>
          </w:tcPr>
          <w:p w14:paraId="631FA709">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不允许</w:t>
            </w:r>
          </w:p>
          <w:p w14:paraId="7F1B5293">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允许，评审和比较方法见第三章</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评标办法</w:t>
            </w:r>
            <w:r>
              <w:rPr>
                <w:rFonts w:hint="eastAsia" w:ascii="Times New Roman" w:hAnsi="Times New Roman" w:cs="Times New Roman"/>
                <w:color w:val="auto"/>
                <w:szCs w:val="21"/>
                <w:highlight w:val="none"/>
                <w:lang w:eastAsia="zh-CN"/>
              </w:rPr>
              <w:t>”</w:t>
            </w:r>
          </w:p>
        </w:tc>
      </w:tr>
      <w:tr w14:paraId="0A2F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vMerge w:val="restart"/>
            <w:noWrap w:val="0"/>
            <w:vAlign w:val="center"/>
          </w:tcPr>
          <w:p w14:paraId="23A7D66E">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3.7.3</w:t>
            </w:r>
          </w:p>
        </w:tc>
        <w:tc>
          <w:tcPr>
            <w:tcW w:w="2314" w:type="dxa"/>
            <w:vMerge w:val="restart"/>
            <w:noWrap w:val="0"/>
            <w:vAlign w:val="center"/>
          </w:tcPr>
          <w:p w14:paraId="7ACF626D">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投标文件所附证书证件要求、</w:t>
            </w:r>
            <w:r>
              <w:rPr>
                <w:rFonts w:hint="default" w:ascii="Times New Roman" w:hAnsi="Times New Roman" w:cs="Times New Roman"/>
                <w:color w:val="auto"/>
                <w:kern w:val="0"/>
                <w:szCs w:val="21"/>
                <w:highlight w:val="none"/>
              </w:rPr>
              <w:t>投标</w:t>
            </w:r>
            <w:r>
              <w:rPr>
                <w:rFonts w:hint="default" w:ascii="Times New Roman" w:hAnsi="Times New Roman" w:cs="Times New Roman"/>
                <w:color w:val="auto"/>
                <w:spacing w:val="-2"/>
                <w:kern w:val="0"/>
                <w:szCs w:val="21"/>
                <w:highlight w:val="none"/>
              </w:rPr>
              <w:t>文</w:t>
            </w:r>
            <w:r>
              <w:rPr>
                <w:rFonts w:hint="default" w:ascii="Times New Roman" w:hAnsi="Times New Roman" w:cs="Times New Roman"/>
                <w:color w:val="auto"/>
                <w:kern w:val="0"/>
                <w:szCs w:val="21"/>
                <w:highlight w:val="none"/>
              </w:rPr>
              <w:t>件</w:t>
            </w:r>
            <w:r>
              <w:rPr>
                <w:rFonts w:hint="default" w:ascii="Times New Roman" w:hAnsi="Times New Roman" w:cs="Times New Roman"/>
                <w:color w:val="auto"/>
                <w:spacing w:val="-2"/>
                <w:kern w:val="0"/>
                <w:szCs w:val="21"/>
                <w:highlight w:val="none"/>
              </w:rPr>
              <w:t>签</w:t>
            </w:r>
            <w:r>
              <w:rPr>
                <w:rFonts w:hint="default" w:ascii="Times New Roman" w:hAnsi="Times New Roman" w:cs="Times New Roman"/>
                <w:color w:val="auto"/>
                <w:kern w:val="0"/>
                <w:szCs w:val="21"/>
                <w:highlight w:val="none"/>
              </w:rPr>
              <w:t>字</w:t>
            </w:r>
            <w:r>
              <w:rPr>
                <w:rFonts w:hint="default" w:ascii="Times New Roman" w:hAnsi="Times New Roman" w:cs="Times New Roman"/>
                <w:color w:val="auto"/>
                <w:spacing w:val="-2"/>
                <w:kern w:val="0"/>
                <w:szCs w:val="21"/>
                <w:highlight w:val="none"/>
              </w:rPr>
              <w:t>或</w:t>
            </w:r>
            <w:r>
              <w:rPr>
                <w:rFonts w:hint="default" w:ascii="Times New Roman" w:hAnsi="Times New Roman" w:cs="Times New Roman"/>
                <w:color w:val="auto"/>
                <w:kern w:val="0"/>
                <w:szCs w:val="21"/>
                <w:highlight w:val="none"/>
              </w:rPr>
              <w:t>盖</w:t>
            </w:r>
            <w:r>
              <w:rPr>
                <w:rFonts w:hint="default" w:ascii="Times New Roman" w:hAnsi="Times New Roman" w:cs="Times New Roman"/>
                <w:color w:val="auto"/>
                <w:spacing w:val="-2"/>
                <w:kern w:val="0"/>
                <w:szCs w:val="21"/>
                <w:highlight w:val="none"/>
              </w:rPr>
              <w:t>章</w:t>
            </w:r>
            <w:r>
              <w:rPr>
                <w:rFonts w:hint="default" w:ascii="Times New Roman" w:hAnsi="Times New Roman" w:cs="Times New Roman"/>
                <w:color w:val="auto"/>
                <w:kern w:val="0"/>
                <w:szCs w:val="21"/>
                <w:highlight w:val="none"/>
              </w:rPr>
              <w:t>要求</w:t>
            </w:r>
          </w:p>
        </w:tc>
        <w:tc>
          <w:tcPr>
            <w:tcW w:w="6100" w:type="dxa"/>
            <w:noWrap w:val="0"/>
            <w:vAlign w:val="center"/>
          </w:tcPr>
          <w:p w14:paraId="7572A2E4">
            <w:pPr>
              <w:keepNext w:val="0"/>
              <w:keepLines w:val="0"/>
              <w:suppressLineNumbers w:val="0"/>
              <w:spacing w:before="0" w:beforeAutospacing="0" w:after="0" w:afterAutospacing="0" w:line="360" w:lineRule="auto"/>
              <w:ind w:left="0" w:right="0" w:firstLine="210" w:firstLineChars="1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证书证件：本项目招标文件中所要求证件、证书、业绩等有关资料，均不再提供原件，按照招标文件要求对此做真实性承诺，但投标文件中应附相应资料清晰的扫描件或复印件，由于模糊不清导致评委无法辨别的，后果由投标人自行承担。</w:t>
            </w:r>
          </w:p>
        </w:tc>
      </w:tr>
      <w:tr w14:paraId="2E17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vMerge w:val="continue"/>
            <w:noWrap w:val="0"/>
            <w:vAlign w:val="center"/>
          </w:tcPr>
          <w:p w14:paraId="44F4BD8A">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p>
        </w:tc>
        <w:tc>
          <w:tcPr>
            <w:tcW w:w="2314" w:type="dxa"/>
            <w:vMerge w:val="continue"/>
            <w:noWrap w:val="0"/>
            <w:vAlign w:val="center"/>
          </w:tcPr>
          <w:p w14:paraId="655C3B99">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p>
        </w:tc>
        <w:tc>
          <w:tcPr>
            <w:tcW w:w="6100" w:type="dxa"/>
            <w:noWrap w:val="0"/>
            <w:vAlign w:val="center"/>
          </w:tcPr>
          <w:p w14:paraId="7B935EAC">
            <w:pPr>
              <w:keepNext w:val="0"/>
              <w:keepLines w:val="0"/>
              <w:suppressLineNumbers w:val="0"/>
              <w:spacing w:before="0" w:beforeAutospacing="0" w:after="0" w:afterAutospacing="0" w:line="312" w:lineRule="auto"/>
              <w:ind w:left="0" w:right="0" w:firstLine="206" w:firstLineChars="100"/>
              <w:rPr>
                <w:rFonts w:hint="default" w:ascii="Times New Roman" w:hAnsi="Times New Roman" w:cs="Times New Roman"/>
                <w:color w:val="auto"/>
                <w:kern w:val="0"/>
                <w:szCs w:val="21"/>
                <w:highlight w:val="none"/>
              </w:rPr>
            </w:pPr>
            <w:r>
              <w:rPr>
                <w:rFonts w:hint="default" w:ascii="Times New Roman" w:hAnsi="Times New Roman" w:cs="Times New Roman"/>
                <w:color w:val="auto"/>
                <w:spacing w:val="-2"/>
                <w:kern w:val="0"/>
                <w:szCs w:val="21"/>
                <w:highlight w:val="none"/>
              </w:rPr>
              <w:t>签</w:t>
            </w:r>
            <w:r>
              <w:rPr>
                <w:rFonts w:hint="default" w:ascii="Times New Roman" w:hAnsi="Times New Roman" w:cs="Times New Roman"/>
                <w:color w:val="auto"/>
                <w:kern w:val="0"/>
                <w:szCs w:val="21"/>
                <w:highlight w:val="none"/>
              </w:rPr>
              <w:t>字</w:t>
            </w:r>
            <w:r>
              <w:rPr>
                <w:rFonts w:hint="default" w:ascii="Times New Roman" w:hAnsi="Times New Roman" w:cs="Times New Roman"/>
                <w:color w:val="auto"/>
                <w:spacing w:val="-2"/>
                <w:kern w:val="0"/>
                <w:szCs w:val="21"/>
                <w:highlight w:val="none"/>
              </w:rPr>
              <w:t>或</w:t>
            </w:r>
            <w:r>
              <w:rPr>
                <w:rFonts w:hint="default" w:ascii="Times New Roman" w:hAnsi="Times New Roman" w:cs="Times New Roman"/>
                <w:color w:val="auto"/>
                <w:kern w:val="0"/>
                <w:szCs w:val="21"/>
                <w:highlight w:val="none"/>
              </w:rPr>
              <w:t>盖</w:t>
            </w:r>
            <w:r>
              <w:rPr>
                <w:rFonts w:hint="default" w:ascii="Times New Roman" w:hAnsi="Times New Roman" w:cs="Times New Roman"/>
                <w:color w:val="auto"/>
                <w:spacing w:val="-2"/>
                <w:kern w:val="0"/>
                <w:szCs w:val="21"/>
                <w:highlight w:val="none"/>
              </w:rPr>
              <w:t>章</w:t>
            </w:r>
            <w:r>
              <w:rPr>
                <w:rFonts w:hint="default" w:ascii="Times New Roman" w:hAnsi="Times New Roman" w:cs="Times New Roman"/>
                <w:color w:val="auto"/>
                <w:kern w:val="0"/>
                <w:szCs w:val="21"/>
                <w:highlight w:val="none"/>
              </w:rPr>
              <w:t>：（1）投标函及投标函附录由投标人的法定代表人或其委托代理人签字（或盖章），并盖单位公章。其中对系统单独投标函中的法定代表人或委托代理人（签字或盖章）不做强制性要求。</w:t>
            </w:r>
          </w:p>
          <w:p w14:paraId="5B535A2C">
            <w:pPr>
              <w:keepNext w:val="0"/>
              <w:keepLines w:val="0"/>
              <w:suppressLineNumbers w:val="0"/>
              <w:spacing w:before="0" w:beforeAutospacing="0" w:after="0" w:afterAutospacing="0" w:line="312" w:lineRule="auto"/>
              <w:ind w:left="0" w:right="0" w:firstLine="210" w:firstLineChars="10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（2）已标价工程量清单由投标人自行编制的，已标价工程量清单封面扫描件需加盖投标人公章。工程量清单其他签字盖章不做强制性要求。</w:t>
            </w:r>
          </w:p>
          <w:p w14:paraId="227BB140">
            <w:pPr>
              <w:keepNext w:val="0"/>
              <w:keepLines w:val="0"/>
              <w:suppressLineNumbers w:val="0"/>
              <w:spacing w:before="0" w:beforeAutospacing="0" w:after="0" w:afterAutospacing="0" w:line="312" w:lineRule="auto"/>
              <w:ind w:left="0" w:right="0" w:firstLine="210" w:firstLineChars="100"/>
              <w:rPr>
                <w:rFonts w:hint="default" w:ascii="Times New Roman" w:hAnsi="Times New Roman" w:cs="Times New Roman"/>
                <w:highlight w:val="none"/>
              </w:rPr>
            </w:pPr>
            <w:r>
              <w:rPr>
                <w:rFonts w:hint="default" w:ascii="Times New Roman" w:hAnsi="Times New Roman" w:cs="Times New Roman"/>
                <w:color w:val="auto"/>
                <w:kern w:val="0"/>
                <w:szCs w:val="21"/>
                <w:highlight w:val="none"/>
              </w:rPr>
              <w:t>（3）已标价工程量清单委托造价咨询单位编制的，需提供委托协议，工程量清单封面须加盖投标人公章、咨询单位公章、由在造价咨询单位注册的一级注册造价工程师签字并加盖执业印章。工程量清单其他签字盖章不做强制性要求。</w:t>
            </w:r>
          </w:p>
          <w:p w14:paraId="5E2DA195">
            <w:pPr>
              <w:keepNext w:val="0"/>
              <w:keepLines w:val="0"/>
              <w:suppressLineNumbers w:val="0"/>
              <w:spacing w:before="0" w:beforeAutospacing="0" w:after="0" w:afterAutospacing="0" w:line="312" w:lineRule="auto"/>
              <w:ind w:left="0" w:right="0" w:firstLine="210" w:firstLineChars="10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r>
              <w:rPr>
                <w:rFonts w:hint="eastAsia" w:ascii="Times New Roman" w:hAnsi="Times New Roman" w:cs="Times New Roman"/>
                <w:color w:val="auto"/>
                <w:kern w:val="0"/>
                <w:szCs w:val="21"/>
                <w:highlight w:val="none"/>
                <w:lang w:val="en-US" w:eastAsia="zh-CN"/>
              </w:rPr>
              <w:t>4</w:t>
            </w:r>
            <w:r>
              <w:rPr>
                <w:rFonts w:hint="default" w:ascii="Times New Roman" w:hAnsi="Times New Roman" w:cs="Times New Roman"/>
                <w:color w:val="auto"/>
                <w:kern w:val="0"/>
                <w:szCs w:val="21"/>
                <w:highlight w:val="none"/>
              </w:rPr>
              <w:t>）电子版投标文件中的企业电子签章与企业加盖公章具有同等效力。电子版投标文件中的个人电子签章与个人签字（或盖章）具有同等效力。</w:t>
            </w:r>
          </w:p>
          <w:p w14:paraId="79175172">
            <w:pPr>
              <w:keepNext w:val="0"/>
              <w:keepLines w:val="0"/>
              <w:suppressLineNumbers w:val="0"/>
              <w:spacing w:before="0" w:beforeAutospacing="0" w:after="0" w:afterAutospacing="0" w:line="312" w:lineRule="auto"/>
              <w:ind w:left="0" w:right="0" w:firstLine="210" w:firstLineChars="100"/>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w:t>
            </w:r>
            <w:r>
              <w:rPr>
                <w:rFonts w:hint="eastAsia" w:ascii="Times New Roman" w:hAnsi="Times New Roman" w:cs="Times New Roman"/>
                <w:color w:val="auto"/>
                <w:kern w:val="0"/>
                <w:szCs w:val="21"/>
                <w:highlight w:val="none"/>
                <w:lang w:val="en-US" w:eastAsia="zh-CN"/>
              </w:rPr>
              <w:t>5</w:t>
            </w:r>
            <w:r>
              <w:rPr>
                <w:rFonts w:hint="default" w:ascii="Times New Roman" w:hAnsi="Times New Roman" w:cs="Times New Roman"/>
                <w:color w:val="auto"/>
                <w:kern w:val="0"/>
                <w:szCs w:val="21"/>
                <w:highlight w:val="none"/>
              </w:rPr>
              <w:t>）若法定代表人、委托代理人没有CA锁的，则投标文件需上传有法定代表人或委托代理人手写签名的扫描件。</w:t>
            </w:r>
          </w:p>
        </w:tc>
      </w:tr>
      <w:tr w14:paraId="785D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2F80CEE4">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4.1.1</w:t>
            </w:r>
          </w:p>
        </w:tc>
        <w:tc>
          <w:tcPr>
            <w:tcW w:w="2314" w:type="dxa"/>
            <w:noWrap w:val="0"/>
            <w:vAlign w:val="center"/>
          </w:tcPr>
          <w:p w14:paraId="36F1A3D3">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投标文件加密要求</w:t>
            </w:r>
          </w:p>
        </w:tc>
        <w:tc>
          <w:tcPr>
            <w:tcW w:w="6100" w:type="dxa"/>
            <w:noWrap w:val="0"/>
            <w:vAlign w:val="center"/>
          </w:tcPr>
          <w:p w14:paraId="3503C7B0">
            <w:pPr>
              <w:keepNext w:val="0"/>
              <w:keepLines w:val="0"/>
              <w:suppressLineNumbers w:val="0"/>
              <w:spacing w:before="0" w:beforeAutospacing="0" w:after="0" w:afterAutospacing="0" w:line="360" w:lineRule="auto"/>
              <w:ind w:left="37" w:leftChars="18" w:right="0"/>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按照招标文件和电子招标投标交易平台的要求加密投标文件</w:t>
            </w:r>
            <w:r>
              <w:rPr>
                <w:rFonts w:hint="eastAsia" w:ascii="Times New Roman" w:hAnsi="Times New Roman" w:cs="Times New Roman"/>
                <w:color w:val="auto"/>
                <w:szCs w:val="21"/>
                <w:highlight w:val="none"/>
                <w:lang w:eastAsia="zh-CN"/>
              </w:rPr>
              <w:t>。</w:t>
            </w:r>
          </w:p>
        </w:tc>
      </w:tr>
      <w:tr w14:paraId="53C4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3C1CA4B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4.2.1</w:t>
            </w:r>
          </w:p>
        </w:tc>
        <w:tc>
          <w:tcPr>
            <w:tcW w:w="2314" w:type="dxa"/>
            <w:noWrap w:val="0"/>
            <w:vAlign w:val="center"/>
          </w:tcPr>
          <w:p w14:paraId="420E2EA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投标截止时间</w:t>
            </w:r>
          </w:p>
        </w:tc>
        <w:tc>
          <w:tcPr>
            <w:tcW w:w="6100" w:type="dxa"/>
            <w:noWrap w:val="0"/>
            <w:vAlign w:val="center"/>
          </w:tcPr>
          <w:p w14:paraId="66CF5425">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eastAsia" w:ascii="Times New Roman" w:hAnsi="Times New Roman" w:cs="宋体"/>
                <w:color w:val="auto"/>
                <w:kern w:val="0"/>
                <w:szCs w:val="21"/>
                <w:highlight w:val="none"/>
              </w:rPr>
              <w:t>202</w:t>
            </w:r>
            <w:r>
              <w:rPr>
                <w:rFonts w:hint="eastAsia" w:ascii="Times New Roman" w:hAnsi="Times New Roman" w:cs="宋体"/>
                <w:color w:val="auto"/>
                <w:kern w:val="0"/>
                <w:szCs w:val="21"/>
                <w:highlight w:val="none"/>
                <w:lang w:val="en-US" w:eastAsia="zh-CN"/>
              </w:rPr>
              <w:t>6</w:t>
            </w:r>
            <w:r>
              <w:rPr>
                <w:rFonts w:hint="eastAsia" w:ascii="Times New Roman" w:hAnsi="Times New Roman" w:cs="宋体"/>
                <w:color w:val="auto"/>
                <w:kern w:val="0"/>
                <w:szCs w:val="21"/>
                <w:highlight w:val="none"/>
              </w:rPr>
              <w:t>年</w:t>
            </w:r>
            <w:r>
              <w:rPr>
                <w:rFonts w:hint="eastAsia" w:ascii="Times New Roman" w:hAnsi="Times New Roman" w:cs="宋体"/>
                <w:color w:val="auto"/>
                <w:kern w:val="0"/>
                <w:szCs w:val="21"/>
                <w:highlight w:val="none"/>
                <w:lang w:val="en-US" w:eastAsia="zh-CN"/>
              </w:rPr>
              <w:t xml:space="preserve"> </w:t>
            </w:r>
            <w:r>
              <w:rPr>
                <w:rFonts w:hint="eastAsia" w:ascii="Times New Roman" w:hAnsi="Times New Roman" w:cs="宋体"/>
                <w:color w:val="auto"/>
                <w:kern w:val="0"/>
                <w:szCs w:val="21"/>
                <w:highlight w:val="none"/>
              </w:rPr>
              <w:t>月</w:t>
            </w:r>
            <w:r>
              <w:rPr>
                <w:rFonts w:hint="eastAsia" w:ascii="Times New Roman" w:hAnsi="Times New Roman" w:cs="宋体"/>
                <w:color w:val="auto"/>
                <w:kern w:val="0"/>
                <w:szCs w:val="21"/>
                <w:highlight w:val="none"/>
                <w:lang w:val="en-US" w:eastAsia="zh-CN"/>
              </w:rPr>
              <w:t xml:space="preserve"> </w:t>
            </w:r>
            <w:r>
              <w:rPr>
                <w:rFonts w:hint="eastAsia" w:ascii="Times New Roman" w:hAnsi="Times New Roman" w:cs="宋体"/>
                <w:color w:val="auto"/>
                <w:kern w:val="0"/>
                <w:szCs w:val="21"/>
                <w:highlight w:val="none"/>
              </w:rPr>
              <w:t>日</w:t>
            </w:r>
            <w:r>
              <w:rPr>
                <w:rFonts w:hint="eastAsia" w:ascii="Times New Roman" w:hAnsi="Times New Roman" w:cs="宋体"/>
                <w:color w:val="auto"/>
                <w:kern w:val="0"/>
                <w:szCs w:val="21"/>
                <w:highlight w:val="none"/>
                <w:lang w:val="en-US" w:eastAsia="zh-CN"/>
              </w:rPr>
              <w:t>0</w:t>
            </w:r>
            <w:r>
              <w:rPr>
                <w:rFonts w:hint="eastAsia" w:ascii="Times New Roman" w:hAnsi="Times New Roman" w:cs="宋体"/>
                <w:color w:val="auto"/>
                <w:kern w:val="0"/>
                <w:szCs w:val="21"/>
                <w:highlight w:val="none"/>
              </w:rPr>
              <w:t>9时00分</w:t>
            </w:r>
            <w:r>
              <w:rPr>
                <w:rFonts w:hint="eastAsia" w:ascii="Times New Roman" w:hAnsi="Times New Roman" w:cs="宋体"/>
                <w:color w:val="auto"/>
                <w:szCs w:val="21"/>
                <w:highlight w:val="none"/>
              </w:rPr>
              <w:t>（北京时间）</w:t>
            </w:r>
          </w:p>
        </w:tc>
      </w:tr>
      <w:tr w14:paraId="2C8ED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383F114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4.2.2</w:t>
            </w:r>
          </w:p>
        </w:tc>
        <w:tc>
          <w:tcPr>
            <w:tcW w:w="2314" w:type="dxa"/>
            <w:noWrap w:val="0"/>
            <w:vAlign w:val="center"/>
          </w:tcPr>
          <w:p w14:paraId="4BB21A8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递交投标文件地点</w:t>
            </w:r>
          </w:p>
        </w:tc>
        <w:tc>
          <w:tcPr>
            <w:tcW w:w="6100" w:type="dxa"/>
            <w:noWrap w:val="0"/>
            <w:vAlign w:val="center"/>
          </w:tcPr>
          <w:p w14:paraId="6F72E9F8">
            <w:pPr>
              <w:keepNext w:val="0"/>
              <w:keepLines w:val="0"/>
              <w:suppressLineNumbers w:val="0"/>
              <w:spacing w:before="156" w:beforeLines="5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加密电子投标文件须通过</w:t>
            </w:r>
            <w:r>
              <w:rPr>
                <w:rFonts w:hint="default" w:ascii="Times New Roman" w:hAnsi="Times New Roman" w:cs="Times New Roman"/>
                <w:color w:val="auto"/>
                <w:szCs w:val="21"/>
                <w:highlight w:val="none"/>
                <w:u w:val="single"/>
              </w:rPr>
              <w:t>郑州航空港经济综合实验区公共资源交易中心电子交易平台（http://www.zzhkgggzy.cn:18082/）</w:t>
            </w:r>
            <w:r>
              <w:rPr>
                <w:rFonts w:hint="default" w:ascii="Times New Roman" w:hAnsi="Times New Roman" w:cs="Times New Roman"/>
                <w:color w:val="auto"/>
                <w:szCs w:val="21"/>
                <w:highlight w:val="none"/>
              </w:rPr>
              <w:t>（电子招标投标交易平台名称）加密上传。</w:t>
            </w:r>
          </w:p>
        </w:tc>
      </w:tr>
      <w:tr w14:paraId="14F3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1D0532D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5.2（6）</w:t>
            </w:r>
          </w:p>
        </w:tc>
        <w:tc>
          <w:tcPr>
            <w:tcW w:w="2314" w:type="dxa"/>
            <w:noWrap w:val="0"/>
            <w:vAlign w:val="center"/>
          </w:tcPr>
          <w:p w14:paraId="3ADE891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信用信息查询</w:t>
            </w:r>
          </w:p>
        </w:tc>
        <w:tc>
          <w:tcPr>
            <w:tcW w:w="6100" w:type="dxa"/>
            <w:noWrap w:val="0"/>
            <w:vAlign w:val="center"/>
          </w:tcPr>
          <w:p w14:paraId="08DAAE80">
            <w:pPr>
              <w:keepNext w:val="0"/>
              <w:keepLines w:val="0"/>
              <w:suppressLineNumbers w:val="0"/>
              <w:spacing w:before="0" w:beforeLines="0" w:beforeAutospacing="0" w:after="0" w:afterAutospacing="0" w:line="360" w:lineRule="auto"/>
              <w:ind w:left="0" w:right="0"/>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1.</w:t>
            </w:r>
            <w:r>
              <w:rPr>
                <w:rFonts w:hint="eastAsia" w:ascii="宋体" w:hAnsi="宋体" w:eastAsia="宋体" w:cs="宋体"/>
                <w:color w:val="auto"/>
                <w:highlight w:val="none"/>
              </w:rPr>
              <w:t>投标人未附查询记录或查询记录不符合要求或评标委员会对查询记录有异议的，应由招标人或代理机构在开评标当天进行查询复核并留档，以查询复核结果为准。</w:t>
            </w:r>
          </w:p>
          <w:p w14:paraId="3226232F">
            <w:pPr>
              <w:keepNext w:val="0"/>
              <w:keepLines w:val="0"/>
              <w:suppressLineNumbers w:val="0"/>
              <w:spacing w:before="0" w:beforeLines="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2.请各投标人在</w:t>
            </w:r>
            <w:r>
              <w:rPr>
                <w:rFonts w:hint="eastAsia" w:ascii="Times New Roman" w:hAnsi="Times New Roman" w:cs="Times New Roman"/>
                <w:color w:val="auto"/>
                <w:szCs w:val="21"/>
                <w:highlight w:val="none"/>
                <w:lang w:val="en-US" w:eastAsia="zh-CN"/>
              </w:rPr>
              <w:t>开标会议结束</w:t>
            </w:r>
            <w:r>
              <w:rPr>
                <w:rFonts w:hint="default" w:ascii="Times New Roman" w:hAnsi="Times New Roman" w:cs="Times New Roman"/>
                <w:color w:val="auto"/>
                <w:szCs w:val="21"/>
                <w:highlight w:val="none"/>
                <w:lang w:val="en-US" w:eastAsia="zh-CN"/>
              </w:rPr>
              <w:t>后10分钟内将相关查询信息（包含但不限于投标人名称、统一社会信用代码、法定代表人及拟派项目经理姓名、身份证号等内容；联合体投标的，联合体牵头人及联合体成员信息均须填写）发送至招标代理邮箱（ykglzxgs@163.com），以便招标人或招标代理机构查询相关内容。</w:t>
            </w:r>
          </w:p>
          <w:p w14:paraId="0E57ADC0">
            <w:pPr>
              <w:keepNext w:val="0"/>
              <w:keepLines w:val="0"/>
              <w:suppressLineNumbers w:val="0"/>
              <w:spacing w:before="0" w:beforeLines="0" w:beforeAutospacing="0" w:after="0" w:afterAutospacing="0" w:line="360"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.开标当天在河南省建筑市场监管公共服务平台采集投标人的企业和项目经理信用分值（如需）、企业项目经理实名制和建筑工人实名制平均考勤率信息</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如需</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，并保存查询记录</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评标办法中有特殊规定的除外</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w:t>
            </w:r>
          </w:p>
        </w:tc>
      </w:tr>
      <w:tr w14:paraId="6AA0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6191FE8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6.1.1</w:t>
            </w:r>
          </w:p>
        </w:tc>
        <w:tc>
          <w:tcPr>
            <w:tcW w:w="2314" w:type="dxa"/>
            <w:noWrap w:val="0"/>
            <w:vAlign w:val="center"/>
          </w:tcPr>
          <w:p w14:paraId="005D12B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评标委员会的组建</w:t>
            </w:r>
          </w:p>
        </w:tc>
        <w:tc>
          <w:tcPr>
            <w:tcW w:w="6100" w:type="dxa"/>
            <w:noWrap w:val="0"/>
            <w:vAlign w:val="center"/>
          </w:tcPr>
          <w:p w14:paraId="1430D327">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评标委员会构成：</w:t>
            </w:r>
            <w:r>
              <w:rPr>
                <w:rFonts w:hint="eastAsia" w:ascii="Times New Roman" w:hAnsi="Times New Roman" w:cs="Times New Roman"/>
                <w:color w:val="auto"/>
                <w:szCs w:val="21"/>
                <w:highlight w:val="none"/>
                <w:u w:val="none"/>
                <w:lang w:val="en-US" w:eastAsia="zh-CN"/>
              </w:rPr>
              <w:t>依法依规组建，招标人代表</w:t>
            </w:r>
            <w:r>
              <w:rPr>
                <w:rFonts w:hint="eastAsia" w:cs="Times New Roman"/>
                <w:color w:val="auto"/>
                <w:szCs w:val="21"/>
                <w:highlight w:val="none"/>
                <w:u w:val="none"/>
                <w:lang w:val="en-US" w:eastAsia="zh-CN"/>
              </w:rPr>
              <w:t>2</w:t>
            </w:r>
            <w:r>
              <w:rPr>
                <w:rFonts w:hint="eastAsia" w:ascii="Times New Roman" w:hAnsi="Times New Roman" w:cs="Times New Roman"/>
                <w:color w:val="auto"/>
                <w:szCs w:val="21"/>
                <w:highlight w:val="none"/>
                <w:u w:val="none"/>
                <w:lang w:val="en-US" w:eastAsia="zh-CN"/>
              </w:rPr>
              <w:t>人，技术、经济等方面专家</w:t>
            </w:r>
            <w:r>
              <w:rPr>
                <w:rFonts w:hint="eastAsia" w:cs="Times New Roman"/>
                <w:color w:val="auto"/>
                <w:szCs w:val="21"/>
                <w:highlight w:val="none"/>
                <w:u w:val="none"/>
                <w:lang w:val="en-US" w:eastAsia="zh-CN"/>
              </w:rPr>
              <w:t>5</w:t>
            </w:r>
            <w:r>
              <w:rPr>
                <w:rFonts w:hint="eastAsia" w:ascii="Times New Roman" w:hAnsi="Times New Roman" w:cs="Times New Roman"/>
                <w:color w:val="auto"/>
                <w:szCs w:val="21"/>
                <w:highlight w:val="none"/>
                <w:u w:val="none"/>
                <w:lang w:val="en-US" w:eastAsia="zh-CN"/>
              </w:rPr>
              <w:t>人，共</w:t>
            </w:r>
            <w:r>
              <w:rPr>
                <w:rFonts w:hint="eastAsia" w:cs="Times New Roman"/>
                <w:color w:val="auto"/>
                <w:szCs w:val="21"/>
                <w:highlight w:val="none"/>
                <w:u w:val="none"/>
                <w:lang w:val="en-US" w:eastAsia="zh-CN"/>
              </w:rPr>
              <w:t>7</w:t>
            </w:r>
            <w:r>
              <w:rPr>
                <w:rFonts w:hint="eastAsia" w:ascii="Times New Roman" w:hAnsi="Times New Roman" w:cs="Times New Roman"/>
                <w:color w:val="auto"/>
                <w:szCs w:val="21"/>
                <w:highlight w:val="none"/>
                <w:u w:val="none"/>
                <w:lang w:val="en-US" w:eastAsia="zh-CN"/>
              </w:rPr>
              <w:t>人组成；</w:t>
            </w:r>
            <w:r>
              <w:rPr>
                <w:rFonts w:hint="default" w:ascii="Times New Roman" w:hAnsi="Times New Roman" w:cs="Times New Roman"/>
                <w:color w:val="auto"/>
                <w:szCs w:val="21"/>
                <w:highlight w:val="none"/>
              </w:rPr>
              <w:t>（其中具有注册造价师资格的经济专家一般应不少于1人）</w:t>
            </w:r>
          </w:p>
          <w:p w14:paraId="38AE34E1">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经济技术专家确定方式：</w:t>
            </w:r>
          </w:p>
          <w:p w14:paraId="55649D06">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从河南省综合评标专家库随机抽取</w:t>
            </w:r>
          </w:p>
          <w:p w14:paraId="576803AF">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由招标人直接确定（技术复杂、专业性强或者国家有特殊要求的依法必须进行招标项目，采取随机抽取方式确定的专家难以胜任评标工作的，招标人可以依法直接确定评标专家，并向有关行政监督部门报告）</w:t>
            </w:r>
          </w:p>
        </w:tc>
      </w:tr>
      <w:tr w14:paraId="69922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57CC34D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6.3.2</w:t>
            </w:r>
          </w:p>
        </w:tc>
        <w:tc>
          <w:tcPr>
            <w:tcW w:w="2314" w:type="dxa"/>
            <w:noWrap w:val="0"/>
            <w:vAlign w:val="center"/>
          </w:tcPr>
          <w:p w14:paraId="039A3B3E">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评标</w:t>
            </w:r>
            <w:r>
              <w:rPr>
                <w:rFonts w:hint="default" w:ascii="Times New Roman" w:hAnsi="Times New Roman" w:cs="Times New Roman"/>
                <w:color w:val="auto"/>
                <w:spacing w:val="-2"/>
                <w:kern w:val="0"/>
                <w:szCs w:val="21"/>
                <w:highlight w:val="none"/>
              </w:rPr>
              <w:t>委</w:t>
            </w:r>
            <w:r>
              <w:rPr>
                <w:rFonts w:hint="default" w:ascii="Times New Roman" w:hAnsi="Times New Roman" w:cs="Times New Roman"/>
                <w:color w:val="auto"/>
                <w:kern w:val="0"/>
                <w:szCs w:val="21"/>
                <w:highlight w:val="none"/>
              </w:rPr>
              <w:t>员</w:t>
            </w:r>
            <w:r>
              <w:rPr>
                <w:rFonts w:hint="default" w:ascii="Times New Roman" w:hAnsi="Times New Roman" w:cs="Times New Roman"/>
                <w:color w:val="auto"/>
                <w:spacing w:val="-2"/>
                <w:kern w:val="0"/>
                <w:szCs w:val="21"/>
                <w:highlight w:val="none"/>
              </w:rPr>
              <w:t>会</w:t>
            </w:r>
            <w:r>
              <w:rPr>
                <w:rFonts w:hint="default" w:ascii="Times New Roman" w:hAnsi="Times New Roman" w:cs="Times New Roman"/>
                <w:color w:val="auto"/>
                <w:kern w:val="0"/>
                <w:szCs w:val="21"/>
                <w:highlight w:val="none"/>
              </w:rPr>
              <w:t>推</w:t>
            </w:r>
            <w:r>
              <w:rPr>
                <w:rFonts w:hint="default" w:ascii="Times New Roman" w:hAnsi="Times New Roman" w:cs="Times New Roman"/>
                <w:color w:val="auto"/>
                <w:spacing w:val="-2"/>
                <w:kern w:val="0"/>
                <w:szCs w:val="21"/>
                <w:highlight w:val="none"/>
              </w:rPr>
              <w:t>荐</w:t>
            </w:r>
            <w:r>
              <w:rPr>
                <w:rFonts w:hint="default" w:ascii="Times New Roman" w:hAnsi="Times New Roman" w:cs="Times New Roman"/>
                <w:color w:val="auto"/>
                <w:kern w:val="0"/>
                <w:szCs w:val="21"/>
                <w:highlight w:val="none"/>
              </w:rPr>
              <w:t>中</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候</w:t>
            </w:r>
            <w:r>
              <w:rPr>
                <w:rFonts w:hint="default" w:ascii="Times New Roman" w:hAnsi="Times New Roman" w:cs="Times New Roman"/>
                <w:color w:val="auto"/>
                <w:spacing w:val="-2"/>
                <w:kern w:val="0"/>
                <w:szCs w:val="21"/>
                <w:highlight w:val="none"/>
              </w:rPr>
              <w:t>选</w:t>
            </w:r>
            <w:r>
              <w:rPr>
                <w:rFonts w:hint="default" w:ascii="Times New Roman" w:hAnsi="Times New Roman" w:cs="Times New Roman"/>
                <w:color w:val="auto"/>
                <w:kern w:val="0"/>
                <w:szCs w:val="21"/>
                <w:highlight w:val="none"/>
              </w:rPr>
              <w:t>人的</w:t>
            </w:r>
            <w:r>
              <w:rPr>
                <w:rFonts w:hint="default" w:ascii="Times New Roman" w:hAnsi="Times New Roman" w:cs="Times New Roman"/>
                <w:color w:val="auto"/>
                <w:spacing w:val="-2"/>
                <w:kern w:val="0"/>
                <w:szCs w:val="21"/>
                <w:highlight w:val="none"/>
              </w:rPr>
              <w:t>数量</w:t>
            </w:r>
          </w:p>
        </w:tc>
        <w:tc>
          <w:tcPr>
            <w:tcW w:w="6100" w:type="dxa"/>
            <w:noWrap w:val="0"/>
            <w:vAlign w:val="center"/>
          </w:tcPr>
          <w:p w14:paraId="7EF7560A">
            <w:pPr>
              <w:keepNext w:val="0"/>
              <w:keepLines w:val="0"/>
              <w:suppressLineNumbers w:val="0"/>
              <w:spacing w:before="0" w:beforeAutospacing="0" w:after="0" w:afterAutospacing="0" w:line="360" w:lineRule="auto"/>
              <w:ind w:left="0" w:leftChars="0" w:right="0"/>
              <w:jc w:val="left"/>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u w:val="single"/>
                <w:lang w:val="en-US" w:eastAsia="zh-CN"/>
              </w:rPr>
              <w:t>3</w:t>
            </w:r>
            <w:r>
              <w:rPr>
                <w:rFonts w:hint="default" w:ascii="Times New Roman" w:hAnsi="Times New Roman" w:cs="Times New Roman"/>
                <w:color w:val="auto"/>
                <w:szCs w:val="21"/>
                <w:highlight w:val="none"/>
              </w:rPr>
              <w:t>家</w:t>
            </w:r>
          </w:p>
          <w:p w14:paraId="1993872B">
            <w:pPr>
              <w:keepNext w:val="0"/>
              <w:keepLines w:val="0"/>
              <w:suppressLineNumbers w:val="0"/>
              <w:spacing w:before="0" w:beforeAutospacing="0" w:after="0" w:afterAutospacing="0" w:line="360" w:lineRule="auto"/>
              <w:ind w:left="0" w:leftChars="0" w:right="0" w:firstLine="0" w:firstLineChars="0"/>
              <w:jc w:val="left"/>
              <w:rPr>
                <w:rFonts w:hint="default" w:ascii="Times New Roman" w:hAnsi="Times New Roman" w:cs="Times New Roman"/>
                <w:i/>
                <w:iCs/>
                <w:color w:val="auto"/>
                <w:szCs w:val="21"/>
                <w:highlight w:val="none"/>
                <w:u w:val="singl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执行评定分离的，中标候选人数量：</w:t>
            </w:r>
            <w:r>
              <w:rPr>
                <w:rFonts w:hint="eastAsia" w:ascii="Times New Roman" w:hAnsi="Times New Roman" w:cs="Times New Roman"/>
                <w:color w:val="auto"/>
                <w:szCs w:val="21"/>
                <w:highlight w:val="none"/>
                <w:u w:val="single"/>
                <w:lang w:val="en-US" w:eastAsia="zh-CN"/>
              </w:rPr>
              <w:t xml:space="preserve">    </w:t>
            </w:r>
            <w:r>
              <w:rPr>
                <w:rFonts w:hint="eastAsia" w:ascii="Times New Roman" w:hAnsi="Times New Roman" w:cs="Times New Roman"/>
                <w:color w:val="auto"/>
                <w:szCs w:val="21"/>
                <w:highlight w:val="none"/>
              </w:rPr>
              <w:t>。</w:t>
            </w:r>
          </w:p>
        </w:tc>
      </w:tr>
      <w:tr w14:paraId="4434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7471B46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7.1.1</w:t>
            </w:r>
          </w:p>
        </w:tc>
        <w:tc>
          <w:tcPr>
            <w:tcW w:w="2314" w:type="dxa"/>
            <w:noWrap w:val="0"/>
            <w:vAlign w:val="center"/>
          </w:tcPr>
          <w:p w14:paraId="7758CA40">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中标</w:t>
            </w:r>
            <w:r>
              <w:rPr>
                <w:rFonts w:hint="default" w:ascii="Times New Roman" w:hAnsi="Times New Roman" w:cs="Times New Roman"/>
                <w:color w:val="auto"/>
                <w:spacing w:val="-2"/>
                <w:kern w:val="0"/>
                <w:szCs w:val="21"/>
                <w:highlight w:val="none"/>
              </w:rPr>
              <w:t>候</w:t>
            </w:r>
            <w:r>
              <w:rPr>
                <w:rFonts w:hint="default" w:ascii="Times New Roman" w:hAnsi="Times New Roman" w:cs="Times New Roman"/>
                <w:color w:val="auto"/>
                <w:kern w:val="0"/>
                <w:szCs w:val="21"/>
                <w:highlight w:val="none"/>
              </w:rPr>
              <w:t>选</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公</w:t>
            </w:r>
            <w:r>
              <w:rPr>
                <w:rFonts w:hint="default" w:ascii="Times New Roman" w:hAnsi="Times New Roman" w:cs="Times New Roman"/>
                <w:color w:val="auto"/>
                <w:spacing w:val="-2"/>
                <w:kern w:val="0"/>
                <w:szCs w:val="21"/>
                <w:highlight w:val="none"/>
              </w:rPr>
              <w:t>示</w:t>
            </w:r>
            <w:r>
              <w:rPr>
                <w:rFonts w:hint="default" w:ascii="Times New Roman" w:hAnsi="Times New Roman" w:cs="Times New Roman"/>
                <w:color w:val="auto"/>
                <w:kern w:val="0"/>
                <w:szCs w:val="21"/>
                <w:highlight w:val="none"/>
              </w:rPr>
              <w:t>媒</w:t>
            </w:r>
            <w:r>
              <w:rPr>
                <w:rFonts w:hint="default" w:ascii="Times New Roman" w:hAnsi="Times New Roman" w:cs="Times New Roman"/>
                <w:color w:val="auto"/>
                <w:spacing w:val="-2"/>
                <w:kern w:val="0"/>
                <w:szCs w:val="21"/>
                <w:highlight w:val="none"/>
              </w:rPr>
              <w:t>介</w:t>
            </w:r>
            <w:r>
              <w:rPr>
                <w:rFonts w:hint="default" w:ascii="Times New Roman" w:hAnsi="Times New Roman" w:cs="Times New Roman"/>
                <w:color w:val="auto"/>
                <w:kern w:val="0"/>
                <w:szCs w:val="21"/>
                <w:highlight w:val="none"/>
              </w:rPr>
              <w:t>及</w:t>
            </w:r>
            <w:r>
              <w:rPr>
                <w:rFonts w:hint="default" w:ascii="Times New Roman" w:hAnsi="Times New Roman" w:cs="Times New Roman"/>
                <w:color w:val="auto"/>
                <w:spacing w:val="-2"/>
                <w:kern w:val="0"/>
                <w:szCs w:val="21"/>
                <w:highlight w:val="none"/>
              </w:rPr>
              <w:t>期</w:t>
            </w:r>
            <w:r>
              <w:rPr>
                <w:rFonts w:hint="default" w:ascii="Times New Roman" w:hAnsi="Times New Roman" w:cs="Times New Roman"/>
                <w:color w:val="auto"/>
                <w:kern w:val="0"/>
                <w:szCs w:val="21"/>
                <w:highlight w:val="none"/>
              </w:rPr>
              <w:t>限</w:t>
            </w:r>
          </w:p>
        </w:tc>
        <w:tc>
          <w:tcPr>
            <w:tcW w:w="6100" w:type="dxa"/>
            <w:noWrap w:val="0"/>
            <w:vAlign w:val="center"/>
          </w:tcPr>
          <w:p w14:paraId="43713026">
            <w:pPr>
              <w:pStyle w:val="80"/>
              <w:keepNext w:val="0"/>
              <w:keepLines w:val="0"/>
              <w:suppressLineNumbers w:val="0"/>
              <w:overflowPunct w:val="0"/>
              <w:spacing w:before="2" w:beforeAutospacing="0" w:after="0" w:afterAutospacing="0" w:line="360" w:lineRule="auto"/>
              <w:ind w:left="0" w:right="105" w:rightChars="5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公示媒介：</w:t>
            </w:r>
            <w:r>
              <w:rPr>
                <w:rFonts w:hint="default" w:ascii="Times New Roman" w:hAnsi="Times New Roman" w:cs="Times New Roman"/>
                <w:color w:val="auto"/>
                <w:sz w:val="21"/>
                <w:szCs w:val="21"/>
                <w:highlight w:val="none"/>
                <w:u w:val="none"/>
              </w:rPr>
              <w:t>《中国招标投标公共服务平台》《河南省电子招标投标公共服务平台》《郑州航空港经济综合实验区公共资源交易中心网站》</w:t>
            </w:r>
          </w:p>
          <w:p w14:paraId="10A21599">
            <w:pPr>
              <w:keepNext w:val="0"/>
              <w:keepLines w:val="0"/>
              <w:suppressLineNumbers w:val="0"/>
              <w:spacing w:before="0" w:beforeAutospacing="0" w:after="0" w:afterAutospacing="0" w:line="360" w:lineRule="auto"/>
              <w:ind w:left="37" w:leftChars="18"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公示期限：</w:t>
            </w:r>
            <w:r>
              <w:rPr>
                <w:rFonts w:hint="default"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u w:val="single"/>
                <w:lang w:val="en-US" w:eastAsia="zh-CN"/>
              </w:rPr>
              <w:t>3</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日（不少于3日）。如遇国家法定休假日，应顺延至法定休假日后第一个工作日。</w:t>
            </w:r>
          </w:p>
        </w:tc>
      </w:tr>
      <w:tr w14:paraId="4CF2C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785FED3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7.4.1</w:t>
            </w:r>
          </w:p>
        </w:tc>
        <w:tc>
          <w:tcPr>
            <w:tcW w:w="2314" w:type="dxa"/>
            <w:noWrap w:val="0"/>
            <w:vAlign w:val="center"/>
          </w:tcPr>
          <w:p w14:paraId="2BADC0F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是否授权评标委员会确定中标人</w:t>
            </w:r>
          </w:p>
        </w:tc>
        <w:tc>
          <w:tcPr>
            <w:tcW w:w="6100" w:type="dxa"/>
            <w:noWrap w:val="0"/>
            <w:vAlign w:val="center"/>
          </w:tcPr>
          <w:p w14:paraId="6A4162F4">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是</w:t>
            </w:r>
          </w:p>
          <w:p w14:paraId="5B758E2D">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否</w:t>
            </w:r>
          </w:p>
        </w:tc>
      </w:tr>
      <w:tr w14:paraId="56C2B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537F354E">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7.4.2（1）</w:t>
            </w:r>
          </w:p>
        </w:tc>
        <w:tc>
          <w:tcPr>
            <w:tcW w:w="2314" w:type="dxa"/>
            <w:noWrap w:val="0"/>
            <w:vAlign w:val="center"/>
          </w:tcPr>
          <w:p w14:paraId="61240C4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定标委员会的组建</w:t>
            </w:r>
          </w:p>
          <w:p w14:paraId="03AF6787">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（评定分离法适用）</w:t>
            </w:r>
          </w:p>
        </w:tc>
        <w:tc>
          <w:tcPr>
            <w:tcW w:w="6100" w:type="dxa"/>
            <w:noWrap w:val="0"/>
            <w:vAlign w:val="center"/>
          </w:tcPr>
          <w:p w14:paraId="5521464E">
            <w:pPr>
              <w:pStyle w:val="71"/>
              <w:keepNext w:val="0"/>
              <w:keepLines w:val="0"/>
              <w:widowControl/>
              <w:suppressLineNumbers w:val="0"/>
              <w:kinsoku w:val="0"/>
              <w:autoSpaceDE w:val="0"/>
              <w:autoSpaceDN w:val="0"/>
              <w:adjustRightInd w:val="0"/>
              <w:snapToGrid w:val="0"/>
              <w:spacing w:before="0" w:beforeAutospacing="0" w:after="0" w:afterAutospacing="0" w:line="360" w:lineRule="auto"/>
              <w:ind w:left="0" w:right="107"/>
              <w:textAlignment w:val="baseline"/>
              <w:rPr>
                <w:rFonts w:hint="default" w:ascii="Times New Roman" w:hAnsi="Times New Roman" w:cs="Times New Roman"/>
                <w:color w:val="auto"/>
                <w:highlight w:val="none"/>
                <w:lang w:val="en-US"/>
              </w:rPr>
            </w:pPr>
            <w:r>
              <w:rPr>
                <w:rFonts w:hint="eastAsia" w:ascii="Times New Roman" w:hAnsi="Times New Roman" w:cs="Times New Roman"/>
                <w:color w:val="auto"/>
                <w:sz w:val="21"/>
                <w:szCs w:val="21"/>
                <w:highlight w:val="none"/>
                <w:lang w:val="en-US" w:eastAsia="zh-CN"/>
              </w:rPr>
              <w:t>不适用</w:t>
            </w:r>
            <w:r>
              <w:rPr>
                <w:rFonts w:hint="eastAsia" w:ascii="Times New Roman" w:hAnsi="Times New Roman" w:cs="Times New Roman"/>
                <w:color w:val="auto"/>
                <w:sz w:val="21"/>
                <w:szCs w:val="21"/>
                <w:highlight w:val="none"/>
                <w:lang w:eastAsia="zh-CN"/>
              </w:rPr>
              <w:t>。</w:t>
            </w:r>
          </w:p>
        </w:tc>
      </w:tr>
      <w:tr w14:paraId="0EBD0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5E1428FA">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7.4.2（2）</w:t>
            </w:r>
          </w:p>
        </w:tc>
        <w:tc>
          <w:tcPr>
            <w:tcW w:w="2314" w:type="dxa"/>
            <w:noWrap w:val="0"/>
            <w:vAlign w:val="center"/>
          </w:tcPr>
          <w:p w14:paraId="22B0B86F">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定标方式（评定分离法适用）</w:t>
            </w:r>
          </w:p>
        </w:tc>
        <w:tc>
          <w:tcPr>
            <w:tcW w:w="6100" w:type="dxa"/>
            <w:noWrap w:val="0"/>
            <w:vAlign w:val="top"/>
          </w:tcPr>
          <w:p w14:paraId="3B53ADA3">
            <w:pPr>
              <w:pStyle w:val="80"/>
              <w:keepNext w:val="0"/>
              <w:keepLines w:val="0"/>
              <w:suppressLineNumbers w:val="0"/>
              <w:overflowPunct w:val="0"/>
              <w:spacing w:before="0" w:beforeAutospacing="0" w:after="0" w:afterAutospacing="0" w:line="360" w:lineRule="auto"/>
              <w:ind w:left="0" w:right="0"/>
              <w:rPr>
                <w:rFonts w:hint="default" w:ascii="Times New Roman" w:hAnsi="Times New Roman" w:cs="Times New Roman"/>
                <w:color w:val="auto"/>
                <w:kern w:val="2"/>
                <w:sz w:val="21"/>
                <w:szCs w:val="21"/>
                <w:highlight w:val="none"/>
              </w:rPr>
            </w:pPr>
            <w:r>
              <w:rPr>
                <w:rFonts w:hint="eastAsia" w:ascii="Times New Roman" w:hAnsi="Times New Roman" w:cs="Times New Roman"/>
                <w:color w:val="auto"/>
                <w:sz w:val="21"/>
                <w:szCs w:val="21"/>
                <w:highlight w:val="none"/>
                <w:lang w:val="en-US" w:eastAsia="zh-CN"/>
              </w:rPr>
              <w:t>不适用。</w:t>
            </w:r>
          </w:p>
        </w:tc>
      </w:tr>
      <w:tr w14:paraId="16C1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0C083B32">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7.4.2（3）</w:t>
            </w:r>
          </w:p>
        </w:tc>
        <w:tc>
          <w:tcPr>
            <w:tcW w:w="2314" w:type="dxa"/>
            <w:noWrap w:val="0"/>
            <w:vAlign w:val="center"/>
          </w:tcPr>
          <w:p w14:paraId="5D834D71">
            <w:pPr>
              <w:pStyle w:val="80"/>
              <w:keepNext w:val="0"/>
              <w:keepLines w:val="0"/>
              <w:suppressLineNumbers w:val="0"/>
              <w:overflowPunct w:val="0"/>
              <w:spacing w:before="0" w:beforeAutospacing="0" w:after="0" w:afterAutospacing="0" w:line="380" w:lineRule="exact"/>
              <w:ind w:left="0" w:right="0" w:firstLine="210" w:firstLineChars="10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定标因素及具体内容</w:t>
            </w:r>
          </w:p>
          <w:p w14:paraId="0920AB33">
            <w:pPr>
              <w:pStyle w:val="80"/>
              <w:keepNext w:val="0"/>
              <w:keepLines w:val="0"/>
              <w:suppressLineNumbers w:val="0"/>
              <w:overflowPunct w:val="0"/>
              <w:spacing w:before="0" w:beforeAutospacing="0" w:after="0" w:afterAutospacing="0" w:line="380" w:lineRule="exact"/>
              <w:ind w:left="0" w:right="0"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（评定分离法适用）</w:t>
            </w:r>
          </w:p>
        </w:tc>
        <w:tc>
          <w:tcPr>
            <w:tcW w:w="6100" w:type="dxa"/>
            <w:noWrap w:val="0"/>
            <w:vAlign w:val="center"/>
          </w:tcPr>
          <w:p w14:paraId="140A8D16">
            <w:pPr>
              <w:pStyle w:val="80"/>
              <w:keepNext w:val="0"/>
              <w:keepLines w:val="0"/>
              <w:suppressLineNumbers w:val="0"/>
              <w:overflowPunct w:val="0"/>
              <w:snapToGrid w:val="0"/>
              <w:spacing w:before="0" w:beforeAutospacing="0" w:after="0" w:afterAutospacing="0" w:line="360" w:lineRule="auto"/>
              <w:ind w:left="0" w:right="0"/>
              <w:jc w:val="both"/>
              <w:rPr>
                <w:rFonts w:hint="eastAsia" w:ascii="Times New Roman" w:hAnsi="Times New Roman" w:cs="Times New Roman"/>
                <w:color w:val="auto"/>
                <w:kern w:val="2"/>
                <w:sz w:val="21"/>
                <w:szCs w:val="21"/>
                <w:highlight w:val="none"/>
              </w:rPr>
            </w:pPr>
            <w:r>
              <w:rPr>
                <w:rFonts w:hint="eastAsia" w:ascii="Times New Roman" w:hAnsi="Times New Roman" w:cs="Times New Roman"/>
                <w:color w:val="auto"/>
                <w:kern w:val="2"/>
                <w:sz w:val="21"/>
                <w:szCs w:val="21"/>
                <w:highlight w:val="none"/>
                <w:lang w:val="en-US" w:eastAsia="zh-CN"/>
              </w:rPr>
              <w:t>不适用</w:t>
            </w:r>
            <w:r>
              <w:rPr>
                <w:rFonts w:hint="eastAsia" w:ascii="Times New Roman" w:hAnsi="Times New Roman" w:cs="Times New Roman"/>
                <w:color w:val="auto"/>
                <w:sz w:val="21"/>
                <w:szCs w:val="21"/>
                <w:highlight w:val="none"/>
                <w:lang w:eastAsia="zh-CN"/>
              </w:rPr>
              <w:t>。</w:t>
            </w:r>
          </w:p>
        </w:tc>
      </w:tr>
      <w:tr w14:paraId="432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558E418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7.5.1</w:t>
            </w:r>
          </w:p>
        </w:tc>
        <w:tc>
          <w:tcPr>
            <w:tcW w:w="2314" w:type="dxa"/>
            <w:noWrap w:val="0"/>
            <w:vAlign w:val="center"/>
          </w:tcPr>
          <w:p w14:paraId="62A93F5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中标通知结果公示</w:t>
            </w:r>
          </w:p>
          <w:p w14:paraId="7086AA5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（评定分离项目）</w:t>
            </w:r>
          </w:p>
        </w:tc>
        <w:tc>
          <w:tcPr>
            <w:tcW w:w="6100" w:type="dxa"/>
            <w:noWrap w:val="0"/>
            <w:vAlign w:val="center"/>
          </w:tcPr>
          <w:p w14:paraId="14185E2B">
            <w:pPr>
              <w:keepNext w:val="0"/>
              <w:keepLines w:val="0"/>
              <w:suppressLineNumbers w:val="0"/>
              <w:spacing w:before="0" w:beforeAutospacing="0" w:after="0" w:afterAutospacing="0" w:line="360" w:lineRule="auto"/>
              <w:ind w:left="0" w:right="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公示媒介：《中国招标投标公共服务平台》《河南省电子招标投标公共服务平台》《郑州航空港经济综合实验区公共资源交易中心网站》</w:t>
            </w:r>
          </w:p>
        </w:tc>
      </w:tr>
      <w:tr w14:paraId="65F52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031" w:type="dxa"/>
            <w:noWrap w:val="0"/>
            <w:vAlign w:val="center"/>
          </w:tcPr>
          <w:p w14:paraId="2AE59C4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7.6.1</w:t>
            </w:r>
          </w:p>
        </w:tc>
        <w:tc>
          <w:tcPr>
            <w:tcW w:w="2314" w:type="dxa"/>
            <w:noWrap w:val="0"/>
            <w:vAlign w:val="center"/>
          </w:tcPr>
          <w:p w14:paraId="51B884E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履约</w:t>
            </w:r>
            <w:r>
              <w:rPr>
                <w:rFonts w:hint="default" w:ascii="Times New Roman" w:hAnsi="Times New Roman" w:cs="Times New Roman"/>
                <w:color w:val="auto"/>
                <w:spacing w:val="-2"/>
                <w:kern w:val="0"/>
                <w:szCs w:val="21"/>
                <w:highlight w:val="none"/>
              </w:rPr>
              <w:t>保</w:t>
            </w:r>
            <w:r>
              <w:rPr>
                <w:rFonts w:hint="default" w:ascii="Times New Roman" w:hAnsi="Times New Roman" w:cs="Times New Roman"/>
                <w:color w:val="auto"/>
                <w:kern w:val="0"/>
                <w:szCs w:val="21"/>
                <w:highlight w:val="none"/>
              </w:rPr>
              <w:t>证金</w:t>
            </w:r>
          </w:p>
        </w:tc>
        <w:tc>
          <w:tcPr>
            <w:tcW w:w="6100" w:type="dxa"/>
            <w:noWrap w:val="0"/>
            <w:vAlign w:val="center"/>
          </w:tcPr>
          <w:p w14:paraId="66649E76">
            <w:pPr>
              <w:keepNext w:val="0"/>
              <w:keepLines w:val="0"/>
              <w:suppressLineNumbers w:val="0"/>
              <w:spacing w:before="0" w:beforeAutospacing="0" w:after="0" w:afterAutospacing="0" w:line="360" w:lineRule="auto"/>
              <w:ind w:left="37" w:leftChars="18"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是否要求中标人提交履约保证金：</w:t>
            </w:r>
          </w:p>
          <w:p w14:paraId="653B0396">
            <w:pPr>
              <w:keepNext w:val="0"/>
              <w:keepLines w:val="0"/>
              <w:suppressLineNumbers w:val="0"/>
              <w:spacing w:before="0" w:beforeAutospacing="0" w:after="0" w:afterAutospacing="0" w:line="360" w:lineRule="auto"/>
              <w:ind w:left="0" w:leftChars="0" w:right="0" w:firstLine="218" w:firstLineChars="104"/>
              <w:rPr>
                <w:rFonts w:hint="default" w:ascii="Times New Roman" w:hAnsi="Times New Roman" w:cs="Times New Roman"/>
                <w:color w:val="auto"/>
                <w:kern w:val="0"/>
                <w:szCs w:val="21"/>
                <w:highlight w:val="none"/>
              </w:rPr>
            </w:pPr>
            <w:r>
              <w:rPr>
                <w:rFonts w:hint="eastAsia" w:ascii="Times New Roman" w:hAnsi="Times New Roman" w:cs="Times New Roman"/>
                <w:color w:val="auto"/>
                <w:kern w:val="0"/>
                <w:szCs w:val="21"/>
                <w:highlight w:val="none"/>
                <w:lang w:eastAsia="zh-CN"/>
              </w:rPr>
              <w:t>□</w:t>
            </w:r>
            <w:r>
              <w:rPr>
                <w:rFonts w:hint="default" w:ascii="Times New Roman" w:hAnsi="Times New Roman" w:cs="Times New Roman"/>
                <w:color w:val="auto"/>
                <w:kern w:val="0"/>
                <w:szCs w:val="21"/>
                <w:highlight w:val="none"/>
              </w:rPr>
              <w:t>不要求</w:t>
            </w:r>
          </w:p>
          <w:p w14:paraId="2A6F8317">
            <w:pPr>
              <w:keepNext w:val="0"/>
              <w:keepLines w:val="0"/>
              <w:suppressLineNumbers w:val="0"/>
              <w:spacing w:before="0" w:beforeAutospacing="0" w:after="0" w:afterAutospacing="0" w:line="360" w:lineRule="auto"/>
              <w:ind w:left="0" w:leftChars="0" w:right="0" w:firstLine="218" w:firstLineChars="104"/>
              <w:jc w:val="left"/>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要求，履约保证金的形式：现金转账或履约保函；</w:t>
            </w:r>
          </w:p>
          <w:p w14:paraId="02FC517A">
            <w:pPr>
              <w:pStyle w:val="50"/>
              <w:keepNext w:val="0"/>
              <w:keepLines w:val="0"/>
              <w:suppressLineNumbers w:val="0"/>
              <w:spacing w:before="0" w:beforeAutospacing="0" w:after="0" w:afterAutospacing="0" w:line="360" w:lineRule="auto"/>
              <w:ind w:left="0" w:leftChars="0" w:right="0" w:firstLine="218" w:firstLineChars="10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（1）现金转账：须从中标人账户转出，中标价的</w:t>
            </w:r>
            <w:r>
              <w:rPr>
                <w:rFonts w:hint="eastAsia" w:cs="Times New Roman"/>
                <w:color w:val="auto"/>
                <w:szCs w:val="21"/>
                <w:highlight w:val="none"/>
                <w:lang w:val="en-US" w:eastAsia="zh-CN"/>
              </w:rPr>
              <w:t>10</w:t>
            </w:r>
            <w:r>
              <w:rPr>
                <w:rFonts w:hint="default" w:ascii="Times New Roman" w:hAnsi="Times New Roman" w:cs="Times New Roman"/>
                <w:color w:val="auto"/>
                <w:szCs w:val="21"/>
                <w:highlight w:val="none"/>
              </w:rPr>
              <w:t>%，向下取整至万位；</w:t>
            </w:r>
          </w:p>
          <w:p w14:paraId="1F24E7EB">
            <w:pPr>
              <w:pStyle w:val="50"/>
              <w:keepNext w:val="0"/>
              <w:keepLines w:val="0"/>
              <w:suppressLineNumbers w:val="0"/>
              <w:spacing w:before="0" w:beforeAutospacing="0" w:after="0" w:afterAutospacing="0" w:line="360" w:lineRule="auto"/>
              <w:ind w:left="0" w:leftChars="0" w:right="0" w:firstLine="218" w:firstLineChars="10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缴纳时间：自中标通知书发出之日起</w:t>
            </w:r>
            <w:r>
              <w:rPr>
                <w:rFonts w:hint="eastAsia" w:ascii="Times New Roman" w:hAnsi="Times New Roman" w:cs="Times New Roman"/>
                <w:color w:val="auto"/>
                <w:szCs w:val="21"/>
                <w:highlight w:val="none"/>
                <w:lang w:val="en-US" w:eastAsia="zh-CN"/>
              </w:rPr>
              <w:t>7</w:t>
            </w:r>
            <w:r>
              <w:rPr>
                <w:rFonts w:hint="default" w:ascii="Times New Roman" w:hAnsi="Times New Roman" w:cs="Times New Roman"/>
                <w:color w:val="auto"/>
                <w:szCs w:val="21"/>
                <w:highlight w:val="none"/>
              </w:rPr>
              <w:t>个</w:t>
            </w:r>
            <w:r>
              <w:rPr>
                <w:rFonts w:hint="default" w:ascii="Times New Roman" w:hAnsi="Times New Roman" w:cs="Times New Roman"/>
                <w:color w:val="auto"/>
                <w:szCs w:val="21"/>
                <w:highlight w:val="none"/>
                <w:lang w:val="en-US" w:eastAsia="zh-CN"/>
              </w:rPr>
              <w:t>工作日</w:t>
            </w:r>
            <w:r>
              <w:rPr>
                <w:rFonts w:hint="default" w:ascii="Times New Roman" w:hAnsi="Times New Roman" w:cs="Times New Roman"/>
                <w:color w:val="auto"/>
                <w:szCs w:val="21"/>
                <w:highlight w:val="none"/>
              </w:rPr>
              <w:t>内递交至招标人指定账户。</w:t>
            </w:r>
          </w:p>
          <w:p w14:paraId="611B3F9C">
            <w:pPr>
              <w:pStyle w:val="50"/>
              <w:keepNext w:val="0"/>
              <w:keepLines w:val="0"/>
              <w:suppressLineNumbers w:val="0"/>
              <w:spacing w:before="0" w:beforeAutospacing="0" w:after="0" w:afterAutospacing="0" w:line="360" w:lineRule="auto"/>
              <w:ind w:left="0" w:leftChars="0" w:right="0" w:firstLine="218" w:firstLineChars="10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退还方式：本工程全部完工且通过验收合格后，自承包人提交付款申请之日起30个工作日内扣除合理费用后（如有）无息退还剩余履约保证金。</w:t>
            </w:r>
          </w:p>
          <w:p w14:paraId="0ADDAC1F">
            <w:pPr>
              <w:pStyle w:val="50"/>
              <w:keepNext w:val="0"/>
              <w:keepLines w:val="0"/>
              <w:suppressLineNumbers w:val="0"/>
              <w:spacing w:before="0" w:beforeAutospacing="0" w:after="0" w:afterAutospacing="0" w:line="360" w:lineRule="auto"/>
              <w:ind w:left="0" w:leftChars="0" w:right="0" w:firstLine="218" w:firstLineChars="10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（2）履约保函：中标价的</w:t>
            </w:r>
            <w:r>
              <w:rPr>
                <w:rFonts w:hint="eastAsia" w:cs="Times New Roman"/>
                <w:color w:val="auto"/>
                <w:szCs w:val="21"/>
                <w:highlight w:val="none"/>
                <w:lang w:val="en-US" w:eastAsia="zh-CN"/>
              </w:rPr>
              <w:t>10</w:t>
            </w:r>
            <w:r>
              <w:rPr>
                <w:rFonts w:hint="default" w:ascii="Times New Roman" w:hAnsi="Times New Roman" w:cs="Times New Roman"/>
                <w:color w:val="auto"/>
                <w:szCs w:val="21"/>
                <w:highlight w:val="none"/>
              </w:rPr>
              <w:t>%，向下取整至万位；</w:t>
            </w:r>
          </w:p>
          <w:p w14:paraId="5F866EA3">
            <w:pPr>
              <w:pStyle w:val="50"/>
              <w:keepNext w:val="0"/>
              <w:keepLines w:val="0"/>
              <w:suppressLineNumbers w:val="0"/>
              <w:spacing w:before="0" w:beforeAutospacing="0" w:after="0" w:afterAutospacing="0" w:line="360" w:lineRule="auto"/>
              <w:ind w:left="0" w:leftChars="0" w:right="0" w:firstLine="218" w:firstLineChars="10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出具方式：由中标人所在银行开具。要求见索即付。签订合同前招标人向中标人出具保函的银行进行确认。</w:t>
            </w:r>
          </w:p>
          <w:p w14:paraId="4DB22308">
            <w:pPr>
              <w:pStyle w:val="50"/>
              <w:keepNext w:val="0"/>
              <w:keepLines w:val="0"/>
              <w:suppressLineNumbers w:val="0"/>
              <w:spacing w:before="0" w:beforeAutospacing="0" w:after="0" w:afterAutospacing="0" w:line="360" w:lineRule="auto"/>
              <w:ind w:left="0" w:leftChars="0" w:right="0" w:firstLine="218" w:firstLineChars="10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保函期限：不少于</w:t>
            </w:r>
            <w:r>
              <w:rPr>
                <w:rFonts w:hint="eastAsia" w:cs="Times New Roman"/>
                <w:color w:val="auto"/>
                <w:szCs w:val="21"/>
                <w:highlight w:val="none"/>
                <w:lang w:val="en-US" w:eastAsia="zh-CN"/>
              </w:rPr>
              <w:t>570</w:t>
            </w:r>
            <w:r>
              <w:rPr>
                <w:rFonts w:hint="default" w:ascii="Times New Roman" w:hAnsi="Times New Roman" w:cs="Times New Roman"/>
                <w:color w:val="auto"/>
                <w:szCs w:val="21"/>
                <w:highlight w:val="none"/>
              </w:rPr>
              <w:t>日历天。若保函到期但项目尚未完工，中标人应按照招标人要求对保函进行延期。若出现项目延期，中标人需在履约保函失效前30日内按招标人要求对保函进行延期或重新出具履约保函，否则招标人有权从最近一次支付工程款时开始抵扣，直至达到保函金额。延期或重新出具的履约保函送达招标人后，退还所扣金额。</w:t>
            </w:r>
          </w:p>
          <w:p w14:paraId="5543BE99">
            <w:pPr>
              <w:pStyle w:val="50"/>
              <w:keepNext w:val="0"/>
              <w:keepLines w:val="0"/>
              <w:suppressLineNumbers w:val="0"/>
              <w:spacing w:before="0" w:beforeAutospacing="0" w:after="0" w:afterAutospacing="0" w:line="360" w:lineRule="auto"/>
              <w:ind w:left="0" w:leftChars="0" w:right="0" w:firstLine="218" w:firstLineChars="104"/>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缴纳时间：自中标通知书发出之日起</w:t>
            </w:r>
            <w:r>
              <w:rPr>
                <w:rFonts w:hint="eastAsia" w:ascii="Times New Roman" w:hAnsi="Times New Roman" w:cs="Times New Roman"/>
                <w:color w:val="auto"/>
                <w:szCs w:val="21"/>
                <w:highlight w:val="none"/>
                <w:lang w:val="en-US" w:eastAsia="zh-CN"/>
              </w:rPr>
              <w:t>7</w:t>
            </w:r>
            <w:r>
              <w:rPr>
                <w:rFonts w:hint="default" w:ascii="Times New Roman" w:hAnsi="Times New Roman" w:cs="Times New Roman"/>
                <w:color w:val="auto"/>
                <w:szCs w:val="21"/>
                <w:highlight w:val="none"/>
              </w:rPr>
              <w:t>个</w:t>
            </w:r>
            <w:r>
              <w:rPr>
                <w:rFonts w:hint="default" w:ascii="Times New Roman" w:hAnsi="Times New Roman" w:cs="Times New Roman"/>
                <w:color w:val="auto"/>
                <w:szCs w:val="21"/>
                <w:highlight w:val="none"/>
                <w:lang w:val="en-US" w:eastAsia="zh-CN"/>
              </w:rPr>
              <w:t>工作日</w:t>
            </w:r>
            <w:r>
              <w:rPr>
                <w:rFonts w:hint="default" w:ascii="Times New Roman" w:hAnsi="Times New Roman" w:cs="Times New Roman"/>
                <w:color w:val="auto"/>
                <w:szCs w:val="21"/>
                <w:highlight w:val="none"/>
              </w:rPr>
              <w:t>内将保函原件提交至招标人。</w:t>
            </w:r>
          </w:p>
          <w:p w14:paraId="5B24462F">
            <w:pPr>
              <w:pStyle w:val="50"/>
              <w:keepNext w:val="0"/>
              <w:keepLines w:val="0"/>
              <w:suppressLineNumbers w:val="0"/>
              <w:spacing w:before="0" w:beforeAutospacing="0" w:after="0" w:afterAutospacing="0" w:line="360" w:lineRule="auto"/>
              <w:ind w:left="0" w:leftChars="0" w:right="0" w:firstLine="218" w:firstLineChars="10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退还方式：银行保函到期归还。</w:t>
            </w:r>
          </w:p>
          <w:p w14:paraId="0982FEAB">
            <w:pPr>
              <w:pStyle w:val="50"/>
              <w:keepNext w:val="0"/>
              <w:keepLines w:val="0"/>
              <w:suppressLineNumbers w:val="0"/>
              <w:spacing w:before="0" w:beforeAutospacing="0" w:after="0" w:afterAutospacing="0" w:line="360" w:lineRule="auto"/>
              <w:ind w:left="0" w:leftChars="0" w:right="0" w:firstLine="218" w:firstLineChars="10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注：履约担保的退还均为无息退还。</w:t>
            </w:r>
          </w:p>
        </w:tc>
      </w:tr>
      <w:tr w14:paraId="1A41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031" w:type="dxa"/>
            <w:noWrap w:val="0"/>
            <w:vAlign w:val="center"/>
          </w:tcPr>
          <w:p w14:paraId="750090B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8.1</w:t>
            </w:r>
          </w:p>
        </w:tc>
        <w:tc>
          <w:tcPr>
            <w:tcW w:w="2314" w:type="dxa"/>
            <w:noWrap w:val="0"/>
            <w:vAlign w:val="center"/>
          </w:tcPr>
          <w:p w14:paraId="2993679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重新招标</w:t>
            </w:r>
          </w:p>
        </w:tc>
        <w:tc>
          <w:tcPr>
            <w:tcW w:w="6100" w:type="dxa"/>
            <w:noWrap w:val="0"/>
            <w:vAlign w:val="center"/>
          </w:tcPr>
          <w:p w14:paraId="73BB1EB7">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eastAsia" w:ascii="Times New Roman" w:hAnsi="Times New Roman" w:cs="Times New Roman"/>
                <w:color w:val="auto"/>
                <w:kern w:val="0"/>
                <w:szCs w:val="21"/>
                <w:highlight w:val="none"/>
                <w:lang w:eastAsia="zh-CN"/>
              </w:rPr>
              <w:t>□</w:t>
            </w:r>
            <w:r>
              <w:rPr>
                <w:rFonts w:hint="default" w:ascii="Times New Roman" w:hAnsi="Times New Roman" w:cs="Times New Roman"/>
                <w:color w:val="auto"/>
                <w:kern w:val="0"/>
                <w:szCs w:val="21"/>
                <w:highlight w:val="none"/>
              </w:rPr>
              <w:t>评定分离项目</w:t>
            </w:r>
          </w:p>
          <w:p w14:paraId="2440B422">
            <w:pPr>
              <w:keepNext w:val="0"/>
              <w:keepLines w:val="0"/>
              <w:suppressLineNumbers w:val="0"/>
              <w:spacing w:before="0" w:beforeAutospacing="0" w:after="0" w:afterAutospacing="0" w:line="360" w:lineRule="auto"/>
              <w:ind w:left="0" w:leftChars="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通过初步评审的投标人少于3个的；</w:t>
            </w:r>
          </w:p>
          <w:p w14:paraId="0A9F880F">
            <w:pPr>
              <w:keepNext w:val="0"/>
              <w:keepLines w:val="0"/>
              <w:suppressLineNumbers w:val="0"/>
              <w:spacing w:before="0" w:beforeAutospacing="0" w:after="0" w:afterAutospacing="0" w:line="360" w:lineRule="auto"/>
              <w:ind w:left="0" w:right="0" w:firstLine="0" w:firstLineChars="0"/>
              <w:rPr>
                <w:rFonts w:hint="default" w:ascii="Times New Roman" w:hAnsi="Times New Roman" w:cs="Times New Roman"/>
                <w:color w:val="auto"/>
                <w:kern w:val="0"/>
                <w:szCs w:val="21"/>
                <w:highlight w:val="none"/>
              </w:rPr>
            </w:pPr>
            <w:r>
              <w:rPr>
                <w:rFonts w:hint="eastAsia" w:ascii="Times New Roman" w:hAnsi="Times New Roman" w:cs="Times New Roman"/>
                <w:color w:val="auto"/>
                <w:kern w:val="0"/>
                <w:szCs w:val="21"/>
                <w:highlight w:val="none"/>
                <w:lang w:eastAsia="zh-CN"/>
              </w:rPr>
              <w:t>☑</w:t>
            </w:r>
            <w:r>
              <w:rPr>
                <w:rFonts w:hint="default" w:ascii="Times New Roman" w:hAnsi="Times New Roman" w:cs="Times New Roman"/>
                <w:color w:val="auto"/>
                <w:kern w:val="0"/>
                <w:szCs w:val="21"/>
                <w:highlight w:val="none"/>
              </w:rPr>
              <w:t>其他项目</w:t>
            </w:r>
          </w:p>
          <w:p w14:paraId="5E6AD302">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通过初步评审的投标人少于3个，评标委员会认定投标明显缺乏竞争否决全部投标的；</w:t>
            </w:r>
          </w:p>
        </w:tc>
      </w:tr>
      <w:tr w14:paraId="2EAA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68A4748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10</w:t>
            </w:r>
          </w:p>
        </w:tc>
        <w:tc>
          <w:tcPr>
            <w:tcW w:w="8414" w:type="dxa"/>
            <w:gridSpan w:val="2"/>
            <w:noWrap w:val="0"/>
            <w:vAlign w:val="center"/>
          </w:tcPr>
          <w:p w14:paraId="215AC480">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需要</w:t>
            </w:r>
            <w:r>
              <w:rPr>
                <w:rFonts w:hint="default" w:ascii="Times New Roman" w:hAnsi="Times New Roman" w:cs="Times New Roman"/>
                <w:color w:val="auto"/>
                <w:spacing w:val="-2"/>
                <w:kern w:val="0"/>
                <w:szCs w:val="21"/>
                <w:highlight w:val="none"/>
              </w:rPr>
              <w:t>补</w:t>
            </w:r>
            <w:r>
              <w:rPr>
                <w:rFonts w:hint="default" w:ascii="Times New Roman" w:hAnsi="Times New Roman" w:cs="Times New Roman"/>
                <w:color w:val="auto"/>
                <w:kern w:val="0"/>
                <w:szCs w:val="21"/>
                <w:highlight w:val="none"/>
              </w:rPr>
              <w:t>充</w:t>
            </w:r>
            <w:r>
              <w:rPr>
                <w:rFonts w:hint="default" w:ascii="Times New Roman" w:hAnsi="Times New Roman" w:cs="Times New Roman"/>
                <w:color w:val="auto"/>
                <w:spacing w:val="-2"/>
                <w:kern w:val="0"/>
                <w:szCs w:val="21"/>
                <w:highlight w:val="none"/>
              </w:rPr>
              <w:t>的</w:t>
            </w:r>
            <w:r>
              <w:rPr>
                <w:rFonts w:hint="default" w:ascii="Times New Roman" w:hAnsi="Times New Roman" w:cs="Times New Roman"/>
                <w:color w:val="auto"/>
                <w:kern w:val="0"/>
                <w:szCs w:val="21"/>
                <w:highlight w:val="none"/>
              </w:rPr>
              <w:t>其</w:t>
            </w:r>
            <w:r>
              <w:rPr>
                <w:rFonts w:hint="default" w:ascii="Times New Roman" w:hAnsi="Times New Roman" w:cs="Times New Roman"/>
                <w:color w:val="auto"/>
                <w:spacing w:val="-2"/>
                <w:kern w:val="0"/>
                <w:szCs w:val="21"/>
                <w:highlight w:val="none"/>
              </w:rPr>
              <w:t>他</w:t>
            </w:r>
            <w:r>
              <w:rPr>
                <w:rFonts w:hint="default" w:ascii="Times New Roman" w:hAnsi="Times New Roman" w:cs="Times New Roman"/>
                <w:color w:val="auto"/>
                <w:kern w:val="0"/>
                <w:szCs w:val="21"/>
                <w:highlight w:val="none"/>
              </w:rPr>
              <w:t>内容</w:t>
            </w:r>
          </w:p>
        </w:tc>
      </w:tr>
      <w:tr w14:paraId="2450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184CC7A7">
            <w:pPr>
              <w:keepNext w:val="0"/>
              <w:keepLines w:val="0"/>
              <w:suppressLineNumbers w:val="0"/>
              <w:spacing w:before="0" w:beforeAutospacing="0" w:after="0" w:afterAutospacing="0" w:line="312"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10.1</w:t>
            </w:r>
          </w:p>
        </w:tc>
        <w:tc>
          <w:tcPr>
            <w:tcW w:w="8414" w:type="dxa"/>
            <w:gridSpan w:val="2"/>
            <w:noWrap w:val="0"/>
            <w:vAlign w:val="center"/>
          </w:tcPr>
          <w:p w14:paraId="1B18E771">
            <w:pPr>
              <w:keepNext w:val="0"/>
              <w:keepLines w:val="0"/>
              <w:suppressLineNumbers w:val="0"/>
              <w:spacing w:before="0" w:beforeAutospacing="0" w:after="0" w:afterAutospacing="0" w:line="360" w:lineRule="auto"/>
              <w:ind w:left="37" w:leftChars="18" w:right="0"/>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词语定义</w:t>
            </w:r>
          </w:p>
        </w:tc>
      </w:tr>
      <w:tr w14:paraId="3340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39A575C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10.1.1</w:t>
            </w:r>
          </w:p>
        </w:tc>
        <w:tc>
          <w:tcPr>
            <w:tcW w:w="2314" w:type="dxa"/>
            <w:noWrap w:val="0"/>
            <w:vAlign w:val="center"/>
          </w:tcPr>
          <w:p w14:paraId="05668504">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类似项目</w:t>
            </w:r>
          </w:p>
        </w:tc>
        <w:tc>
          <w:tcPr>
            <w:tcW w:w="6100" w:type="dxa"/>
            <w:noWrap w:val="0"/>
            <w:vAlign w:val="center"/>
          </w:tcPr>
          <w:p w14:paraId="4F5A30BF">
            <w:pPr>
              <w:keepNext w:val="0"/>
              <w:keepLines w:val="0"/>
              <w:suppressLineNumbers w:val="0"/>
              <w:spacing w:before="0" w:beforeAutospacing="0" w:after="0" w:afterAutospacing="0" w:line="360" w:lineRule="auto"/>
              <w:ind w:left="37" w:leftChars="18"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类似项目业绩指标是指：</w:t>
            </w:r>
            <w:r>
              <w:rPr>
                <w:rFonts w:hint="eastAsia" w:ascii="Times New Roman" w:hAnsi="Times New Roman" w:eastAsia="宋体" w:cs="Times New Roman"/>
                <w:color w:val="auto"/>
                <w:szCs w:val="21"/>
                <w:highlight w:val="none"/>
                <w:lang w:val="en-US" w:eastAsia="zh-CN"/>
              </w:rPr>
              <w:t>单项合同额不低于1亿元或单项合同建筑面积在5万平米（含）以上的房屋建筑类施工业绩</w:t>
            </w:r>
            <w:r>
              <w:rPr>
                <w:rFonts w:hint="default" w:ascii="Times New Roman" w:hAnsi="Times New Roman" w:cs="Times New Roman"/>
                <w:color w:val="auto"/>
                <w:kern w:val="0"/>
                <w:szCs w:val="21"/>
                <w:highlight w:val="none"/>
              </w:rPr>
              <w:t>。</w:t>
            </w:r>
          </w:p>
        </w:tc>
      </w:tr>
      <w:tr w14:paraId="09BF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4196F871">
            <w:pPr>
              <w:keepNext w:val="0"/>
              <w:keepLines w:val="0"/>
              <w:suppressLineNumbers w:val="0"/>
              <w:spacing w:before="0" w:beforeAutospacing="0" w:after="0" w:afterAutospacing="0" w:line="312"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10.2</w:t>
            </w:r>
          </w:p>
        </w:tc>
        <w:tc>
          <w:tcPr>
            <w:tcW w:w="2314" w:type="dxa"/>
            <w:noWrap w:val="0"/>
            <w:vAlign w:val="center"/>
          </w:tcPr>
          <w:p w14:paraId="70FC73E8">
            <w:pPr>
              <w:keepNext w:val="0"/>
              <w:keepLines w:val="0"/>
              <w:suppressLineNumbers w:val="0"/>
              <w:spacing w:before="0" w:beforeAutospacing="0" w:after="0" w:afterAutospacing="0" w:line="312"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项目参与各方信息</w:t>
            </w:r>
          </w:p>
        </w:tc>
        <w:tc>
          <w:tcPr>
            <w:tcW w:w="6100" w:type="dxa"/>
            <w:noWrap w:val="0"/>
            <w:vAlign w:val="center"/>
          </w:tcPr>
          <w:p w14:paraId="76A78015">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代建单位：</w:t>
            </w:r>
            <w:r>
              <w:rPr>
                <w:rFonts w:hint="default" w:ascii="Times New Roman" w:hAnsi="Times New Roman"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lang w:val="en-US" w:eastAsia="zh-CN"/>
              </w:rPr>
              <w:t>河南港投产业运营服务有限公司</w:t>
            </w:r>
            <w:r>
              <w:rPr>
                <w:rFonts w:hint="default" w:ascii="Times New Roman" w:hAnsi="Times New Roman" w:cs="Times New Roman"/>
                <w:color w:val="auto"/>
                <w:szCs w:val="21"/>
                <w:highlight w:val="none"/>
                <w:u w:val="single"/>
              </w:rPr>
              <w:t xml:space="preserve"> </w:t>
            </w:r>
          </w:p>
          <w:p w14:paraId="705FA220">
            <w:pPr>
              <w:keepNext w:val="0"/>
              <w:keepLines w:val="0"/>
              <w:suppressLineNumbers w:val="0"/>
              <w:spacing w:before="0" w:beforeAutospacing="0" w:after="0" w:afterAutospacing="0" w:line="312" w:lineRule="auto"/>
              <w:ind w:left="0" w:right="0"/>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设计单位：</w:t>
            </w:r>
            <w:r>
              <w:rPr>
                <w:rFonts w:hint="eastAsia" w:cs="Times New Roman"/>
                <w:color w:val="auto"/>
                <w:szCs w:val="21"/>
                <w:highlight w:val="none"/>
                <w:u w:val="single"/>
                <w:shd w:val="clear" w:color="auto" w:fill="auto"/>
                <w:lang w:val="en-US" w:eastAsia="zh-CN"/>
              </w:rPr>
              <w:t xml:space="preserve"> 机械工业第六设计研究院有限公司 </w:t>
            </w:r>
          </w:p>
          <w:p w14:paraId="365A56CF">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造价咨询单位：</w:t>
            </w:r>
            <w:r>
              <w:rPr>
                <w:rFonts w:hint="eastAsia" w:ascii="Times New Roman" w:hAnsi="Times New Roman" w:eastAsia="宋体" w:cs="Times New Roman"/>
                <w:i w:val="0"/>
                <w:iCs w:val="0"/>
                <w:caps w:val="0"/>
                <w:color w:val="auto"/>
                <w:spacing w:val="0"/>
                <w:sz w:val="21"/>
                <w:szCs w:val="21"/>
                <w:highlight w:val="none"/>
                <w:u w:val="single"/>
                <w:shd w:val="clear" w:color="auto" w:fill="auto"/>
              </w:rPr>
              <w:t>河南昱科管理咨询有限公司</w:t>
            </w:r>
          </w:p>
          <w:p w14:paraId="5F09A102">
            <w:pPr>
              <w:keepNext w:val="0"/>
              <w:keepLines w:val="0"/>
              <w:suppressLineNumbers w:val="0"/>
              <w:spacing w:before="0" w:beforeAutospacing="0" w:after="0" w:afterAutospacing="0" w:line="312" w:lineRule="auto"/>
              <w:ind w:left="0" w:right="0"/>
              <w:rPr>
                <w:rFonts w:hint="default" w:ascii="Times New Roman" w:hAnsi="Times New Roman" w:eastAsia="宋体" w:cs="Times New Roman"/>
                <w:color w:val="auto"/>
                <w:szCs w:val="21"/>
                <w:highlight w:val="none"/>
                <w:u w:val="single"/>
                <w:lang w:val="en-US" w:eastAsia="zh-CN"/>
              </w:rPr>
            </w:pPr>
            <w:r>
              <w:rPr>
                <w:rFonts w:hint="default" w:ascii="Times New Roman" w:hAnsi="Times New Roman" w:cs="Times New Roman"/>
                <w:color w:val="auto"/>
                <w:szCs w:val="21"/>
                <w:highlight w:val="none"/>
              </w:rPr>
              <w:t>监理单位：</w:t>
            </w:r>
            <w:r>
              <w:rPr>
                <w:rFonts w:hint="eastAsia" w:cs="Times New Roman"/>
                <w:color w:val="auto"/>
                <w:szCs w:val="21"/>
                <w:highlight w:val="none"/>
                <w:u w:val="single"/>
                <w:lang w:val="en-US" w:eastAsia="zh-CN"/>
              </w:rPr>
              <w:t xml:space="preserve">      /         </w:t>
            </w:r>
          </w:p>
          <w:p w14:paraId="450750F1">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其他单位：</w:t>
            </w:r>
            <w:r>
              <w:rPr>
                <w:rFonts w:hint="default"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u w:val="single"/>
                <w:lang w:val="en-US" w:eastAsia="zh-CN"/>
              </w:rPr>
              <w:t>/</w:t>
            </w:r>
            <w:r>
              <w:rPr>
                <w:rFonts w:hint="default" w:ascii="Times New Roman" w:hAnsi="Times New Roman" w:cs="Times New Roman"/>
                <w:color w:val="auto"/>
                <w:szCs w:val="21"/>
                <w:highlight w:val="none"/>
                <w:u w:val="single"/>
              </w:rPr>
              <w:t xml:space="preserve">         </w:t>
            </w:r>
          </w:p>
        </w:tc>
      </w:tr>
      <w:tr w14:paraId="5F00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115D144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10.3</w:t>
            </w:r>
          </w:p>
        </w:tc>
        <w:tc>
          <w:tcPr>
            <w:tcW w:w="2314" w:type="dxa"/>
            <w:noWrap w:val="0"/>
            <w:vAlign w:val="center"/>
          </w:tcPr>
          <w:p w14:paraId="3218548F">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施工组织设计</w:t>
            </w:r>
            <w:r>
              <w:rPr>
                <w:rFonts w:hint="default" w:ascii="Times New Roman" w:hAnsi="Times New Roman" w:cs="Times New Roman"/>
                <w:color w:val="auto"/>
                <w:szCs w:val="21"/>
                <w:highlight w:val="none"/>
              </w:rPr>
              <w:t>是否采用</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暗标</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评审方式</w:t>
            </w:r>
          </w:p>
        </w:tc>
        <w:tc>
          <w:tcPr>
            <w:tcW w:w="6100" w:type="dxa"/>
            <w:noWrap w:val="0"/>
            <w:vAlign w:val="center"/>
          </w:tcPr>
          <w:p w14:paraId="3AA4DF95">
            <w:pPr>
              <w:keepNext w:val="0"/>
              <w:keepLines w:val="0"/>
              <w:suppressLineNumbers w:val="0"/>
              <w:spacing w:before="0" w:beforeAutospacing="0" w:after="0" w:afterAutospacing="0" w:line="360" w:lineRule="auto"/>
              <w:ind w:left="0" w:right="0"/>
              <w:rPr>
                <w:rFonts w:hint="default" w:ascii="Times New Roman" w:hAnsi="Times New Roman" w:cs="Times New Roman"/>
                <w:b w:val="0"/>
                <w:bCs w:val="0"/>
                <w:color w:val="auto"/>
                <w:kern w:val="0"/>
                <w:szCs w:val="21"/>
                <w:highlight w:val="none"/>
              </w:rPr>
            </w:pPr>
            <w:r>
              <w:rPr>
                <w:rFonts w:hint="eastAsia" w:ascii="Times New Roman" w:hAnsi="Times New Roman" w:cs="Times New Roman"/>
                <w:b w:val="0"/>
                <w:bCs w:val="0"/>
                <w:color w:val="auto"/>
                <w:kern w:val="0"/>
                <w:szCs w:val="21"/>
                <w:highlight w:val="none"/>
                <w:lang w:eastAsia="zh-CN"/>
              </w:rPr>
              <w:t>□</w:t>
            </w:r>
            <w:r>
              <w:rPr>
                <w:rFonts w:hint="default" w:ascii="Times New Roman" w:hAnsi="Times New Roman" w:cs="Times New Roman"/>
                <w:b w:val="0"/>
                <w:bCs w:val="0"/>
                <w:color w:val="auto"/>
                <w:kern w:val="0"/>
                <w:szCs w:val="21"/>
                <w:highlight w:val="none"/>
              </w:rPr>
              <w:t>否</w:t>
            </w:r>
          </w:p>
          <w:p w14:paraId="6189AAAF">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eastAsia" w:ascii="Times New Roman" w:hAnsi="Times New Roman" w:cs="Times New Roman"/>
                <w:color w:val="auto"/>
                <w:kern w:val="0"/>
                <w:szCs w:val="21"/>
                <w:highlight w:val="none"/>
                <w:lang w:eastAsia="zh-CN"/>
              </w:rPr>
              <w:t>☑</w:t>
            </w:r>
            <w:r>
              <w:rPr>
                <w:rFonts w:hint="default" w:ascii="Times New Roman" w:hAnsi="Times New Roman" w:cs="Times New Roman"/>
                <w:color w:val="auto"/>
                <w:kern w:val="0"/>
                <w:szCs w:val="21"/>
                <w:highlight w:val="none"/>
              </w:rPr>
              <w:t>是，施工组织设计采用暗标评审</w:t>
            </w:r>
            <w:r>
              <w:rPr>
                <w:rFonts w:hint="default" w:ascii="Times New Roman" w:hAnsi="Times New Roman" w:cs="Times New Roman"/>
                <w:color w:val="auto"/>
                <w:kern w:val="0"/>
                <w:szCs w:val="21"/>
                <w:highlight w:val="none"/>
                <w:lang w:eastAsia="zh-CN"/>
              </w:rPr>
              <w:t>，</w:t>
            </w:r>
            <w:r>
              <w:rPr>
                <w:rFonts w:hint="default" w:ascii="Times New Roman" w:hAnsi="Times New Roman" w:cs="Times New Roman"/>
                <w:color w:val="auto"/>
                <w:kern w:val="0"/>
                <w:szCs w:val="21"/>
                <w:highlight w:val="none"/>
              </w:rPr>
              <w:t>具体要求：</w:t>
            </w:r>
          </w:p>
          <w:p w14:paraId="66EB2DAA">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1、不允许出现投标人名称，不允许出现项目人员名称，不得对暗标评分点进行电子签章，不得出现批注，不允许添加水印。</w:t>
            </w:r>
          </w:p>
          <w:p w14:paraId="68D490D7">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2、标题字体颜色为黑色，标题不允许倾斜和下划线，不允许标题涂改/删除痕迹。</w:t>
            </w:r>
          </w:p>
          <w:p w14:paraId="31A1A311">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3、正文全文字体为宋体四号字，不允许倾斜和下划线，全文均为白底黑字。</w:t>
            </w:r>
          </w:p>
          <w:p w14:paraId="5CB80AEC">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4、图表要求：电脑绘制（不得手绘），白底黑字。宋体四号字，字体不允许倾斜和下划线。</w:t>
            </w:r>
          </w:p>
          <w:p w14:paraId="74A5DF7F">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5、正文行间距采用固定值28磅，段前段后间距为0。</w:t>
            </w:r>
          </w:p>
          <w:p w14:paraId="4F260A3C">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6、全文采用A4大小，纸张方向纵向，不允许插入空白页，页边距均为2.5厘米，不得出现页眉、页脚、页码。</w:t>
            </w:r>
          </w:p>
          <w:p w14:paraId="612680F2">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目前郑州航空港经济综合实验区公共资源交易中心允许技术标（暗标）部分根据招标文件第三章评标办法中“技术标（暗标）”设置多个对应上传节点，请各投标人在制作技术标时，严格按照对应节点分别上传（如未按节点上传带来的不利后果（包括被评标委员会扣为0分）由投标人自行承担）。</w:t>
            </w:r>
          </w:p>
          <w:p w14:paraId="139E93C6">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评标委员会在评审过程中：</w:t>
            </w:r>
          </w:p>
          <w:p w14:paraId="022684C9">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①如发现投标人投标文件技术标节点中存在以上1-6项任意一种及以上情形且能够判定识别投标人身份的，按无效标处理（评标委员会须在无效投标通知书、评标报告中明确写明被否决原因及被识别的投标人名称）。</w:t>
            </w:r>
          </w:p>
          <w:p w14:paraId="2D959B90">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②如发现投标人投标文件技术标节点中存在以上1-6项任意一种及以上情形，但无法识别和判定投标人身份的，其对应的技术标节点分值扣为0分。</w:t>
            </w:r>
          </w:p>
          <w:p w14:paraId="4C9CBEC3">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投标文件中构成技术标部分的任何地方均不得出现任何可识别投标人身份的信息，包括但不限于：投标人名称、曾用名、简称；投标人特有的商标、徽标、标识；法定代表人、项目负责人及其他人员的姓名、签字、印章；投标人特有的专利、工法、技术秘密名称；其他特殊标记；否则按无效标处理。</w:t>
            </w:r>
          </w:p>
          <w:p w14:paraId="5E1ACCE5">
            <w:pPr>
              <w:keepNext w:val="0"/>
              <w:keepLines w:val="0"/>
              <w:suppressLineNumbers w:val="0"/>
              <w:spacing w:before="0" w:beforeAutospacing="0" w:after="0" w:afterAutospacing="0" w:line="360" w:lineRule="auto"/>
              <w:ind w:left="0" w:right="0"/>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8、技术标（施工组织设计）部分务必在对应单独节点上传，不得在投标文件正文及其他节点中重复体现。</w:t>
            </w:r>
          </w:p>
          <w:p w14:paraId="323D45F4">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9、其他内容具体详见第八章投标文件格式</w:t>
            </w:r>
            <w:r>
              <w:rPr>
                <w:rFonts w:hint="default" w:ascii="Times New Roman" w:hAnsi="Times New Roman" w:cs="Times New Roman"/>
                <w:color w:val="auto"/>
                <w:kern w:val="0"/>
                <w:szCs w:val="21"/>
                <w:highlight w:val="none"/>
                <w:lang w:val="en-US" w:eastAsia="zh-CN"/>
              </w:rPr>
              <w:t>-六</w:t>
            </w:r>
            <w:r>
              <w:rPr>
                <w:rFonts w:hint="default" w:ascii="Times New Roman" w:hAnsi="Times New Roman" w:cs="Times New Roman"/>
                <w:color w:val="auto"/>
                <w:kern w:val="0"/>
                <w:szCs w:val="21"/>
                <w:highlight w:val="none"/>
              </w:rPr>
              <w:t>、</w:t>
            </w:r>
            <w:r>
              <w:rPr>
                <w:rFonts w:hint="default" w:ascii="Times New Roman" w:hAnsi="Times New Roman" w:cs="Times New Roman"/>
                <w:color w:val="auto"/>
                <w:kern w:val="0"/>
                <w:szCs w:val="21"/>
                <w:highlight w:val="none"/>
                <w:lang w:val="en-US" w:eastAsia="zh-CN"/>
              </w:rPr>
              <w:t>施工组织设计-</w:t>
            </w:r>
            <w:r>
              <w:rPr>
                <w:rFonts w:hint="default" w:ascii="Times New Roman" w:hAnsi="Times New Roman" w:cs="Times New Roman"/>
                <w:color w:val="auto"/>
                <w:kern w:val="0"/>
                <w:szCs w:val="21"/>
                <w:highlight w:val="none"/>
              </w:rPr>
              <w:t>附表</w:t>
            </w:r>
            <w:r>
              <w:rPr>
                <w:rFonts w:hint="default" w:ascii="Times New Roman" w:hAnsi="Times New Roman" w:cs="Times New Roman"/>
                <w:color w:val="auto"/>
                <w:kern w:val="0"/>
                <w:szCs w:val="21"/>
                <w:highlight w:val="none"/>
                <w:lang w:val="en-US" w:eastAsia="zh-CN"/>
              </w:rPr>
              <w:t>七</w:t>
            </w:r>
            <w:r>
              <w:rPr>
                <w:rFonts w:hint="default" w:ascii="Times New Roman" w:hAnsi="Times New Roman" w:cs="Times New Roman"/>
                <w:color w:val="auto"/>
                <w:kern w:val="0"/>
                <w:szCs w:val="21"/>
                <w:highlight w:val="none"/>
              </w:rPr>
              <w:t>：施工组织设计(技术暗标部分)编制要求。</w:t>
            </w:r>
          </w:p>
          <w:p w14:paraId="3CB3405A">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特别提醒：</w:t>
            </w:r>
          </w:p>
          <w:p w14:paraId="74968F8E">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1）除去上述无效标条款要求，不得以其他条款否决投标。</w:t>
            </w:r>
          </w:p>
          <w:p w14:paraId="66E6C24D">
            <w:pPr>
              <w:keepNext w:val="0"/>
              <w:keepLines w:val="0"/>
              <w:suppressLineNumbers w:val="0"/>
              <w:spacing w:before="0" w:beforeAutospacing="0" w:after="0" w:afterAutospacing="0" w:line="360" w:lineRule="auto"/>
              <w:ind w:left="0" w:right="0"/>
              <w:rPr>
                <w:rFonts w:hint="default" w:ascii="Times New Roman" w:hAnsi="Times New Roman" w:cs="Times New Roman"/>
                <w:b w:val="0"/>
                <w:bCs w:val="0"/>
                <w:color w:val="auto"/>
                <w:szCs w:val="21"/>
                <w:highlight w:val="none"/>
              </w:rPr>
            </w:pPr>
            <w:r>
              <w:rPr>
                <w:rFonts w:hint="default" w:ascii="Times New Roman" w:hAnsi="Times New Roman" w:cs="Times New Roman"/>
                <w:color w:val="auto"/>
                <w:kern w:val="0"/>
                <w:szCs w:val="21"/>
                <w:highlight w:val="none"/>
              </w:rPr>
              <w:t>2）投标人编制技术标时可结合招标文件评标办法中技术标（施工组织设计）评审内容及投标文件格式中（施工组织设计）给定参照格式及编制要求进行编制，此项不作为否决投标条款。</w:t>
            </w:r>
          </w:p>
        </w:tc>
      </w:tr>
      <w:tr w14:paraId="2F95A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1BF7826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10.4</w:t>
            </w:r>
          </w:p>
        </w:tc>
        <w:tc>
          <w:tcPr>
            <w:tcW w:w="2314" w:type="dxa"/>
            <w:noWrap w:val="0"/>
            <w:vAlign w:val="center"/>
          </w:tcPr>
          <w:p w14:paraId="510BF84A">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知识产权</w:t>
            </w:r>
          </w:p>
        </w:tc>
        <w:tc>
          <w:tcPr>
            <w:tcW w:w="6100" w:type="dxa"/>
            <w:noWrap w:val="0"/>
            <w:vAlign w:val="center"/>
          </w:tcPr>
          <w:p w14:paraId="6A948909">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14:paraId="36BAA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4D2E2E2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10.5</w:t>
            </w:r>
          </w:p>
        </w:tc>
        <w:tc>
          <w:tcPr>
            <w:tcW w:w="2314" w:type="dxa"/>
            <w:noWrap w:val="0"/>
            <w:vAlign w:val="center"/>
          </w:tcPr>
          <w:p w14:paraId="3A1AAEB3">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执行招标投标/政府采购政策措施</w:t>
            </w:r>
          </w:p>
        </w:tc>
        <w:tc>
          <w:tcPr>
            <w:tcW w:w="6100" w:type="dxa"/>
            <w:noWrap w:val="0"/>
            <w:vAlign w:val="center"/>
          </w:tcPr>
          <w:p w14:paraId="4BB8E722">
            <w:pPr>
              <w:keepNext w:val="0"/>
              <w:keepLines w:val="0"/>
              <w:suppressLineNumbers w:val="0"/>
              <w:spacing w:before="0" w:beforeAutospacing="0" w:after="0" w:afterAutospacing="0" w:line="312"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（1）智能建造</w:t>
            </w:r>
          </w:p>
          <w:p w14:paraId="38A27FE6">
            <w:pPr>
              <w:keepNext w:val="0"/>
              <w:keepLines w:val="0"/>
              <w:suppressLineNumbers w:val="0"/>
              <w:spacing w:before="0" w:beforeAutospacing="0" w:after="0" w:afterAutospacing="0" w:line="312" w:lineRule="auto"/>
              <w:ind w:left="0" w:right="0"/>
              <w:jc w:val="left"/>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 xml:space="preserve">无要求  </w:t>
            </w:r>
          </w:p>
          <w:p w14:paraId="63DBE39F">
            <w:pPr>
              <w:keepNext w:val="0"/>
              <w:keepLines w:val="0"/>
              <w:suppressLineNumbers w:val="0"/>
              <w:spacing w:before="0" w:beforeAutospacing="0" w:after="0" w:afterAutospacing="0" w:line="312"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□有要求</w:t>
            </w:r>
          </w:p>
          <w:p w14:paraId="7D91527F">
            <w:pPr>
              <w:keepNext w:val="0"/>
              <w:keepLines w:val="0"/>
              <w:suppressLineNumbers w:val="0"/>
              <w:spacing w:before="0" w:beforeAutospacing="0" w:after="0" w:afterAutospacing="0" w:line="312"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智能建造的要求：</w:t>
            </w:r>
          </w:p>
          <w:p w14:paraId="6DB41E86">
            <w:pPr>
              <w:keepNext w:val="0"/>
              <w:keepLines w:val="0"/>
              <w:suppressLineNumbers w:val="0"/>
              <w:spacing w:before="0" w:beforeAutospacing="0" w:after="0" w:afterAutospacing="0" w:line="312"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关于智能建造要求的详细说明见第七章</w:t>
            </w:r>
            <w:r>
              <w:rPr>
                <w:rFonts w:hint="eastAsia" w:ascii="Times New Roman" w:hAnsi="Times New Roman" w:cs="Times New Roman"/>
                <w:color w:val="auto"/>
                <w:szCs w:val="21"/>
                <w:highlight w:val="none"/>
                <w:lang w:val="en-US" w:eastAsia="zh-CN"/>
              </w:rPr>
              <w:t>“</w:t>
            </w:r>
            <w:r>
              <w:rPr>
                <w:rFonts w:hint="default" w:ascii="Times New Roman" w:hAnsi="Times New Roman" w:cs="Times New Roman"/>
                <w:color w:val="auto"/>
                <w:szCs w:val="21"/>
                <w:highlight w:val="none"/>
              </w:rPr>
              <w:t>技术标准和要求</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 xml:space="preserve">  </w:t>
            </w:r>
          </w:p>
          <w:p w14:paraId="4230D5C8">
            <w:pPr>
              <w:keepNext w:val="0"/>
              <w:keepLines w:val="0"/>
              <w:suppressLineNumbers w:val="0"/>
              <w:spacing w:before="0" w:beforeAutospacing="0" w:after="0" w:afterAutospacing="0" w:line="312"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（2）绿色建筑</w:t>
            </w:r>
          </w:p>
          <w:p w14:paraId="3933E565">
            <w:pPr>
              <w:keepNext w:val="0"/>
              <w:keepLines w:val="0"/>
              <w:suppressLineNumbers w:val="0"/>
              <w:spacing w:before="0" w:beforeAutospacing="0" w:after="0" w:afterAutospacing="0" w:line="312" w:lineRule="auto"/>
              <w:ind w:left="3150" w:right="0" w:hanging="3150" w:hangingChars="1500"/>
              <w:jc w:val="left"/>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无要求</w:t>
            </w:r>
          </w:p>
          <w:p w14:paraId="738CA104">
            <w:pPr>
              <w:keepNext w:val="0"/>
              <w:keepLines w:val="0"/>
              <w:suppressLineNumbers w:val="0"/>
              <w:spacing w:before="0" w:beforeAutospacing="0" w:after="0" w:afterAutospacing="0" w:line="312" w:lineRule="auto"/>
              <w:ind w:left="0" w:right="0"/>
              <w:jc w:val="left"/>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有要求</w:t>
            </w:r>
          </w:p>
          <w:p w14:paraId="0B398A63">
            <w:pPr>
              <w:keepNext w:val="0"/>
              <w:keepLines w:val="0"/>
              <w:suppressLineNumbers w:val="0"/>
              <w:spacing w:before="0" w:beforeAutospacing="0" w:after="0" w:afterAutospacing="0" w:line="312" w:lineRule="auto"/>
              <w:ind w:left="3150" w:right="0" w:hanging="3150" w:hangingChars="15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绿色建筑等级要求： □基本级 </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一星级</w:t>
            </w:r>
          </w:p>
          <w:p w14:paraId="5C43FA1F">
            <w:pPr>
              <w:keepNext w:val="0"/>
              <w:keepLines w:val="0"/>
              <w:suppressLineNumbers w:val="0"/>
              <w:spacing w:before="0" w:beforeAutospacing="0" w:after="0" w:afterAutospacing="0" w:line="312" w:lineRule="auto"/>
              <w:ind w:left="3150" w:right="0" w:hanging="3150" w:hangingChars="15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□二星级 □三星级</w:t>
            </w:r>
          </w:p>
          <w:p w14:paraId="34639A1F">
            <w:pPr>
              <w:keepNext w:val="0"/>
              <w:keepLines w:val="0"/>
              <w:suppressLineNumbers w:val="0"/>
              <w:spacing w:before="0" w:beforeAutospacing="0" w:after="0" w:afterAutospacing="0" w:line="312" w:lineRule="auto"/>
              <w:ind w:left="0" w:right="0"/>
              <w:jc w:val="lef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绿色建材要求：</w:t>
            </w:r>
            <w:r>
              <w:rPr>
                <w:rFonts w:hint="default" w:ascii="Times New Roman" w:hAnsi="Times New Roman" w:cs="Times New Roman"/>
                <w:color w:val="auto"/>
                <w:szCs w:val="21"/>
                <w:highlight w:val="none"/>
                <w:u w:val="single"/>
              </w:rPr>
              <w:t xml:space="preserve">               </w:t>
            </w:r>
          </w:p>
          <w:p w14:paraId="5CEA127B">
            <w:pPr>
              <w:keepNext w:val="0"/>
              <w:keepLines w:val="0"/>
              <w:suppressLineNumbers w:val="0"/>
              <w:spacing w:before="0" w:beforeAutospacing="0" w:after="0" w:afterAutospacing="0" w:line="312" w:lineRule="auto"/>
              <w:ind w:left="0" w:right="0"/>
              <w:jc w:val="left"/>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关于绿色建筑要求的详细说明见第七章</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技术标准和要求</w:t>
            </w:r>
            <w:r>
              <w:rPr>
                <w:rFonts w:hint="eastAsia" w:ascii="Times New Roman" w:hAnsi="Times New Roman" w:cs="Times New Roman"/>
                <w:color w:val="auto"/>
                <w:szCs w:val="21"/>
                <w:highlight w:val="none"/>
                <w:lang w:eastAsia="zh-CN"/>
              </w:rPr>
              <w:t>”</w:t>
            </w:r>
          </w:p>
          <w:p w14:paraId="3B60759C">
            <w:pPr>
              <w:keepNext w:val="0"/>
              <w:keepLines w:val="0"/>
              <w:suppressLineNumbers w:val="0"/>
              <w:spacing w:before="0" w:beforeAutospacing="0" w:after="0" w:afterAutospacing="0" w:line="312"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（3）装配式建筑要求</w:t>
            </w:r>
          </w:p>
          <w:p w14:paraId="20620F7A">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无</w:t>
            </w:r>
          </w:p>
          <w:p w14:paraId="50C92B25">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□装配式比例：</w:t>
            </w:r>
            <w:r>
              <w:rPr>
                <w:rFonts w:hint="default" w:ascii="Times New Roman" w:hAnsi="Times New Roman" w:cs="Times New Roman"/>
                <w:color w:val="auto"/>
                <w:szCs w:val="21"/>
                <w:highlight w:val="none"/>
                <w:u w:val="single"/>
              </w:rPr>
              <w:t xml:space="preserve">        </w:t>
            </w:r>
          </w:p>
          <w:p w14:paraId="229FF4E5">
            <w:pPr>
              <w:keepNext w:val="0"/>
              <w:keepLines w:val="0"/>
              <w:suppressLineNumbers w:val="0"/>
              <w:spacing w:before="0" w:beforeAutospacing="0" w:after="0" w:afterAutospacing="0" w:line="312" w:lineRule="auto"/>
              <w:ind w:left="0" w:right="0"/>
              <w:jc w:val="left"/>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关于装配式建筑要求的详细说明见第七章</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技术标准和要求</w:t>
            </w:r>
            <w:r>
              <w:rPr>
                <w:rFonts w:hint="eastAsia" w:ascii="Times New Roman" w:hAnsi="Times New Roman" w:cs="Times New Roman"/>
                <w:color w:val="auto"/>
                <w:szCs w:val="21"/>
                <w:highlight w:val="none"/>
                <w:lang w:eastAsia="zh-CN"/>
              </w:rPr>
              <w:t>”</w:t>
            </w:r>
          </w:p>
          <w:p w14:paraId="3D938732">
            <w:pPr>
              <w:keepNext w:val="0"/>
              <w:keepLines w:val="0"/>
              <w:suppressLineNumbers w:val="0"/>
              <w:spacing w:before="0" w:beforeAutospacing="0" w:after="0" w:afterAutospacing="0" w:line="312"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（4）支持创新要求</w:t>
            </w:r>
          </w:p>
          <w:p w14:paraId="542F1BAF">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无</w:t>
            </w:r>
          </w:p>
          <w:p w14:paraId="6BC6D2C3">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□创新要求：</w:t>
            </w:r>
            <w:r>
              <w:rPr>
                <w:rFonts w:hint="default" w:ascii="Times New Roman" w:hAnsi="Times New Roman" w:cs="Times New Roman"/>
                <w:color w:val="auto"/>
                <w:szCs w:val="21"/>
                <w:highlight w:val="none"/>
                <w:u w:val="single"/>
              </w:rPr>
              <w:t xml:space="preserve">        </w:t>
            </w:r>
          </w:p>
          <w:p w14:paraId="0D2EE461">
            <w:pPr>
              <w:keepNext w:val="0"/>
              <w:keepLines w:val="0"/>
              <w:suppressLineNumbers w:val="0"/>
              <w:spacing w:before="0" w:beforeAutospacing="0" w:after="0" w:afterAutospacing="0" w:line="312" w:lineRule="auto"/>
              <w:ind w:left="0" w:right="0"/>
              <w:jc w:val="left"/>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关于支持创新要求的详细说明见第七章</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技术标准和要求</w:t>
            </w:r>
            <w:r>
              <w:rPr>
                <w:rFonts w:hint="eastAsia" w:ascii="Times New Roman" w:hAnsi="Times New Roman" w:cs="Times New Roman"/>
                <w:color w:val="auto"/>
                <w:szCs w:val="21"/>
                <w:highlight w:val="none"/>
                <w:lang w:eastAsia="zh-CN"/>
              </w:rPr>
              <w:t>”</w:t>
            </w:r>
          </w:p>
          <w:p w14:paraId="6638B995">
            <w:pPr>
              <w:keepNext w:val="0"/>
              <w:keepLines w:val="0"/>
              <w:suppressLineNumbers w:val="0"/>
              <w:spacing w:before="0" w:beforeAutospacing="0" w:after="0" w:afterAutospacing="0" w:line="312"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（5）促进中小型企业发展政策</w:t>
            </w:r>
          </w:p>
          <w:p w14:paraId="57BF2567">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无</w:t>
            </w:r>
          </w:p>
          <w:p w14:paraId="504D5610">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具体要求：</w:t>
            </w:r>
            <w:r>
              <w:rPr>
                <w:rFonts w:hint="default" w:ascii="Times New Roman" w:hAnsi="Times New Roman" w:cs="Times New Roman"/>
                <w:color w:val="auto"/>
                <w:szCs w:val="21"/>
                <w:highlight w:val="none"/>
                <w:u w:val="single"/>
              </w:rPr>
              <w:t xml:space="preserve">        </w:t>
            </w:r>
          </w:p>
          <w:p w14:paraId="3AEAB301">
            <w:pPr>
              <w:keepNext w:val="0"/>
              <w:keepLines w:val="0"/>
              <w:suppressLineNumbers w:val="0"/>
              <w:spacing w:before="0" w:beforeAutospacing="0" w:after="0" w:afterAutospacing="0" w:line="312"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（6）需要落实的其他招标投标政策</w:t>
            </w:r>
          </w:p>
          <w:p w14:paraId="1DDB4572">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无</w:t>
            </w:r>
          </w:p>
          <w:p w14:paraId="41E8CE58">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□具体要求：</w:t>
            </w:r>
            <w:r>
              <w:rPr>
                <w:rFonts w:hint="default" w:ascii="Times New Roman" w:hAnsi="Times New Roman" w:cs="Times New Roman"/>
                <w:color w:val="auto"/>
                <w:szCs w:val="21"/>
                <w:highlight w:val="none"/>
                <w:u w:val="single"/>
              </w:rPr>
              <w:t xml:space="preserve">         </w:t>
            </w:r>
          </w:p>
        </w:tc>
      </w:tr>
      <w:tr w14:paraId="465D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09BDD0B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10.6</w:t>
            </w:r>
          </w:p>
        </w:tc>
        <w:tc>
          <w:tcPr>
            <w:tcW w:w="2314" w:type="dxa"/>
            <w:noWrap w:val="0"/>
            <w:vAlign w:val="center"/>
          </w:tcPr>
          <w:p w14:paraId="3FAD72F5">
            <w:pPr>
              <w:keepNext w:val="0"/>
              <w:keepLines w:val="0"/>
              <w:suppressLineNumbers w:val="0"/>
              <w:spacing w:before="0" w:beforeAutospacing="0" w:after="0" w:afterAutospacing="0" w:line="312"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远程异地评标</w:t>
            </w:r>
          </w:p>
        </w:tc>
        <w:tc>
          <w:tcPr>
            <w:tcW w:w="6100" w:type="dxa"/>
            <w:noWrap w:val="0"/>
            <w:vAlign w:val="center"/>
          </w:tcPr>
          <w:p w14:paraId="1B20F909">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否</w:t>
            </w:r>
          </w:p>
          <w:p w14:paraId="6F59B707">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u w:val="singl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是，具体要求：</w:t>
            </w:r>
            <w:r>
              <w:rPr>
                <w:rFonts w:hint="default"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u w:val="single"/>
                <w:lang w:val="en-US" w:eastAsia="zh-CN"/>
              </w:rPr>
              <w:t>/</w:t>
            </w:r>
            <w:r>
              <w:rPr>
                <w:rFonts w:hint="default" w:ascii="Times New Roman" w:hAnsi="Times New Roman" w:cs="Times New Roman"/>
                <w:color w:val="auto"/>
                <w:szCs w:val="21"/>
                <w:highlight w:val="none"/>
                <w:u w:val="single"/>
              </w:rPr>
              <w:t xml:space="preserve"> </w:t>
            </w:r>
          </w:p>
          <w:p w14:paraId="543BA8C6">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u w:val="single"/>
              </w:rPr>
            </w:pPr>
            <w:r>
              <w:rPr>
                <w:rFonts w:hint="eastAsia" w:ascii="宋体" w:hAnsi="宋体" w:eastAsia="宋体" w:cs="宋体"/>
                <w:color w:val="auto"/>
                <w:kern w:val="2"/>
                <w:sz w:val="21"/>
                <w:szCs w:val="21"/>
                <w:highlight w:val="none"/>
                <w:lang w:val="en-US" w:eastAsia="zh-CN" w:bidi="ar-SA"/>
              </w:rPr>
              <w:t>注:本项目依据《河南省公共资源交易工程建设项目远程异地评标管理办法</w:t>
            </w:r>
            <w:r>
              <w:rPr>
                <w:rFonts w:hint="eastAsia" w:ascii="宋体" w:hAnsi="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试行</w:t>
            </w:r>
            <w:r>
              <w:rPr>
                <w:rFonts w:hint="eastAsia" w:ascii="宋体" w:hAnsi="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》豫政办</w:t>
            </w:r>
            <w:r>
              <w:rPr>
                <w:rFonts w:hint="eastAsia" w:ascii="宋体" w:hAnsi="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2024</w:t>
            </w:r>
            <w:r>
              <w:rPr>
                <w:rFonts w:hint="eastAsia" w:ascii="宋体" w:hAnsi="宋体" w:cs="宋体"/>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lang w:val="en-US" w:eastAsia="zh-CN" w:bidi="ar-SA"/>
              </w:rPr>
              <w:t>7号的通知，采用远程异地评标</w:t>
            </w:r>
            <w:r>
              <w:rPr>
                <w:rFonts w:hint="eastAsia" w:ascii="宋体" w:hAnsi="宋体" w:cs="宋体"/>
                <w:color w:val="auto"/>
                <w:kern w:val="2"/>
                <w:sz w:val="21"/>
                <w:szCs w:val="21"/>
                <w:highlight w:val="none"/>
                <w:lang w:val="en-US" w:eastAsia="zh-CN" w:bidi="ar-SA"/>
              </w:rPr>
              <w:t>。</w:t>
            </w:r>
          </w:p>
        </w:tc>
      </w:tr>
      <w:tr w14:paraId="5F447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04FF74C4">
            <w:pPr>
              <w:keepNext w:val="0"/>
              <w:keepLines w:val="0"/>
              <w:suppressLineNumbers w:val="0"/>
              <w:spacing w:before="0" w:beforeAutospacing="0" w:after="0" w:afterAutospacing="0" w:line="312"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10.7</w:t>
            </w:r>
          </w:p>
        </w:tc>
        <w:tc>
          <w:tcPr>
            <w:tcW w:w="2314" w:type="dxa"/>
            <w:noWrap w:val="0"/>
            <w:vAlign w:val="center"/>
          </w:tcPr>
          <w:p w14:paraId="71653D97">
            <w:pPr>
              <w:keepNext w:val="0"/>
              <w:keepLines w:val="0"/>
              <w:suppressLineNumbers w:val="0"/>
              <w:spacing w:before="0" w:beforeAutospacing="0" w:after="0" w:afterAutospacing="0" w:line="312"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安全文明施工要求</w:t>
            </w:r>
          </w:p>
        </w:tc>
        <w:tc>
          <w:tcPr>
            <w:tcW w:w="6100" w:type="dxa"/>
            <w:noWrap w:val="0"/>
            <w:vAlign w:val="center"/>
          </w:tcPr>
          <w:p w14:paraId="1D38131C">
            <w:pPr>
              <w:keepNext w:val="0"/>
              <w:keepLines w:val="0"/>
              <w:suppressLineNumbers w:val="0"/>
              <w:spacing w:before="0" w:beforeAutospacing="0" w:after="0" w:afterAutospacing="0" w:line="312" w:lineRule="auto"/>
              <w:ind w:left="0" w:right="0"/>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见第七章</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技术标准和要求</w:t>
            </w:r>
            <w:r>
              <w:rPr>
                <w:rFonts w:hint="eastAsia" w:ascii="Times New Roman" w:hAnsi="Times New Roman" w:cs="Times New Roman"/>
                <w:color w:val="auto"/>
                <w:szCs w:val="21"/>
                <w:highlight w:val="none"/>
                <w:lang w:val="en-US" w:eastAsia="zh-CN"/>
              </w:rPr>
              <w:t>”</w:t>
            </w:r>
          </w:p>
        </w:tc>
      </w:tr>
      <w:tr w14:paraId="7505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2CBA2F3E">
            <w:pPr>
              <w:keepNext w:val="0"/>
              <w:keepLines w:val="0"/>
              <w:suppressLineNumbers w:val="0"/>
              <w:spacing w:before="0" w:beforeAutospacing="0" w:after="0" w:afterAutospacing="0" w:line="312"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10.8</w:t>
            </w:r>
          </w:p>
        </w:tc>
        <w:tc>
          <w:tcPr>
            <w:tcW w:w="2314" w:type="dxa"/>
            <w:noWrap w:val="0"/>
            <w:vAlign w:val="center"/>
          </w:tcPr>
          <w:p w14:paraId="0D3DE133">
            <w:pPr>
              <w:keepNext w:val="0"/>
              <w:keepLines w:val="0"/>
              <w:suppressLineNumbers w:val="0"/>
              <w:spacing w:before="0" w:beforeAutospacing="0" w:after="0" w:afterAutospacing="0" w:line="312"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危险性较大的分部分项工程</w:t>
            </w:r>
          </w:p>
        </w:tc>
        <w:tc>
          <w:tcPr>
            <w:tcW w:w="6100" w:type="dxa"/>
            <w:noWrap w:val="0"/>
            <w:vAlign w:val="center"/>
          </w:tcPr>
          <w:p w14:paraId="36B84993">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不涉及</w:t>
            </w:r>
          </w:p>
          <w:p w14:paraId="64D01CAE">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涉及，本次招标项目危大工程清单详见第七章</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技术标准和要求</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w:t>
            </w:r>
          </w:p>
        </w:tc>
      </w:tr>
      <w:tr w14:paraId="1824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29D527C7">
            <w:pPr>
              <w:keepNext w:val="0"/>
              <w:keepLines w:val="0"/>
              <w:suppressLineNumbers w:val="0"/>
              <w:spacing w:before="0" w:beforeAutospacing="0" w:after="0" w:afterAutospacing="0" w:line="312"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10.9</w:t>
            </w:r>
          </w:p>
        </w:tc>
        <w:tc>
          <w:tcPr>
            <w:tcW w:w="2314" w:type="dxa"/>
            <w:noWrap w:val="0"/>
            <w:vAlign w:val="center"/>
          </w:tcPr>
          <w:p w14:paraId="2341E205">
            <w:pPr>
              <w:keepNext w:val="0"/>
              <w:keepLines w:val="0"/>
              <w:suppressLineNumbers w:val="0"/>
              <w:spacing w:before="0" w:beforeAutospacing="0" w:after="0" w:afterAutospacing="0" w:line="312"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招标代理费</w:t>
            </w:r>
          </w:p>
        </w:tc>
        <w:tc>
          <w:tcPr>
            <w:tcW w:w="6100" w:type="dxa"/>
            <w:noWrap w:val="0"/>
            <w:vAlign w:val="center"/>
          </w:tcPr>
          <w:p w14:paraId="7B944657">
            <w:pPr>
              <w:keepNext w:val="0"/>
              <w:keepLines w:val="0"/>
              <w:suppressLineNumbers w:val="0"/>
              <w:spacing w:before="0" w:beforeAutospacing="0" w:after="0" w:afterAutospacing="0" w:line="312" w:lineRule="auto"/>
              <w:ind w:left="0" w:right="0"/>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由</w:t>
            </w:r>
            <w:r>
              <w:rPr>
                <w:rFonts w:hint="default" w:ascii="Times New Roman" w:hAnsi="Times New Roman" w:cs="Times New Roman"/>
                <w:color w:val="auto"/>
                <w:szCs w:val="21"/>
                <w:highlight w:val="none"/>
                <w:u w:val="thick"/>
                <w:lang w:val="en-US" w:eastAsia="zh-CN"/>
              </w:rPr>
              <w:t xml:space="preserve"> </w:t>
            </w:r>
            <w:r>
              <w:rPr>
                <w:rFonts w:hint="eastAsia" w:ascii="Times New Roman" w:hAnsi="Times New Roman" w:cs="Times New Roman"/>
                <w:color w:val="auto"/>
                <w:szCs w:val="21"/>
                <w:highlight w:val="none"/>
                <w:u w:val="thick"/>
                <w:lang w:val="en-US" w:eastAsia="zh-CN"/>
              </w:rPr>
              <w:t>中标人</w:t>
            </w:r>
            <w:r>
              <w:rPr>
                <w:rFonts w:hint="default" w:ascii="Times New Roman" w:hAnsi="Times New Roman" w:cs="Times New Roman"/>
                <w:color w:val="auto"/>
                <w:szCs w:val="21"/>
                <w:highlight w:val="none"/>
                <w:u w:val="thick"/>
                <w:lang w:val="en-US" w:eastAsia="zh-CN"/>
              </w:rPr>
              <w:t xml:space="preserve"> </w:t>
            </w:r>
            <w:r>
              <w:rPr>
                <w:rFonts w:hint="default" w:ascii="Times New Roman" w:hAnsi="Times New Roman" w:cs="Times New Roman"/>
                <w:color w:val="auto"/>
                <w:szCs w:val="21"/>
                <w:highlight w:val="none"/>
              </w:rPr>
              <w:t>支付</w:t>
            </w:r>
            <w:r>
              <w:rPr>
                <w:rFonts w:hint="default"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eastAsia="zh-CN"/>
              </w:rPr>
              <w:t>招标人</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eastAsia="zh-CN"/>
              </w:rPr>
              <w:t>中标人</w:t>
            </w:r>
          </w:p>
          <w:p w14:paraId="031D6E48">
            <w:pPr>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eastAsia="宋体" w:cs="宋体"/>
                <w:color w:val="auto"/>
                <w:kern w:val="0"/>
                <w:szCs w:val="21"/>
                <w:highlight w:val="none"/>
              </w:rPr>
            </w:pPr>
            <w:r>
              <w:rPr>
                <w:rFonts w:hint="default" w:ascii="Times New Roman" w:hAnsi="Times New Roman" w:cs="Times New Roman"/>
                <w:color w:val="auto"/>
                <w:szCs w:val="21"/>
                <w:highlight w:val="none"/>
              </w:rPr>
              <w:t>具体金额或计算标准：</w:t>
            </w:r>
            <w:r>
              <w:rPr>
                <w:rFonts w:hint="eastAsia" w:ascii="宋体" w:hAnsi="宋体" w:eastAsia="宋体" w:cs="宋体"/>
                <w:color w:val="auto"/>
                <w:kern w:val="0"/>
                <w:szCs w:val="21"/>
                <w:highlight w:val="none"/>
              </w:rPr>
              <w:t>本项目的招标代理费由中标人向代理机构支付，中标结果公告发布，中标人领取中标通知书前，须交纳招标代理费，代理费收取标准如下</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按内插法计算）：</w:t>
            </w:r>
          </w:p>
          <w:tbl>
            <w:tblPr>
              <w:tblStyle w:val="32"/>
              <w:tblpPr w:leftFromText="180" w:rightFromText="180" w:vertAnchor="text" w:horzAnchor="page" w:tblpXSpec="center" w:tblpY="417"/>
              <w:tblOverlap w:val="never"/>
              <w:tblW w:w="49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08"/>
              <w:gridCol w:w="1855"/>
            </w:tblGrid>
            <w:tr w14:paraId="30E1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3108" w:type="dxa"/>
                  <w:noWrap w:val="0"/>
                  <w:vAlign w:val="center"/>
                </w:tcPr>
                <w:p w14:paraId="3536FE58">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pacing w:val="1"/>
                      <w:kern w:val="0"/>
                      <w:sz w:val="18"/>
                      <w:szCs w:val="18"/>
                      <w:highlight w:val="none"/>
                      <w:lang w:eastAsia="zh-CN"/>
                    </w:rPr>
                  </w:pPr>
                  <w:r>
                    <w:rPr>
                      <w:rFonts w:hint="eastAsia" w:ascii="宋体" w:hAnsi="宋体" w:eastAsia="宋体" w:cs="宋体"/>
                      <w:color w:val="auto"/>
                      <w:spacing w:val="1"/>
                      <w:kern w:val="0"/>
                      <w:sz w:val="18"/>
                      <w:szCs w:val="18"/>
                      <w:highlight w:val="none"/>
                    </w:rPr>
                    <w:t>中标金额</w:t>
                  </w:r>
                  <w:r>
                    <w:rPr>
                      <w:rFonts w:hint="eastAsia" w:ascii="宋体" w:hAnsi="宋体" w:eastAsia="宋体" w:cs="宋体"/>
                      <w:color w:val="auto"/>
                      <w:spacing w:val="1"/>
                      <w:kern w:val="0"/>
                      <w:sz w:val="18"/>
                      <w:szCs w:val="18"/>
                      <w:highlight w:val="none"/>
                      <w:lang w:eastAsia="zh-CN"/>
                    </w:rPr>
                    <w:t>（</w:t>
                  </w:r>
                  <w:r>
                    <w:rPr>
                      <w:rFonts w:hint="eastAsia" w:ascii="宋体" w:hAnsi="宋体" w:eastAsia="宋体" w:cs="宋体"/>
                      <w:color w:val="auto"/>
                      <w:spacing w:val="1"/>
                      <w:kern w:val="0"/>
                      <w:sz w:val="18"/>
                      <w:szCs w:val="18"/>
                      <w:highlight w:val="none"/>
                      <w:lang w:val="en-US" w:eastAsia="zh-CN"/>
                    </w:rPr>
                    <w:t>含税</w:t>
                  </w:r>
                  <w:r>
                    <w:rPr>
                      <w:rFonts w:hint="eastAsia" w:ascii="宋体" w:hAnsi="宋体" w:eastAsia="宋体" w:cs="宋体"/>
                      <w:color w:val="auto"/>
                      <w:spacing w:val="1"/>
                      <w:kern w:val="0"/>
                      <w:sz w:val="18"/>
                      <w:szCs w:val="18"/>
                      <w:highlight w:val="none"/>
                      <w:lang w:eastAsia="zh-CN"/>
                    </w:rPr>
                    <w:t>）</w:t>
                  </w:r>
                </w:p>
              </w:tc>
              <w:tc>
                <w:tcPr>
                  <w:tcW w:w="1855" w:type="dxa"/>
                  <w:noWrap w:val="0"/>
                  <w:vAlign w:val="center"/>
                </w:tcPr>
                <w:p w14:paraId="10C54286">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pacing w:val="1"/>
                      <w:kern w:val="0"/>
                      <w:sz w:val="18"/>
                      <w:szCs w:val="18"/>
                      <w:highlight w:val="none"/>
                    </w:rPr>
                  </w:pPr>
                  <w:r>
                    <w:rPr>
                      <w:rFonts w:hint="eastAsia" w:ascii="宋体" w:hAnsi="宋体" w:eastAsia="宋体" w:cs="宋体"/>
                      <w:color w:val="auto"/>
                      <w:spacing w:val="1"/>
                      <w:kern w:val="0"/>
                      <w:sz w:val="18"/>
                      <w:szCs w:val="18"/>
                      <w:highlight w:val="none"/>
                    </w:rPr>
                    <w:t>招标代理费</w:t>
                  </w:r>
                </w:p>
                <w:p w14:paraId="3BF39AE3">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pacing w:val="1"/>
                      <w:kern w:val="0"/>
                      <w:sz w:val="18"/>
                      <w:szCs w:val="18"/>
                      <w:highlight w:val="none"/>
                    </w:rPr>
                  </w:pPr>
                  <w:r>
                    <w:rPr>
                      <w:rFonts w:hint="eastAsia" w:ascii="宋体" w:hAnsi="宋体" w:eastAsia="宋体" w:cs="宋体"/>
                      <w:color w:val="auto"/>
                      <w:spacing w:val="1"/>
                      <w:kern w:val="0"/>
                      <w:sz w:val="18"/>
                      <w:szCs w:val="18"/>
                      <w:highlight w:val="none"/>
                      <w:lang w:eastAsia="zh-CN"/>
                    </w:rPr>
                    <w:t>（</w:t>
                  </w:r>
                  <w:r>
                    <w:rPr>
                      <w:rFonts w:hint="eastAsia" w:ascii="宋体" w:hAnsi="宋体" w:eastAsia="宋体" w:cs="宋体"/>
                      <w:color w:val="auto"/>
                      <w:spacing w:val="1"/>
                      <w:kern w:val="0"/>
                      <w:sz w:val="18"/>
                      <w:szCs w:val="18"/>
                      <w:highlight w:val="none"/>
                    </w:rPr>
                    <w:t>工程类</w:t>
                  </w:r>
                  <w:r>
                    <w:rPr>
                      <w:rFonts w:hint="eastAsia" w:ascii="宋体" w:hAnsi="宋体" w:eastAsia="宋体" w:cs="宋体"/>
                      <w:color w:val="auto"/>
                      <w:spacing w:val="1"/>
                      <w:kern w:val="0"/>
                      <w:sz w:val="18"/>
                      <w:szCs w:val="18"/>
                      <w:highlight w:val="none"/>
                      <w:lang w:eastAsia="zh-CN"/>
                    </w:rPr>
                    <w:t>）</w:t>
                  </w:r>
                </w:p>
              </w:tc>
            </w:tr>
            <w:tr w14:paraId="49B5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3108" w:type="dxa"/>
                  <w:noWrap w:val="0"/>
                  <w:vAlign w:val="center"/>
                </w:tcPr>
                <w:p w14:paraId="2CE3CA77">
                  <w:pPr>
                    <w:keepNext w:val="0"/>
                    <w:keepLines w:val="0"/>
                    <w:pageBreakBefore w:val="0"/>
                    <w:suppressLineNumbers w:val="0"/>
                    <w:kinsoku/>
                    <w:wordWrap/>
                    <w:overflowPunct/>
                    <w:topLinePunct w:val="0"/>
                    <w:bidi w:val="0"/>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pacing w:val="1"/>
                      <w:kern w:val="0"/>
                      <w:sz w:val="18"/>
                      <w:szCs w:val="18"/>
                      <w:highlight w:val="none"/>
                      <w:lang w:eastAsia="zh-CN"/>
                    </w:rPr>
                  </w:pPr>
                  <w:r>
                    <w:rPr>
                      <w:rFonts w:hint="eastAsia" w:ascii="宋体" w:hAnsi="宋体" w:eastAsia="宋体" w:cs="宋体"/>
                      <w:color w:val="auto"/>
                      <w:sz w:val="18"/>
                      <w:szCs w:val="18"/>
                      <w:highlight w:val="none"/>
                    </w:rPr>
                    <w:t>100万元以下</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含100万元</w:t>
                  </w:r>
                  <w:r>
                    <w:rPr>
                      <w:rFonts w:hint="eastAsia" w:ascii="宋体" w:hAnsi="宋体" w:eastAsia="宋体" w:cs="宋体"/>
                      <w:color w:val="auto"/>
                      <w:sz w:val="18"/>
                      <w:szCs w:val="18"/>
                      <w:highlight w:val="none"/>
                      <w:lang w:eastAsia="zh-CN"/>
                    </w:rPr>
                    <w:t>）</w:t>
                  </w:r>
                </w:p>
              </w:tc>
              <w:tc>
                <w:tcPr>
                  <w:tcW w:w="1855" w:type="dxa"/>
                  <w:noWrap w:val="0"/>
                  <w:vAlign w:val="center"/>
                </w:tcPr>
                <w:p w14:paraId="440896AE">
                  <w:pPr>
                    <w:keepNext w:val="0"/>
                    <w:keepLines w:val="0"/>
                    <w:pageBreakBefore w:val="0"/>
                    <w:suppressLineNumbers w:val="0"/>
                    <w:kinsoku/>
                    <w:wordWrap/>
                    <w:overflowPunct/>
                    <w:topLinePunct w:val="0"/>
                    <w:bidi w:val="0"/>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pacing w:val="1"/>
                      <w:kern w:val="0"/>
                      <w:sz w:val="18"/>
                      <w:szCs w:val="18"/>
                      <w:highlight w:val="none"/>
                      <w:lang w:val="en-US" w:eastAsia="zh-CN"/>
                    </w:rPr>
                  </w:pPr>
                  <w:r>
                    <w:rPr>
                      <w:rFonts w:hint="eastAsia" w:ascii="宋体" w:hAnsi="宋体" w:eastAsia="宋体" w:cs="宋体"/>
                      <w:color w:val="auto"/>
                      <w:sz w:val="18"/>
                      <w:szCs w:val="18"/>
                      <w:highlight w:val="none"/>
                      <w:lang w:val="en-US" w:eastAsia="zh-CN"/>
                    </w:rPr>
                    <w:t>0-1.2万元</w:t>
                  </w:r>
                </w:p>
              </w:tc>
            </w:tr>
            <w:tr w14:paraId="783E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3108" w:type="dxa"/>
                  <w:noWrap w:val="0"/>
                  <w:vAlign w:val="center"/>
                </w:tcPr>
                <w:p w14:paraId="13B51FE6">
                  <w:pPr>
                    <w:keepNext w:val="0"/>
                    <w:keepLines w:val="0"/>
                    <w:pageBreakBefore w:val="0"/>
                    <w:suppressLineNumbers w:val="0"/>
                    <w:kinsoku/>
                    <w:wordWrap/>
                    <w:overflowPunct/>
                    <w:topLinePunct w:val="0"/>
                    <w:bidi w:val="0"/>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pacing w:val="1"/>
                      <w:kern w:val="0"/>
                      <w:sz w:val="18"/>
                      <w:szCs w:val="18"/>
                      <w:highlight w:val="none"/>
                    </w:rPr>
                  </w:pPr>
                  <w:r>
                    <w:rPr>
                      <w:rFonts w:hint="eastAsia" w:ascii="宋体" w:hAnsi="宋体" w:eastAsia="宋体" w:cs="宋体"/>
                      <w:color w:val="auto"/>
                      <w:sz w:val="18"/>
                      <w:szCs w:val="18"/>
                      <w:highlight w:val="none"/>
                    </w:rPr>
                    <w:t>100</w:t>
                  </w:r>
                  <w:r>
                    <w:rPr>
                      <w:rFonts w:hint="eastAsia" w:ascii="宋体" w:hAnsi="宋体" w:eastAsia="宋体" w:cs="宋体"/>
                      <w:color w:val="auto"/>
                      <w:sz w:val="18"/>
                      <w:szCs w:val="18"/>
                      <w:highlight w:val="none"/>
                      <w:lang w:val="en-US" w:eastAsia="zh-CN"/>
                    </w:rPr>
                    <w:t>万</w:t>
                  </w:r>
                  <w:r>
                    <w:rPr>
                      <w:rFonts w:hint="eastAsia" w:ascii="宋体" w:hAnsi="宋体" w:eastAsia="宋体" w:cs="宋体"/>
                      <w:color w:val="auto"/>
                      <w:sz w:val="18"/>
                      <w:szCs w:val="18"/>
                      <w:highlight w:val="none"/>
                    </w:rPr>
                    <w:t>-500万元</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含500万元</w:t>
                  </w:r>
                  <w:r>
                    <w:rPr>
                      <w:rFonts w:hint="eastAsia" w:ascii="宋体" w:hAnsi="宋体" w:eastAsia="宋体" w:cs="宋体"/>
                      <w:color w:val="auto"/>
                      <w:sz w:val="18"/>
                      <w:szCs w:val="18"/>
                      <w:highlight w:val="none"/>
                      <w:lang w:eastAsia="zh-CN"/>
                    </w:rPr>
                    <w:t>）</w:t>
                  </w:r>
                </w:p>
              </w:tc>
              <w:tc>
                <w:tcPr>
                  <w:tcW w:w="1855" w:type="dxa"/>
                  <w:noWrap w:val="0"/>
                  <w:vAlign w:val="center"/>
                </w:tcPr>
                <w:p w14:paraId="530F037E">
                  <w:pPr>
                    <w:keepNext w:val="0"/>
                    <w:keepLines w:val="0"/>
                    <w:pageBreakBefore w:val="0"/>
                    <w:suppressLineNumbers w:val="0"/>
                    <w:kinsoku/>
                    <w:wordWrap/>
                    <w:overflowPunct/>
                    <w:topLinePunct w:val="0"/>
                    <w:bidi w:val="0"/>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pacing w:val="1"/>
                      <w:kern w:val="0"/>
                      <w:sz w:val="18"/>
                      <w:szCs w:val="18"/>
                      <w:highlight w:val="none"/>
                    </w:rPr>
                  </w:pPr>
                  <w:r>
                    <w:rPr>
                      <w:rFonts w:hint="eastAsia" w:ascii="宋体" w:hAnsi="宋体" w:eastAsia="宋体" w:cs="宋体"/>
                      <w:color w:val="auto"/>
                      <w:sz w:val="18"/>
                      <w:szCs w:val="18"/>
                      <w:highlight w:val="none"/>
                    </w:rPr>
                    <w:t>1</w:t>
                  </w:r>
                  <w:r>
                    <w:rPr>
                      <w:rFonts w:hint="eastAsia" w:ascii="宋体" w:hAnsi="宋体" w:eastAsia="宋体" w:cs="宋体"/>
                      <w:color w:val="auto"/>
                      <w:sz w:val="18"/>
                      <w:szCs w:val="18"/>
                      <w:highlight w:val="none"/>
                      <w:lang w:val="en-US" w:eastAsia="zh-CN"/>
                    </w:rPr>
                    <w:t>.2</w:t>
                  </w:r>
                  <w:r>
                    <w:rPr>
                      <w:rFonts w:hint="eastAsia" w:ascii="宋体" w:hAnsi="宋体" w:eastAsia="宋体" w:cs="宋体"/>
                      <w:color w:val="auto"/>
                      <w:sz w:val="18"/>
                      <w:szCs w:val="18"/>
                      <w:highlight w:val="none"/>
                    </w:rPr>
                    <w:t>万-</w:t>
                  </w:r>
                  <w:r>
                    <w:rPr>
                      <w:rFonts w:hint="eastAsia" w:ascii="宋体" w:hAnsi="宋体" w:eastAsia="宋体" w:cs="宋体"/>
                      <w:color w:val="auto"/>
                      <w:sz w:val="18"/>
                      <w:szCs w:val="18"/>
                      <w:highlight w:val="none"/>
                      <w:lang w:val="en-US" w:eastAsia="zh-CN"/>
                    </w:rPr>
                    <w:t>4.16</w:t>
                  </w:r>
                  <w:r>
                    <w:rPr>
                      <w:rFonts w:hint="eastAsia" w:ascii="宋体" w:hAnsi="宋体" w:eastAsia="宋体" w:cs="宋体"/>
                      <w:color w:val="auto"/>
                      <w:sz w:val="18"/>
                      <w:szCs w:val="18"/>
                      <w:highlight w:val="none"/>
                    </w:rPr>
                    <w:t>万</w:t>
                  </w:r>
                </w:p>
              </w:tc>
            </w:tr>
            <w:tr w14:paraId="4B32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3108" w:type="dxa"/>
                  <w:noWrap w:val="0"/>
                  <w:vAlign w:val="center"/>
                </w:tcPr>
                <w:p w14:paraId="123A8300">
                  <w:pPr>
                    <w:keepNext w:val="0"/>
                    <w:keepLines w:val="0"/>
                    <w:pageBreakBefore w:val="0"/>
                    <w:suppressLineNumbers w:val="0"/>
                    <w:kinsoku/>
                    <w:wordWrap/>
                    <w:overflowPunct/>
                    <w:topLinePunct w:val="0"/>
                    <w:bidi w:val="0"/>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pacing w:val="1"/>
                      <w:kern w:val="0"/>
                      <w:sz w:val="18"/>
                      <w:szCs w:val="18"/>
                      <w:highlight w:val="none"/>
                    </w:rPr>
                  </w:pPr>
                  <w:r>
                    <w:rPr>
                      <w:rFonts w:hint="eastAsia" w:ascii="宋体" w:hAnsi="宋体" w:eastAsia="宋体" w:cs="宋体"/>
                      <w:color w:val="auto"/>
                      <w:sz w:val="18"/>
                      <w:szCs w:val="18"/>
                      <w:highlight w:val="none"/>
                    </w:rPr>
                    <w:t>500</w:t>
                  </w:r>
                  <w:r>
                    <w:rPr>
                      <w:rFonts w:hint="eastAsia" w:ascii="宋体" w:hAnsi="宋体" w:eastAsia="宋体" w:cs="宋体"/>
                      <w:color w:val="auto"/>
                      <w:sz w:val="18"/>
                      <w:szCs w:val="18"/>
                      <w:highlight w:val="none"/>
                      <w:lang w:val="en-US" w:eastAsia="zh-CN"/>
                    </w:rPr>
                    <w:t>万</w:t>
                  </w:r>
                  <w:r>
                    <w:rPr>
                      <w:rFonts w:hint="eastAsia" w:ascii="宋体" w:hAnsi="宋体" w:eastAsia="宋体" w:cs="宋体"/>
                      <w:color w:val="auto"/>
                      <w:sz w:val="18"/>
                      <w:szCs w:val="18"/>
                      <w:highlight w:val="none"/>
                    </w:rPr>
                    <w:t>-1000万元</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含1000万元</w:t>
                  </w:r>
                  <w:r>
                    <w:rPr>
                      <w:rFonts w:hint="eastAsia" w:ascii="宋体" w:hAnsi="宋体" w:eastAsia="宋体" w:cs="宋体"/>
                      <w:color w:val="auto"/>
                      <w:sz w:val="18"/>
                      <w:szCs w:val="18"/>
                      <w:highlight w:val="none"/>
                      <w:lang w:eastAsia="zh-CN"/>
                    </w:rPr>
                    <w:t>）</w:t>
                  </w:r>
                </w:p>
              </w:tc>
              <w:tc>
                <w:tcPr>
                  <w:tcW w:w="1855" w:type="dxa"/>
                  <w:noWrap w:val="0"/>
                  <w:vAlign w:val="center"/>
                </w:tcPr>
                <w:p w14:paraId="18A24D05">
                  <w:pPr>
                    <w:keepNext w:val="0"/>
                    <w:keepLines w:val="0"/>
                    <w:pageBreakBefore w:val="0"/>
                    <w:suppressLineNumbers w:val="0"/>
                    <w:kinsoku/>
                    <w:wordWrap/>
                    <w:overflowPunct/>
                    <w:topLinePunct w:val="0"/>
                    <w:bidi w:val="0"/>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pacing w:val="1"/>
                      <w:kern w:val="0"/>
                      <w:sz w:val="18"/>
                      <w:szCs w:val="18"/>
                      <w:highlight w:val="none"/>
                    </w:rPr>
                  </w:pPr>
                  <w:r>
                    <w:rPr>
                      <w:rFonts w:hint="eastAsia" w:ascii="宋体" w:hAnsi="宋体" w:eastAsia="宋体" w:cs="宋体"/>
                      <w:color w:val="auto"/>
                      <w:sz w:val="18"/>
                      <w:szCs w:val="18"/>
                      <w:highlight w:val="none"/>
                      <w:lang w:val="en-US" w:eastAsia="zh-CN"/>
                    </w:rPr>
                    <w:t>4.16</w:t>
                  </w:r>
                  <w:r>
                    <w:rPr>
                      <w:rFonts w:hint="eastAsia" w:ascii="宋体" w:hAnsi="宋体" w:eastAsia="宋体" w:cs="宋体"/>
                      <w:color w:val="auto"/>
                      <w:sz w:val="18"/>
                      <w:szCs w:val="18"/>
                      <w:highlight w:val="none"/>
                    </w:rPr>
                    <w:t>万-6</w:t>
                  </w:r>
                  <w:r>
                    <w:rPr>
                      <w:rFonts w:hint="eastAsia" w:ascii="宋体" w:hAnsi="宋体" w:eastAsia="宋体" w:cs="宋体"/>
                      <w:color w:val="auto"/>
                      <w:sz w:val="18"/>
                      <w:szCs w:val="18"/>
                      <w:highlight w:val="none"/>
                      <w:lang w:val="en-US" w:eastAsia="zh-CN"/>
                    </w:rPr>
                    <w:t>.96</w:t>
                  </w:r>
                  <w:r>
                    <w:rPr>
                      <w:rFonts w:hint="eastAsia" w:ascii="宋体" w:hAnsi="宋体" w:eastAsia="宋体" w:cs="宋体"/>
                      <w:color w:val="auto"/>
                      <w:sz w:val="18"/>
                      <w:szCs w:val="18"/>
                      <w:highlight w:val="none"/>
                    </w:rPr>
                    <w:t>万</w:t>
                  </w:r>
                </w:p>
              </w:tc>
            </w:tr>
            <w:tr w14:paraId="2ED4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3108" w:type="dxa"/>
                  <w:noWrap w:val="0"/>
                  <w:vAlign w:val="center"/>
                </w:tcPr>
                <w:p w14:paraId="302FA108">
                  <w:pPr>
                    <w:keepNext w:val="0"/>
                    <w:keepLines w:val="0"/>
                    <w:pageBreakBefore w:val="0"/>
                    <w:suppressLineNumbers w:val="0"/>
                    <w:kinsoku/>
                    <w:wordWrap/>
                    <w:overflowPunct/>
                    <w:topLinePunct w:val="0"/>
                    <w:bidi w:val="0"/>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pacing w:val="1"/>
                      <w:kern w:val="0"/>
                      <w:sz w:val="18"/>
                      <w:szCs w:val="18"/>
                      <w:highlight w:val="none"/>
                      <w:lang w:val="en-US" w:eastAsia="zh-CN"/>
                    </w:rPr>
                  </w:pPr>
                  <w:r>
                    <w:rPr>
                      <w:rFonts w:hint="eastAsia" w:ascii="宋体" w:hAnsi="宋体" w:eastAsia="宋体" w:cs="宋体"/>
                      <w:color w:val="auto"/>
                      <w:sz w:val="18"/>
                      <w:szCs w:val="18"/>
                      <w:highlight w:val="none"/>
                    </w:rPr>
                    <w:t>1000</w:t>
                  </w:r>
                  <w:r>
                    <w:rPr>
                      <w:rFonts w:hint="eastAsia" w:ascii="宋体" w:hAnsi="宋体" w:eastAsia="宋体" w:cs="宋体"/>
                      <w:color w:val="auto"/>
                      <w:sz w:val="18"/>
                      <w:szCs w:val="18"/>
                      <w:highlight w:val="none"/>
                      <w:lang w:val="en-US" w:eastAsia="zh-CN"/>
                    </w:rPr>
                    <w:t>万</w:t>
                  </w:r>
                  <w:r>
                    <w:rPr>
                      <w:rFonts w:hint="eastAsia" w:ascii="宋体" w:hAnsi="宋体" w:eastAsia="宋体" w:cs="宋体"/>
                      <w:color w:val="auto"/>
                      <w:sz w:val="18"/>
                      <w:szCs w:val="18"/>
                      <w:highlight w:val="none"/>
                    </w:rPr>
                    <w:t>-5000万元</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含5000万元</w:t>
                  </w:r>
                  <w:r>
                    <w:rPr>
                      <w:rFonts w:hint="eastAsia" w:ascii="宋体" w:hAnsi="宋体" w:eastAsia="宋体" w:cs="宋体"/>
                      <w:color w:val="auto"/>
                      <w:sz w:val="18"/>
                      <w:szCs w:val="18"/>
                      <w:highlight w:val="none"/>
                      <w:lang w:eastAsia="zh-CN"/>
                    </w:rPr>
                    <w:t>）</w:t>
                  </w:r>
                </w:p>
              </w:tc>
              <w:tc>
                <w:tcPr>
                  <w:tcW w:w="1855" w:type="dxa"/>
                  <w:noWrap w:val="0"/>
                  <w:vAlign w:val="center"/>
                </w:tcPr>
                <w:p w14:paraId="2C325085">
                  <w:pPr>
                    <w:keepNext w:val="0"/>
                    <w:keepLines w:val="0"/>
                    <w:pageBreakBefore w:val="0"/>
                    <w:suppressLineNumbers w:val="0"/>
                    <w:kinsoku/>
                    <w:wordWrap/>
                    <w:overflowPunct/>
                    <w:topLinePunct w:val="0"/>
                    <w:bidi w:val="0"/>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sz w:val="18"/>
                      <w:szCs w:val="18"/>
                      <w:highlight w:val="none"/>
                    </w:rPr>
                    <w:t>6</w:t>
                  </w:r>
                  <w:r>
                    <w:rPr>
                      <w:rFonts w:hint="eastAsia" w:ascii="宋体" w:hAnsi="宋体" w:eastAsia="宋体" w:cs="宋体"/>
                      <w:color w:val="auto"/>
                      <w:sz w:val="18"/>
                      <w:szCs w:val="18"/>
                      <w:highlight w:val="none"/>
                      <w:lang w:val="en-US" w:eastAsia="zh-CN"/>
                    </w:rPr>
                    <w:t>.96</w:t>
                  </w:r>
                  <w:r>
                    <w:rPr>
                      <w:rFonts w:hint="eastAsia" w:ascii="宋体" w:hAnsi="宋体" w:eastAsia="宋体" w:cs="宋体"/>
                      <w:color w:val="auto"/>
                      <w:sz w:val="18"/>
                      <w:szCs w:val="18"/>
                      <w:highlight w:val="none"/>
                    </w:rPr>
                    <w:t>万-</w:t>
                  </w:r>
                  <w:r>
                    <w:rPr>
                      <w:rFonts w:hint="eastAsia" w:ascii="宋体" w:hAnsi="宋体" w:eastAsia="宋体" w:cs="宋体"/>
                      <w:color w:val="auto"/>
                      <w:sz w:val="18"/>
                      <w:szCs w:val="18"/>
                      <w:highlight w:val="none"/>
                      <w:lang w:val="en-US" w:eastAsia="zh-CN"/>
                    </w:rPr>
                    <w:t>14.82</w:t>
                  </w:r>
                  <w:r>
                    <w:rPr>
                      <w:rFonts w:hint="eastAsia" w:ascii="宋体" w:hAnsi="宋体" w:eastAsia="宋体" w:cs="宋体"/>
                      <w:color w:val="auto"/>
                      <w:sz w:val="18"/>
                      <w:szCs w:val="18"/>
                      <w:highlight w:val="none"/>
                    </w:rPr>
                    <w:t>万</w:t>
                  </w:r>
                </w:p>
              </w:tc>
            </w:tr>
            <w:tr w14:paraId="2867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3108" w:type="dxa"/>
                  <w:noWrap w:val="0"/>
                  <w:vAlign w:val="center"/>
                </w:tcPr>
                <w:p w14:paraId="68D9CE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5000万元-1亿元（含1亿元）</w:t>
                  </w:r>
                </w:p>
              </w:tc>
              <w:tc>
                <w:tcPr>
                  <w:tcW w:w="1855" w:type="dxa"/>
                  <w:noWrap w:val="0"/>
                  <w:vAlign w:val="center"/>
                </w:tcPr>
                <w:p w14:paraId="14AC2B3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14.82万-22.32万</w:t>
                  </w:r>
                </w:p>
              </w:tc>
            </w:tr>
            <w:tr w14:paraId="668AF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3108" w:type="dxa"/>
                  <w:noWrap w:val="0"/>
                  <w:vAlign w:val="center"/>
                </w:tcPr>
                <w:p w14:paraId="1DD203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1亿-5亿元（含5亿元）</w:t>
                  </w:r>
                </w:p>
              </w:tc>
              <w:tc>
                <w:tcPr>
                  <w:tcW w:w="1855" w:type="dxa"/>
                  <w:noWrap w:val="0"/>
                  <w:vAlign w:val="center"/>
                </w:tcPr>
                <w:p w14:paraId="499D5E5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22.32万-46.32万</w:t>
                  </w:r>
                </w:p>
              </w:tc>
            </w:tr>
          </w:tbl>
          <w:p w14:paraId="5E84FFA0">
            <w:pPr>
              <w:keepNext w:val="0"/>
              <w:keepLines w:val="0"/>
              <w:suppressLineNumbers w:val="0"/>
              <w:adjustRightInd w:val="0"/>
              <w:spacing w:before="0" w:beforeAutospacing="0" w:after="0" w:afterAutospacing="0" w:line="360" w:lineRule="auto"/>
              <w:ind w:left="0" w:right="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招标代理费转账账户：</w:t>
            </w:r>
          </w:p>
          <w:p w14:paraId="4AB691D9">
            <w:pPr>
              <w:keepNext w:val="0"/>
              <w:keepLines w:val="0"/>
              <w:suppressLineNumbers w:val="0"/>
              <w:adjustRightInd w:val="0"/>
              <w:spacing w:before="0" w:beforeAutospacing="0" w:after="0" w:afterAutospacing="0" w:line="360" w:lineRule="auto"/>
              <w:ind w:left="0" w:right="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单位名称：河南昱科管理咨询有限公司 </w:t>
            </w:r>
          </w:p>
          <w:p w14:paraId="55C0B546">
            <w:pPr>
              <w:keepNext w:val="0"/>
              <w:keepLines w:val="0"/>
              <w:suppressLineNumbers w:val="0"/>
              <w:adjustRightInd w:val="0"/>
              <w:spacing w:before="0" w:beforeAutospacing="0" w:after="0" w:afterAutospacing="0" w:line="360" w:lineRule="auto"/>
              <w:ind w:left="0" w:right="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开户银行：中国工商银行股份有限公司郑州航空港区支行</w:t>
            </w:r>
          </w:p>
          <w:p w14:paraId="5C8CE246">
            <w:pPr>
              <w:keepNext w:val="0"/>
              <w:keepLines w:val="0"/>
              <w:suppressLineNumbers w:val="0"/>
              <w:adjustRightInd w:val="0"/>
              <w:spacing w:before="0" w:beforeAutospacing="0" w:after="0" w:afterAutospacing="0" w:line="360" w:lineRule="auto"/>
              <w:ind w:left="0" w:right="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账号：1702000609100132611 </w:t>
            </w:r>
          </w:p>
          <w:p w14:paraId="0DAA5A2A">
            <w:pPr>
              <w:keepNext w:val="0"/>
              <w:keepLines w:val="0"/>
              <w:suppressLineNumbers w:val="0"/>
              <w:spacing w:before="0" w:beforeAutospacing="0" w:after="0" w:afterAutospacing="0" w:line="312" w:lineRule="auto"/>
              <w:ind w:left="0" w:right="0" w:firstLine="0" w:firstLineChars="0"/>
              <w:rPr>
                <w:rFonts w:hint="default" w:ascii="Times New Roman" w:hAnsi="Times New Roman" w:cs="Times New Roman"/>
                <w:color w:val="auto"/>
                <w:szCs w:val="21"/>
                <w:highlight w:val="none"/>
              </w:rPr>
            </w:pPr>
            <w:r>
              <w:rPr>
                <w:rFonts w:hint="eastAsia" w:ascii="宋体" w:hAnsi="宋体" w:eastAsia="宋体" w:cs="宋体"/>
                <w:color w:val="auto"/>
                <w:szCs w:val="21"/>
                <w:highlight w:val="none"/>
              </w:rPr>
              <w:t>转账备注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“项目简称”的</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代理费</w:t>
            </w:r>
          </w:p>
        </w:tc>
      </w:tr>
      <w:tr w14:paraId="5E12E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160F305B">
            <w:pPr>
              <w:keepNext w:val="0"/>
              <w:keepLines w:val="0"/>
              <w:suppressLineNumbers w:val="0"/>
              <w:spacing w:before="0" w:beforeAutospacing="0" w:after="0" w:afterAutospacing="0" w:line="312"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10.10</w:t>
            </w:r>
          </w:p>
        </w:tc>
        <w:tc>
          <w:tcPr>
            <w:tcW w:w="2314" w:type="dxa"/>
            <w:noWrap w:val="0"/>
            <w:vAlign w:val="center"/>
          </w:tcPr>
          <w:p w14:paraId="4A1DD033">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同义词语</w:t>
            </w:r>
          </w:p>
        </w:tc>
        <w:tc>
          <w:tcPr>
            <w:tcW w:w="6100" w:type="dxa"/>
            <w:noWrap w:val="0"/>
            <w:vAlign w:val="center"/>
          </w:tcPr>
          <w:p w14:paraId="34464226">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构成招标文件组成部分的</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通用合同条款</w:t>
            </w:r>
            <w:r>
              <w:rPr>
                <w:rFonts w:hint="eastAsia"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专用合同条款</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技术标准和要求</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和</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工程量清单</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等章节中出现的措辞</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发包人</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和</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承包人</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，在招标投标阶段应当分别按</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招标人</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和</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投标人</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进行理解。</w:t>
            </w:r>
          </w:p>
        </w:tc>
      </w:tr>
      <w:tr w14:paraId="6CAB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1B913EA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10.11</w:t>
            </w:r>
          </w:p>
        </w:tc>
        <w:tc>
          <w:tcPr>
            <w:tcW w:w="2314" w:type="dxa"/>
            <w:noWrap w:val="0"/>
            <w:vAlign w:val="center"/>
          </w:tcPr>
          <w:p w14:paraId="7492495B">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监督</w:t>
            </w:r>
          </w:p>
        </w:tc>
        <w:tc>
          <w:tcPr>
            <w:tcW w:w="6100" w:type="dxa"/>
            <w:noWrap w:val="0"/>
            <w:vAlign w:val="center"/>
          </w:tcPr>
          <w:p w14:paraId="48B75A3E">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本项目的招标投标活动及其相关当事人应当接受有管辖权的建设工程招标投标行政监督部门依法实施的监督。</w:t>
            </w:r>
          </w:p>
        </w:tc>
      </w:tr>
      <w:tr w14:paraId="593D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61E6BCE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10.12</w:t>
            </w:r>
          </w:p>
        </w:tc>
        <w:tc>
          <w:tcPr>
            <w:tcW w:w="2314" w:type="dxa"/>
            <w:noWrap w:val="0"/>
            <w:vAlign w:val="center"/>
          </w:tcPr>
          <w:p w14:paraId="2DAC9D86">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解释权</w:t>
            </w:r>
          </w:p>
        </w:tc>
        <w:tc>
          <w:tcPr>
            <w:tcW w:w="6100" w:type="dxa"/>
            <w:noWrap w:val="0"/>
            <w:vAlign w:val="center"/>
          </w:tcPr>
          <w:p w14:paraId="70237C99">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14:paraId="7445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7C2B386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10.13</w:t>
            </w:r>
          </w:p>
        </w:tc>
        <w:tc>
          <w:tcPr>
            <w:tcW w:w="8414" w:type="dxa"/>
            <w:gridSpan w:val="2"/>
            <w:noWrap w:val="0"/>
            <w:vAlign w:val="center"/>
          </w:tcPr>
          <w:p w14:paraId="5A82C78A">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招标人补充的其他内容</w:t>
            </w:r>
          </w:p>
        </w:tc>
      </w:tr>
      <w:tr w14:paraId="4ABD8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1895D5B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10.13.2</w:t>
            </w:r>
          </w:p>
        </w:tc>
        <w:tc>
          <w:tcPr>
            <w:tcW w:w="2314" w:type="dxa"/>
            <w:noWrap w:val="0"/>
            <w:vAlign w:val="center"/>
          </w:tcPr>
          <w:p w14:paraId="1417AB27">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工程预付款</w:t>
            </w:r>
          </w:p>
        </w:tc>
        <w:tc>
          <w:tcPr>
            <w:tcW w:w="6100" w:type="dxa"/>
            <w:noWrap w:val="0"/>
            <w:vAlign w:val="center"/>
          </w:tcPr>
          <w:p w14:paraId="4C19700B">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详见</w:t>
            </w:r>
            <w:r>
              <w:rPr>
                <w:rFonts w:hint="default" w:ascii="Times New Roman" w:hAnsi="Times New Roman" w:cs="Times New Roman"/>
                <w:color w:val="auto"/>
                <w:szCs w:val="21"/>
                <w:highlight w:val="none"/>
              </w:rPr>
              <w:t>第四章合同条款及格式</w:t>
            </w:r>
          </w:p>
        </w:tc>
      </w:tr>
      <w:tr w14:paraId="28F47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031" w:type="dxa"/>
            <w:noWrap w:val="0"/>
            <w:vAlign w:val="center"/>
          </w:tcPr>
          <w:p w14:paraId="335B316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10.13.3</w:t>
            </w:r>
          </w:p>
        </w:tc>
        <w:tc>
          <w:tcPr>
            <w:tcW w:w="2314" w:type="dxa"/>
            <w:noWrap w:val="0"/>
            <w:vAlign w:val="center"/>
          </w:tcPr>
          <w:p w14:paraId="7B91B990">
            <w:pPr>
              <w:keepNext w:val="0"/>
              <w:keepLines w:val="0"/>
              <w:suppressLineNumbers w:val="0"/>
              <w:spacing w:before="0" w:beforeAutospacing="0" w:after="0" w:afterAutospacing="0" w:line="360" w:lineRule="auto"/>
              <w:ind w:left="37" w:leftChars="18"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工程进度款的支付</w:t>
            </w:r>
          </w:p>
        </w:tc>
        <w:tc>
          <w:tcPr>
            <w:tcW w:w="6100" w:type="dxa"/>
            <w:noWrap w:val="0"/>
            <w:vAlign w:val="center"/>
          </w:tcPr>
          <w:p w14:paraId="08F4176E">
            <w:pPr>
              <w:keepNext w:val="0"/>
              <w:keepLines w:val="0"/>
              <w:suppressLineNumbers w:val="0"/>
              <w:spacing w:before="0" w:beforeAutospacing="0" w:after="0" w:afterAutospacing="0" w:line="312" w:lineRule="auto"/>
              <w:ind w:left="0" w:right="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详见</w:t>
            </w:r>
            <w:r>
              <w:rPr>
                <w:rFonts w:hint="default" w:ascii="Times New Roman" w:hAnsi="Times New Roman" w:cs="Times New Roman"/>
                <w:color w:val="auto"/>
                <w:szCs w:val="21"/>
                <w:highlight w:val="none"/>
              </w:rPr>
              <w:t>第四章合同条款及格式</w:t>
            </w:r>
          </w:p>
        </w:tc>
      </w:tr>
      <w:tr w14:paraId="13394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0B98184D">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10.13.5</w:t>
            </w:r>
          </w:p>
        </w:tc>
        <w:tc>
          <w:tcPr>
            <w:tcW w:w="2314" w:type="dxa"/>
            <w:noWrap w:val="0"/>
            <w:vAlign w:val="center"/>
          </w:tcPr>
          <w:p w14:paraId="08D3747F">
            <w:pPr>
              <w:pStyle w:val="76"/>
              <w:keepNext w:val="0"/>
              <w:keepLines w:val="0"/>
              <w:suppressLineNumbers w:val="0"/>
              <w:spacing w:before="0" w:beforeAutospacing="0" w:after="0" w:afterAutospacing="0" w:line="360" w:lineRule="auto"/>
              <w:ind w:left="0" w:right="0" w:firstLine="0" w:firstLineChars="0"/>
              <w:rPr>
                <w:rFonts w:hint="default" w:ascii="Times New Roman" w:hAnsi="Times New Roman" w:cs="Times New Roman"/>
                <w:color w:val="auto"/>
                <w:szCs w:val="21"/>
                <w:highlight w:val="none"/>
              </w:rPr>
            </w:pPr>
            <w:r>
              <w:rPr>
                <w:rFonts w:hint="eastAsia" w:ascii="Times New Roman" w:hAnsi="Times New Roman" w:cs="宋体"/>
                <w:color w:val="auto"/>
                <w:szCs w:val="21"/>
                <w:highlight w:val="none"/>
              </w:rPr>
              <w:t>电子招投标</w:t>
            </w:r>
          </w:p>
        </w:tc>
        <w:tc>
          <w:tcPr>
            <w:tcW w:w="6100" w:type="dxa"/>
            <w:noWrap w:val="0"/>
            <w:vAlign w:val="center"/>
          </w:tcPr>
          <w:p w14:paraId="28084FD8">
            <w:pPr>
              <w:keepNext w:val="0"/>
              <w:keepLines w:val="0"/>
              <w:widowControl/>
              <w:suppressLineNumbers w:val="0"/>
              <w:wordWrap w:val="0"/>
              <w:autoSpaceDE w:val="0"/>
              <w:autoSpaceDN w:val="0"/>
              <w:adjustRightInd w:val="0"/>
              <w:spacing w:before="0" w:beforeAutospacing="0" w:after="0" w:afterAutospacing="0" w:line="360" w:lineRule="auto"/>
              <w:ind w:left="0" w:right="140"/>
              <w:rPr>
                <w:rFonts w:hint="eastAsia" w:ascii="Times New Roman" w:hAnsi="Times New Roman" w:cs="宋体"/>
                <w:color w:val="auto"/>
                <w:szCs w:val="21"/>
                <w:highlight w:val="none"/>
              </w:rPr>
            </w:pPr>
            <w:r>
              <w:rPr>
                <w:rFonts w:hint="eastAsia" w:ascii="Times New Roman" w:hAnsi="Times New Roman" w:cs="宋体"/>
                <w:color w:val="auto"/>
                <w:szCs w:val="21"/>
                <w:highlight w:val="none"/>
              </w:rPr>
              <w:t>本次招标采用电子招标投标，具体要求：</w:t>
            </w:r>
          </w:p>
          <w:p w14:paraId="5CB1D55C">
            <w:pPr>
              <w:keepNext w:val="0"/>
              <w:keepLines w:val="0"/>
              <w:widowControl/>
              <w:suppressLineNumbers w:val="0"/>
              <w:wordWrap w:val="0"/>
              <w:autoSpaceDE w:val="0"/>
              <w:autoSpaceDN w:val="0"/>
              <w:adjustRightInd w:val="0"/>
              <w:spacing w:before="0" w:beforeAutospacing="0" w:after="0" w:afterAutospacing="0" w:line="360" w:lineRule="auto"/>
              <w:ind w:left="0" w:right="140"/>
              <w:rPr>
                <w:rFonts w:hint="eastAsia" w:ascii="Times New Roman" w:hAnsi="Times New Roman" w:cs="宋体"/>
                <w:color w:val="auto"/>
                <w:szCs w:val="21"/>
                <w:highlight w:val="none"/>
              </w:rPr>
            </w:pPr>
            <w:r>
              <w:rPr>
                <w:rFonts w:hint="eastAsia" w:ascii="Times New Roman" w:hAnsi="Times New Roman" w:cs="宋体"/>
                <w:color w:val="auto"/>
                <w:szCs w:val="21"/>
                <w:highlight w:val="none"/>
              </w:rPr>
              <w:t>（1）电子投标文件是指投标人按照郑州航空港经济综合实验区公共资源交易中心平台系统要求格式制作的投标文件。加密电子投标文件须在投标文件的递交截止时间前通过交易-中心电子交易平台系统上传完毕。</w:t>
            </w:r>
          </w:p>
          <w:p w14:paraId="77D83462">
            <w:pPr>
              <w:keepNext w:val="0"/>
              <w:keepLines w:val="0"/>
              <w:widowControl/>
              <w:suppressLineNumbers w:val="0"/>
              <w:wordWrap w:val="0"/>
              <w:autoSpaceDE w:val="0"/>
              <w:autoSpaceDN w:val="0"/>
              <w:adjustRightInd w:val="0"/>
              <w:spacing w:before="0" w:beforeAutospacing="0" w:after="0" w:afterAutospacing="0" w:line="360" w:lineRule="auto"/>
              <w:ind w:left="0" w:right="140"/>
              <w:rPr>
                <w:rFonts w:hint="eastAsia" w:ascii="Times New Roman" w:hAnsi="Times New Roman" w:cs="宋体"/>
                <w:color w:val="auto"/>
                <w:szCs w:val="21"/>
                <w:highlight w:val="none"/>
              </w:rPr>
            </w:pPr>
            <w:r>
              <w:rPr>
                <w:rFonts w:hint="eastAsia" w:ascii="Times New Roman" w:hAnsi="Times New Roman" w:cs="宋体"/>
                <w:color w:val="auto"/>
                <w:szCs w:val="21"/>
                <w:highlight w:val="none"/>
              </w:rPr>
              <w:t>（2）本项目采用“远程不见面”开标方式，投标人无需到现场参加开标会议，无需现场提交纸质版投标文件、电子版投标文件、需查看的企业业绩或人员证书等任何文件资料或物品。投标人应当在投标截止时间前，登录郑州航空港经济综合实验区公共资源交易中心不见面开标大厅（https://www.zzhkgggzy.cn：18182/BidOpeningHall），在线准时参加开标活动并进行投标文件远程解密等工作。</w:t>
            </w:r>
          </w:p>
          <w:p w14:paraId="61CDFA25">
            <w:pPr>
              <w:keepNext w:val="0"/>
              <w:keepLines w:val="0"/>
              <w:widowControl/>
              <w:suppressLineNumbers w:val="0"/>
              <w:wordWrap w:val="0"/>
              <w:autoSpaceDE w:val="0"/>
              <w:autoSpaceDN w:val="0"/>
              <w:adjustRightInd w:val="0"/>
              <w:spacing w:before="0" w:beforeAutospacing="0" w:after="0" w:afterAutospacing="0" w:line="360" w:lineRule="auto"/>
              <w:ind w:left="0" w:right="140"/>
              <w:rPr>
                <w:rFonts w:hint="eastAsia" w:ascii="Times New Roman" w:hAnsi="Times New Roman" w:cs="宋体"/>
                <w:color w:val="auto"/>
                <w:szCs w:val="21"/>
                <w:highlight w:val="none"/>
              </w:rPr>
            </w:pPr>
            <w:r>
              <w:rPr>
                <w:rFonts w:hint="eastAsia" w:ascii="Times New Roman" w:hAnsi="Times New Roman" w:cs="宋体"/>
                <w:color w:val="auto"/>
                <w:szCs w:val="21"/>
                <w:highlight w:val="none"/>
              </w:rPr>
              <w:t>（3）如投标人未上传电子投标文件、因自身原因导致投标文件无法解密、未按规定时间解密、或者解密失败的，视为不满足招标文件要求，其投标按无效投标处理。</w:t>
            </w:r>
          </w:p>
          <w:p w14:paraId="0A7CD4DF">
            <w:pPr>
              <w:keepNext w:val="0"/>
              <w:keepLines w:val="0"/>
              <w:widowControl/>
              <w:suppressLineNumbers w:val="0"/>
              <w:wordWrap w:val="0"/>
              <w:autoSpaceDE w:val="0"/>
              <w:autoSpaceDN w:val="0"/>
              <w:adjustRightInd w:val="0"/>
              <w:spacing w:before="0" w:beforeAutospacing="0" w:after="0" w:afterAutospacing="0" w:line="360" w:lineRule="auto"/>
              <w:ind w:left="0" w:right="140"/>
              <w:rPr>
                <w:rFonts w:hint="eastAsia" w:ascii="Times New Roman" w:hAnsi="Times New Roman" w:cs="宋体"/>
                <w:color w:val="auto"/>
                <w:szCs w:val="21"/>
                <w:highlight w:val="none"/>
              </w:rPr>
            </w:pPr>
            <w:r>
              <w:rPr>
                <w:rFonts w:hint="eastAsia" w:ascii="Times New Roman" w:hAnsi="Times New Roman" w:cs="宋体"/>
                <w:color w:val="auto"/>
                <w:szCs w:val="21"/>
                <w:highlight w:val="none"/>
              </w:rPr>
              <w:t>（4）因交易中心平台在开标前具有保密性，投标人在投标截止时间前须自行查看项目进展、变更通知、澄清及回复，因投标人未及时查看而造成的后果自负。当招标文件、补充文件、答疑文件内容相互矛盾时，以最后发出的文件为准。</w:t>
            </w:r>
          </w:p>
          <w:p w14:paraId="645C4C0C">
            <w:pPr>
              <w:keepNext w:val="0"/>
              <w:keepLines w:val="0"/>
              <w:widowControl/>
              <w:suppressLineNumbers w:val="0"/>
              <w:wordWrap w:val="0"/>
              <w:autoSpaceDE w:val="0"/>
              <w:autoSpaceDN w:val="0"/>
              <w:adjustRightInd w:val="0"/>
              <w:spacing w:before="0" w:beforeAutospacing="0" w:after="0" w:afterAutospacing="0" w:line="360" w:lineRule="auto"/>
              <w:ind w:left="0" w:right="140"/>
              <w:rPr>
                <w:rFonts w:hint="eastAsia" w:ascii="Times New Roman" w:hAnsi="Times New Roman" w:cs="宋体"/>
                <w:color w:val="auto"/>
                <w:szCs w:val="21"/>
                <w:highlight w:val="none"/>
              </w:rPr>
            </w:pPr>
            <w:r>
              <w:rPr>
                <w:rFonts w:hint="eastAsia" w:ascii="Times New Roman" w:hAnsi="Times New Roman" w:cs="宋体"/>
                <w:color w:val="auto"/>
                <w:szCs w:val="21"/>
                <w:highlight w:val="none"/>
              </w:rPr>
              <w:t>（5）投标人将评审环节需查看的企业业绩或人员证书等有关资料附在投标文件中并对提供资料的真实性负责，不再提供原件。</w:t>
            </w:r>
          </w:p>
          <w:p w14:paraId="33E560D2">
            <w:pPr>
              <w:keepNext w:val="0"/>
              <w:keepLines w:val="0"/>
              <w:widowControl/>
              <w:suppressLineNumbers w:val="0"/>
              <w:wordWrap w:val="0"/>
              <w:autoSpaceDE w:val="0"/>
              <w:autoSpaceDN w:val="0"/>
              <w:adjustRightInd w:val="0"/>
              <w:spacing w:before="0" w:beforeAutospacing="0" w:after="0" w:afterAutospacing="0" w:line="360" w:lineRule="auto"/>
              <w:ind w:left="0" w:right="140"/>
              <w:rPr>
                <w:rFonts w:hint="eastAsia" w:ascii="Times New Roman" w:hAnsi="Times New Roman" w:cs="宋体"/>
                <w:color w:val="auto"/>
                <w:szCs w:val="21"/>
                <w:highlight w:val="none"/>
              </w:rPr>
            </w:pPr>
            <w:r>
              <w:rPr>
                <w:rFonts w:hint="eastAsia" w:ascii="Times New Roman" w:hAnsi="Times New Roman" w:cs="宋体"/>
                <w:color w:val="auto"/>
                <w:szCs w:val="21"/>
                <w:highlight w:val="none"/>
              </w:rPr>
              <w:t>（6）本招标项目的投标人，使用CA数字证书登录《郑州航空港经济综合实验区公共资源交易中心电子招投标交易平台》，下载电子招标文件，按照系统提示制作投标文件。</w:t>
            </w:r>
          </w:p>
          <w:p w14:paraId="0099DC7D">
            <w:pPr>
              <w:keepNext w:val="0"/>
              <w:keepLines w:val="0"/>
              <w:widowControl/>
              <w:suppressLineNumbers w:val="0"/>
              <w:wordWrap w:val="0"/>
              <w:autoSpaceDE w:val="0"/>
              <w:autoSpaceDN w:val="0"/>
              <w:adjustRightInd w:val="0"/>
              <w:spacing w:before="0" w:beforeAutospacing="0" w:after="0" w:afterAutospacing="0" w:line="360" w:lineRule="auto"/>
              <w:ind w:left="0" w:right="140"/>
              <w:rPr>
                <w:rFonts w:hint="eastAsia" w:ascii="Times New Roman" w:hAnsi="Times New Roman" w:cs="宋体"/>
                <w:color w:val="auto"/>
                <w:szCs w:val="21"/>
                <w:highlight w:val="none"/>
              </w:rPr>
            </w:pPr>
            <w:r>
              <w:rPr>
                <w:rFonts w:hint="eastAsia" w:ascii="Times New Roman" w:hAnsi="Times New Roman" w:cs="宋体"/>
                <w:color w:val="auto"/>
                <w:szCs w:val="21"/>
                <w:highlight w:val="none"/>
              </w:rPr>
              <w:t>（7）电子投标文件中的图片应合理设置图片大小，保证投标文件总容量不至于过大，避免影响顺利上传。由于投标人原因，未按要求制作、上传、加密电子投标文件，造成投标文件上传失败的，责任由投标人承担。</w:t>
            </w:r>
          </w:p>
          <w:p w14:paraId="4EE61F58">
            <w:pPr>
              <w:keepNext w:val="0"/>
              <w:keepLines w:val="0"/>
              <w:widowControl/>
              <w:suppressLineNumbers w:val="0"/>
              <w:wordWrap w:val="0"/>
              <w:autoSpaceDE w:val="0"/>
              <w:autoSpaceDN w:val="0"/>
              <w:adjustRightInd w:val="0"/>
              <w:spacing w:before="0" w:beforeAutospacing="0" w:after="0" w:afterAutospacing="0" w:line="360" w:lineRule="auto"/>
              <w:ind w:left="0" w:right="140"/>
              <w:rPr>
                <w:rFonts w:hint="eastAsia" w:ascii="Times New Roman" w:hAnsi="Times New Roman" w:cs="宋体"/>
                <w:color w:val="auto"/>
                <w:szCs w:val="21"/>
                <w:highlight w:val="none"/>
              </w:rPr>
            </w:pPr>
            <w:r>
              <w:rPr>
                <w:rFonts w:hint="eastAsia" w:ascii="Times New Roman" w:hAnsi="Times New Roman" w:cs="宋体"/>
                <w:color w:val="auto"/>
                <w:szCs w:val="21"/>
                <w:highlight w:val="none"/>
              </w:rPr>
              <w:t>（8）投标人使用电子招投标系统时，如有相关技术问题请咨询郑州航空港公共资源交易中心电话：0371-61318573、86199291，新点技术服务咨询电话400-998-0000。</w:t>
            </w:r>
          </w:p>
          <w:p w14:paraId="14AC61A6">
            <w:pPr>
              <w:keepNext w:val="0"/>
              <w:keepLines w:val="0"/>
              <w:widowControl/>
              <w:suppressLineNumbers w:val="0"/>
              <w:wordWrap w:val="0"/>
              <w:autoSpaceDE w:val="0"/>
              <w:autoSpaceDN w:val="0"/>
              <w:adjustRightInd w:val="0"/>
              <w:spacing w:before="0" w:beforeAutospacing="0" w:after="0" w:afterAutospacing="0" w:line="360" w:lineRule="auto"/>
              <w:ind w:left="0" w:right="140" w:rightChars="0"/>
              <w:rPr>
                <w:rFonts w:hint="default" w:ascii="Times New Roman" w:hAnsi="Times New Roman" w:cs="Times New Roman"/>
                <w:color w:val="auto"/>
                <w:szCs w:val="21"/>
                <w:highlight w:val="none"/>
              </w:rPr>
            </w:pPr>
            <w:r>
              <w:rPr>
                <w:rFonts w:hint="eastAsia" w:ascii="Times New Roman" w:hAnsi="Times New Roman" w:cs="宋体"/>
                <w:color w:val="auto"/>
                <w:szCs w:val="21"/>
                <w:highlight w:val="none"/>
              </w:rPr>
              <w:t>（9）开标当天使用加密生成投标文件所用的CA对投标文件进行解密，因投标人原因造成电子投标文件不能解密的，招标人有权退回其投标文件，造成的一切损失投标人自行承担。</w:t>
            </w:r>
          </w:p>
        </w:tc>
      </w:tr>
      <w:tr w14:paraId="1E31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567BA635">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Cs w:val="21"/>
                <w:highlight w:val="none"/>
                <w:lang w:val="en-US" w:eastAsia="zh-CN"/>
              </w:rPr>
            </w:pPr>
            <w:bookmarkStart w:id="119" w:name="_Toc17026"/>
            <w:bookmarkStart w:id="120" w:name="_Toc25628"/>
            <w:bookmarkStart w:id="121" w:name="_Toc18596"/>
            <w:bookmarkStart w:id="122" w:name="_Toc21680"/>
            <w:bookmarkStart w:id="123" w:name="_Toc26381"/>
            <w:bookmarkStart w:id="124" w:name="_Toc5394"/>
            <w:bookmarkStart w:id="125" w:name="_Toc4329"/>
            <w:bookmarkStart w:id="126" w:name="_Toc28222"/>
            <w:r>
              <w:rPr>
                <w:rFonts w:hint="eastAsia" w:ascii="Times New Roman" w:hAnsi="Times New Roman" w:cs="Times New Roman"/>
                <w:color w:val="auto"/>
                <w:szCs w:val="21"/>
                <w:highlight w:val="none"/>
                <w:lang w:val="en-US" w:eastAsia="zh-CN"/>
              </w:rPr>
              <w:t>10.13.6</w:t>
            </w:r>
          </w:p>
        </w:tc>
        <w:tc>
          <w:tcPr>
            <w:tcW w:w="2314" w:type="dxa"/>
            <w:noWrap w:val="0"/>
            <w:vAlign w:val="center"/>
          </w:tcPr>
          <w:p w14:paraId="1EFD63A1">
            <w:pPr>
              <w:keepNext w:val="0"/>
              <w:keepLines w:val="0"/>
              <w:suppressLineNumbers w:val="0"/>
              <w:spacing w:before="0" w:beforeAutospacing="0" w:after="0" w:afterAutospacing="0" w:line="360" w:lineRule="auto"/>
              <w:ind w:left="210" w:leftChars="0" w:right="0" w:hanging="210" w:hangingChars="100"/>
              <w:jc w:val="center"/>
              <w:rPr>
                <w:rFonts w:hint="default" w:ascii="Times New Roman" w:hAnsi="Times New Roman" w:cs="Times New Roman"/>
                <w:color w:val="auto"/>
                <w:szCs w:val="21"/>
                <w:highlight w:val="none"/>
              </w:rPr>
            </w:pPr>
            <w:r>
              <w:rPr>
                <w:rFonts w:hint="eastAsia" w:ascii="Times New Roman" w:hAnsi="Times New Roman" w:cs="宋体"/>
                <w:color w:val="auto"/>
                <w:szCs w:val="21"/>
                <w:highlight w:val="none"/>
              </w:rPr>
              <w:t>招标人声明</w:t>
            </w:r>
          </w:p>
        </w:tc>
        <w:tc>
          <w:tcPr>
            <w:tcW w:w="6100" w:type="dxa"/>
            <w:noWrap w:val="0"/>
            <w:vAlign w:val="center"/>
          </w:tcPr>
          <w:p w14:paraId="68C4468D">
            <w:pPr>
              <w:keepNext w:val="0"/>
              <w:keepLines w:val="0"/>
              <w:suppressLineNumbers w:val="0"/>
              <w:spacing w:before="0" w:beforeAutospacing="0" w:after="0" w:afterAutospacing="0" w:line="360" w:lineRule="auto"/>
              <w:ind w:left="0" w:right="0"/>
              <w:rPr>
                <w:rFonts w:hint="eastAsia" w:ascii="Times New Roman" w:hAnsi="Times New Roman" w:eastAsia="宋体" w:cs="宋体"/>
                <w:bCs/>
                <w:color w:val="auto"/>
                <w:spacing w:val="8"/>
                <w:szCs w:val="21"/>
                <w:highlight w:val="none"/>
                <w:lang w:val="en-US" w:eastAsia="zh-CN"/>
              </w:rPr>
            </w:pPr>
            <w:r>
              <w:rPr>
                <w:rFonts w:hint="eastAsia" w:ascii="Times New Roman" w:hAnsi="Times New Roman" w:cs="宋体"/>
                <w:bCs/>
                <w:color w:val="auto"/>
                <w:spacing w:val="8"/>
                <w:szCs w:val="21"/>
                <w:highlight w:val="none"/>
              </w:rPr>
              <w:t>1.投标人因参与投标活动而涉及的人身伤害、财产损害、侵犯他人权益、仲裁或诉讼等，应当责任自负、费用自担，并应保证招标人和招标代理机构免于承担上述责任或者其他不良影响</w:t>
            </w:r>
            <w:r>
              <w:rPr>
                <w:rFonts w:hint="eastAsia" w:ascii="Times New Roman" w:hAnsi="Times New Roman" w:cs="宋体"/>
                <w:bCs/>
                <w:color w:val="auto"/>
                <w:spacing w:val="8"/>
                <w:szCs w:val="21"/>
                <w:highlight w:val="none"/>
                <w:lang w:eastAsia="zh-CN"/>
              </w:rPr>
              <w:t>。</w:t>
            </w:r>
          </w:p>
          <w:p w14:paraId="09BF985F">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r>
              <w:rPr>
                <w:rFonts w:hint="eastAsia" w:ascii="Times New Roman" w:hAnsi="Times New Roman" w:cs="宋体"/>
                <w:bCs/>
                <w:color w:val="auto"/>
                <w:spacing w:val="8"/>
                <w:szCs w:val="21"/>
                <w:highlight w:val="none"/>
              </w:rPr>
              <w:t>2.招标人声明招标文件中附带的参考资料是以诚信的态度提供的，是招标人现有的和客观的信息。招标人不对投标人由此做出的任何理解、推论、判断、结论和决策进行负责。</w:t>
            </w:r>
          </w:p>
        </w:tc>
      </w:tr>
      <w:tr w14:paraId="38DA5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7771AD58">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10.13.7</w:t>
            </w:r>
          </w:p>
        </w:tc>
        <w:tc>
          <w:tcPr>
            <w:tcW w:w="2314" w:type="dxa"/>
            <w:noWrap w:val="0"/>
            <w:vAlign w:val="center"/>
          </w:tcPr>
          <w:p w14:paraId="5BFF071A">
            <w:pPr>
              <w:keepNext w:val="0"/>
              <w:keepLines w:val="0"/>
              <w:suppressLineNumbers w:val="0"/>
              <w:autoSpaceDE w:val="0"/>
              <w:autoSpaceDN w:val="0"/>
              <w:adjustRightInd w:val="0"/>
              <w:spacing w:before="0" w:beforeAutospacing="0" w:after="0" w:afterAutospacing="0" w:line="360" w:lineRule="auto"/>
              <w:ind w:left="0" w:right="-20" w:rightChars="0"/>
              <w:jc w:val="center"/>
              <w:rPr>
                <w:rFonts w:hint="default" w:ascii="Times New Roman" w:hAnsi="Times New Roman" w:cs="Times New Roman"/>
                <w:color w:val="auto"/>
                <w:szCs w:val="21"/>
                <w:highlight w:val="none"/>
              </w:rPr>
            </w:pPr>
            <w:r>
              <w:rPr>
                <w:rFonts w:hint="eastAsia" w:ascii="Times New Roman" w:hAnsi="Times New Roman" w:cs="宋体"/>
                <w:color w:val="auto"/>
                <w:szCs w:val="21"/>
                <w:highlight w:val="none"/>
              </w:rPr>
              <w:t xml:space="preserve">知识产权及保密 </w:t>
            </w:r>
          </w:p>
        </w:tc>
        <w:tc>
          <w:tcPr>
            <w:tcW w:w="6100" w:type="dxa"/>
            <w:noWrap w:val="0"/>
            <w:vAlign w:val="center"/>
          </w:tcPr>
          <w:p w14:paraId="384918EE">
            <w:pPr>
              <w:keepNext w:val="0"/>
              <w:keepLines w:val="0"/>
              <w:suppressLineNumbers w:val="0"/>
              <w:spacing w:before="0" w:beforeAutospacing="0" w:after="0" w:afterAutospacing="0" w:line="360" w:lineRule="auto"/>
              <w:ind w:left="0" w:right="0"/>
              <w:jc w:val="left"/>
              <w:rPr>
                <w:rFonts w:hint="eastAsia" w:ascii="Times New Roman" w:hAnsi="Times New Roman" w:cs="宋体"/>
                <w:color w:val="auto"/>
                <w:szCs w:val="21"/>
                <w:highlight w:val="none"/>
              </w:rPr>
            </w:pPr>
            <w:r>
              <w:rPr>
                <w:rFonts w:hint="eastAsia" w:ascii="Times New Roman" w:hAnsi="Times New Roman" w:cs="宋体"/>
                <w:color w:val="auto"/>
                <w:szCs w:val="21"/>
                <w:highlight w:val="none"/>
              </w:rPr>
              <w:t>1.投标人应保证，招标人在中华人民共和国使用服务或服务的任何一部分时，如有第三方向招标人提出侵犯其专利权、商标权或其它知识产权的主张，该责任应由投标人承担。投标价应包含所有应向相关所有权人支付的专利权、商标权或其它知识产权的有关费用及税费。</w:t>
            </w:r>
          </w:p>
          <w:p w14:paraId="3BD49E68">
            <w:pPr>
              <w:keepNext w:val="0"/>
              <w:keepLines w:val="0"/>
              <w:suppressLineNumbers w:val="0"/>
              <w:spacing w:before="0" w:beforeAutospacing="0" w:after="0" w:afterAutospacing="0" w:line="360" w:lineRule="auto"/>
              <w:ind w:left="0" w:right="0"/>
              <w:jc w:val="left"/>
              <w:rPr>
                <w:rFonts w:hint="default" w:ascii="Times New Roman" w:hAnsi="Times New Roman" w:cs="Times New Roman"/>
                <w:color w:val="auto"/>
                <w:szCs w:val="21"/>
                <w:highlight w:val="none"/>
              </w:rPr>
            </w:pPr>
            <w:r>
              <w:rPr>
                <w:rFonts w:hint="eastAsia" w:ascii="Times New Roman" w:hAnsi="Times New Roman" w:cs="宋体"/>
                <w:color w:val="auto"/>
                <w:szCs w:val="21"/>
                <w:highlight w:val="none"/>
              </w:rPr>
              <w:t>2.构成本招标文件各个组成部分的文件，未经招标人书面同意，投标人不得擅自复印和用于非本招标项目所需的其他目的。由招标人向投标人提供的委托人要求和所有资料，投标人获得后，应对其保密。除非招标人书面同意，投标人不得向第三方透露或将其用于本次投标以外的任何用途。</w:t>
            </w:r>
          </w:p>
        </w:tc>
      </w:tr>
      <w:tr w14:paraId="3C3F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39357E41">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10.13.8</w:t>
            </w:r>
          </w:p>
        </w:tc>
        <w:tc>
          <w:tcPr>
            <w:tcW w:w="2314" w:type="dxa"/>
            <w:noWrap w:val="0"/>
            <w:vAlign w:val="center"/>
          </w:tcPr>
          <w:p w14:paraId="544A0A8A">
            <w:pPr>
              <w:keepNext w:val="0"/>
              <w:keepLines w:val="0"/>
              <w:suppressLineNumbers w:val="0"/>
              <w:spacing w:before="0" w:beforeAutospacing="0" w:after="0" w:afterAutospacing="0" w:line="360" w:lineRule="auto"/>
              <w:ind w:left="210" w:leftChars="0" w:right="0" w:hanging="210" w:hangingChars="100"/>
              <w:jc w:val="center"/>
              <w:rPr>
                <w:rFonts w:hint="default" w:ascii="Times New Roman" w:hAnsi="Times New Roman" w:cs="Times New Roman"/>
                <w:color w:val="auto"/>
                <w:szCs w:val="21"/>
                <w:highlight w:val="none"/>
              </w:rPr>
            </w:pPr>
            <w:r>
              <w:rPr>
                <w:rFonts w:hint="eastAsia" w:ascii="Times New Roman" w:hAnsi="Times New Roman" w:cs="宋体"/>
                <w:color w:val="auto"/>
                <w:szCs w:val="21"/>
                <w:highlight w:val="none"/>
              </w:rPr>
              <w:t>一级建造师电子证书</w:t>
            </w:r>
          </w:p>
        </w:tc>
        <w:tc>
          <w:tcPr>
            <w:tcW w:w="6100" w:type="dxa"/>
            <w:noWrap w:val="0"/>
            <w:vAlign w:val="center"/>
          </w:tcPr>
          <w:p w14:paraId="67193D06">
            <w:pPr>
              <w:keepNext w:val="0"/>
              <w:keepLines w:val="0"/>
              <w:widowControl/>
              <w:suppressLineNumbers w:val="0"/>
              <w:spacing w:before="0" w:beforeAutospacing="0" w:after="0" w:afterAutospacing="0" w:line="360" w:lineRule="auto"/>
              <w:ind w:left="0" w:right="0"/>
              <w:contextualSpacing/>
              <w:rPr>
                <w:rFonts w:hint="default" w:ascii="Times New Roman" w:hAnsi="Times New Roman" w:cs="Times New Roman"/>
                <w:color w:val="auto"/>
                <w:szCs w:val="21"/>
                <w:highlight w:val="none"/>
              </w:rPr>
            </w:pPr>
            <w:r>
              <w:rPr>
                <w:rFonts w:hint="eastAsia" w:ascii="Times New Roman" w:hAnsi="Times New Roman" w:cs="宋体"/>
                <w:color w:val="auto"/>
                <w:spacing w:val="8"/>
                <w:szCs w:val="21"/>
                <w:highlight w:val="none"/>
                <w:lang w:val="zh-CN"/>
              </w:rPr>
              <w:t>依据《住房和城乡建设部办公厅关于全面实行一级建造师电子注册证书的通知》（建办市〔2021〕40号）规定，自 2022年1月1日起，一级建造师统一使用电子证书，纸质注册证书作废。如项目经理是一级建造师，请各潜在投标人提供一级建造师电子注册证书，并按照电子证书有关使用要求，注意一级建造师打印电子证书后，应在个人签名处手写本人签名，未手写签名或与签名图像笔迹不一致的，该电子证书无效。电子证书使用时限为180天，但使用时限距注册专业有效期或建造师满65周岁不足180天的，使用时限截止日期以注册专业有效期截止日期或建造师满65周岁当日为准。超出使用时限的电子证书无效，需重新下载电子证书并再次确认使用时限。（</w:t>
            </w:r>
            <w:r>
              <w:rPr>
                <w:rFonts w:hint="eastAsia" w:ascii="Times New Roman" w:hAnsi="Times New Roman" w:cs="宋体"/>
                <w:color w:val="auto"/>
                <w:spacing w:val="8"/>
                <w:szCs w:val="21"/>
                <w:highlight w:val="none"/>
              </w:rPr>
              <w:t>一级建造师电子注册证书示例及说明详见附件</w:t>
            </w:r>
            <w:r>
              <w:rPr>
                <w:rFonts w:hint="eastAsia" w:ascii="Times New Roman" w:hAnsi="Times New Roman" w:cs="宋体"/>
                <w:color w:val="auto"/>
                <w:spacing w:val="8"/>
                <w:szCs w:val="21"/>
                <w:highlight w:val="none"/>
                <w:lang w:val="zh-CN"/>
              </w:rPr>
              <w:t>）。</w:t>
            </w:r>
          </w:p>
        </w:tc>
      </w:tr>
      <w:tr w14:paraId="2857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23669AD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10.13.9</w:t>
            </w:r>
          </w:p>
        </w:tc>
        <w:tc>
          <w:tcPr>
            <w:tcW w:w="2314" w:type="dxa"/>
            <w:noWrap w:val="0"/>
            <w:vAlign w:val="center"/>
          </w:tcPr>
          <w:p w14:paraId="244D2189">
            <w:pPr>
              <w:keepNext w:val="0"/>
              <w:keepLines w:val="0"/>
              <w:suppressLineNumbers w:val="0"/>
              <w:spacing w:before="0" w:beforeAutospacing="0" w:after="0" w:afterAutospacing="0" w:line="360" w:lineRule="auto"/>
              <w:ind w:left="210" w:leftChars="0" w:right="0" w:hanging="210" w:hangingChars="100"/>
              <w:jc w:val="center"/>
              <w:rPr>
                <w:rFonts w:hint="eastAsia" w:ascii="Times New Roman" w:hAnsi="Times New Roman" w:eastAsia="宋体" w:cs="宋体"/>
                <w:color w:val="auto"/>
                <w:szCs w:val="21"/>
                <w:highlight w:val="none"/>
                <w:lang w:eastAsia="zh-CN"/>
              </w:rPr>
            </w:pPr>
            <w:r>
              <w:rPr>
                <w:rFonts w:hint="eastAsia" w:ascii="Times New Roman" w:hAnsi="Times New Roman" w:cs="宋体"/>
                <w:color w:val="auto"/>
                <w:szCs w:val="21"/>
                <w:highlight w:val="none"/>
                <w:lang w:eastAsia="zh-CN"/>
              </w:rPr>
              <w:t>其他说明</w:t>
            </w:r>
          </w:p>
        </w:tc>
        <w:tc>
          <w:tcPr>
            <w:tcW w:w="6100" w:type="dxa"/>
            <w:noWrap w:val="0"/>
            <w:vAlign w:val="center"/>
          </w:tcPr>
          <w:p w14:paraId="14F80AD9">
            <w:pPr>
              <w:keepNext w:val="0"/>
              <w:keepLines w:val="0"/>
              <w:widowControl/>
              <w:suppressLineNumbers w:val="0"/>
              <w:spacing w:before="0" w:beforeAutospacing="0" w:after="0" w:afterAutospacing="0" w:line="360" w:lineRule="auto"/>
              <w:ind w:left="0" w:right="0"/>
              <w:contextualSpacing/>
              <w:rPr>
                <w:rFonts w:hint="default" w:ascii="Times New Roman" w:hAnsi="Times New Roman" w:eastAsia="宋体" w:cs="宋体"/>
                <w:color w:val="auto"/>
                <w:spacing w:val="8"/>
                <w:szCs w:val="21"/>
                <w:highlight w:val="none"/>
                <w:lang w:val="en-US" w:eastAsia="zh-CN"/>
              </w:rPr>
            </w:pPr>
            <w:r>
              <w:rPr>
                <w:rFonts w:hint="eastAsia" w:ascii="Times New Roman" w:hAnsi="Times New Roman" w:cs="宋体"/>
                <w:color w:val="auto"/>
                <w:spacing w:val="8"/>
                <w:szCs w:val="21"/>
                <w:highlight w:val="none"/>
                <w:lang w:val="en-US" w:eastAsia="zh-CN"/>
              </w:rPr>
              <w:t>1、投标人应充分考虑项目投标风险，如因规划变更或项目审批规模调整或取消，招标人可终止招标活动且不承担相关责任 。</w:t>
            </w:r>
          </w:p>
        </w:tc>
      </w:tr>
      <w:tr w14:paraId="6B67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noWrap w:val="0"/>
            <w:vAlign w:val="center"/>
          </w:tcPr>
          <w:p w14:paraId="76FDBFF5">
            <w:pPr>
              <w:keepNext w:val="0"/>
              <w:keepLines w:val="0"/>
              <w:suppressLineNumbers w:val="0"/>
              <w:spacing w:before="0" w:beforeAutospacing="0" w:after="0" w:afterAutospacing="0" w:line="360" w:lineRule="auto"/>
              <w:ind w:left="0" w:leftChars="0" w:right="0" w:rightChars="0"/>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10.14</w:t>
            </w:r>
          </w:p>
        </w:tc>
        <w:tc>
          <w:tcPr>
            <w:tcW w:w="2314" w:type="dxa"/>
            <w:noWrap w:val="0"/>
            <w:vAlign w:val="center"/>
          </w:tcPr>
          <w:p w14:paraId="393AB107">
            <w:pPr>
              <w:keepNext w:val="0"/>
              <w:keepLines w:val="0"/>
              <w:suppressLineNumbers w:val="0"/>
              <w:spacing w:before="0" w:beforeAutospacing="0" w:after="0" w:afterAutospacing="0" w:line="360" w:lineRule="auto"/>
              <w:ind w:left="210" w:leftChars="0" w:right="0" w:rightChars="0" w:hanging="210" w:hangingChars="100"/>
              <w:jc w:val="center"/>
              <w:rPr>
                <w:rFonts w:hint="eastAsia" w:ascii="Times New Roman" w:hAnsi="Times New Roman" w:cs="宋体"/>
                <w:color w:val="auto"/>
                <w:szCs w:val="21"/>
                <w:highlight w:val="none"/>
                <w:lang w:eastAsia="zh-CN"/>
              </w:rPr>
            </w:pPr>
            <w:r>
              <w:rPr>
                <w:rFonts w:hint="eastAsia" w:ascii="宋体" w:hAnsi="宋体" w:eastAsia="宋体" w:cs="宋体"/>
                <w:color w:val="auto"/>
                <w:sz w:val="21"/>
                <w:szCs w:val="21"/>
                <w:highlight w:val="none"/>
              </w:rPr>
              <w:t>确定中标人</w:t>
            </w:r>
          </w:p>
        </w:tc>
        <w:tc>
          <w:tcPr>
            <w:tcW w:w="6100" w:type="dxa"/>
            <w:noWrap w:val="0"/>
            <w:vAlign w:val="center"/>
          </w:tcPr>
          <w:p w14:paraId="0B0571EF">
            <w:pPr>
              <w:keepNext w:val="0"/>
              <w:keepLines w:val="0"/>
              <w:widowControl/>
              <w:suppressLineNumbers w:val="0"/>
              <w:spacing w:before="0" w:beforeAutospacing="0" w:after="0" w:afterAutospacing="0" w:line="360" w:lineRule="auto"/>
              <w:ind w:left="0" w:leftChars="0" w:right="0" w:rightChars="0"/>
              <w:contextualSpacing/>
              <w:rPr>
                <w:rFonts w:hint="eastAsia" w:ascii="Times New Roman" w:hAnsi="Times New Roman" w:cs="宋体"/>
                <w:color w:val="auto"/>
                <w:spacing w:val="8"/>
                <w:szCs w:val="21"/>
                <w:highlight w:val="none"/>
                <w:lang w:val="en-US" w:eastAsia="zh-CN"/>
              </w:rPr>
            </w:pPr>
            <w:r>
              <w:rPr>
                <w:rFonts w:hint="eastAsia" w:ascii="宋体" w:hAnsi="宋体" w:eastAsia="宋体" w:cs="宋体"/>
                <w:color w:val="auto"/>
                <w:sz w:val="21"/>
                <w:szCs w:val="21"/>
                <w:highlight w:val="none"/>
              </w:rPr>
              <w:t>招标人应当确定排名第一的中标候选人为中标人。排名第一的中标候选人放弃中标、因不可抗力不能履行合同、不按照招标文件要求提交履约保证金，或者被查实存在影响中标结果的情形，不符合中标条件的，招标人可以按照评标委员会提出的中标候选人名单排序依次确定其他中标候选人为中标人，也可以重新招标。</w:t>
            </w:r>
          </w:p>
        </w:tc>
      </w:tr>
    </w:tbl>
    <w:p w14:paraId="4544E4B9">
      <w:pPr>
        <w:tabs>
          <w:tab w:val="left" w:pos="432"/>
          <w:tab w:val="left" w:pos="720"/>
        </w:tabs>
        <w:adjustRightInd w:val="0"/>
        <w:spacing w:before="156" w:line="360" w:lineRule="auto"/>
        <w:ind w:firstLine="0" w:firstLineChars="0"/>
        <w:rPr>
          <w:rFonts w:hint="eastAsia" w:ascii="宋体" w:hAnsi="宋体" w:eastAsia="宋体" w:cs="宋体"/>
          <w:b/>
          <w:bCs/>
          <w:color w:val="auto"/>
          <w:spacing w:val="8"/>
          <w:sz w:val="24"/>
          <w:szCs w:val="21"/>
          <w:highlight w:val="none"/>
        </w:rPr>
      </w:pPr>
      <w:r>
        <w:rPr>
          <w:rFonts w:hint="default" w:ascii="Times New Roman" w:hAnsi="Times New Roman" w:cs="Times New Roman"/>
          <w:color w:val="auto"/>
          <w:sz w:val="28"/>
          <w:szCs w:val="28"/>
          <w:highlight w:val="none"/>
        </w:rPr>
        <w:br w:type="page"/>
      </w:r>
      <w:bookmarkStart w:id="127" w:name="_Toc31012"/>
      <w:bookmarkStart w:id="128" w:name="_Toc28808"/>
      <w:bookmarkStart w:id="129" w:name="_Toc8028"/>
      <w:bookmarkStart w:id="130" w:name="_Toc32101"/>
      <w:bookmarkStart w:id="131" w:name="_Toc508031237"/>
      <w:bookmarkStart w:id="132" w:name="_Toc1377"/>
      <w:r>
        <w:rPr>
          <w:rFonts w:hint="eastAsia" w:ascii="宋体" w:hAnsi="宋体" w:eastAsia="宋体" w:cs="宋体"/>
          <w:b/>
          <w:bCs/>
          <w:color w:val="auto"/>
          <w:sz w:val="24"/>
          <w:highlight w:val="none"/>
        </w:rPr>
        <w:t>附件：</w:t>
      </w:r>
      <w:r>
        <w:rPr>
          <w:rFonts w:hint="eastAsia" w:ascii="宋体" w:hAnsi="宋体" w:eastAsia="宋体" w:cs="宋体"/>
          <w:b/>
          <w:bCs/>
          <w:color w:val="auto"/>
          <w:spacing w:val="8"/>
          <w:sz w:val="24"/>
          <w:szCs w:val="21"/>
          <w:highlight w:val="none"/>
        </w:rPr>
        <w:t>一级建造师电子注册证书示例及说明</w:t>
      </w:r>
    </w:p>
    <w:p w14:paraId="03E0B3FB">
      <w:pPr>
        <w:widowControl w:val="0"/>
        <w:spacing w:line="360" w:lineRule="auto"/>
        <w:ind w:firstLine="452" w:firstLineChars="200"/>
        <w:jc w:val="both"/>
        <w:rPr>
          <w:rFonts w:hint="eastAsia" w:ascii="宋体" w:hAnsi="宋体" w:eastAsia="宋体" w:cs="宋体"/>
          <w:b/>
          <w:bCs/>
          <w:color w:val="auto"/>
          <w:spacing w:val="8"/>
          <w:kern w:val="2"/>
          <w:sz w:val="21"/>
          <w:szCs w:val="21"/>
          <w:highlight w:val="none"/>
          <w:lang w:val="en-US" w:eastAsia="zh-CN" w:bidi="ar-SA"/>
        </w:rPr>
      </w:pPr>
    </w:p>
    <w:p w14:paraId="39BA9CEA">
      <w:pPr>
        <w:rPr>
          <w:rFonts w:hint="default" w:ascii="Times New Roman" w:hAnsi="Times New Roman" w:cs="Times New Roman"/>
          <w:color w:val="auto"/>
          <w:sz w:val="28"/>
          <w:szCs w:val="28"/>
          <w:highlight w:val="none"/>
        </w:rPr>
      </w:pPr>
      <w:bookmarkStart w:id="133" w:name="_Toc13526"/>
      <w:bookmarkStart w:id="134" w:name="_Toc18526"/>
      <w:bookmarkStart w:id="135" w:name="_Toc23026"/>
      <w:bookmarkStart w:id="136" w:name="_Toc2588"/>
      <w:bookmarkStart w:id="137" w:name="_Toc10606"/>
      <w:bookmarkStart w:id="138" w:name="_Toc20394"/>
      <w:bookmarkStart w:id="139" w:name="_Toc22228"/>
      <w:bookmarkStart w:id="140" w:name="_Toc29777"/>
      <w:bookmarkStart w:id="141" w:name="_Toc31302"/>
      <w:bookmarkStart w:id="142" w:name="_Toc8952"/>
      <w:bookmarkStart w:id="143" w:name="_Toc23445"/>
      <w:r>
        <w:rPr>
          <w:rFonts w:hint="eastAsia" w:ascii="Times New Roman" w:hAnsi="Times New Roman" w:eastAsia="宋体" w:cs="宋体"/>
          <w:color w:val="auto"/>
          <w:sz w:val="24"/>
          <w:highlight w:val="none"/>
        </w:rPr>
        <w:drawing>
          <wp:anchor distT="0" distB="0" distL="114300" distR="114300" simplePos="0" relativeHeight="251659264" behindDoc="0" locked="0" layoutInCell="1" allowOverlap="1">
            <wp:simplePos x="0" y="0"/>
            <wp:positionH relativeFrom="page">
              <wp:posOffset>931545</wp:posOffset>
            </wp:positionH>
            <wp:positionV relativeFrom="page">
              <wp:posOffset>1619250</wp:posOffset>
            </wp:positionV>
            <wp:extent cx="5555615" cy="6074410"/>
            <wp:effectExtent l="0" t="0" r="6985" b="2540"/>
            <wp:wrapNone/>
            <wp:docPr id="1" name="图片 7" descr="b2d74a264d70d206836ba5e40d0bb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b2d74a264d70d206836ba5e40d0bba5"/>
                    <pic:cNvPicPr>
                      <a:picLocks noChangeAspect="1"/>
                    </pic:cNvPicPr>
                  </pic:nvPicPr>
                  <pic:blipFill>
                    <a:blip r:embed="rId13"/>
                    <a:stretch>
                      <a:fillRect/>
                    </a:stretch>
                  </pic:blipFill>
                  <pic:spPr>
                    <a:xfrm>
                      <a:off x="0" y="0"/>
                      <a:ext cx="5555615" cy="6074410"/>
                    </a:xfrm>
                    <a:prstGeom prst="rect">
                      <a:avLst/>
                    </a:prstGeom>
                    <a:noFill/>
                    <a:ln>
                      <a:noFill/>
                    </a:ln>
                  </pic:spPr>
                </pic:pic>
              </a:graphicData>
            </a:graphic>
          </wp:anchor>
        </w:drawing>
      </w:r>
      <w:bookmarkEnd w:id="127"/>
      <w:bookmarkEnd w:id="128"/>
      <w:bookmarkEnd w:id="129"/>
      <w:bookmarkEnd w:id="130"/>
      <w:bookmarkEnd w:id="131"/>
      <w:bookmarkEnd w:id="132"/>
      <w:bookmarkEnd w:id="133"/>
      <w:r>
        <w:rPr>
          <w:rFonts w:hint="default" w:ascii="Times New Roman" w:hAnsi="Times New Roman" w:cs="Times New Roman"/>
          <w:color w:val="auto"/>
          <w:sz w:val="28"/>
          <w:szCs w:val="28"/>
          <w:highlight w:val="none"/>
        </w:rPr>
        <w:br w:type="page"/>
      </w:r>
      <w:bookmarkStart w:id="144" w:name="_Toc29413"/>
    </w:p>
    <w:bookmarkEnd w:id="119"/>
    <w:bookmarkEnd w:id="120"/>
    <w:bookmarkEnd w:id="121"/>
    <w:bookmarkEnd w:id="122"/>
    <w:bookmarkEnd w:id="123"/>
    <w:bookmarkEnd w:id="124"/>
    <w:bookmarkEnd w:id="125"/>
    <w:bookmarkEnd w:id="126"/>
    <w:bookmarkEnd w:id="134"/>
    <w:bookmarkEnd w:id="135"/>
    <w:bookmarkEnd w:id="136"/>
    <w:bookmarkEnd w:id="137"/>
    <w:bookmarkEnd w:id="138"/>
    <w:bookmarkEnd w:id="139"/>
    <w:bookmarkEnd w:id="140"/>
    <w:bookmarkEnd w:id="141"/>
    <w:bookmarkEnd w:id="142"/>
    <w:bookmarkEnd w:id="143"/>
    <w:bookmarkEnd w:id="144"/>
    <w:p w14:paraId="484984FC">
      <w:pPr>
        <w:spacing w:line="360" w:lineRule="auto"/>
        <w:ind w:left="0" w:leftChars="0" w:firstLine="0" w:firstLineChars="0"/>
        <w:outlineLvl w:val="1"/>
        <w:rPr>
          <w:rFonts w:hint="default" w:ascii="Times New Roman" w:hAnsi="Times New Roman" w:cs="Times New Roman"/>
          <w:b/>
          <w:color w:val="auto"/>
          <w:highlight w:val="none"/>
        </w:rPr>
      </w:pPr>
      <w:bookmarkStart w:id="145" w:name="_Toc5827"/>
      <w:bookmarkStart w:id="146" w:name="_Toc16322"/>
      <w:bookmarkStart w:id="147" w:name="_Toc31786"/>
      <w:bookmarkStart w:id="148" w:name="_Toc29008"/>
      <w:bookmarkStart w:id="149" w:name="_Toc4379"/>
      <w:bookmarkStart w:id="150" w:name="_Toc13905"/>
      <w:bookmarkStart w:id="151" w:name="_Toc19125"/>
      <w:bookmarkStart w:id="152" w:name="_Toc20876"/>
      <w:bookmarkStart w:id="153" w:name="_Toc3394"/>
      <w:bookmarkStart w:id="154" w:name="_Toc4182"/>
      <w:bookmarkStart w:id="155" w:name="_Toc13170"/>
      <w:bookmarkStart w:id="156" w:name="_Toc23725"/>
      <w:bookmarkStart w:id="157" w:name="_Toc13944"/>
      <w:bookmarkStart w:id="158" w:name="_Toc10379"/>
      <w:bookmarkStart w:id="159" w:name="_Toc20008"/>
      <w:bookmarkStart w:id="160" w:name="_Toc25979"/>
      <w:bookmarkStart w:id="161" w:name="_Toc1150"/>
      <w:bookmarkStart w:id="162" w:name="_Toc29020"/>
      <w:bookmarkStart w:id="163" w:name="_Toc17180"/>
      <w:bookmarkStart w:id="164" w:name="_Toc27092"/>
      <w:bookmarkStart w:id="165" w:name="_Toc4036"/>
      <w:bookmarkStart w:id="166" w:name="_Toc4982"/>
      <w:bookmarkStart w:id="167" w:name="_Toc32607"/>
      <w:bookmarkStart w:id="168" w:name="_Toc28224"/>
      <w:r>
        <w:rPr>
          <w:rFonts w:hint="default" w:ascii="Times New Roman" w:hAnsi="Times New Roman" w:cs="Times New Roman"/>
          <w:b/>
          <w:color w:val="auto"/>
          <w:sz w:val="28"/>
          <w:szCs w:val="28"/>
          <w:highlight w:val="none"/>
        </w:rPr>
        <w:t>1．总则</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7BBCEBA6">
      <w:pPr>
        <w:pStyle w:val="4"/>
        <w:rPr>
          <w:rFonts w:hint="default" w:ascii="Times New Roman" w:hAnsi="Times New Roman" w:cs="Times New Roman"/>
          <w:color w:val="auto"/>
          <w:highlight w:val="none"/>
        </w:rPr>
      </w:pPr>
      <w:bookmarkStart w:id="169" w:name="_Toc9705"/>
      <w:bookmarkStart w:id="170" w:name="_Toc14495"/>
      <w:bookmarkStart w:id="171" w:name="_Toc22585"/>
      <w:bookmarkStart w:id="172" w:name="_Toc13174"/>
      <w:bookmarkStart w:id="173" w:name="_Toc32264"/>
      <w:bookmarkStart w:id="174" w:name="_Toc17480"/>
      <w:bookmarkStart w:id="175" w:name="_Toc16870"/>
      <w:bookmarkStart w:id="176" w:name="_Toc10960"/>
      <w:bookmarkStart w:id="177" w:name="_Toc21002"/>
      <w:bookmarkStart w:id="178" w:name="_Toc6459"/>
      <w:bookmarkStart w:id="179" w:name="_Toc23856"/>
      <w:bookmarkStart w:id="180" w:name="_Toc31578"/>
      <w:bookmarkStart w:id="181" w:name="_Toc4683"/>
      <w:bookmarkStart w:id="182" w:name="_Toc12998"/>
      <w:bookmarkStart w:id="183" w:name="_Toc8207"/>
      <w:bookmarkStart w:id="184" w:name="_Toc28795"/>
      <w:bookmarkStart w:id="185" w:name="_Toc17320"/>
      <w:bookmarkStart w:id="186" w:name="_Toc15851"/>
      <w:bookmarkStart w:id="187" w:name="_Toc13242"/>
      <w:bookmarkStart w:id="188" w:name="_Toc25454"/>
      <w:bookmarkStart w:id="189" w:name="_Toc23538"/>
      <w:bookmarkStart w:id="190" w:name="_Toc28173"/>
      <w:bookmarkStart w:id="191" w:name="_Toc31830"/>
      <w:bookmarkStart w:id="192" w:name="_Toc31817"/>
      <w:r>
        <w:rPr>
          <w:rFonts w:hint="default" w:ascii="Times New Roman" w:hAnsi="Times New Roman" w:cs="Times New Roman"/>
          <w:color w:val="auto"/>
          <w:highlight w:val="none"/>
        </w:rPr>
        <w:t>1.1 项目概况</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4EDB46D0">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1.1.1 根据《中华人民共和国招标投标法》《中华人民共和国招标投标法实施条例》等有关法律法规和规章的规定，本招标项目已具备招标条件，现对施工进行招标。</w:t>
      </w:r>
    </w:p>
    <w:p w14:paraId="4605847C">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1.1.2 招标人：见投标人须知前附表。</w:t>
      </w:r>
    </w:p>
    <w:p w14:paraId="3740D88E">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1.1.3 招标代理机构：见投标人须知前附表。</w:t>
      </w:r>
    </w:p>
    <w:p w14:paraId="2340689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1.1.4 招标项目名称：见投标人须知前附表。</w:t>
      </w:r>
    </w:p>
    <w:p w14:paraId="5BDFC0D0">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1.1.5 项目建设地点：见投标人须知前附表。</w:t>
      </w:r>
    </w:p>
    <w:p w14:paraId="45791B9E">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1.1.6 项目概况及标段划分：见投标人须知前附表。</w:t>
      </w:r>
    </w:p>
    <w:p w14:paraId="5BF870AB">
      <w:pPr>
        <w:pStyle w:val="4"/>
        <w:rPr>
          <w:rFonts w:hint="default" w:ascii="Times New Roman" w:hAnsi="Times New Roman" w:cs="Times New Roman"/>
          <w:color w:val="auto"/>
          <w:highlight w:val="none"/>
        </w:rPr>
      </w:pPr>
      <w:bookmarkStart w:id="193" w:name="_Toc19763"/>
      <w:bookmarkStart w:id="194" w:name="_Toc10735"/>
      <w:bookmarkStart w:id="195" w:name="_Toc14243"/>
      <w:bookmarkStart w:id="196" w:name="_Toc22516"/>
      <w:bookmarkStart w:id="197" w:name="_Toc3452"/>
      <w:bookmarkStart w:id="198" w:name="_Toc20225"/>
      <w:bookmarkStart w:id="199" w:name="_Toc22329"/>
      <w:bookmarkStart w:id="200" w:name="_Toc24282"/>
      <w:bookmarkStart w:id="201" w:name="_Toc26908"/>
      <w:bookmarkStart w:id="202" w:name="_Toc28253"/>
      <w:bookmarkStart w:id="203" w:name="_Toc13384"/>
      <w:bookmarkStart w:id="204" w:name="_Toc21816"/>
      <w:bookmarkStart w:id="205" w:name="_Toc27475"/>
      <w:bookmarkStart w:id="206" w:name="_Toc16418"/>
      <w:bookmarkStart w:id="207" w:name="_Toc28019"/>
      <w:bookmarkStart w:id="208" w:name="_Toc5294"/>
      <w:bookmarkStart w:id="209" w:name="_Toc27365"/>
      <w:bookmarkStart w:id="210" w:name="_Toc14022"/>
      <w:bookmarkStart w:id="211" w:name="_Toc21978"/>
      <w:bookmarkStart w:id="212" w:name="_Toc12374"/>
      <w:bookmarkStart w:id="213" w:name="_Toc8747"/>
      <w:bookmarkStart w:id="214" w:name="_Toc20123"/>
      <w:bookmarkStart w:id="215" w:name="_Toc8334"/>
      <w:bookmarkStart w:id="216" w:name="_Toc29499"/>
      <w:r>
        <w:rPr>
          <w:rFonts w:hint="default" w:ascii="Times New Roman" w:hAnsi="Times New Roman" w:cs="Times New Roman"/>
          <w:color w:val="auto"/>
          <w:highlight w:val="none"/>
        </w:rPr>
        <w:t>1.2 资金来源和落实情况</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4F11B61F">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1.2.1 本招标项目的资金来源及比例：见投标人须知前附表。</w:t>
      </w:r>
    </w:p>
    <w:p w14:paraId="0205C69C">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1.2.2 本招标项目的</w:t>
      </w:r>
      <w:r>
        <w:rPr>
          <w:rFonts w:hint="default" w:ascii="Times New Roman" w:hAnsi="Times New Roman" w:cs="Times New Roman"/>
          <w:color w:val="auto"/>
          <w:highlight w:val="none"/>
        </w:rPr>
        <w:t>资金落实情况</w:t>
      </w:r>
      <w:r>
        <w:rPr>
          <w:rFonts w:hint="default" w:ascii="Times New Roman" w:hAnsi="Times New Roman" w:cs="Times New Roman"/>
          <w:color w:val="auto"/>
          <w:szCs w:val="21"/>
          <w:highlight w:val="none"/>
        </w:rPr>
        <w:t>：见投标人须知前附表。</w:t>
      </w:r>
    </w:p>
    <w:p w14:paraId="7EE439B0">
      <w:pPr>
        <w:pStyle w:val="4"/>
        <w:rPr>
          <w:rFonts w:hint="default" w:ascii="Times New Roman" w:hAnsi="Times New Roman" w:eastAsia="宋体" w:cs="Times New Roman"/>
          <w:color w:val="auto"/>
          <w:highlight w:val="none"/>
          <w:lang w:val="en-US" w:eastAsia="zh-CN"/>
        </w:rPr>
      </w:pPr>
      <w:bookmarkStart w:id="217" w:name="_Toc17021"/>
      <w:bookmarkStart w:id="218" w:name="_Toc21154"/>
      <w:bookmarkStart w:id="219" w:name="_Toc30986"/>
      <w:bookmarkStart w:id="220" w:name="_Toc20247"/>
      <w:bookmarkStart w:id="221" w:name="_Toc8281"/>
      <w:bookmarkStart w:id="222" w:name="_Toc12711"/>
      <w:bookmarkStart w:id="223" w:name="_Toc19889"/>
      <w:bookmarkStart w:id="224" w:name="_Toc11173"/>
      <w:bookmarkStart w:id="225" w:name="_Toc8843"/>
      <w:bookmarkStart w:id="226" w:name="_Toc13438"/>
      <w:bookmarkStart w:id="227" w:name="_Toc9547"/>
      <w:bookmarkStart w:id="228" w:name="_Toc32235"/>
      <w:bookmarkStart w:id="229" w:name="_Toc28635"/>
      <w:bookmarkStart w:id="230" w:name="_Toc28484"/>
      <w:bookmarkStart w:id="231" w:name="_Toc31456"/>
      <w:bookmarkStart w:id="232" w:name="_Toc29552"/>
      <w:bookmarkStart w:id="233" w:name="_Toc20480"/>
      <w:bookmarkStart w:id="234" w:name="_Toc17731"/>
      <w:bookmarkStart w:id="235" w:name="_Toc24850"/>
      <w:bookmarkStart w:id="236" w:name="_Toc9083"/>
      <w:bookmarkStart w:id="237" w:name="_Toc5839"/>
      <w:bookmarkStart w:id="238" w:name="_Toc28464"/>
      <w:bookmarkStart w:id="239" w:name="_Toc6655"/>
      <w:bookmarkStart w:id="240" w:name="_Toc12789"/>
      <w:r>
        <w:rPr>
          <w:rFonts w:hint="default" w:ascii="Times New Roman" w:hAnsi="Times New Roman" w:cs="Times New Roman"/>
          <w:color w:val="auto"/>
          <w:highlight w:val="none"/>
        </w:rPr>
        <w:t>1.3 招标范围、计划工期和质量要求</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Fonts w:hint="eastAsia" w:ascii="Times New Roman" w:hAnsi="Times New Roman" w:cs="Times New Roman"/>
          <w:color w:val="auto"/>
          <w:highlight w:val="none"/>
          <w:lang w:val="en-US" w:eastAsia="zh-CN"/>
        </w:rPr>
        <w:t>等</w:t>
      </w:r>
      <w:bookmarkEnd w:id="237"/>
      <w:bookmarkEnd w:id="238"/>
      <w:bookmarkEnd w:id="239"/>
      <w:bookmarkEnd w:id="240"/>
    </w:p>
    <w:p w14:paraId="1C27DE3B">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1.3.1 本次招标范围：见投标人须知前附表。</w:t>
      </w:r>
    </w:p>
    <w:p w14:paraId="0B820F63">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1.3.2 本</w:t>
      </w:r>
      <w:r>
        <w:rPr>
          <w:rFonts w:hint="eastAsia" w:cs="Times New Roman"/>
          <w:color w:val="auto"/>
          <w:szCs w:val="21"/>
          <w:highlight w:val="none"/>
          <w:lang w:val="en-US" w:eastAsia="zh-CN"/>
        </w:rPr>
        <w:t>项目</w:t>
      </w:r>
      <w:r>
        <w:rPr>
          <w:rFonts w:hint="default" w:ascii="Times New Roman" w:hAnsi="Times New Roman" w:cs="Times New Roman"/>
          <w:color w:val="auto"/>
          <w:szCs w:val="21"/>
          <w:highlight w:val="none"/>
        </w:rPr>
        <w:t>的计划工期：见投标人须知前附表。</w:t>
      </w:r>
    </w:p>
    <w:p w14:paraId="3272ABF9">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1.3.3 本</w:t>
      </w:r>
      <w:r>
        <w:rPr>
          <w:rFonts w:hint="eastAsia" w:cs="Times New Roman"/>
          <w:color w:val="auto"/>
          <w:szCs w:val="21"/>
          <w:highlight w:val="none"/>
          <w:lang w:val="en-US" w:eastAsia="zh-CN"/>
        </w:rPr>
        <w:t>项目</w:t>
      </w:r>
      <w:r>
        <w:rPr>
          <w:rFonts w:hint="default" w:ascii="Times New Roman" w:hAnsi="Times New Roman" w:cs="Times New Roman"/>
          <w:color w:val="auto"/>
          <w:szCs w:val="21"/>
          <w:highlight w:val="none"/>
        </w:rPr>
        <w:t>的质量要求：见投标人须知前附表。</w:t>
      </w:r>
    </w:p>
    <w:p w14:paraId="42EBFF76">
      <w:pPr>
        <w:spacing w:line="360" w:lineRule="auto"/>
        <w:ind w:firstLine="420"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1.3.</w:t>
      </w:r>
      <w:r>
        <w:rPr>
          <w:rFonts w:hint="eastAsia" w:ascii="Times New Roman" w:hAnsi="Times New Roman" w:eastAsia="宋体" w:cs="Times New Roman"/>
          <w:color w:val="auto"/>
          <w:szCs w:val="21"/>
          <w:highlight w:val="none"/>
          <w:lang w:val="en-US" w:eastAsia="zh-CN"/>
        </w:rPr>
        <w:t>4</w:t>
      </w:r>
      <w:r>
        <w:rPr>
          <w:rFonts w:hint="default" w:ascii="Times New Roman" w:hAnsi="Times New Roman" w:eastAsia="宋体" w:cs="Times New Roman"/>
          <w:color w:val="auto"/>
          <w:szCs w:val="21"/>
          <w:highlight w:val="none"/>
        </w:rPr>
        <w:t xml:space="preserve"> 本</w:t>
      </w:r>
      <w:r>
        <w:rPr>
          <w:rFonts w:hint="eastAsia" w:cs="Times New Roman"/>
          <w:color w:val="auto"/>
          <w:szCs w:val="21"/>
          <w:highlight w:val="none"/>
          <w:lang w:val="en-US" w:eastAsia="zh-CN"/>
        </w:rPr>
        <w:t>项目</w:t>
      </w:r>
      <w:r>
        <w:rPr>
          <w:rFonts w:hint="default" w:ascii="Times New Roman" w:hAnsi="Times New Roman" w:eastAsia="宋体" w:cs="Times New Roman"/>
          <w:color w:val="auto"/>
          <w:szCs w:val="21"/>
          <w:highlight w:val="none"/>
        </w:rPr>
        <w:t>的</w:t>
      </w:r>
      <w:r>
        <w:rPr>
          <w:rFonts w:hint="eastAsia" w:ascii="Times New Roman" w:hAnsi="Times New Roman" w:eastAsia="宋体" w:cs="Times New Roman"/>
          <w:color w:val="auto"/>
          <w:szCs w:val="21"/>
          <w:highlight w:val="none"/>
          <w:lang w:val="en-US" w:eastAsia="zh-CN"/>
        </w:rPr>
        <w:t>安全文明要求</w:t>
      </w:r>
      <w:r>
        <w:rPr>
          <w:rFonts w:hint="default" w:ascii="Times New Roman" w:hAnsi="Times New Roman" w:eastAsia="宋体" w:cs="Times New Roman"/>
          <w:color w:val="auto"/>
          <w:szCs w:val="21"/>
          <w:highlight w:val="none"/>
        </w:rPr>
        <w:t>：见投标人须知前附表。</w:t>
      </w:r>
    </w:p>
    <w:p w14:paraId="23DC0535">
      <w:pPr>
        <w:pStyle w:val="4"/>
        <w:rPr>
          <w:rFonts w:hint="default" w:ascii="Times New Roman" w:hAnsi="Times New Roman" w:cs="Times New Roman"/>
          <w:color w:val="auto"/>
          <w:highlight w:val="none"/>
        </w:rPr>
      </w:pPr>
      <w:bookmarkStart w:id="241" w:name="_Toc16395"/>
      <w:bookmarkStart w:id="242" w:name="_Toc31128"/>
      <w:bookmarkStart w:id="243" w:name="_Toc10471"/>
      <w:bookmarkStart w:id="244" w:name="_Toc9717"/>
      <w:bookmarkStart w:id="245" w:name="_Toc1779"/>
      <w:bookmarkStart w:id="246" w:name="_Toc23145"/>
      <w:bookmarkStart w:id="247" w:name="_Toc9925"/>
      <w:bookmarkStart w:id="248" w:name="_Toc7378"/>
      <w:bookmarkStart w:id="249" w:name="_Toc26561"/>
      <w:bookmarkStart w:id="250" w:name="_Toc368"/>
      <w:bookmarkStart w:id="251" w:name="_Toc13540"/>
      <w:bookmarkStart w:id="252" w:name="_Toc14811"/>
      <w:bookmarkStart w:id="253" w:name="_Toc17775"/>
      <w:bookmarkStart w:id="254" w:name="_Toc3241"/>
      <w:bookmarkStart w:id="255" w:name="_Toc15672"/>
      <w:bookmarkStart w:id="256" w:name="_Toc4354"/>
      <w:bookmarkStart w:id="257" w:name="_Toc11148"/>
      <w:bookmarkStart w:id="258" w:name="_Toc14219"/>
      <w:bookmarkStart w:id="259" w:name="_Toc28449"/>
      <w:bookmarkStart w:id="260" w:name="_Toc15456"/>
      <w:bookmarkStart w:id="261" w:name="_Toc20851"/>
      <w:bookmarkStart w:id="262" w:name="_Toc15979"/>
      <w:bookmarkStart w:id="263" w:name="_Toc15701"/>
      <w:bookmarkStart w:id="264" w:name="_Toc6612"/>
      <w:r>
        <w:rPr>
          <w:rFonts w:hint="default" w:ascii="Times New Roman" w:hAnsi="Times New Roman" w:cs="Times New Roman"/>
          <w:color w:val="auto"/>
          <w:highlight w:val="none"/>
        </w:rPr>
        <w:t>1.4 投标人资格要求（适用于资格预审的）</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14:paraId="694B1945">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投标人应是收到招标人发出投标邀请书的单位。</w:t>
      </w:r>
      <w:r>
        <w:rPr>
          <w:rFonts w:hint="default" w:ascii="Times New Roman" w:hAnsi="Times New Roman" w:cs="Times New Roman"/>
          <w:color w:val="auto"/>
          <w:highlight w:val="none"/>
        </w:rPr>
        <w:t>联合体投标的，</w:t>
      </w:r>
      <w:r>
        <w:rPr>
          <w:rFonts w:hint="default" w:ascii="Times New Roman" w:hAnsi="Times New Roman" w:cs="Times New Roman"/>
          <w:color w:val="auto"/>
          <w:szCs w:val="21"/>
          <w:highlight w:val="none"/>
        </w:rPr>
        <w:t>资格预审后</w:t>
      </w:r>
      <w:r>
        <w:rPr>
          <w:rFonts w:hint="default" w:ascii="Times New Roman" w:hAnsi="Times New Roman" w:cs="Times New Roman"/>
          <w:color w:val="auto"/>
          <w:highlight w:val="none"/>
        </w:rPr>
        <w:t>不得增减、变更联合体成员。</w:t>
      </w:r>
    </w:p>
    <w:p w14:paraId="5730DBCC">
      <w:pPr>
        <w:pStyle w:val="4"/>
        <w:rPr>
          <w:rFonts w:hint="default" w:ascii="Times New Roman" w:hAnsi="Times New Roman" w:cs="Times New Roman"/>
          <w:color w:val="auto"/>
          <w:highlight w:val="none"/>
        </w:rPr>
      </w:pPr>
      <w:bookmarkStart w:id="265" w:name="_Toc873"/>
      <w:bookmarkStart w:id="266" w:name="_Toc17902"/>
      <w:bookmarkStart w:id="267" w:name="_Toc5380"/>
      <w:bookmarkStart w:id="268" w:name="_Toc10985"/>
      <w:bookmarkStart w:id="269" w:name="_Toc17969"/>
      <w:bookmarkStart w:id="270" w:name="_Toc11874"/>
      <w:bookmarkStart w:id="271" w:name="_Toc21489"/>
      <w:bookmarkStart w:id="272" w:name="_Toc21136"/>
      <w:bookmarkStart w:id="273" w:name="_Toc7865"/>
      <w:bookmarkStart w:id="274" w:name="_Toc3967"/>
      <w:bookmarkStart w:id="275" w:name="_Toc11142"/>
      <w:bookmarkStart w:id="276" w:name="_Toc25245"/>
      <w:bookmarkStart w:id="277" w:name="_Toc20886"/>
      <w:bookmarkStart w:id="278" w:name="_Toc24987"/>
      <w:bookmarkStart w:id="279" w:name="_Toc7256"/>
      <w:bookmarkStart w:id="280" w:name="_Toc16520"/>
      <w:bookmarkStart w:id="281" w:name="_Toc31174"/>
      <w:bookmarkStart w:id="282" w:name="_Toc1907"/>
      <w:bookmarkStart w:id="283" w:name="_Toc6965"/>
      <w:bookmarkStart w:id="284" w:name="_Toc8891"/>
      <w:bookmarkStart w:id="285" w:name="_Toc18026"/>
      <w:bookmarkStart w:id="286" w:name="_Toc30557"/>
      <w:bookmarkStart w:id="287" w:name="_Toc9042"/>
      <w:bookmarkStart w:id="288" w:name="_Toc20700"/>
      <w:r>
        <w:rPr>
          <w:rFonts w:hint="default" w:ascii="Times New Roman" w:hAnsi="Times New Roman" w:cs="Times New Roman"/>
          <w:color w:val="auto"/>
          <w:highlight w:val="none"/>
        </w:rPr>
        <w:t>1.4 投标人资格要求（适用于资格后审的）</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282239D5">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1.4.1 投标人应具备承担本招标项目资质条件、能力和信誉：</w:t>
      </w:r>
    </w:p>
    <w:p w14:paraId="3BAFA65F">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（1）资质要求：见投标人须知前附表；</w:t>
      </w:r>
    </w:p>
    <w:p w14:paraId="101C9637">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（2）财务要求：见投标人须知前附表；</w:t>
      </w:r>
    </w:p>
    <w:p w14:paraId="557764DA">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（3）业绩要求：见投标人须知前附表；</w:t>
      </w:r>
    </w:p>
    <w:p w14:paraId="4498F9C8">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（4）信誉要求：见投标人须知前附表；</w:t>
      </w:r>
    </w:p>
    <w:p w14:paraId="3A76C8C2">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（5）项目经理要求：见投标人须知前附表；</w:t>
      </w:r>
    </w:p>
    <w:p w14:paraId="121BE9CB">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r>
        <w:rPr>
          <w:rFonts w:hint="default" w:ascii="Times New Roman" w:hAnsi="Times New Roman" w:cs="Times New Roman"/>
          <w:color w:val="auto"/>
          <w:highlight w:val="none"/>
        </w:rPr>
        <w:t>项目主要管理人员</w:t>
      </w:r>
      <w:r>
        <w:rPr>
          <w:rFonts w:hint="default" w:ascii="Times New Roman" w:hAnsi="Times New Roman" w:cs="Times New Roman"/>
          <w:color w:val="auto"/>
          <w:szCs w:val="21"/>
          <w:highlight w:val="none"/>
        </w:rPr>
        <w:t>要求：见投标人须知前附表。</w:t>
      </w:r>
    </w:p>
    <w:p w14:paraId="4940C91C">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（7）其他要求：见投标人须知前附表。</w:t>
      </w:r>
    </w:p>
    <w:p w14:paraId="1CFE959E">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需要提交的相关证明材料见本章第3.5款的规定。</w:t>
      </w:r>
    </w:p>
    <w:p w14:paraId="2BB1B8B6">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1.4.2 投标人须知前附表规定接受联合体投标的，联合体除应符合本章第1.4.1项和投标人须知前附表的要求外，还应遵守以下规定：</w:t>
      </w:r>
    </w:p>
    <w:p w14:paraId="5F456E3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（1）联合体各方应按招标文件提供的格式签订联合体协议书，明确联合体牵头人和各方权利义务，并承诺就中标项目向招标人承担连带责任；</w:t>
      </w:r>
    </w:p>
    <w:p w14:paraId="1105AC06">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r>
        <w:rPr>
          <w:rFonts w:hint="default" w:ascii="Times New Roman" w:hAnsi="Times New Roman" w:cs="Times New Roman"/>
          <w:color w:val="auto"/>
          <w:highlight w:val="none"/>
        </w:rPr>
        <w:t>联合体资质按照联合体协议约定的分工认定，</w:t>
      </w:r>
      <w:r>
        <w:rPr>
          <w:rFonts w:hint="default" w:ascii="Times New Roman" w:hAnsi="Times New Roman" w:cs="Times New Roman"/>
          <w:color w:val="auto"/>
          <w:szCs w:val="21"/>
          <w:highlight w:val="none"/>
        </w:rPr>
        <w:t>由同一专业的单位组成的联合体，按照资质等级较低的单位确定资质等级；</w:t>
      </w:r>
    </w:p>
    <w:p w14:paraId="4C1D2815">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（3）联合体各方不得再以自己名义单独或参加其他联合体在本招标项目中投标，否则各相关投标均无效；</w:t>
      </w:r>
    </w:p>
    <w:p w14:paraId="63C9DC03">
      <w:pPr>
        <w:widowControl/>
        <w:spacing w:line="360" w:lineRule="auto"/>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（4）组成联合体的中小企业与联合体内其他企业之间不得存在直接控股、管理关系（适用于执行中小企业政策且专门面向中小企业招标的项目</w:t>
      </w:r>
      <w:r>
        <w:rPr>
          <w:rFonts w:hint="default" w:ascii="Times New Roman" w:hAnsi="Times New Roman" w:cs="Times New Roman"/>
          <w:b/>
          <w:bCs/>
          <w:color w:val="auto"/>
          <w:szCs w:val="21"/>
          <w:highlight w:val="none"/>
        </w:rPr>
        <w:t>）</w:t>
      </w:r>
      <w:r>
        <w:rPr>
          <w:rFonts w:hint="default" w:ascii="Times New Roman" w:hAnsi="Times New Roman" w:cs="Times New Roman"/>
          <w:color w:val="auto"/>
          <w:szCs w:val="21"/>
          <w:highlight w:val="none"/>
        </w:rPr>
        <w:t>；</w:t>
      </w:r>
    </w:p>
    <w:p w14:paraId="6AFA3379">
      <w:pPr>
        <w:widowControl/>
        <w:spacing w:line="360" w:lineRule="auto"/>
        <w:ind w:firstLine="420" w:firstLineChars="200"/>
        <w:jc w:val="left"/>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（4）组成联合体或者接受分包的小微企业与联合体内其他企业、分包企业之间存在直接控股、管理关系的，不享受价格</w:t>
      </w:r>
      <w:r>
        <w:rPr>
          <w:rFonts w:hint="eastAsia" w:ascii="Times New Roman" w:hAnsi="Times New Roman" w:cs="Times New Roman"/>
          <w:color w:val="auto"/>
          <w:szCs w:val="21"/>
          <w:highlight w:val="none"/>
          <w:lang w:val="en-US" w:eastAsia="zh-CN"/>
        </w:rPr>
        <w:t>评审的</w:t>
      </w:r>
      <w:r>
        <w:rPr>
          <w:rFonts w:hint="default" w:ascii="Times New Roman" w:hAnsi="Times New Roman" w:cs="Times New Roman"/>
          <w:color w:val="auto"/>
          <w:szCs w:val="21"/>
          <w:highlight w:val="none"/>
        </w:rPr>
        <w:t>优惠政策（适用于执行中小企业政策，非专门面向中小企业招标的项目</w:t>
      </w:r>
      <w:r>
        <w:rPr>
          <w:rFonts w:hint="default" w:ascii="Times New Roman" w:hAnsi="Times New Roman" w:cs="Times New Roman"/>
          <w:b/>
          <w:bCs/>
          <w:color w:val="auto"/>
          <w:szCs w:val="21"/>
          <w:highlight w:val="none"/>
        </w:rPr>
        <w:t>）</w:t>
      </w:r>
      <w:r>
        <w:rPr>
          <w:rFonts w:hint="default" w:ascii="Times New Roman" w:hAnsi="Times New Roman" w:cs="Times New Roman"/>
          <w:color w:val="auto"/>
          <w:szCs w:val="21"/>
          <w:highlight w:val="none"/>
        </w:rPr>
        <w:t>；</w:t>
      </w:r>
    </w:p>
    <w:p w14:paraId="5DE61AD6">
      <w:pPr>
        <w:widowControl/>
        <w:spacing w:line="360" w:lineRule="auto"/>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若联合体各方均为中小企业的，联合体视同中小企业。若联合体各方均为小微企业的，联合体视同小微企业。（适用于执行中小企业政策项目）</w:t>
      </w:r>
    </w:p>
    <w:p w14:paraId="29414CF4">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1.4.3 投标人不得存在下列情形之一：</w:t>
      </w:r>
    </w:p>
    <w:p w14:paraId="5E70D843">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为招标人不具有独立法人资格的附属机构（单位）；</w:t>
      </w:r>
    </w:p>
    <w:p w14:paraId="78BD53BA">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与招标人存在利害关系且可能影响招标公正性；</w:t>
      </w:r>
    </w:p>
    <w:p w14:paraId="59C6ADD9">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与本招标项目的其他投标人为同一个单位负责人；</w:t>
      </w:r>
    </w:p>
    <w:p w14:paraId="7452A229">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与本招标项目的其他投标人存在控股、管理关系；</w:t>
      </w:r>
    </w:p>
    <w:p w14:paraId="6EA99A81">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为本招标项目的监理人；</w:t>
      </w:r>
    </w:p>
    <w:p w14:paraId="1D014326">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为本招标项目的代建人；</w:t>
      </w:r>
    </w:p>
    <w:p w14:paraId="6DDBAFA7">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为本招标项目的招标代理机构；</w:t>
      </w:r>
    </w:p>
    <w:p w14:paraId="7F922F0F">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与本招标项目的监理人或代建人或招标代理机构或设计或造价咨询同为一个法定代表人；</w:t>
      </w:r>
    </w:p>
    <w:p w14:paraId="44BF432B">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与本招标项目的监理人或代建人或招标代理机构或造价咨询存在控股或参股关系；</w:t>
      </w:r>
    </w:p>
    <w:p w14:paraId="042F3570">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为本招标项目前期准备提供设计或造价或咨询服务的；</w:t>
      </w:r>
    </w:p>
    <w:p w14:paraId="101CD4ED">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被依法暂停或取消项目所在区域或行业投标资格的；</w:t>
      </w:r>
    </w:p>
    <w:p w14:paraId="441DB9B2">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被责令停业，暂扣或吊销执照，或吊销资质证书的；</w:t>
      </w:r>
    </w:p>
    <w:p w14:paraId="6A3576DA">
      <w:pPr>
        <w:numPr>
          <w:ilvl w:val="0"/>
          <w:numId w:val="4"/>
        </w:numPr>
        <w:tabs>
          <w:tab w:val="left" w:pos="420"/>
        </w:tabs>
        <w:spacing w:line="360" w:lineRule="auto"/>
        <w:ind w:firstLine="420" w:firstLineChars="200"/>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进入清算程序，或被宣告破产，或其他丧失履约能力的；</w:t>
      </w:r>
    </w:p>
    <w:p w14:paraId="0FBC3971">
      <w:pPr>
        <w:numPr>
          <w:ilvl w:val="0"/>
          <w:numId w:val="4"/>
        </w:numPr>
        <w:tabs>
          <w:tab w:val="left" w:pos="420"/>
        </w:tabs>
        <w:spacing w:line="360" w:lineRule="auto"/>
        <w:ind w:firstLine="420" w:firstLineChars="200"/>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投标人或拟派项目经理被列入建筑市场主体</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黑名单</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且在管理期限内的；</w:t>
      </w:r>
    </w:p>
    <w:p w14:paraId="0F0B4241">
      <w:pPr>
        <w:numPr>
          <w:ilvl w:val="0"/>
          <w:numId w:val="4"/>
        </w:numPr>
        <w:tabs>
          <w:tab w:val="left" w:pos="420"/>
        </w:tabs>
        <w:spacing w:line="360" w:lineRule="auto"/>
        <w:ind w:firstLine="420" w:firstLineChars="20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在最近三年内发生重大工程质量或安全事故问题（以相关行业主管部门的行政处罚决定或司法机关出具的有关法律文书为准）</w:t>
      </w:r>
      <w:r>
        <w:rPr>
          <w:rFonts w:hint="eastAsia" w:ascii="Times New Roman" w:hAnsi="Times New Roman" w:cs="Times New Roman"/>
          <w:color w:val="auto"/>
          <w:kern w:val="0"/>
          <w:szCs w:val="21"/>
          <w:highlight w:val="none"/>
          <w:lang w:eastAsia="zh-CN"/>
        </w:rPr>
        <w:t>；</w:t>
      </w:r>
    </w:p>
    <w:p w14:paraId="23973750">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被市场监管机关在国家企业信用信息公示系统中列入严重违法失信名单且在管理期限内的；</w:t>
      </w:r>
    </w:p>
    <w:p w14:paraId="127CAEA7">
      <w:pPr>
        <w:numPr>
          <w:ilvl w:val="0"/>
          <w:numId w:val="4"/>
        </w:numPr>
        <w:tabs>
          <w:tab w:val="left" w:pos="420"/>
        </w:tabs>
        <w:wordWrap w:val="0"/>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被发现投标人</w:t>
      </w:r>
      <w:r>
        <w:rPr>
          <w:rFonts w:hint="eastAsia" w:cs="Times New Roman"/>
          <w:color w:val="auto"/>
          <w:szCs w:val="21"/>
          <w:highlight w:val="none"/>
          <w:lang w:val="en-US" w:eastAsia="zh-CN"/>
        </w:rPr>
        <w:t>及</w:t>
      </w:r>
      <w:r>
        <w:rPr>
          <w:rFonts w:hint="default" w:ascii="Times New Roman" w:hAnsi="Times New Roman" w:cs="Times New Roman"/>
          <w:color w:val="auto"/>
          <w:szCs w:val="21"/>
          <w:highlight w:val="none"/>
        </w:rPr>
        <w:t>其法定代表人、拟委任的项目经理在</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信用中国</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网站（</w:t>
      </w:r>
      <w:r>
        <w:rPr>
          <w:rFonts w:hint="default" w:ascii="Times New Roman" w:hAnsi="Times New Roman" w:cs="Times New Roman"/>
          <w:color w:val="auto"/>
          <w:szCs w:val="21"/>
          <w:highlight w:val="none"/>
        </w:rPr>
        <w:fldChar w:fldCharType="begin"/>
      </w:r>
      <w:r>
        <w:rPr>
          <w:rFonts w:hint="default" w:ascii="Times New Roman" w:hAnsi="Times New Roman" w:cs="Times New Roman"/>
          <w:color w:val="auto"/>
          <w:szCs w:val="21"/>
          <w:highlight w:val="none"/>
        </w:rPr>
        <w:instrText xml:space="preserve"> HYPERLINK http://www.creditchina.gov.cn/ </w:instrText>
      </w:r>
      <w:r>
        <w:rPr>
          <w:rFonts w:hint="default" w:ascii="Times New Roman" w:hAnsi="Times New Roman" w:cs="Times New Roman"/>
          <w:color w:val="auto"/>
          <w:szCs w:val="21"/>
          <w:highlight w:val="none"/>
        </w:rPr>
        <w:fldChar w:fldCharType="separate"/>
      </w:r>
      <w:r>
        <w:rPr>
          <w:rFonts w:hint="default" w:ascii="Times New Roman" w:hAnsi="Times New Roman" w:cs="Times New Roman"/>
          <w:color w:val="auto"/>
          <w:szCs w:val="21"/>
          <w:highlight w:val="none"/>
        </w:rPr>
        <w:t>www.creditchina.gov.cn</w:t>
      </w:r>
      <w:r>
        <w:rPr>
          <w:rFonts w:hint="default" w:ascii="Times New Roman" w:hAnsi="Times New Roman" w:cs="Times New Roman"/>
          <w:color w:val="auto"/>
          <w:szCs w:val="21"/>
          <w:highlight w:val="none"/>
        </w:rPr>
        <w:fldChar w:fldCharType="end"/>
      </w:r>
      <w:r>
        <w:rPr>
          <w:rFonts w:hint="default" w:ascii="Times New Roman" w:hAnsi="Times New Roman" w:cs="Times New Roman"/>
          <w:color w:val="auto"/>
          <w:szCs w:val="21"/>
          <w:highlight w:val="none"/>
        </w:rPr>
        <w:t>）中列入失信被执行人中被限制或者禁止参与招标投标活动的</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严重失信主体</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且在管理期限内的；</w:t>
      </w:r>
    </w:p>
    <w:p w14:paraId="7DBFB8C9">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投标人拖欠工人工资，情节严重被有关行政主管部门向社会公布且在公布的期限内的；</w:t>
      </w:r>
    </w:p>
    <w:p w14:paraId="5EFB5CA5">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被发现有近三年内投标人或其法定代表人、拟委任的项目经理有行贿犯罪行为且在处罚期内的；</w:t>
      </w:r>
    </w:p>
    <w:p w14:paraId="250F87EB">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违反法律法规、规章或无正当理由放弃中标资格</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被行业主管部门</w:t>
      </w:r>
      <w:r>
        <w:rPr>
          <w:rFonts w:hint="eastAsia" w:ascii="Times New Roman" w:hAnsi="Times New Roman" w:cs="Times New Roman"/>
          <w:color w:val="auto"/>
          <w:szCs w:val="21"/>
          <w:highlight w:val="none"/>
          <w:lang w:val="en-US" w:eastAsia="zh-CN"/>
        </w:rPr>
        <w:t>限制投标</w:t>
      </w:r>
      <w:r>
        <w:rPr>
          <w:rFonts w:hint="default" w:ascii="Times New Roman" w:hAnsi="Times New Roman" w:cs="Times New Roman"/>
          <w:color w:val="auto"/>
          <w:szCs w:val="21"/>
          <w:highlight w:val="none"/>
        </w:rPr>
        <w:t>且在处罚期内的；</w:t>
      </w:r>
    </w:p>
    <w:p w14:paraId="7BA3DE65">
      <w:pPr>
        <w:numPr>
          <w:ilvl w:val="0"/>
          <w:numId w:val="4"/>
        </w:numPr>
        <w:tabs>
          <w:tab w:val="left" w:pos="420"/>
        </w:tabs>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法律法规或投标人须知前附表规定的其他情形。</w:t>
      </w:r>
    </w:p>
    <w:p w14:paraId="15C9D3F5">
      <w:pPr>
        <w:pStyle w:val="4"/>
        <w:rPr>
          <w:rFonts w:hint="default" w:ascii="Times New Roman" w:hAnsi="Times New Roman" w:cs="Times New Roman"/>
          <w:color w:val="auto"/>
          <w:highlight w:val="none"/>
        </w:rPr>
      </w:pPr>
      <w:bookmarkStart w:id="289" w:name="_Toc26688"/>
      <w:bookmarkStart w:id="290" w:name="_Toc1660"/>
      <w:bookmarkStart w:id="291" w:name="_Toc27978"/>
      <w:bookmarkStart w:id="292" w:name="_Toc17246"/>
      <w:bookmarkStart w:id="293" w:name="_Toc20462"/>
      <w:bookmarkStart w:id="294" w:name="_Toc8845"/>
      <w:bookmarkStart w:id="295" w:name="_Toc26183"/>
      <w:bookmarkStart w:id="296" w:name="_Toc31927"/>
      <w:bookmarkStart w:id="297" w:name="_Toc23170"/>
      <w:bookmarkStart w:id="298" w:name="_Toc24920"/>
      <w:bookmarkStart w:id="299" w:name="_Toc12459"/>
      <w:bookmarkStart w:id="300" w:name="_Toc10654"/>
      <w:bookmarkStart w:id="301" w:name="_Toc29670"/>
      <w:bookmarkStart w:id="302" w:name="_Toc30366"/>
      <w:bookmarkStart w:id="303" w:name="_Toc10759"/>
      <w:bookmarkStart w:id="304" w:name="_Toc15622"/>
      <w:bookmarkStart w:id="305" w:name="_Toc24556"/>
      <w:bookmarkStart w:id="306" w:name="_Toc22184"/>
      <w:bookmarkStart w:id="307" w:name="_Toc749"/>
      <w:bookmarkStart w:id="308" w:name="_Toc5433"/>
      <w:bookmarkStart w:id="309" w:name="_Toc1807"/>
      <w:bookmarkStart w:id="310" w:name="_Toc18883"/>
      <w:bookmarkStart w:id="311" w:name="_Toc306"/>
      <w:bookmarkStart w:id="312" w:name="_Toc5634"/>
      <w:r>
        <w:rPr>
          <w:rFonts w:hint="default" w:ascii="Times New Roman" w:hAnsi="Times New Roman" w:cs="Times New Roman"/>
          <w:color w:val="auto"/>
          <w:highlight w:val="none"/>
        </w:rPr>
        <w:t>1.5 费用承担</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57125D49">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投标人准备和参加投标活动发生的费用自理。</w:t>
      </w:r>
    </w:p>
    <w:p w14:paraId="138DAC1C">
      <w:pPr>
        <w:pStyle w:val="4"/>
        <w:rPr>
          <w:rFonts w:hint="default" w:ascii="Times New Roman" w:hAnsi="Times New Roman" w:cs="Times New Roman"/>
          <w:color w:val="auto"/>
          <w:highlight w:val="none"/>
        </w:rPr>
      </w:pPr>
      <w:bookmarkStart w:id="313" w:name="_Toc8550"/>
      <w:bookmarkStart w:id="314" w:name="_Toc10849"/>
      <w:bookmarkStart w:id="315" w:name="_Toc11716"/>
      <w:bookmarkStart w:id="316" w:name="_Toc2679"/>
      <w:bookmarkStart w:id="317" w:name="_Toc31359"/>
      <w:bookmarkStart w:id="318" w:name="_Toc26587"/>
      <w:bookmarkStart w:id="319" w:name="_Toc10388"/>
      <w:bookmarkStart w:id="320" w:name="_Toc15306"/>
      <w:bookmarkStart w:id="321" w:name="_Toc3287"/>
      <w:bookmarkStart w:id="322" w:name="_Toc31623"/>
      <w:bookmarkStart w:id="323" w:name="_Toc8350"/>
      <w:bookmarkStart w:id="324" w:name="_Toc26845"/>
      <w:bookmarkStart w:id="325" w:name="_Toc17456"/>
      <w:bookmarkStart w:id="326" w:name="_Toc2182"/>
      <w:bookmarkStart w:id="327" w:name="_Toc23384"/>
      <w:bookmarkStart w:id="328" w:name="_Toc25574"/>
      <w:bookmarkStart w:id="329" w:name="_Toc14190"/>
      <w:bookmarkStart w:id="330" w:name="_Toc15310"/>
      <w:bookmarkStart w:id="331" w:name="_Toc16088"/>
      <w:bookmarkStart w:id="332" w:name="_Toc3779"/>
      <w:bookmarkStart w:id="333" w:name="_Toc19280"/>
      <w:bookmarkStart w:id="334" w:name="_Toc6529"/>
      <w:bookmarkStart w:id="335" w:name="_Toc24639"/>
      <w:bookmarkStart w:id="336" w:name="_Toc29587"/>
      <w:r>
        <w:rPr>
          <w:rFonts w:hint="default" w:ascii="Times New Roman" w:hAnsi="Times New Roman" w:cs="Times New Roman"/>
          <w:color w:val="auto"/>
          <w:highlight w:val="none"/>
        </w:rPr>
        <w:t>1.6 保密</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442F7EFE">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参与招标投标活动的各方应对招标文件和投标文件中的商业和技术等秘密保密，违者应对由此造成的后果承担法律责任。</w:t>
      </w:r>
    </w:p>
    <w:p w14:paraId="5F19CD52">
      <w:pPr>
        <w:pStyle w:val="4"/>
        <w:rPr>
          <w:rFonts w:hint="default" w:ascii="Times New Roman" w:hAnsi="Times New Roman" w:cs="Times New Roman"/>
          <w:color w:val="auto"/>
          <w:highlight w:val="none"/>
        </w:rPr>
      </w:pPr>
      <w:bookmarkStart w:id="337" w:name="_Toc8816"/>
      <w:bookmarkStart w:id="338" w:name="_Toc8488"/>
      <w:bookmarkStart w:id="339" w:name="_Toc15067"/>
      <w:bookmarkStart w:id="340" w:name="_Toc13758"/>
      <w:bookmarkStart w:id="341" w:name="_Toc2781"/>
      <w:bookmarkStart w:id="342" w:name="_Toc7741"/>
      <w:bookmarkStart w:id="343" w:name="_Toc10443"/>
      <w:bookmarkStart w:id="344" w:name="_Toc32228"/>
      <w:bookmarkStart w:id="345" w:name="_Toc5692"/>
      <w:bookmarkStart w:id="346" w:name="_Toc25713"/>
      <w:bookmarkStart w:id="347" w:name="_Toc773"/>
      <w:bookmarkStart w:id="348" w:name="_Toc215"/>
      <w:bookmarkStart w:id="349" w:name="_Toc20168"/>
      <w:bookmarkStart w:id="350" w:name="_Toc2461"/>
      <w:bookmarkStart w:id="351" w:name="_Toc13373"/>
      <w:bookmarkStart w:id="352" w:name="_Toc17932"/>
      <w:bookmarkStart w:id="353" w:name="_Toc19059"/>
      <w:bookmarkStart w:id="354" w:name="_Toc11461"/>
      <w:bookmarkStart w:id="355" w:name="_Toc14481"/>
      <w:bookmarkStart w:id="356" w:name="_Toc3656"/>
      <w:bookmarkStart w:id="357" w:name="_Toc17495"/>
      <w:bookmarkStart w:id="358" w:name="_Toc31281"/>
      <w:bookmarkStart w:id="359" w:name="_Toc32691"/>
      <w:bookmarkStart w:id="360" w:name="_Toc11655"/>
      <w:r>
        <w:rPr>
          <w:rFonts w:hint="default" w:ascii="Times New Roman" w:hAnsi="Times New Roman" w:cs="Times New Roman"/>
          <w:color w:val="auto"/>
          <w:highlight w:val="none"/>
        </w:rPr>
        <w:t>1.7 语言文字</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2E6C01A7">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招标投标文件使用的语言文字为中文。专用术语使用外文的，应附有中文注释。</w:t>
      </w:r>
    </w:p>
    <w:p w14:paraId="7DB38E60">
      <w:pPr>
        <w:pStyle w:val="4"/>
        <w:rPr>
          <w:rFonts w:hint="default" w:ascii="Times New Roman" w:hAnsi="Times New Roman" w:cs="Times New Roman"/>
          <w:color w:val="auto"/>
          <w:highlight w:val="none"/>
        </w:rPr>
      </w:pPr>
      <w:bookmarkStart w:id="361" w:name="_Toc23320"/>
      <w:bookmarkStart w:id="362" w:name="_Toc7439"/>
      <w:bookmarkStart w:id="363" w:name="_Toc26935"/>
      <w:bookmarkStart w:id="364" w:name="_Toc4317"/>
      <w:bookmarkStart w:id="365" w:name="_Toc16853"/>
      <w:bookmarkStart w:id="366" w:name="_Toc26836"/>
      <w:bookmarkStart w:id="367" w:name="_Toc23051"/>
      <w:bookmarkStart w:id="368" w:name="_Toc2259"/>
      <w:bookmarkStart w:id="369" w:name="_Toc19370"/>
      <w:bookmarkStart w:id="370" w:name="_Toc8034"/>
      <w:bookmarkStart w:id="371" w:name="_Toc2279"/>
      <w:bookmarkStart w:id="372" w:name="_Toc13126"/>
      <w:bookmarkStart w:id="373" w:name="_Toc14783"/>
      <w:bookmarkStart w:id="374" w:name="_Toc19706"/>
      <w:bookmarkStart w:id="375" w:name="_Toc32561"/>
      <w:bookmarkStart w:id="376" w:name="_Toc7909"/>
      <w:bookmarkStart w:id="377" w:name="_Toc26178"/>
      <w:bookmarkStart w:id="378" w:name="_Toc10221"/>
      <w:bookmarkStart w:id="379" w:name="_Toc19157"/>
      <w:bookmarkStart w:id="380" w:name="_Toc8772"/>
      <w:bookmarkStart w:id="381" w:name="_Toc14562"/>
      <w:bookmarkStart w:id="382" w:name="_Toc10382"/>
      <w:bookmarkStart w:id="383" w:name="_Toc30954"/>
      <w:bookmarkStart w:id="384" w:name="_Toc14170"/>
      <w:r>
        <w:rPr>
          <w:rFonts w:hint="default" w:ascii="Times New Roman" w:hAnsi="Times New Roman" w:cs="Times New Roman"/>
          <w:color w:val="auto"/>
          <w:highlight w:val="none"/>
        </w:rPr>
        <w:t>1.8 计量单位</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14:paraId="3717DFCA">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所有计量均采用中华人民共和国法定计量单位。</w:t>
      </w:r>
    </w:p>
    <w:p w14:paraId="6DCF9CF2">
      <w:pPr>
        <w:pStyle w:val="4"/>
        <w:rPr>
          <w:rFonts w:hint="default" w:ascii="Times New Roman" w:hAnsi="Times New Roman" w:cs="Times New Roman"/>
          <w:color w:val="auto"/>
          <w:highlight w:val="none"/>
        </w:rPr>
      </w:pPr>
      <w:bookmarkStart w:id="385" w:name="_Toc22089"/>
      <w:bookmarkStart w:id="386" w:name="_Toc15739"/>
      <w:bookmarkStart w:id="387" w:name="_Toc23002"/>
      <w:bookmarkStart w:id="388" w:name="_Toc24848"/>
      <w:bookmarkStart w:id="389" w:name="_Toc23316"/>
      <w:bookmarkStart w:id="390" w:name="_Toc28232"/>
      <w:bookmarkStart w:id="391" w:name="_Toc12741"/>
      <w:bookmarkStart w:id="392" w:name="_Toc13889"/>
      <w:bookmarkStart w:id="393" w:name="_Toc20214"/>
      <w:bookmarkStart w:id="394" w:name="_Toc289"/>
      <w:bookmarkStart w:id="395" w:name="_Toc28423"/>
      <w:bookmarkStart w:id="396" w:name="_Toc26738"/>
      <w:bookmarkStart w:id="397" w:name="_Toc17373"/>
      <w:bookmarkStart w:id="398" w:name="_Toc18130"/>
      <w:bookmarkStart w:id="399" w:name="_Toc9991"/>
      <w:bookmarkStart w:id="400" w:name="_Toc26837"/>
      <w:bookmarkStart w:id="401" w:name="_Toc28308"/>
      <w:bookmarkStart w:id="402" w:name="_Toc25798"/>
      <w:bookmarkStart w:id="403" w:name="_Toc31946"/>
      <w:bookmarkStart w:id="404" w:name="_Toc14108"/>
      <w:bookmarkStart w:id="405" w:name="_Toc13323"/>
      <w:bookmarkStart w:id="406" w:name="_Toc16677"/>
      <w:bookmarkStart w:id="407" w:name="_Toc6454"/>
      <w:bookmarkStart w:id="408" w:name="_Toc4577"/>
      <w:r>
        <w:rPr>
          <w:rFonts w:hint="default" w:ascii="Times New Roman" w:hAnsi="Times New Roman" w:cs="Times New Roman"/>
          <w:color w:val="auto"/>
          <w:highlight w:val="none"/>
        </w:rPr>
        <w:t>1.9 踏勘现场</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14:paraId="174EFF2B">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1.9.1 投标人须知前附表规定组织踏勘现场的，招标人按投标人须知前附表规定的时间、地点组织投标人踏勘项目现场。部分投标人未按时参加踏勘现场的，不影响踏勘现场的正常进行。</w:t>
      </w:r>
    </w:p>
    <w:p w14:paraId="77C81C35">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1.9.2 投标人踏勘现场发生的费用自理。</w:t>
      </w:r>
    </w:p>
    <w:p w14:paraId="195460DD">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1.9.3 除招标人的原因外，投标人自行负责在踏勘现场中所发生的人员伤亡和财产损失。</w:t>
      </w:r>
    </w:p>
    <w:p w14:paraId="6D0EC466">
      <w:pPr>
        <w:spacing w:line="360" w:lineRule="auto"/>
        <w:ind w:firstLine="420" w:firstLineChars="200"/>
        <w:rPr>
          <w:rFonts w:hint="default" w:ascii="Times New Roman" w:hAnsi="Times New Roman" w:cs="Times New Roman"/>
          <w:color w:val="auto"/>
          <w:kern w:val="0"/>
          <w:sz w:val="27"/>
          <w:szCs w:val="27"/>
          <w:highlight w:val="none"/>
        </w:rPr>
      </w:pPr>
      <w:r>
        <w:rPr>
          <w:rFonts w:hint="default" w:ascii="Times New Roman" w:hAnsi="Times New Roman" w:cs="Times New Roman"/>
          <w:color w:val="auto"/>
          <w:szCs w:val="21"/>
          <w:highlight w:val="none"/>
        </w:rPr>
        <w:t>1.9.4 招标人在踏勘现场中介绍的工程场地和相关的周边环境情况，供投标人在编制投标文件时参考，招标人不对投标人据此作出的判断和决策负责。</w:t>
      </w:r>
    </w:p>
    <w:p w14:paraId="1604D8CD">
      <w:pPr>
        <w:pStyle w:val="4"/>
        <w:rPr>
          <w:rFonts w:hint="default" w:ascii="Times New Roman" w:hAnsi="Times New Roman" w:cs="Times New Roman"/>
          <w:color w:val="auto"/>
          <w:highlight w:val="none"/>
        </w:rPr>
      </w:pPr>
      <w:bookmarkStart w:id="409" w:name="_Toc14577"/>
      <w:bookmarkStart w:id="410" w:name="_Toc2330"/>
      <w:bookmarkStart w:id="411" w:name="_Toc11656"/>
      <w:bookmarkStart w:id="412" w:name="_Toc21751"/>
      <w:bookmarkStart w:id="413" w:name="_Toc19614"/>
      <w:bookmarkStart w:id="414" w:name="_Toc12657"/>
      <w:bookmarkStart w:id="415" w:name="_Toc7834"/>
      <w:bookmarkStart w:id="416" w:name="_Toc8686"/>
      <w:bookmarkStart w:id="417" w:name="_Toc881"/>
      <w:bookmarkStart w:id="418" w:name="_Toc27608"/>
      <w:bookmarkStart w:id="419" w:name="_Toc3461"/>
      <w:bookmarkStart w:id="420" w:name="_Toc25600"/>
      <w:bookmarkStart w:id="421" w:name="_Toc8332"/>
      <w:bookmarkStart w:id="422" w:name="_Toc22611"/>
      <w:bookmarkStart w:id="423" w:name="_Toc32537"/>
      <w:bookmarkStart w:id="424" w:name="_Toc6644"/>
      <w:bookmarkStart w:id="425" w:name="_Toc3822"/>
      <w:bookmarkStart w:id="426" w:name="_Toc26938"/>
      <w:bookmarkStart w:id="427" w:name="_Toc17656"/>
      <w:bookmarkStart w:id="428" w:name="_Toc31589"/>
      <w:bookmarkStart w:id="429" w:name="_Toc17199"/>
      <w:bookmarkStart w:id="430" w:name="_Toc16698"/>
      <w:bookmarkStart w:id="431" w:name="_Toc32129"/>
      <w:bookmarkStart w:id="432" w:name="_Toc26149"/>
      <w:r>
        <w:rPr>
          <w:rFonts w:hint="default" w:ascii="Times New Roman" w:hAnsi="Times New Roman" w:cs="Times New Roman"/>
          <w:color w:val="auto"/>
          <w:highlight w:val="none"/>
        </w:rPr>
        <w:t>1.10 分包</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1DDA34EF">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投标人拟在中标后将中标项目的部分非主体、非关键性工作进行分包的，应符合投标人须知前附表规定的分包内容、分包金额和接受分包的第三人资质要求等限制性条件。</w:t>
      </w:r>
    </w:p>
    <w:p w14:paraId="5D55F2DD">
      <w:pPr>
        <w:pStyle w:val="4"/>
        <w:rPr>
          <w:rFonts w:hint="default" w:ascii="Times New Roman" w:hAnsi="Times New Roman" w:cs="Times New Roman"/>
          <w:color w:val="auto"/>
          <w:highlight w:val="none"/>
        </w:rPr>
      </w:pPr>
      <w:bookmarkStart w:id="433" w:name="_Toc17485"/>
      <w:bookmarkStart w:id="434" w:name="_Toc11673"/>
      <w:bookmarkStart w:id="435" w:name="_Toc32706"/>
      <w:bookmarkStart w:id="436" w:name="_Toc12631"/>
      <w:bookmarkStart w:id="437" w:name="_Toc5760"/>
      <w:bookmarkStart w:id="438" w:name="_Toc18358"/>
      <w:bookmarkStart w:id="439" w:name="_Toc15402"/>
      <w:bookmarkStart w:id="440" w:name="_Toc15462"/>
      <w:bookmarkStart w:id="441" w:name="_Toc2457"/>
      <w:bookmarkStart w:id="442" w:name="_Toc5253"/>
      <w:bookmarkStart w:id="443" w:name="_Toc8710"/>
      <w:bookmarkStart w:id="444" w:name="_Toc24477"/>
      <w:bookmarkStart w:id="445" w:name="_Toc20542"/>
      <w:bookmarkStart w:id="446" w:name="_Toc13001"/>
      <w:bookmarkStart w:id="447" w:name="_Toc26199"/>
      <w:bookmarkStart w:id="448" w:name="_Toc17032"/>
      <w:bookmarkStart w:id="449" w:name="_Toc525"/>
      <w:bookmarkStart w:id="450" w:name="_Toc31443"/>
      <w:bookmarkStart w:id="451" w:name="_Toc8439"/>
      <w:bookmarkStart w:id="452" w:name="_Toc25482"/>
      <w:bookmarkStart w:id="453" w:name="_Toc25497"/>
      <w:bookmarkStart w:id="454" w:name="_Toc2354"/>
      <w:bookmarkStart w:id="455" w:name="_Toc6071"/>
      <w:bookmarkStart w:id="456" w:name="_Toc5144"/>
      <w:r>
        <w:rPr>
          <w:rFonts w:hint="default" w:ascii="Times New Roman" w:hAnsi="Times New Roman" w:cs="Times New Roman"/>
          <w:color w:val="auto"/>
          <w:highlight w:val="none"/>
        </w:rPr>
        <w:t>1.11 偏离</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14:paraId="7C94AFC4">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1.11.1 投标文件应当对招标文件的实质性要求和条件作出满足性或更有利于招标人的响应，否则，投标人的投标将被否决。实质性要求和条件见投标人须知前附表。</w:t>
      </w:r>
    </w:p>
    <w:p w14:paraId="7751174D">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1.11.2 投标人应根据招标文件的要求提供投标施工组织设计等内容以对招标文件作出响应。</w:t>
      </w:r>
    </w:p>
    <w:p w14:paraId="775B916A">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1.11.3 投标人须知前附表允许投标文件偏离招标文件某些要求的，</w:t>
      </w:r>
      <w:r>
        <w:rPr>
          <w:rFonts w:hint="default" w:ascii="Times New Roman" w:hAnsi="Times New Roman" w:cs="Times New Roman"/>
          <w:color w:val="auto"/>
          <w:highlight w:val="none"/>
        </w:rPr>
        <w:t>偏离</w:t>
      </w:r>
      <w:r>
        <w:rPr>
          <w:rFonts w:hint="default" w:ascii="Times New Roman" w:hAnsi="Times New Roman" w:cs="Times New Roman"/>
          <w:color w:val="auto"/>
          <w:szCs w:val="21"/>
          <w:highlight w:val="none"/>
        </w:rPr>
        <w:t>应当符合招标文件规定的</w:t>
      </w:r>
      <w:r>
        <w:rPr>
          <w:rFonts w:hint="default" w:ascii="Times New Roman" w:hAnsi="Times New Roman" w:cs="Times New Roman"/>
          <w:color w:val="auto"/>
          <w:highlight w:val="none"/>
        </w:rPr>
        <w:t>偏离</w:t>
      </w:r>
      <w:r>
        <w:rPr>
          <w:rFonts w:hint="default" w:ascii="Times New Roman" w:hAnsi="Times New Roman" w:cs="Times New Roman"/>
          <w:color w:val="auto"/>
          <w:szCs w:val="21"/>
          <w:highlight w:val="none"/>
        </w:rPr>
        <w:t>范围和幅度。</w:t>
      </w:r>
    </w:p>
    <w:p w14:paraId="097A0803">
      <w:pPr>
        <w:pStyle w:val="3"/>
        <w:spacing w:before="156" w:beforeLines="50" w:after="156" w:afterLines="50" w:line="360" w:lineRule="auto"/>
        <w:rPr>
          <w:rFonts w:hint="default" w:ascii="Times New Roman" w:hAnsi="Times New Roman" w:cs="Times New Roman"/>
          <w:b w:val="0"/>
          <w:color w:val="auto"/>
          <w:sz w:val="28"/>
          <w:szCs w:val="28"/>
          <w:highlight w:val="none"/>
        </w:rPr>
      </w:pPr>
      <w:bookmarkStart w:id="457" w:name="_Toc27530"/>
      <w:bookmarkStart w:id="458" w:name="_Toc13368"/>
      <w:bookmarkStart w:id="459" w:name="_Toc2312"/>
      <w:bookmarkStart w:id="460" w:name="_Toc6621"/>
      <w:bookmarkStart w:id="461" w:name="_Toc11908"/>
      <w:bookmarkStart w:id="462" w:name="_Toc5437"/>
      <w:bookmarkStart w:id="463" w:name="_Toc3889"/>
      <w:bookmarkStart w:id="464" w:name="_Toc24746"/>
      <w:bookmarkStart w:id="465" w:name="_Toc23586"/>
      <w:bookmarkStart w:id="466" w:name="_Toc26250"/>
      <w:bookmarkStart w:id="467" w:name="_Toc21910"/>
      <w:bookmarkStart w:id="468" w:name="_Toc554"/>
      <w:bookmarkStart w:id="469" w:name="_Toc22599"/>
      <w:bookmarkStart w:id="470" w:name="_Toc472"/>
      <w:bookmarkStart w:id="471" w:name="_Toc31010"/>
      <w:bookmarkStart w:id="472" w:name="_Toc22227"/>
      <w:bookmarkStart w:id="473" w:name="_Toc17332"/>
      <w:bookmarkStart w:id="474" w:name="_Toc29722"/>
      <w:bookmarkStart w:id="475" w:name="_Toc14965"/>
      <w:bookmarkStart w:id="476" w:name="_Toc47"/>
      <w:bookmarkStart w:id="477" w:name="_Toc26726"/>
      <w:bookmarkStart w:id="478" w:name="_Toc24075"/>
      <w:bookmarkStart w:id="479" w:name="_Toc24009"/>
      <w:bookmarkStart w:id="480" w:name="_Toc8120"/>
      <w:r>
        <w:rPr>
          <w:rFonts w:hint="default" w:ascii="Times New Roman" w:hAnsi="Times New Roman" w:cs="Times New Roman"/>
          <w:b w:val="0"/>
          <w:color w:val="auto"/>
          <w:sz w:val="28"/>
          <w:szCs w:val="28"/>
          <w:highlight w:val="none"/>
        </w:rPr>
        <w:t>2．招标文件</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24963D61">
      <w:pPr>
        <w:pStyle w:val="4"/>
        <w:rPr>
          <w:rFonts w:hint="default" w:ascii="Times New Roman" w:hAnsi="Times New Roman" w:cs="Times New Roman"/>
          <w:color w:val="auto"/>
          <w:highlight w:val="none"/>
        </w:rPr>
      </w:pPr>
      <w:bookmarkStart w:id="481" w:name="_Toc482"/>
      <w:bookmarkStart w:id="482" w:name="_Toc17088"/>
      <w:bookmarkStart w:id="483" w:name="_Toc29506"/>
      <w:bookmarkStart w:id="484" w:name="_Toc3751"/>
      <w:bookmarkStart w:id="485" w:name="_Toc4940"/>
      <w:bookmarkStart w:id="486" w:name="_Toc31593"/>
      <w:bookmarkStart w:id="487" w:name="_Toc32211"/>
      <w:bookmarkStart w:id="488" w:name="_Toc15077"/>
      <w:bookmarkStart w:id="489" w:name="_Toc19821"/>
      <w:bookmarkStart w:id="490" w:name="_Toc15048"/>
      <w:bookmarkStart w:id="491" w:name="_Toc21981"/>
      <w:bookmarkStart w:id="492" w:name="_Toc11549"/>
      <w:bookmarkStart w:id="493" w:name="_Toc30513"/>
      <w:bookmarkStart w:id="494" w:name="_Toc24395"/>
      <w:bookmarkStart w:id="495" w:name="_Toc25475"/>
      <w:bookmarkStart w:id="496" w:name="_Toc10795"/>
      <w:bookmarkStart w:id="497" w:name="_Toc14376"/>
      <w:bookmarkStart w:id="498" w:name="_Toc8942"/>
      <w:bookmarkStart w:id="499" w:name="_Toc6052"/>
      <w:bookmarkStart w:id="500" w:name="_Toc1436"/>
      <w:bookmarkStart w:id="501" w:name="_Toc9368"/>
      <w:bookmarkStart w:id="502" w:name="_Toc15581"/>
      <w:bookmarkStart w:id="503" w:name="_Toc3442"/>
      <w:bookmarkStart w:id="504" w:name="_Toc19072"/>
      <w:r>
        <w:rPr>
          <w:rFonts w:hint="default" w:ascii="Times New Roman" w:hAnsi="Times New Roman" w:cs="Times New Roman"/>
          <w:color w:val="auto"/>
          <w:highlight w:val="none"/>
        </w:rPr>
        <w:t>2.1 招标文件的组成</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14:paraId="5E4DE1F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本招标文件包括：</w:t>
      </w:r>
    </w:p>
    <w:p w14:paraId="5BA997AB">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（1）招标公告；</w:t>
      </w:r>
    </w:p>
    <w:p w14:paraId="0F1A4F6D">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（2）投标人须知；</w:t>
      </w:r>
    </w:p>
    <w:p w14:paraId="28926F2D">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（3）评标办法；</w:t>
      </w:r>
    </w:p>
    <w:p w14:paraId="0703537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（4）合同条款及格式；</w:t>
      </w:r>
    </w:p>
    <w:p w14:paraId="708D804F">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（5）工程量清单；</w:t>
      </w:r>
    </w:p>
    <w:p w14:paraId="670E1F0E">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（6）图纸；</w:t>
      </w:r>
    </w:p>
    <w:p w14:paraId="073EE90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（7）技术标准和要求；</w:t>
      </w:r>
    </w:p>
    <w:p w14:paraId="0A06F259">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（8）投标文件格式；</w:t>
      </w:r>
    </w:p>
    <w:p w14:paraId="0E23366B">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（9）投标人须知前附表规定的其他材料。</w:t>
      </w:r>
    </w:p>
    <w:p w14:paraId="5D32A2B3">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根据本章第2.2款和第2.3款对招标文件所做的澄清、修改，构成招标文件的组成部分。</w:t>
      </w:r>
    </w:p>
    <w:p w14:paraId="1A1C5E4B">
      <w:pPr>
        <w:pStyle w:val="4"/>
        <w:rPr>
          <w:rFonts w:hint="default" w:ascii="Times New Roman" w:hAnsi="Times New Roman" w:cs="Times New Roman"/>
          <w:color w:val="auto"/>
          <w:highlight w:val="none"/>
        </w:rPr>
      </w:pPr>
      <w:bookmarkStart w:id="505" w:name="_Toc6003"/>
      <w:bookmarkStart w:id="506" w:name="_Toc1780"/>
      <w:bookmarkStart w:id="507" w:name="_Toc10878"/>
      <w:bookmarkStart w:id="508" w:name="_Toc14764"/>
      <w:bookmarkStart w:id="509" w:name="_Toc18274"/>
      <w:bookmarkStart w:id="510" w:name="_Toc10707"/>
      <w:bookmarkStart w:id="511" w:name="_Toc16620"/>
      <w:bookmarkStart w:id="512" w:name="_Toc25095"/>
      <w:bookmarkStart w:id="513" w:name="_Toc22786"/>
      <w:bookmarkStart w:id="514" w:name="_Toc16843"/>
      <w:bookmarkStart w:id="515" w:name="_Toc16443"/>
      <w:bookmarkStart w:id="516" w:name="_Toc18221"/>
      <w:bookmarkStart w:id="517" w:name="_Toc19934"/>
      <w:bookmarkStart w:id="518" w:name="_Toc28695"/>
      <w:bookmarkStart w:id="519" w:name="_Toc23713"/>
      <w:bookmarkStart w:id="520" w:name="_Toc13743"/>
      <w:bookmarkStart w:id="521" w:name="_Toc15432"/>
      <w:bookmarkStart w:id="522" w:name="_Toc29212"/>
      <w:bookmarkStart w:id="523" w:name="_Toc8265"/>
      <w:bookmarkStart w:id="524" w:name="_Toc16048"/>
      <w:bookmarkStart w:id="525" w:name="_Toc14536"/>
      <w:bookmarkStart w:id="526" w:name="_Toc17436"/>
      <w:bookmarkStart w:id="527" w:name="_Toc19898"/>
      <w:bookmarkStart w:id="528" w:name="_Toc22652"/>
      <w:r>
        <w:rPr>
          <w:rFonts w:hint="default" w:ascii="Times New Roman" w:hAnsi="Times New Roman" w:cs="Times New Roman"/>
          <w:color w:val="auto"/>
          <w:highlight w:val="none"/>
        </w:rPr>
        <w:t>2.2 招标文件的澄清</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68B86412">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14:paraId="5C20B8A2">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 招标文件的澄清以投标人须知前附表规定的形式发给所有获取招标文件的投标人，但不指明澄清问题的来源。澄清发出的时间距本章第4.2.1项规定的投标截止时间不足</w:t>
      </w:r>
      <w:r>
        <w:rPr>
          <w:rFonts w:hint="eastAsia" w:ascii="Times New Roman" w:hAnsi="Times New Roman" w:cs="Times New Roman"/>
          <w:color w:val="auto"/>
          <w:szCs w:val="21"/>
          <w:highlight w:val="none"/>
          <w:lang w:val="en-US" w:eastAsia="zh-CN"/>
        </w:rPr>
        <w:t>15</w:t>
      </w:r>
      <w:r>
        <w:rPr>
          <w:rFonts w:hint="default" w:ascii="Times New Roman" w:hAnsi="Times New Roman" w:cs="Times New Roman"/>
          <w:color w:val="auto"/>
          <w:szCs w:val="21"/>
          <w:highlight w:val="none"/>
        </w:rPr>
        <w:t>日的，并且澄清内容可能影响投标文件编制的，将相应延长投标截止时间。</w:t>
      </w:r>
    </w:p>
    <w:p w14:paraId="36CE7FCB">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2.2.3 除非招标人认为确有必要答复，否则，招标人有权拒绝回复投标人在本章第 2.2.1 项规定的时间后的任何澄清要求。</w:t>
      </w:r>
    </w:p>
    <w:p w14:paraId="7045F4F5">
      <w:pPr>
        <w:pStyle w:val="4"/>
        <w:rPr>
          <w:rFonts w:hint="default" w:ascii="Times New Roman" w:hAnsi="Times New Roman" w:cs="Times New Roman"/>
          <w:color w:val="auto"/>
          <w:highlight w:val="none"/>
        </w:rPr>
      </w:pPr>
      <w:bookmarkStart w:id="529" w:name="_Toc22912"/>
      <w:bookmarkStart w:id="530" w:name="_Toc9369"/>
      <w:bookmarkStart w:id="531" w:name="_Toc17555"/>
      <w:bookmarkStart w:id="532" w:name="_Toc8405"/>
      <w:bookmarkStart w:id="533" w:name="_Toc7280"/>
      <w:bookmarkStart w:id="534" w:name="_Toc30515"/>
      <w:bookmarkStart w:id="535" w:name="_Toc19478"/>
      <w:bookmarkStart w:id="536" w:name="_Toc18187"/>
      <w:bookmarkStart w:id="537" w:name="_Toc30027"/>
      <w:bookmarkStart w:id="538" w:name="_Toc29055"/>
      <w:bookmarkStart w:id="539" w:name="_Toc17254"/>
      <w:bookmarkStart w:id="540" w:name="_Toc1842"/>
      <w:bookmarkStart w:id="541" w:name="_Toc14874"/>
      <w:bookmarkStart w:id="542" w:name="_Toc2861"/>
      <w:bookmarkStart w:id="543" w:name="_Toc20383"/>
      <w:bookmarkStart w:id="544" w:name="_Toc16987"/>
      <w:bookmarkStart w:id="545" w:name="_Toc18458"/>
      <w:bookmarkStart w:id="546" w:name="_Toc22358"/>
      <w:bookmarkStart w:id="547" w:name="_Toc16384"/>
      <w:bookmarkStart w:id="548" w:name="_Toc25538"/>
      <w:bookmarkStart w:id="549" w:name="_Toc10488"/>
      <w:bookmarkStart w:id="550" w:name="_Toc17285"/>
      <w:bookmarkStart w:id="551" w:name="_Toc6824"/>
      <w:bookmarkStart w:id="552" w:name="_Toc813"/>
      <w:r>
        <w:rPr>
          <w:rFonts w:hint="default" w:ascii="Times New Roman" w:hAnsi="Times New Roman" w:cs="Times New Roman"/>
          <w:color w:val="auto"/>
          <w:highlight w:val="none"/>
        </w:rPr>
        <w:t>2.3 招标文件的修改</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4DFFD5C0">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招标人以投标人须知前附表规定的形式修改招标文件，并通知所有已获取</w:t>
      </w:r>
      <w:r>
        <w:rPr>
          <w:rFonts w:hint="default" w:ascii="Times New Roman" w:hAnsi="Times New Roman" w:cs="Times New Roman"/>
          <w:color w:val="auto"/>
          <w:highlight w:val="none"/>
        </w:rPr>
        <w:t>招标文件</w:t>
      </w:r>
      <w:r>
        <w:rPr>
          <w:rFonts w:hint="default" w:ascii="Times New Roman" w:hAnsi="Times New Roman" w:cs="Times New Roman"/>
          <w:color w:val="auto"/>
          <w:szCs w:val="21"/>
          <w:highlight w:val="none"/>
        </w:rPr>
        <w:t>的投标人。修改招标文件的时间距本章第4.2.1项规定的投标截止时间不足</w:t>
      </w:r>
      <w:r>
        <w:rPr>
          <w:rFonts w:hint="eastAsia" w:ascii="Times New Roman" w:hAnsi="Times New Roman" w:cs="Times New Roman"/>
          <w:color w:val="auto"/>
          <w:szCs w:val="21"/>
          <w:highlight w:val="none"/>
          <w:lang w:val="en-US" w:eastAsia="zh-CN"/>
        </w:rPr>
        <w:t>15</w:t>
      </w:r>
      <w:r>
        <w:rPr>
          <w:rFonts w:hint="default" w:ascii="Times New Roman" w:hAnsi="Times New Roman" w:cs="Times New Roman"/>
          <w:color w:val="auto"/>
          <w:szCs w:val="21"/>
          <w:highlight w:val="none"/>
        </w:rPr>
        <w:t>日的，并且修改内容可能影响投标文件编制的，将相应延长投标截止时间。</w:t>
      </w:r>
    </w:p>
    <w:p w14:paraId="0D0881FF">
      <w:pPr>
        <w:pStyle w:val="4"/>
        <w:rPr>
          <w:rFonts w:hint="default" w:ascii="Times New Roman" w:hAnsi="Times New Roman" w:cs="Times New Roman"/>
          <w:color w:val="auto"/>
          <w:highlight w:val="none"/>
        </w:rPr>
      </w:pPr>
      <w:bookmarkStart w:id="553" w:name="_Toc15715"/>
      <w:bookmarkStart w:id="554" w:name="_Toc13813"/>
      <w:bookmarkStart w:id="555" w:name="_Toc24550"/>
      <w:bookmarkStart w:id="556" w:name="_Toc10421"/>
      <w:bookmarkStart w:id="557" w:name="_Toc19885"/>
      <w:bookmarkStart w:id="558" w:name="_Toc32109"/>
      <w:bookmarkStart w:id="559" w:name="_Toc18792"/>
      <w:bookmarkStart w:id="560" w:name="_Toc15342"/>
      <w:bookmarkStart w:id="561" w:name="_Toc4230"/>
      <w:bookmarkStart w:id="562" w:name="_Toc24875"/>
      <w:bookmarkStart w:id="563" w:name="_Toc29164"/>
      <w:bookmarkStart w:id="564" w:name="_Toc5711"/>
      <w:bookmarkStart w:id="565" w:name="_Toc477"/>
      <w:bookmarkStart w:id="566" w:name="_Toc26625"/>
      <w:bookmarkStart w:id="567" w:name="_Toc2692"/>
      <w:bookmarkStart w:id="568" w:name="_Toc4223"/>
      <w:bookmarkStart w:id="569" w:name="_Toc30747"/>
      <w:bookmarkStart w:id="570" w:name="_Toc10485"/>
      <w:bookmarkStart w:id="571" w:name="_Toc15095"/>
      <w:bookmarkStart w:id="572" w:name="_Toc30150"/>
      <w:bookmarkStart w:id="573" w:name="_Toc30559"/>
      <w:bookmarkStart w:id="574" w:name="_Toc20605"/>
      <w:bookmarkStart w:id="575" w:name="_Toc26530"/>
      <w:bookmarkStart w:id="576" w:name="_Toc14796"/>
      <w:bookmarkStart w:id="577" w:name="_Toc7007"/>
      <w:bookmarkStart w:id="578" w:name="_Toc13461"/>
      <w:r>
        <w:rPr>
          <w:rFonts w:hint="default" w:ascii="Times New Roman" w:hAnsi="Times New Roman" w:cs="Times New Roman"/>
          <w:color w:val="auto"/>
          <w:highlight w:val="none"/>
        </w:rPr>
        <w:t>2.4 招标文件的异议</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6505E5E8">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投标人或者其他利害关系人对招标文件有异议的，应当在投标截止时间</w:t>
      </w:r>
      <w:r>
        <w:rPr>
          <w:rFonts w:hint="eastAsia"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rPr>
        <w:t>日前</w:t>
      </w:r>
      <w:r>
        <w:rPr>
          <w:rFonts w:hint="default" w:ascii="Times New Roman" w:hAnsi="Times New Roman" w:cs="Times New Roman"/>
          <w:color w:val="auto"/>
          <w:highlight w:val="none"/>
        </w:rPr>
        <w:t>通过电子招标投标交易平台</w:t>
      </w:r>
      <w:r>
        <w:rPr>
          <w:rFonts w:hint="default" w:ascii="Times New Roman" w:hAnsi="Times New Roman" w:cs="Times New Roman"/>
          <w:color w:val="auto"/>
          <w:szCs w:val="21"/>
          <w:highlight w:val="none"/>
        </w:rPr>
        <w:t>提出。招标人将在收到异议之日起3日内作出答复；作出答复前，将暂停招标投标活动。</w:t>
      </w:r>
    </w:p>
    <w:p w14:paraId="6D81F299">
      <w:pPr>
        <w:pStyle w:val="3"/>
        <w:spacing w:before="156" w:beforeLines="50" w:after="156" w:afterLines="50" w:line="360" w:lineRule="auto"/>
        <w:rPr>
          <w:rFonts w:hint="default" w:ascii="Times New Roman" w:hAnsi="Times New Roman" w:cs="Times New Roman"/>
          <w:b w:val="0"/>
          <w:color w:val="auto"/>
          <w:sz w:val="28"/>
          <w:szCs w:val="28"/>
          <w:highlight w:val="none"/>
        </w:rPr>
      </w:pPr>
      <w:bookmarkStart w:id="579" w:name="_Toc28367"/>
      <w:bookmarkStart w:id="580" w:name="_Toc8657"/>
      <w:bookmarkStart w:id="581" w:name="_Toc21357"/>
      <w:bookmarkStart w:id="582" w:name="_Toc29053"/>
      <w:bookmarkStart w:id="583" w:name="_Toc6820"/>
      <w:bookmarkStart w:id="584" w:name="_Toc12865"/>
      <w:bookmarkStart w:id="585" w:name="_Toc18366"/>
      <w:bookmarkStart w:id="586" w:name="_Toc5248"/>
      <w:bookmarkStart w:id="587" w:name="_Toc21244"/>
      <w:bookmarkStart w:id="588" w:name="_Toc15921"/>
      <w:bookmarkStart w:id="589" w:name="_Toc7272"/>
      <w:bookmarkStart w:id="590" w:name="_Toc20177"/>
      <w:bookmarkStart w:id="591" w:name="_Toc8014"/>
      <w:bookmarkStart w:id="592" w:name="_Toc23690"/>
      <w:bookmarkStart w:id="593" w:name="_Toc20312"/>
      <w:bookmarkStart w:id="594" w:name="_Toc9612"/>
      <w:bookmarkStart w:id="595" w:name="_Toc1939"/>
      <w:bookmarkStart w:id="596" w:name="_Toc26795"/>
      <w:bookmarkStart w:id="597" w:name="_Toc16107"/>
      <w:bookmarkStart w:id="598" w:name="_Toc18396"/>
      <w:bookmarkStart w:id="599" w:name="_Toc22915"/>
      <w:bookmarkStart w:id="600" w:name="_Toc10703"/>
      <w:bookmarkStart w:id="601" w:name="_Toc15598"/>
      <w:bookmarkStart w:id="602" w:name="_Toc2278"/>
      <w:r>
        <w:rPr>
          <w:rFonts w:hint="default" w:ascii="Times New Roman" w:hAnsi="Times New Roman" w:cs="Times New Roman"/>
          <w:b w:val="0"/>
          <w:color w:val="auto"/>
          <w:sz w:val="28"/>
          <w:szCs w:val="28"/>
          <w:highlight w:val="none"/>
        </w:rPr>
        <w:t>3．投标文件</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2CDF1CD9">
      <w:pPr>
        <w:pStyle w:val="4"/>
        <w:rPr>
          <w:rFonts w:hint="default" w:ascii="Times New Roman" w:hAnsi="Times New Roman" w:cs="Times New Roman"/>
          <w:color w:val="auto"/>
          <w:highlight w:val="none"/>
        </w:rPr>
      </w:pPr>
      <w:bookmarkStart w:id="603" w:name="_Toc8105"/>
      <w:bookmarkStart w:id="604" w:name="_Toc13904"/>
      <w:bookmarkStart w:id="605" w:name="_Toc31399"/>
      <w:bookmarkStart w:id="606" w:name="_Toc10237"/>
      <w:bookmarkStart w:id="607" w:name="_Toc29580"/>
      <w:bookmarkStart w:id="608" w:name="_Toc25045"/>
      <w:bookmarkStart w:id="609" w:name="_Toc1554"/>
      <w:bookmarkStart w:id="610" w:name="_Toc26693"/>
      <w:bookmarkStart w:id="611" w:name="_Toc8719"/>
      <w:bookmarkStart w:id="612" w:name="_Toc29036"/>
      <w:bookmarkStart w:id="613" w:name="_Toc29884"/>
      <w:bookmarkStart w:id="614" w:name="_Toc29744"/>
      <w:bookmarkStart w:id="615" w:name="_Toc13223"/>
      <w:bookmarkStart w:id="616" w:name="_Toc137"/>
      <w:bookmarkStart w:id="617" w:name="_Toc13395"/>
      <w:bookmarkStart w:id="618" w:name="_Toc16993"/>
      <w:bookmarkStart w:id="619" w:name="_Toc17345"/>
      <w:bookmarkStart w:id="620" w:name="_Toc19583"/>
      <w:bookmarkStart w:id="621" w:name="_Toc18126"/>
      <w:bookmarkStart w:id="622" w:name="_Toc25106"/>
      <w:bookmarkStart w:id="623" w:name="_Toc1656"/>
      <w:bookmarkStart w:id="624" w:name="_Toc21663"/>
      <w:bookmarkStart w:id="625" w:name="_Toc8611"/>
      <w:bookmarkStart w:id="626" w:name="_Toc17593"/>
      <w:r>
        <w:rPr>
          <w:rFonts w:hint="default" w:ascii="Times New Roman" w:hAnsi="Times New Roman" w:cs="Times New Roman"/>
          <w:color w:val="auto"/>
          <w:highlight w:val="none"/>
        </w:rPr>
        <w:t>3.1 投标文件的组成</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2570F959">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3.1.1 投标文件应包括下列内容：详见投标文件格式</w:t>
      </w:r>
    </w:p>
    <w:p w14:paraId="5BBA065C">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投标人在评标过程中作出的符合法律法规和招标文件规定的澄清确认，构成投标文件的组成部分。</w:t>
      </w:r>
    </w:p>
    <w:p w14:paraId="57C5DA3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3.1.2 投标人须知前附表规定不接受联合体投标的，或投标人没有组成联合体的，投标文件不包括本章第3.1.1（3）目所指的联合体协议书。</w:t>
      </w:r>
    </w:p>
    <w:p w14:paraId="1AD0B4A3">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3.1.3 投标人须知前附表未要求提交投标保证金的，投标文件不包括本章第 3.1.1（4）目所指的投标保证金。</w:t>
      </w:r>
    </w:p>
    <w:p w14:paraId="2BF0243B">
      <w:pPr>
        <w:pStyle w:val="4"/>
        <w:rPr>
          <w:rFonts w:hint="default" w:ascii="Times New Roman" w:hAnsi="Times New Roman" w:cs="Times New Roman"/>
          <w:color w:val="auto"/>
          <w:highlight w:val="none"/>
        </w:rPr>
      </w:pPr>
      <w:bookmarkStart w:id="627" w:name="_Toc31986"/>
      <w:bookmarkStart w:id="628" w:name="_Toc28577"/>
      <w:bookmarkStart w:id="629" w:name="_Toc7365"/>
      <w:bookmarkStart w:id="630" w:name="_Toc13361"/>
      <w:bookmarkStart w:id="631" w:name="_Toc30351"/>
      <w:bookmarkStart w:id="632" w:name="_Toc27300"/>
      <w:bookmarkStart w:id="633" w:name="_Toc20798"/>
      <w:bookmarkStart w:id="634" w:name="_Toc24092"/>
      <w:bookmarkStart w:id="635" w:name="_Toc30258"/>
      <w:bookmarkStart w:id="636" w:name="_Toc25038"/>
      <w:bookmarkStart w:id="637" w:name="_Toc7528"/>
      <w:bookmarkStart w:id="638" w:name="_Toc28008"/>
      <w:bookmarkStart w:id="639" w:name="_Toc10094"/>
      <w:bookmarkStart w:id="640" w:name="_Toc1531"/>
      <w:bookmarkStart w:id="641" w:name="_Toc6327"/>
      <w:bookmarkStart w:id="642" w:name="_Toc25123"/>
      <w:bookmarkStart w:id="643" w:name="_Toc5314"/>
      <w:bookmarkStart w:id="644" w:name="_Toc18137"/>
      <w:bookmarkStart w:id="645" w:name="_Toc14150"/>
      <w:bookmarkStart w:id="646" w:name="_Toc14790"/>
      <w:bookmarkStart w:id="647" w:name="_Toc29659"/>
      <w:bookmarkStart w:id="648" w:name="_Toc21907"/>
      <w:bookmarkStart w:id="649" w:name="_Toc7174"/>
      <w:bookmarkStart w:id="650" w:name="_Toc9930"/>
      <w:r>
        <w:rPr>
          <w:rFonts w:hint="default" w:ascii="Times New Roman" w:hAnsi="Times New Roman" w:cs="Times New Roman"/>
          <w:color w:val="auto"/>
          <w:highlight w:val="none"/>
        </w:rPr>
        <w:t>3.2 投标报价</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14:paraId="5B7BC350">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3.2.1 投标报价应包括国家规定的增值税税金，除投标人须知前附表另有规定外，增值税税金按一般计税方法计算。投标人应按第八章</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投标文件格式</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的要求在投标函中进行报价并填写已标价工程量清单。</w:t>
      </w:r>
    </w:p>
    <w:p w14:paraId="54F8C797">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3.2.2 投标人应充分了解该项目的总体情况以及影响投标报价的其他要素。</w:t>
      </w:r>
    </w:p>
    <w:p w14:paraId="09044B1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3.2.3 本项目的报价方式见投标人须知前附表。投标人在投标截止时间前修改投标函中的投标报价总额，应同时修改投标文件</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已标价工程量清单</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中的相应报价。此修改须符合本章第4.3款的有关要求。</w:t>
      </w:r>
    </w:p>
    <w:p w14:paraId="6975C140">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3.2.4 招标人设有最高投标限价的，投标人的投标报价不得超过最高投标限价，最高投标限价在投标人须知前附表中载明。</w:t>
      </w:r>
    </w:p>
    <w:p w14:paraId="2E6186B3">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3.2.5 投标报价的其他要求见投标人须知前附表。</w:t>
      </w:r>
    </w:p>
    <w:p w14:paraId="7489A3A0">
      <w:pPr>
        <w:pStyle w:val="4"/>
        <w:rPr>
          <w:rFonts w:hint="default" w:ascii="Times New Roman" w:hAnsi="Times New Roman" w:cs="Times New Roman"/>
          <w:color w:val="auto"/>
          <w:highlight w:val="none"/>
        </w:rPr>
      </w:pPr>
      <w:bookmarkStart w:id="651" w:name="_Toc31943"/>
      <w:bookmarkStart w:id="652" w:name="_Toc23373"/>
      <w:bookmarkStart w:id="653" w:name="_Toc1141"/>
      <w:bookmarkStart w:id="654" w:name="_Toc21512"/>
      <w:bookmarkStart w:id="655" w:name="_Toc11816"/>
      <w:bookmarkStart w:id="656" w:name="_Toc21392"/>
      <w:bookmarkStart w:id="657" w:name="_Toc22014"/>
      <w:bookmarkStart w:id="658" w:name="_Toc19503"/>
      <w:bookmarkStart w:id="659" w:name="_Toc28335"/>
      <w:bookmarkStart w:id="660" w:name="_Toc32704"/>
      <w:bookmarkStart w:id="661" w:name="_Toc28615"/>
      <w:bookmarkStart w:id="662" w:name="_Toc22933"/>
      <w:bookmarkStart w:id="663" w:name="_Toc11437"/>
      <w:bookmarkStart w:id="664" w:name="_Toc25273"/>
      <w:bookmarkStart w:id="665" w:name="_Toc30144"/>
      <w:bookmarkStart w:id="666" w:name="_Toc31002"/>
      <w:bookmarkStart w:id="667" w:name="_Toc19991"/>
      <w:bookmarkStart w:id="668" w:name="_Toc22351"/>
      <w:bookmarkStart w:id="669" w:name="_Toc5835"/>
      <w:bookmarkStart w:id="670" w:name="_Toc28950"/>
      <w:bookmarkStart w:id="671" w:name="_Toc7792"/>
      <w:bookmarkStart w:id="672" w:name="_Toc22189"/>
      <w:bookmarkStart w:id="673" w:name="_Toc15753"/>
      <w:bookmarkStart w:id="674" w:name="_Toc12352"/>
      <w:r>
        <w:rPr>
          <w:rFonts w:hint="default" w:ascii="Times New Roman" w:hAnsi="Times New Roman" w:cs="Times New Roman"/>
          <w:color w:val="auto"/>
          <w:highlight w:val="none"/>
        </w:rPr>
        <w:t>3.3 投标有效期</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08B0A11A">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3.3.1 除投标人须知前附表另有规定外，投标有效期为90日历天。</w:t>
      </w:r>
    </w:p>
    <w:p w14:paraId="25E7C155">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3.3.2 在投标有效期内，投标人撤销投标文件的，应承担招标文件和法律规定的责任。</w:t>
      </w:r>
    </w:p>
    <w:p w14:paraId="212B905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14:paraId="157BD070">
      <w:pPr>
        <w:pStyle w:val="4"/>
        <w:rPr>
          <w:rFonts w:hint="default" w:ascii="Times New Roman" w:hAnsi="Times New Roman" w:cs="Times New Roman"/>
          <w:color w:val="auto"/>
          <w:highlight w:val="none"/>
        </w:rPr>
      </w:pPr>
      <w:bookmarkStart w:id="675" w:name="_Toc10068"/>
      <w:bookmarkStart w:id="676" w:name="_Toc22639"/>
      <w:bookmarkStart w:id="677" w:name="_Toc3573"/>
      <w:bookmarkStart w:id="678" w:name="_Toc28763"/>
      <w:bookmarkStart w:id="679" w:name="_Toc19543"/>
      <w:bookmarkStart w:id="680" w:name="_Toc10814"/>
      <w:bookmarkStart w:id="681" w:name="_Toc17214"/>
      <w:bookmarkStart w:id="682" w:name="_Toc30912"/>
      <w:bookmarkStart w:id="683" w:name="_Toc11901"/>
      <w:bookmarkStart w:id="684" w:name="_Toc1146"/>
      <w:bookmarkStart w:id="685" w:name="_Toc21015"/>
      <w:bookmarkStart w:id="686" w:name="_Toc13462"/>
      <w:bookmarkStart w:id="687" w:name="_Toc24340"/>
      <w:bookmarkStart w:id="688" w:name="_Toc30356"/>
      <w:bookmarkStart w:id="689" w:name="_Toc21500"/>
      <w:bookmarkStart w:id="690" w:name="_Toc837"/>
      <w:bookmarkStart w:id="691" w:name="_Toc8479"/>
      <w:bookmarkStart w:id="692" w:name="_Toc5213"/>
      <w:bookmarkStart w:id="693" w:name="_Toc7395"/>
      <w:bookmarkStart w:id="694" w:name="_Toc10289"/>
      <w:bookmarkStart w:id="695" w:name="_Toc18190"/>
      <w:bookmarkStart w:id="696" w:name="_Toc1522"/>
      <w:bookmarkStart w:id="697" w:name="_Toc21379"/>
      <w:bookmarkStart w:id="698" w:name="_Toc5982"/>
      <w:r>
        <w:rPr>
          <w:rFonts w:hint="default" w:ascii="Times New Roman" w:hAnsi="Times New Roman" w:cs="Times New Roman"/>
          <w:color w:val="auto"/>
          <w:highlight w:val="none"/>
        </w:rPr>
        <w:t>3.4 投标保证金</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14:paraId="2D716FD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3.4.1 投标人在递交投标文件的同时，应按投标人须知前附表规定的金额、形式和第八章</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投标文件格式</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规定的投标保证金格式递交投标保证金，并作为其投标文件的组成部分。境内投标人以现金或者支票形式提交的投标保证金，应当从其基本账户转出并在投标文件中附上基本账户开户证明。联合体投标的，其投标保证金可以由牵头人递交，并应符合投标人须知前附表的规定。</w:t>
      </w:r>
    </w:p>
    <w:p w14:paraId="69932B70">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3.4.2 投标人不按本章第3.4.1项要求提交投标保证金的，评标委员会将否决其投标。</w:t>
      </w:r>
    </w:p>
    <w:p w14:paraId="0EED3BB7">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3.4.3 投标保证金退还程序详见“郑州航空港经济综合实验区公共资源交易中心网站-公共服务·办事指南-郑州航空港经济综合实验区公共资源交易中心关于进一步优化规范退还投标保证金流程的通知·”。</w:t>
      </w:r>
    </w:p>
    <w:p w14:paraId="6A68B2A6">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3.4.4 有下列情形之一的，投标保证金将不予退还：</w:t>
      </w:r>
    </w:p>
    <w:p w14:paraId="5745D2CB">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（1）投标人在规定的投标有效期内撤销其投标文件；</w:t>
      </w:r>
    </w:p>
    <w:p w14:paraId="4C67E7DF">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（2）中标人在收到中标通知书后，无正当理由不与招标人订立合同，或者在签订合同时向招标人提出附加条件，或者不按照招标文件要求提交履约保证金；</w:t>
      </w:r>
    </w:p>
    <w:p w14:paraId="587DC53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（3）发生投标人须知前附表规定的其他可以不予退还投标保证金的情形。</w:t>
      </w:r>
    </w:p>
    <w:p w14:paraId="6F492459">
      <w:pPr>
        <w:pStyle w:val="4"/>
        <w:rPr>
          <w:rFonts w:hint="default" w:ascii="Times New Roman" w:hAnsi="Times New Roman" w:cs="Times New Roman"/>
          <w:color w:val="auto"/>
          <w:highlight w:val="none"/>
        </w:rPr>
      </w:pPr>
      <w:bookmarkStart w:id="699" w:name="_Toc18935"/>
      <w:bookmarkStart w:id="700" w:name="_Toc2077"/>
      <w:bookmarkStart w:id="701" w:name="_Toc3072"/>
      <w:bookmarkStart w:id="702" w:name="_Toc31086"/>
      <w:bookmarkStart w:id="703" w:name="_Toc11458"/>
      <w:bookmarkStart w:id="704" w:name="_Toc3784"/>
      <w:bookmarkStart w:id="705" w:name="_Toc16756"/>
      <w:bookmarkStart w:id="706" w:name="_Toc19513"/>
      <w:bookmarkStart w:id="707" w:name="_Toc22133"/>
      <w:bookmarkStart w:id="708" w:name="_Toc7173"/>
      <w:bookmarkStart w:id="709" w:name="_Toc17958"/>
      <w:bookmarkStart w:id="710" w:name="_Toc4385"/>
      <w:bookmarkStart w:id="711" w:name="_Toc1001"/>
      <w:bookmarkStart w:id="712" w:name="_Toc25609"/>
      <w:bookmarkStart w:id="713" w:name="_Toc21530"/>
      <w:bookmarkStart w:id="714" w:name="_Toc21622"/>
      <w:bookmarkStart w:id="715" w:name="_Toc6730"/>
      <w:bookmarkStart w:id="716" w:name="_Toc16607"/>
      <w:bookmarkStart w:id="717" w:name="_Toc7087"/>
      <w:bookmarkStart w:id="718" w:name="_Toc6369"/>
      <w:bookmarkStart w:id="719" w:name="_Toc24968"/>
      <w:bookmarkStart w:id="720" w:name="_Toc20743"/>
      <w:bookmarkStart w:id="721" w:name="_Toc16770"/>
      <w:bookmarkStart w:id="722" w:name="_Toc21716"/>
      <w:r>
        <w:rPr>
          <w:rFonts w:hint="default" w:ascii="Times New Roman" w:hAnsi="Times New Roman" w:cs="Times New Roman"/>
          <w:color w:val="auto"/>
          <w:highlight w:val="none"/>
        </w:rPr>
        <w:t>3.5 资格审查资料（适用于已进行资格预审的）</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14:paraId="127FFD38">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投标人在递交投标文件前，发生可能影响其投标资格的新情况的，应更新或补充其在申请资格预审时提供的资料，以证实其各项资格条件仍能继续满足资格预审文件的要求，且没有影响招标公正性。</w:t>
      </w:r>
    </w:p>
    <w:p w14:paraId="4371350C">
      <w:pPr>
        <w:pStyle w:val="4"/>
        <w:rPr>
          <w:rFonts w:hint="default" w:ascii="Times New Roman" w:hAnsi="Times New Roman" w:cs="Times New Roman"/>
          <w:color w:val="auto"/>
          <w:highlight w:val="none"/>
        </w:rPr>
      </w:pPr>
      <w:bookmarkStart w:id="723" w:name="_Toc21877"/>
      <w:bookmarkStart w:id="724" w:name="_Toc23864"/>
      <w:bookmarkStart w:id="725" w:name="_Toc3625"/>
      <w:bookmarkStart w:id="726" w:name="_Toc2652"/>
      <w:bookmarkStart w:id="727" w:name="_Toc9845"/>
      <w:bookmarkStart w:id="728" w:name="_Toc102"/>
      <w:bookmarkStart w:id="729" w:name="_Toc2834"/>
      <w:bookmarkStart w:id="730" w:name="_Toc15235"/>
      <w:bookmarkStart w:id="731" w:name="_Toc16207"/>
      <w:bookmarkStart w:id="732" w:name="_Toc12394"/>
      <w:bookmarkStart w:id="733" w:name="_Toc32572"/>
      <w:bookmarkStart w:id="734" w:name="_Toc2319"/>
      <w:bookmarkStart w:id="735" w:name="_Toc28183"/>
      <w:bookmarkStart w:id="736" w:name="_Toc14563"/>
      <w:bookmarkStart w:id="737" w:name="_Toc10165"/>
      <w:bookmarkStart w:id="738" w:name="_Toc21110"/>
      <w:bookmarkStart w:id="739" w:name="_Toc9993"/>
      <w:bookmarkStart w:id="740" w:name="_Toc1847"/>
      <w:bookmarkStart w:id="741" w:name="_Toc23895"/>
      <w:bookmarkStart w:id="742" w:name="_Toc1495"/>
      <w:bookmarkStart w:id="743" w:name="_Toc5241"/>
      <w:bookmarkStart w:id="744" w:name="_Toc21817"/>
      <w:bookmarkStart w:id="745" w:name="_Toc20109"/>
      <w:bookmarkStart w:id="746" w:name="_Toc6559"/>
      <w:r>
        <w:rPr>
          <w:rFonts w:hint="default" w:ascii="Times New Roman" w:hAnsi="Times New Roman" w:cs="Times New Roman"/>
          <w:color w:val="auto"/>
          <w:highlight w:val="none"/>
        </w:rPr>
        <w:t>3.5 资格审查资料（适用于资格后审的）</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14:paraId="28218F8F">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除投标人须知前附表另有规定外，投标人应按下列规定提供资格审查资料，以证明其满足本章第1.4款规定的资质、财务、业绩、信誉等要求。</w:t>
      </w:r>
    </w:p>
    <w:p w14:paraId="15880EB8">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3.5.1 </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投标人基本情况表</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应附投标人营业执照、投标人资质证书和安全生产许可证等材料的复印件或扫描件。</w:t>
      </w:r>
    </w:p>
    <w:p w14:paraId="3C9F62F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3.5.2 </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近年财务状况表</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应附经会计师事务所或审计机构审计的财务会计报表，包括资产负债表、现金流量表、利润表（损益表）和财务情况说明书或附注的复印件或扫描件，具体年份要求见投标人须知前附表。投标人的成立时间少于投标人须知前附表规定年份的，应提供成立以来的财务状况表。</w:t>
      </w:r>
    </w:p>
    <w:p w14:paraId="7610BDEB">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3.5.3 </w:t>
      </w:r>
      <w:r>
        <w:rPr>
          <w:rFonts w:hint="eastAsia" w:ascii="Times New Roman" w:hAnsi="Times New Roman" w:cs="Times New Roman"/>
          <w:color w:val="auto"/>
          <w:szCs w:val="21"/>
          <w:highlight w:val="none"/>
          <w:lang w:val="en-US" w:eastAsia="zh-CN"/>
        </w:rPr>
        <w:t>“</w:t>
      </w:r>
      <w:r>
        <w:rPr>
          <w:rFonts w:hint="default" w:ascii="Times New Roman" w:hAnsi="Times New Roman" w:cs="Times New Roman"/>
          <w:color w:val="auto"/>
          <w:szCs w:val="21"/>
          <w:highlight w:val="none"/>
        </w:rPr>
        <w:t>近年完成的类似项目情况表</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应附</w:t>
      </w:r>
      <w:r>
        <w:rPr>
          <w:rFonts w:hint="default" w:ascii="Times New Roman" w:hAnsi="Times New Roman" w:cs="Times New Roman"/>
          <w:color w:val="auto"/>
          <w:highlight w:val="none"/>
        </w:rPr>
        <w:t>满足本章第1.4.1项规定的证明材料</w:t>
      </w:r>
      <w:r>
        <w:rPr>
          <w:rFonts w:hint="default" w:ascii="Times New Roman" w:hAnsi="Times New Roman" w:cs="Times New Roman"/>
          <w:color w:val="auto"/>
          <w:szCs w:val="21"/>
          <w:highlight w:val="none"/>
        </w:rPr>
        <w:t>复印件或扫描件，具体时间要求见投标人须知前附表。每张表格只填写一个项目，并标明序号。</w:t>
      </w:r>
    </w:p>
    <w:p w14:paraId="15930E77">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3.5.4</w:t>
      </w:r>
      <w:r>
        <w:rPr>
          <w:rFonts w:hint="eastAsia" w:ascii="Times New Roman" w:hAnsi="Times New Roman" w:cs="Times New Roman"/>
          <w:color w:val="auto"/>
          <w:szCs w:val="21"/>
          <w:highlight w:val="none"/>
          <w:lang w:val="en-US" w:eastAsia="zh-CN"/>
        </w:rPr>
        <w:t xml:space="preserve"> </w:t>
      </w:r>
      <w:r>
        <w:rPr>
          <w:rFonts w:hint="default" w:ascii="Times New Roman" w:hAnsi="Times New Roman" w:cs="Times New Roman"/>
          <w:color w:val="auto"/>
          <w:szCs w:val="21"/>
          <w:highlight w:val="none"/>
        </w:rPr>
        <w:t xml:space="preserve"> </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正在施工和新承接的项目情况表</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应附</w:t>
      </w:r>
      <w:r>
        <w:rPr>
          <w:rFonts w:hint="default" w:ascii="Times New Roman" w:hAnsi="Times New Roman" w:cs="Times New Roman"/>
          <w:color w:val="auto"/>
          <w:highlight w:val="none"/>
        </w:rPr>
        <w:t>满足本章第1.4.1项规定的证明材料</w:t>
      </w:r>
      <w:r>
        <w:rPr>
          <w:rFonts w:hint="default" w:ascii="Times New Roman" w:hAnsi="Times New Roman" w:cs="Times New Roman"/>
          <w:color w:val="auto"/>
          <w:szCs w:val="21"/>
          <w:highlight w:val="none"/>
        </w:rPr>
        <w:t>复印件或扫描件。每张表格只填写一个项目，并标明序号。</w:t>
      </w:r>
    </w:p>
    <w:p w14:paraId="26EC473E">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3.5.5 </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项目管理机构组成表</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应填报满足本章第1.4.1项规定的项目经理和其他主要管理人员的相关信息。</w:t>
      </w:r>
    </w:p>
    <w:p w14:paraId="54D8D1FE">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3.5.6 投标人须知前附表规定接受联合体投标的，本章第3.5.1项至第3.5.5项规定的表格和资料应包括联合体各方相关情况。</w:t>
      </w:r>
    </w:p>
    <w:p w14:paraId="3C49B515">
      <w:pPr>
        <w:pStyle w:val="4"/>
        <w:rPr>
          <w:rFonts w:hint="default" w:ascii="Times New Roman" w:hAnsi="Times New Roman" w:cs="Times New Roman"/>
          <w:color w:val="auto"/>
          <w:highlight w:val="none"/>
        </w:rPr>
      </w:pPr>
      <w:bookmarkStart w:id="747" w:name="_Toc4907"/>
      <w:bookmarkStart w:id="748" w:name="_Toc6387"/>
      <w:bookmarkStart w:id="749" w:name="_Toc16788"/>
      <w:bookmarkStart w:id="750" w:name="_Toc25305"/>
      <w:bookmarkStart w:id="751" w:name="_Toc14208"/>
      <w:bookmarkStart w:id="752" w:name="_Toc11349"/>
      <w:bookmarkStart w:id="753" w:name="_Toc21112"/>
      <w:bookmarkStart w:id="754" w:name="_Toc30950"/>
      <w:bookmarkStart w:id="755" w:name="_Toc19278"/>
      <w:bookmarkStart w:id="756" w:name="_Toc31144"/>
      <w:bookmarkStart w:id="757" w:name="_Toc20566"/>
      <w:bookmarkStart w:id="758" w:name="_Toc28227"/>
      <w:bookmarkStart w:id="759" w:name="_Toc26449"/>
      <w:bookmarkStart w:id="760" w:name="_Toc32625"/>
      <w:bookmarkStart w:id="761" w:name="_Toc21718"/>
      <w:bookmarkStart w:id="762" w:name="_Toc21741"/>
      <w:bookmarkStart w:id="763" w:name="_Toc19775"/>
      <w:bookmarkStart w:id="764" w:name="_Toc2012"/>
      <w:bookmarkStart w:id="765" w:name="_Toc24993"/>
      <w:bookmarkStart w:id="766" w:name="_Toc26517"/>
      <w:bookmarkStart w:id="767" w:name="_Toc6992"/>
      <w:bookmarkStart w:id="768" w:name="_Toc29134"/>
      <w:bookmarkStart w:id="769" w:name="_Toc810"/>
      <w:bookmarkStart w:id="770" w:name="_Toc19683"/>
      <w:r>
        <w:rPr>
          <w:rFonts w:hint="default" w:ascii="Times New Roman" w:hAnsi="Times New Roman" w:cs="Times New Roman"/>
          <w:color w:val="auto"/>
          <w:highlight w:val="none"/>
        </w:rPr>
        <w:t>3.6 备选投标方案</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14:paraId="1E8CA868">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3.6.1 除投标人须知前附表规定允许外，投标人不得递交备选投标方案，否则其投标将被否决。</w:t>
      </w:r>
    </w:p>
    <w:p w14:paraId="3F93B7D7">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14:paraId="7F7B8FBB">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3.6.3 投标人提供两个或两个以上投标报价，或者在投标文件中提供一个报价，但同时提供两个或两个以上</w:t>
      </w:r>
      <w:r>
        <w:rPr>
          <w:rFonts w:hint="eastAsia" w:ascii="Times New Roman" w:hAnsi="Times New Roman" w:cs="Times New Roman"/>
          <w:color w:val="auto"/>
          <w:szCs w:val="21"/>
          <w:highlight w:val="none"/>
          <w:lang w:eastAsia="zh-CN"/>
        </w:rPr>
        <w:t>实施方案</w:t>
      </w:r>
      <w:r>
        <w:rPr>
          <w:rFonts w:hint="default" w:ascii="Times New Roman" w:hAnsi="Times New Roman" w:cs="Times New Roman"/>
          <w:color w:val="auto"/>
          <w:szCs w:val="21"/>
          <w:highlight w:val="none"/>
        </w:rPr>
        <w:t>的，视为提供备选方案。</w:t>
      </w:r>
    </w:p>
    <w:p w14:paraId="5F4941B0">
      <w:pPr>
        <w:pStyle w:val="4"/>
        <w:rPr>
          <w:rFonts w:hint="default" w:ascii="Times New Roman" w:hAnsi="Times New Roman" w:cs="Times New Roman"/>
          <w:color w:val="auto"/>
          <w:highlight w:val="none"/>
        </w:rPr>
      </w:pPr>
      <w:bookmarkStart w:id="771" w:name="_Toc27240"/>
      <w:bookmarkStart w:id="772" w:name="_Toc18269"/>
      <w:bookmarkStart w:id="773" w:name="_Toc5060"/>
      <w:bookmarkStart w:id="774" w:name="_Toc24610"/>
      <w:bookmarkStart w:id="775" w:name="_Toc24"/>
      <w:bookmarkStart w:id="776" w:name="_Toc12632"/>
      <w:bookmarkStart w:id="777" w:name="_Toc14265"/>
      <w:bookmarkStart w:id="778" w:name="_Toc7628"/>
      <w:bookmarkStart w:id="779" w:name="_Toc16143"/>
      <w:bookmarkStart w:id="780" w:name="_Toc4825"/>
      <w:bookmarkStart w:id="781" w:name="_Toc22813"/>
      <w:bookmarkStart w:id="782" w:name="_Toc674"/>
      <w:bookmarkStart w:id="783" w:name="_Toc14599"/>
      <w:bookmarkStart w:id="784" w:name="_Toc10278"/>
      <w:bookmarkStart w:id="785" w:name="_Toc31027"/>
      <w:bookmarkStart w:id="786" w:name="_Toc764"/>
      <w:bookmarkStart w:id="787" w:name="_Toc13087"/>
      <w:bookmarkStart w:id="788" w:name="_Toc22740"/>
      <w:bookmarkStart w:id="789" w:name="_Toc13150"/>
      <w:bookmarkStart w:id="790" w:name="_Toc17221"/>
      <w:bookmarkStart w:id="791" w:name="_Toc4084"/>
      <w:bookmarkStart w:id="792" w:name="_Toc10384"/>
      <w:bookmarkStart w:id="793" w:name="_Toc3349"/>
      <w:bookmarkStart w:id="794" w:name="_Toc2106"/>
      <w:r>
        <w:rPr>
          <w:rFonts w:hint="default" w:ascii="Times New Roman" w:hAnsi="Times New Roman" w:cs="Times New Roman"/>
          <w:color w:val="auto"/>
          <w:highlight w:val="none"/>
        </w:rPr>
        <w:t>3.7 投标文件的编制</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14:paraId="5E3EA62D">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3.7.1 投标文件应按第八章</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投标文件格式</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进行编写，如有必要，可以增加附页，作为投标文件的组成部分。其中，投标函附录在满足招标文件实质性要求的基础上，可以提出比招标文件要求更有利于招标人的承诺。</w:t>
      </w:r>
    </w:p>
    <w:p w14:paraId="59C8978F">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3.7.2 投标文件应当对招标文件有关工期、投标有效期、质量要求、技术标准和要求、招标范围等实质性内容作出响应。</w:t>
      </w:r>
    </w:p>
    <w:p w14:paraId="69A66007">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3.7.3 投标文件全部采用电子文档，除投标人须知前附表另有规定外，投标文件所附证书证件均为原件复印件或扫描件，并采用单位和个人数字证书，按招标文件要求在相应位置加盖电子印章。由投标人的法定代表人签字或加盖电子印章的，应附法定代表人身份证明，由代理人签字或加盖电子印章的，应附由法定代表人签署的授权委托书。签字或盖章的具体要求见投标人须知前附表。</w:t>
      </w:r>
    </w:p>
    <w:p w14:paraId="773EB198">
      <w:pPr>
        <w:pStyle w:val="3"/>
        <w:spacing w:before="156" w:beforeLines="50" w:after="156" w:afterLines="50" w:line="360" w:lineRule="auto"/>
        <w:rPr>
          <w:rFonts w:hint="default" w:ascii="Times New Roman" w:hAnsi="Times New Roman" w:cs="Times New Roman"/>
          <w:b w:val="0"/>
          <w:color w:val="auto"/>
          <w:sz w:val="28"/>
          <w:szCs w:val="28"/>
          <w:highlight w:val="none"/>
        </w:rPr>
      </w:pPr>
      <w:bookmarkStart w:id="795" w:name="_Toc22798"/>
      <w:bookmarkStart w:id="796" w:name="_Toc16174"/>
      <w:bookmarkStart w:id="797" w:name="_Toc12409"/>
      <w:bookmarkStart w:id="798" w:name="_Toc23278"/>
      <w:bookmarkStart w:id="799" w:name="_Toc29015"/>
      <w:bookmarkStart w:id="800" w:name="_Toc12810"/>
      <w:bookmarkStart w:id="801" w:name="_Toc29725"/>
      <w:bookmarkStart w:id="802" w:name="_Toc28153"/>
      <w:bookmarkStart w:id="803" w:name="_Toc18773"/>
      <w:bookmarkStart w:id="804" w:name="_Toc8386"/>
      <w:bookmarkStart w:id="805" w:name="_Toc26154"/>
      <w:bookmarkStart w:id="806" w:name="_Toc27656"/>
      <w:bookmarkStart w:id="807" w:name="_Toc9296"/>
      <w:bookmarkStart w:id="808" w:name="_Toc16895"/>
      <w:bookmarkStart w:id="809" w:name="_Toc30697"/>
      <w:bookmarkStart w:id="810" w:name="_Toc9176"/>
      <w:bookmarkStart w:id="811" w:name="_Toc5688"/>
      <w:bookmarkStart w:id="812" w:name="_Toc23605"/>
      <w:bookmarkStart w:id="813" w:name="_Toc19438"/>
      <w:bookmarkStart w:id="814" w:name="_Toc20688"/>
      <w:bookmarkStart w:id="815" w:name="_Toc2564"/>
      <w:bookmarkStart w:id="816" w:name="_Toc2844"/>
      <w:bookmarkStart w:id="817" w:name="_Toc6012"/>
      <w:bookmarkStart w:id="818" w:name="_Toc32682"/>
      <w:r>
        <w:rPr>
          <w:rFonts w:hint="default" w:ascii="Times New Roman" w:hAnsi="Times New Roman" w:cs="Times New Roman"/>
          <w:b w:val="0"/>
          <w:color w:val="auto"/>
          <w:sz w:val="28"/>
          <w:szCs w:val="28"/>
          <w:highlight w:val="none"/>
        </w:rPr>
        <w:t>4．投标</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14:paraId="1C1360D3">
      <w:pPr>
        <w:pStyle w:val="4"/>
        <w:rPr>
          <w:rFonts w:hint="default" w:ascii="Times New Roman" w:hAnsi="Times New Roman" w:cs="Times New Roman"/>
          <w:color w:val="auto"/>
          <w:highlight w:val="none"/>
        </w:rPr>
      </w:pPr>
      <w:bookmarkStart w:id="819" w:name="_Toc3446"/>
      <w:bookmarkStart w:id="820" w:name="_Toc27872"/>
      <w:bookmarkStart w:id="821" w:name="_Toc17398"/>
      <w:bookmarkStart w:id="822" w:name="_Toc31778"/>
      <w:bookmarkStart w:id="823" w:name="_Toc29706"/>
      <w:bookmarkStart w:id="824" w:name="_Toc24047"/>
      <w:bookmarkStart w:id="825" w:name="_Toc28204"/>
      <w:bookmarkStart w:id="826" w:name="_Toc112"/>
      <w:bookmarkStart w:id="827" w:name="_Toc29730"/>
      <w:bookmarkStart w:id="828" w:name="_Toc32666"/>
      <w:bookmarkStart w:id="829" w:name="_Toc29973"/>
      <w:bookmarkStart w:id="830" w:name="_Toc10354"/>
      <w:bookmarkStart w:id="831" w:name="_Toc6715"/>
      <w:bookmarkStart w:id="832" w:name="_Toc22521"/>
      <w:bookmarkStart w:id="833" w:name="_Toc2345"/>
      <w:bookmarkStart w:id="834" w:name="_Toc29803"/>
      <w:bookmarkStart w:id="835" w:name="_Toc10871"/>
      <w:bookmarkStart w:id="836" w:name="_Toc23965"/>
      <w:bookmarkStart w:id="837" w:name="_Toc5977"/>
      <w:bookmarkStart w:id="838" w:name="_Toc14571"/>
      <w:bookmarkStart w:id="839" w:name="_Toc15808"/>
      <w:bookmarkStart w:id="840" w:name="_Toc7117"/>
      <w:bookmarkStart w:id="841" w:name="_Toc18533"/>
      <w:bookmarkStart w:id="842" w:name="_Toc23219"/>
      <w:r>
        <w:rPr>
          <w:rFonts w:hint="default" w:ascii="Times New Roman" w:hAnsi="Times New Roman" w:cs="Times New Roman"/>
          <w:color w:val="auto"/>
          <w:highlight w:val="none"/>
        </w:rPr>
        <w:t>4.1 投标文件的加密</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14:paraId="18CE4439">
      <w:pPr>
        <w:snapToGrid w:val="0"/>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4.1.1</w:t>
      </w:r>
      <w:r>
        <w:rPr>
          <w:rFonts w:hint="default" w:ascii="Times New Roman" w:hAnsi="Times New Roman" w:cs="Times New Roman"/>
          <w:color w:val="auto"/>
          <w:highlight w:val="none"/>
        </w:rPr>
        <w:t xml:space="preserve"> </w:t>
      </w:r>
      <w:r>
        <w:rPr>
          <w:rFonts w:hint="default" w:ascii="Times New Roman" w:hAnsi="Times New Roman" w:cs="Times New Roman"/>
          <w:color w:val="auto"/>
          <w:szCs w:val="21"/>
          <w:highlight w:val="none"/>
        </w:rPr>
        <w:t>投标人应当按照招标文件和电子招标投标交易平台的要求加密投标文件，具体要求见投标人须知前附表</w:t>
      </w:r>
      <w:r>
        <w:rPr>
          <w:rFonts w:hint="default" w:ascii="Times New Roman" w:hAnsi="Times New Roman" w:cs="Times New Roman"/>
          <w:color w:val="auto"/>
          <w:kern w:val="0"/>
          <w:highlight w:val="none"/>
        </w:rPr>
        <w:t>。</w:t>
      </w:r>
    </w:p>
    <w:p w14:paraId="18B53BDE">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4.1.2</w:t>
      </w:r>
      <w:r>
        <w:rPr>
          <w:rFonts w:hint="default" w:ascii="Times New Roman" w:hAnsi="Times New Roman" w:cs="Times New Roman"/>
          <w:color w:val="auto"/>
          <w:highlight w:val="none"/>
        </w:rPr>
        <w:t xml:space="preserve"> 未加密的投标文件，</w:t>
      </w:r>
      <w:r>
        <w:rPr>
          <w:rFonts w:hint="default" w:ascii="Times New Roman" w:hAnsi="Times New Roman" w:cs="Times New Roman"/>
          <w:color w:val="auto"/>
          <w:szCs w:val="21"/>
          <w:highlight w:val="none"/>
        </w:rPr>
        <w:t>电子招标投标交易平台</w:t>
      </w:r>
      <w:r>
        <w:rPr>
          <w:rFonts w:hint="default" w:ascii="Times New Roman" w:hAnsi="Times New Roman" w:cs="Times New Roman"/>
          <w:color w:val="auto"/>
          <w:highlight w:val="none"/>
        </w:rPr>
        <w:t>将予以拒收。</w:t>
      </w:r>
    </w:p>
    <w:p w14:paraId="08535E76">
      <w:pPr>
        <w:pStyle w:val="4"/>
        <w:rPr>
          <w:rFonts w:hint="default" w:ascii="Times New Roman" w:hAnsi="Times New Roman" w:cs="Times New Roman"/>
          <w:color w:val="auto"/>
          <w:highlight w:val="none"/>
        </w:rPr>
      </w:pPr>
      <w:bookmarkStart w:id="843" w:name="_Toc3638"/>
      <w:bookmarkStart w:id="844" w:name="_Toc2947"/>
      <w:bookmarkStart w:id="845" w:name="_Toc4156"/>
      <w:bookmarkStart w:id="846" w:name="_Toc2784"/>
      <w:bookmarkStart w:id="847" w:name="_Toc3693"/>
      <w:bookmarkStart w:id="848" w:name="_Toc5522"/>
      <w:bookmarkStart w:id="849" w:name="_Toc22065"/>
      <w:bookmarkStart w:id="850" w:name="_Toc19416"/>
      <w:bookmarkStart w:id="851" w:name="_Toc9936"/>
      <w:bookmarkStart w:id="852" w:name="_Toc19336"/>
      <w:bookmarkStart w:id="853" w:name="_Toc3163"/>
      <w:bookmarkStart w:id="854" w:name="_Toc17535"/>
      <w:bookmarkStart w:id="855" w:name="_Toc22721"/>
      <w:bookmarkStart w:id="856" w:name="_Toc11339"/>
      <w:bookmarkStart w:id="857" w:name="_Toc30379"/>
      <w:bookmarkStart w:id="858" w:name="_Toc8084"/>
      <w:bookmarkStart w:id="859" w:name="_Toc3972"/>
      <w:bookmarkStart w:id="860" w:name="_Toc11570"/>
      <w:bookmarkStart w:id="861" w:name="_Toc19506"/>
      <w:bookmarkStart w:id="862" w:name="_Toc11482"/>
      <w:bookmarkStart w:id="863" w:name="_Toc9772"/>
      <w:bookmarkStart w:id="864" w:name="_Toc11834"/>
      <w:bookmarkStart w:id="865" w:name="_Toc29452"/>
      <w:bookmarkStart w:id="866" w:name="_Toc2818"/>
      <w:r>
        <w:rPr>
          <w:rFonts w:hint="default" w:ascii="Times New Roman" w:hAnsi="Times New Roman" w:cs="Times New Roman"/>
          <w:color w:val="auto"/>
          <w:highlight w:val="none"/>
        </w:rPr>
        <w:t>4.2 投标文件的递交</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14:paraId="5FAF0D28">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4.2.1 投标人应在投标人须知前附表规定的投标截止时间前递交投标文件。</w:t>
      </w:r>
    </w:p>
    <w:p w14:paraId="39F489D7">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4.2.2 投标人通过下载招标文件的电子招标投标交易平台递交电子投标文件，具体要求见投标人须知前附表。</w:t>
      </w:r>
    </w:p>
    <w:p w14:paraId="1C978E55">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4.2.3 投标人完成电子投标文件上传后，电子招标投标交易平台即时向投标人发出递交回执通知。递交时间以递交回执通知载明的传输完成时间为准。</w:t>
      </w:r>
    </w:p>
    <w:p w14:paraId="2205FC85">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4.2.4 逾期送达的投标文件，电子招标投标交易平台将予以拒收。</w:t>
      </w:r>
    </w:p>
    <w:p w14:paraId="21F0E149">
      <w:pPr>
        <w:pStyle w:val="4"/>
        <w:rPr>
          <w:rFonts w:hint="default" w:ascii="Times New Roman" w:hAnsi="Times New Roman" w:cs="Times New Roman"/>
          <w:color w:val="auto"/>
          <w:highlight w:val="none"/>
        </w:rPr>
      </w:pPr>
      <w:bookmarkStart w:id="867" w:name="_Toc2723"/>
      <w:bookmarkStart w:id="868" w:name="_Toc6913"/>
      <w:bookmarkStart w:id="869" w:name="_Toc26367"/>
      <w:bookmarkStart w:id="870" w:name="_Toc3270"/>
      <w:bookmarkStart w:id="871" w:name="_Toc14819"/>
      <w:bookmarkStart w:id="872" w:name="_Toc850"/>
      <w:bookmarkStart w:id="873" w:name="_Toc1877"/>
      <w:bookmarkStart w:id="874" w:name="_Toc17458"/>
      <w:bookmarkStart w:id="875" w:name="_Toc26023"/>
      <w:bookmarkStart w:id="876" w:name="_Toc28175"/>
      <w:bookmarkStart w:id="877" w:name="_Toc16990"/>
      <w:bookmarkStart w:id="878" w:name="_Toc15787"/>
      <w:bookmarkStart w:id="879" w:name="_Toc4901"/>
      <w:bookmarkStart w:id="880" w:name="_Toc6651"/>
      <w:bookmarkStart w:id="881" w:name="_Toc21760"/>
      <w:bookmarkStart w:id="882" w:name="_Toc8885"/>
      <w:bookmarkStart w:id="883" w:name="_Toc23704"/>
      <w:bookmarkStart w:id="884" w:name="_Toc6035"/>
      <w:bookmarkStart w:id="885" w:name="_Toc6355"/>
      <w:bookmarkStart w:id="886" w:name="_Toc17760"/>
      <w:bookmarkStart w:id="887" w:name="_Toc24592"/>
      <w:bookmarkStart w:id="888" w:name="_Toc3430"/>
      <w:bookmarkStart w:id="889" w:name="_Toc31234"/>
      <w:bookmarkStart w:id="890" w:name="_Toc16352"/>
      <w:r>
        <w:rPr>
          <w:rFonts w:hint="default" w:ascii="Times New Roman" w:hAnsi="Times New Roman" w:cs="Times New Roman"/>
          <w:color w:val="auto"/>
          <w:highlight w:val="none"/>
        </w:rPr>
        <w:t>4.3 投标文件的修改与撤回</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14:paraId="4C44483A">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4.3.1 在本章第4.2.1项规定的投标截止时间前，投标人可以修改或撤回已递交的投标文件。</w:t>
      </w:r>
    </w:p>
    <w:p w14:paraId="49EB86B9">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4.3.2 投标人修改或撤回已递交投标文件的通知，应按照本章第3.7.3项的要求加盖电子印章。电子招标投标交易平台收到通知后，即时向投标人发出确认回执通知。</w:t>
      </w:r>
    </w:p>
    <w:p w14:paraId="24B31BA5">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4.3.3 投标人撤回投标文件的，招标人自收到投标人书面撤回通知之日起5日内退还已收取的投标保证金。</w:t>
      </w:r>
    </w:p>
    <w:p w14:paraId="789DF1C3">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4.3.4 修改的内容为投标文件的组成部分。修改的投标文件应按照本章第3条、第4条的规定进行编制、加密、标记和递交。</w:t>
      </w:r>
    </w:p>
    <w:p w14:paraId="06AB92ED">
      <w:pPr>
        <w:pStyle w:val="3"/>
        <w:spacing w:before="156" w:beforeLines="50" w:after="156" w:afterLines="50" w:line="360" w:lineRule="auto"/>
        <w:rPr>
          <w:rFonts w:hint="default" w:ascii="Times New Roman" w:hAnsi="Times New Roman" w:cs="Times New Roman"/>
          <w:b w:val="0"/>
          <w:color w:val="auto"/>
          <w:sz w:val="28"/>
          <w:szCs w:val="28"/>
          <w:highlight w:val="none"/>
        </w:rPr>
      </w:pPr>
      <w:bookmarkStart w:id="891" w:name="_Toc3630"/>
      <w:bookmarkStart w:id="892" w:name="_Toc12478"/>
      <w:bookmarkStart w:id="893" w:name="_Toc14986"/>
      <w:bookmarkStart w:id="894" w:name="_Toc8477"/>
      <w:bookmarkStart w:id="895" w:name="_Toc31314"/>
      <w:bookmarkStart w:id="896" w:name="_Toc8979"/>
      <w:bookmarkStart w:id="897" w:name="_Toc19131"/>
      <w:bookmarkStart w:id="898" w:name="_Toc8906"/>
      <w:bookmarkStart w:id="899" w:name="_Toc15155"/>
      <w:bookmarkStart w:id="900" w:name="_Toc3083"/>
      <w:bookmarkStart w:id="901" w:name="_Toc3251"/>
      <w:bookmarkStart w:id="902" w:name="_Toc11802"/>
      <w:bookmarkStart w:id="903" w:name="_Toc25908"/>
      <w:bookmarkStart w:id="904" w:name="_Toc19700"/>
      <w:bookmarkStart w:id="905" w:name="_Toc29675"/>
      <w:bookmarkStart w:id="906" w:name="_Toc20372"/>
      <w:bookmarkStart w:id="907" w:name="_Toc5954"/>
      <w:bookmarkStart w:id="908" w:name="_Toc12840"/>
      <w:bookmarkStart w:id="909" w:name="_Toc5966"/>
      <w:bookmarkStart w:id="910" w:name="_Toc8897"/>
      <w:bookmarkStart w:id="911" w:name="_Toc30100"/>
      <w:bookmarkStart w:id="912" w:name="_Toc17004"/>
      <w:bookmarkStart w:id="913" w:name="_Toc4749"/>
      <w:bookmarkStart w:id="914" w:name="_Toc25115"/>
      <w:r>
        <w:rPr>
          <w:rFonts w:hint="default" w:ascii="Times New Roman" w:hAnsi="Times New Roman" w:cs="Times New Roman"/>
          <w:b w:val="0"/>
          <w:color w:val="auto"/>
          <w:sz w:val="28"/>
          <w:szCs w:val="28"/>
          <w:highlight w:val="none"/>
        </w:rPr>
        <w:t>5．开标</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14:paraId="06B5E73A">
      <w:pPr>
        <w:pStyle w:val="4"/>
        <w:rPr>
          <w:rFonts w:hint="default" w:ascii="Times New Roman" w:hAnsi="Times New Roman" w:cs="Times New Roman"/>
          <w:color w:val="auto"/>
          <w:highlight w:val="none"/>
        </w:rPr>
      </w:pPr>
      <w:bookmarkStart w:id="915" w:name="_Toc18214"/>
      <w:bookmarkStart w:id="916" w:name="_Toc27186"/>
      <w:bookmarkStart w:id="917" w:name="_Toc29918"/>
      <w:bookmarkStart w:id="918" w:name="_Toc4603"/>
      <w:bookmarkStart w:id="919" w:name="_Toc27957"/>
      <w:bookmarkStart w:id="920" w:name="_Toc12415"/>
      <w:bookmarkStart w:id="921" w:name="_Toc29208"/>
      <w:bookmarkStart w:id="922" w:name="_Toc17695"/>
      <w:bookmarkStart w:id="923" w:name="_Toc6731"/>
      <w:bookmarkStart w:id="924" w:name="_Toc27181"/>
      <w:bookmarkStart w:id="925" w:name="_Toc24734"/>
      <w:bookmarkStart w:id="926" w:name="_Toc3502"/>
      <w:bookmarkStart w:id="927" w:name="_Toc14483"/>
      <w:bookmarkStart w:id="928" w:name="_Toc31560"/>
      <w:bookmarkStart w:id="929" w:name="_Toc21843"/>
      <w:bookmarkStart w:id="930" w:name="_Toc27646"/>
      <w:bookmarkStart w:id="931" w:name="_Toc24981"/>
      <w:bookmarkStart w:id="932" w:name="_Toc15594"/>
      <w:bookmarkStart w:id="933" w:name="_Toc28043"/>
      <w:bookmarkStart w:id="934" w:name="_Toc32345"/>
      <w:bookmarkStart w:id="935" w:name="_Toc13658"/>
      <w:bookmarkStart w:id="936" w:name="_Toc9091"/>
      <w:bookmarkStart w:id="937" w:name="_Toc7122"/>
      <w:bookmarkStart w:id="938" w:name="_Toc29109"/>
      <w:r>
        <w:rPr>
          <w:rFonts w:hint="default" w:ascii="Times New Roman" w:hAnsi="Times New Roman" w:cs="Times New Roman"/>
          <w:color w:val="auto"/>
          <w:highlight w:val="none"/>
        </w:rPr>
        <w:t>5.1 开标时间和地点</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14:paraId="208D354F">
      <w:pPr>
        <w:autoSpaceDE w:val="0"/>
        <w:autoSpaceDN w:val="0"/>
        <w:adjustRightInd w:val="0"/>
        <w:spacing w:line="360" w:lineRule="auto"/>
        <w:ind w:left="102" w:right="142" w:firstLine="420"/>
        <w:rPr>
          <w:rFonts w:hint="default" w:ascii="Times New Roman" w:hAnsi="Times New Roman" w:cs="Times New Roman"/>
          <w:color w:val="auto"/>
          <w:kern w:val="0"/>
          <w:sz w:val="13"/>
          <w:szCs w:val="13"/>
          <w:highlight w:val="none"/>
        </w:rPr>
      </w:pPr>
      <w:r>
        <w:rPr>
          <w:rFonts w:hint="default" w:ascii="Times New Roman" w:hAnsi="Times New Roman" w:cs="Times New Roman"/>
          <w:color w:val="auto"/>
          <w:kern w:val="0"/>
          <w:szCs w:val="21"/>
          <w:highlight w:val="none"/>
        </w:rPr>
        <w:t>招标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在</w:t>
      </w:r>
      <w:r>
        <w:rPr>
          <w:rFonts w:hint="default" w:ascii="Times New Roman" w:hAnsi="Times New Roman" w:cs="Times New Roman"/>
          <w:color w:val="auto"/>
          <w:spacing w:val="-2"/>
          <w:kern w:val="0"/>
          <w:szCs w:val="21"/>
          <w:highlight w:val="none"/>
        </w:rPr>
        <w:t>本</w:t>
      </w:r>
      <w:r>
        <w:rPr>
          <w:rFonts w:hint="default" w:ascii="Times New Roman" w:hAnsi="Times New Roman" w:cs="Times New Roman"/>
          <w:color w:val="auto"/>
          <w:kern w:val="0"/>
          <w:szCs w:val="21"/>
          <w:highlight w:val="none"/>
        </w:rPr>
        <w:t>章第4.2.1</w:t>
      </w:r>
      <w:r>
        <w:rPr>
          <w:rFonts w:hint="default" w:ascii="Times New Roman" w:hAnsi="Times New Roman" w:cs="Times New Roman"/>
          <w:color w:val="auto"/>
          <w:spacing w:val="-2"/>
          <w:kern w:val="0"/>
          <w:szCs w:val="21"/>
          <w:highlight w:val="none"/>
        </w:rPr>
        <w:t>项</w:t>
      </w:r>
      <w:r>
        <w:rPr>
          <w:rFonts w:hint="default" w:ascii="Times New Roman" w:hAnsi="Times New Roman" w:cs="Times New Roman"/>
          <w:color w:val="auto"/>
          <w:kern w:val="0"/>
          <w:szCs w:val="21"/>
          <w:highlight w:val="none"/>
        </w:rPr>
        <w:t>规定</w:t>
      </w:r>
      <w:r>
        <w:rPr>
          <w:rFonts w:hint="default" w:ascii="Times New Roman" w:hAnsi="Times New Roman" w:cs="Times New Roman"/>
          <w:color w:val="auto"/>
          <w:spacing w:val="-2"/>
          <w:kern w:val="0"/>
          <w:szCs w:val="21"/>
          <w:highlight w:val="none"/>
        </w:rPr>
        <w:t>的</w:t>
      </w:r>
      <w:r>
        <w:rPr>
          <w:rFonts w:hint="default" w:ascii="Times New Roman" w:hAnsi="Times New Roman" w:cs="Times New Roman"/>
          <w:color w:val="auto"/>
          <w:kern w:val="0"/>
          <w:szCs w:val="21"/>
          <w:highlight w:val="none"/>
        </w:rPr>
        <w:t>投</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截</w:t>
      </w:r>
      <w:r>
        <w:rPr>
          <w:rFonts w:hint="default" w:ascii="Times New Roman" w:hAnsi="Times New Roman" w:cs="Times New Roman"/>
          <w:color w:val="auto"/>
          <w:spacing w:val="-2"/>
          <w:kern w:val="0"/>
          <w:szCs w:val="21"/>
          <w:highlight w:val="none"/>
        </w:rPr>
        <w:t>止</w:t>
      </w:r>
      <w:r>
        <w:rPr>
          <w:rFonts w:hint="default" w:ascii="Times New Roman" w:hAnsi="Times New Roman" w:cs="Times New Roman"/>
          <w:color w:val="auto"/>
          <w:kern w:val="0"/>
          <w:szCs w:val="21"/>
          <w:highlight w:val="none"/>
        </w:rPr>
        <w:t>时</w:t>
      </w:r>
      <w:r>
        <w:rPr>
          <w:rFonts w:hint="default" w:ascii="Times New Roman" w:hAnsi="Times New Roman" w:cs="Times New Roman"/>
          <w:color w:val="auto"/>
          <w:spacing w:val="-2"/>
          <w:kern w:val="0"/>
          <w:szCs w:val="21"/>
          <w:highlight w:val="none"/>
        </w:rPr>
        <w:t>间</w:t>
      </w:r>
      <w:r>
        <w:rPr>
          <w:rFonts w:hint="default" w:ascii="Times New Roman" w:hAnsi="Times New Roman" w:cs="Times New Roman"/>
          <w:color w:val="auto"/>
          <w:kern w:val="0"/>
          <w:szCs w:val="21"/>
          <w:highlight w:val="none"/>
        </w:rPr>
        <w:t>（</w:t>
      </w:r>
      <w:r>
        <w:rPr>
          <w:rFonts w:hint="default" w:ascii="Times New Roman" w:hAnsi="Times New Roman" w:cs="Times New Roman"/>
          <w:color w:val="auto"/>
          <w:spacing w:val="-2"/>
          <w:kern w:val="0"/>
          <w:szCs w:val="21"/>
          <w:highlight w:val="none"/>
        </w:rPr>
        <w:t>开</w:t>
      </w:r>
      <w:r>
        <w:rPr>
          <w:rFonts w:hint="default" w:ascii="Times New Roman" w:hAnsi="Times New Roman" w:cs="Times New Roman"/>
          <w:color w:val="auto"/>
          <w:kern w:val="0"/>
          <w:szCs w:val="21"/>
          <w:highlight w:val="none"/>
        </w:rPr>
        <w:t>标时</w:t>
      </w:r>
      <w:r>
        <w:rPr>
          <w:rFonts w:hint="default" w:ascii="Times New Roman" w:hAnsi="Times New Roman" w:cs="Times New Roman"/>
          <w:color w:val="auto"/>
          <w:spacing w:val="-2"/>
          <w:kern w:val="0"/>
          <w:szCs w:val="21"/>
          <w:highlight w:val="none"/>
        </w:rPr>
        <w:t>间</w:t>
      </w:r>
      <w:r>
        <w:rPr>
          <w:rFonts w:hint="default" w:ascii="Times New Roman" w:hAnsi="Times New Roman" w:cs="Times New Roman"/>
          <w:color w:val="auto"/>
          <w:kern w:val="0"/>
          <w:szCs w:val="21"/>
          <w:highlight w:val="none"/>
        </w:rPr>
        <w:t>），通</w:t>
      </w:r>
      <w:r>
        <w:rPr>
          <w:rFonts w:hint="default" w:ascii="Times New Roman" w:hAnsi="Times New Roman" w:cs="Times New Roman"/>
          <w:color w:val="auto"/>
          <w:spacing w:val="-2"/>
          <w:kern w:val="0"/>
          <w:szCs w:val="21"/>
          <w:highlight w:val="none"/>
        </w:rPr>
        <w:t>过</w:t>
      </w:r>
      <w:r>
        <w:rPr>
          <w:rFonts w:hint="default" w:ascii="Times New Roman" w:hAnsi="Times New Roman" w:cs="Times New Roman"/>
          <w:color w:val="auto"/>
          <w:kern w:val="0"/>
          <w:szCs w:val="21"/>
          <w:highlight w:val="none"/>
        </w:rPr>
        <w:t>电</w:t>
      </w:r>
      <w:r>
        <w:rPr>
          <w:rFonts w:hint="default" w:ascii="Times New Roman" w:hAnsi="Times New Roman" w:cs="Times New Roman"/>
          <w:color w:val="auto"/>
          <w:spacing w:val="-2"/>
          <w:kern w:val="0"/>
          <w:szCs w:val="21"/>
          <w:highlight w:val="none"/>
        </w:rPr>
        <w:t>子</w:t>
      </w:r>
      <w:r>
        <w:rPr>
          <w:rFonts w:hint="default" w:ascii="Times New Roman" w:hAnsi="Times New Roman" w:cs="Times New Roman"/>
          <w:color w:val="auto"/>
          <w:kern w:val="0"/>
          <w:szCs w:val="21"/>
          <w:highlight w:val="none"/>
        </w:rPr>
        <w:t>招</w:t>
      </w:r>
      <w:r>
        <w:rPr>
          <w:rFonts w:hint="default" w:ascii="Times New Roman" w:hAnsi="Times New Roman" w:cs="Times New Roman"/>
          <w:color w:val="auto"/>
          <w:spacing w:val="-2"/>
          <w:kern w:val="0"/>
          <w:szCs w:val="21"/>
          <w:highlight w:val="none"/>
        </w:rPr>
        <w:t>标投</w:t>
      </w:r>
      <w:r>
        <w:rPr>
          <w:rFonts w:hint="default" w:ascii="Times New Roman" w:hAnsi="Times New Roman" w:cs="Times New Roman"/>
          <w:color w:val="auto"/>
          <w:kern w:val="0"/>
          <w:szCs w:val="21"/>
          <w:highlight w:val="none"/>
        </w:rPr>
        <w:t>标交</w:t>
      </w:r>
      <w:r>
        <w:rPr>
          <w:rFonts w:hint="default" w:ascii="Times New Roman" w:hAnsi="Times New Roman" w:cs="Times New Roman"/>
          <w:color w:val="auto"/>
          <w:spacing w:val="-2"/>
          <w:kern w:val="0"/>
          <w:szCs w:val="21"/>
          <w:highlight w:val="none"/>
        </w:rPr>
        <w:t>易</w:t>
      </w:r>
      <w:r>
        <w:rPr>
          <w:rFonts w:hint="default" w:ascii="Times New Roman" w:hAnsi="Times New Roman" w:cs="Times New Roman"/>
          <w:color w:val="auto"/>
          <w:kern w:val="0"/>
          <w:szCs w:val="21"/>
          <w:highlight w:val="none"/>
        </w:rPr>
        <w:t>平</w:t>
      </w:r>
      <w:r>
        <w:rPr>
          <w:rFonts w:hint="default" w:ascii="Times New Roman" w:hAnsi="Times New Roman" w:cs="Times New Roman"/>
          <w:color w:val="auto"/>
          <w:spacing w:val="-2"/>
          <w:kern w:val="0"/>
          <w:szCs w:val="21"/>
          <w:highlight w:val="none"/>
        </w:rPr>
        <w:t>台</w:t>
      </w:r>
      <w:r>
        <w:rPr>
          <w:rFonts w:hint="default" w:ascii="Times New Roman" w:hAnsi="Times New Roman" w:cs="Times New Roman"/>
          <w:color w:val="auto"/>
          <w:kern w:val="0"/>
          <w:szCs w:val="21"/>
          <w:highlight w:val="none"/>
        </w:rPr>
        <w:t>公开开</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w:t>
      </w:r>
      <w:r>
        <w:rPr>
          <w:rFonts w:hint="default" w:ascii="Times New Roman" w:hAnsi="Times New Roman" w:cs="Times New Roman"/>
          <w:color w:val="auto"/>
          <w:spacing w:val="-2"/>
          <w:kern w:val="0"/>
          <w:szCs w:val="21"/>
          <w:highlight w:val="none"/>
        </w:rPr>
        <w:t>所</w:t>
      </w:r>
      <w:r>
        <w:rPr>
          <w:rFonts w:hint="default" w:ascii="Times New Roman" w:hAnsi="Times New Roman" w:cs="Times New Roman"/>
          <w:color w:val="auto"/>
          <w:kern w:val="0"/>
          <w:szCs w:val="21"/>
          <w:highlight w:val="none"/>
        </w:rPr>
        <w:t>有</w:t>
      </w:r>
      <w:r>
        <w:rPr>
          <w:rFonts w:hint="default" w:ascii="Times New Roman" w:hAnsi="Times New Roman" w:cs="Times New Roman"/>
          <w:color w:val="auto"/>
          <w:spacing w:val="-2"/>
          <w:kern w:val="0"/>
          <w:szCs w:val="21"/>
          <w:highlight w:val="none"/>
        </w:rPr>
        <w:t>投</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的</w:t>
      </w:r>
      <w:r>
        <w:rPr>
          <w:rFonts w:hint="default" w:ascii="Times New Roman" w:hAnsi="Times New Roman" w:cs="Times New Roman"/>
          <w:color w:val="auto"/>
          <w:spacing w:val="-2"/>
          <w:kern w:val="0"/>
          <w:szCs w:val="21"/>
          <w:highlight w:val="none"/>
        </w:rPr>
        <w:t>法</w:t>
      </w:r>
      <w:r>
        <w:rPr>
          <w:rFonts w:hint="default" w:ascii="Times New Roman" w:hAnsi="Times New Roman" w:cs="Times New Roman"/>
          <w:color w:val="auto"/>
          <w:kern w:val="0"/>
          <w:szCs w:val="21"/>
          <w:highlight w:val="none"/>
        </w:rPr>
        <w:t>定代</w:t>
      </w:r>
      <w:r>
        <w:rPr>
          <w:rFonts w:hint="default" w:ascii="Times New Roman" w:hAnsi="Times New Roman" w:cs="Times New Roman"/>
          <w:color w:val="auto"/>
          <w:spacing w:val="-2"/>
          <w:kern w:val="0"/>
          <w:szCs w:val="21"/>
          <w:highlight w:val="none"/>
        </w:rPr>
        <w:t>表</w:t>
      </w:r>
      <w:r>
        <w:rPr>
          <w:rFonts w:hint="default" w:ascii="Times New Roman" w:hAnsi="Times New Roman" w:cs="Times New Roman"/>
          <w:color w:val="auto"/>
          <w:kern w:val="0"/>
          <w:szCs w:val="21"/>
          <w:highlight w:val="none"/>
        </w:rPr>
        <w:t>人</w:t>
      </w:r>
      <w:r>
        <w:rPr>
          <w:rFonts w:hint="default" w:ascii="Times New Roman" w:hAnsi="Times New Roman" w:cs="Times New Roman"/>
          <w:color w:val="auto"/>
          <w:spacing w:val="-2"/>
          <w:kern w:val="0"/>
          <w:szCs w:val="21"/>
          <w:highlight w:val="none"/>
        </w:rPr>
        <w:t>或</w:t>
      </w:r>
      <w:r>
        <w:rPr>
          <w:rFonts w:hint="default" w:ascii="Times New Roman" w:hAnsi="Times New Roman" w:cs="Times New Roman"/>
          <w:color w:val="auto"/>
          <w:kern w:val="0"/>
          <w:szCs w:val="21"/>
          <w:highlight w:val="none"/>
        </w:rPr>
        <w:t>其</w:t>
      </w:r>
      <w:r>
        <w:rPr>
          <w:rFonts w:hint="default" w:ascii="Times New Roman" w:hAnsi="Times New Roman" w:cs="Times New Roman"/>
          <w:color w:val="auto"/>
          <w:spacing w:val="-2"/>
          <w:kern w:val="0"/>
          <w:szCs w:val="21"/>
          <w:highlight w:val="none"/>
        </w:rPr>
        <w:t>委</w:t>
      </w:r>
      <w:r>
        <w:rPr>
          <w:rFonts w:hint="default" w:ascii="Times New Roman" w:hAnsi="Times New Roman" w:cs="Times New Roman"/>
          <w:color w:val="auto"/>
          <w:kern w:val="0"/>
          <w:szCs w:val="21"/>
          <w:highlight w:val="none"/>
        </w:rPr>
        <w:t>托</w:t>
      </w:r>
      <w:r>
        <w:rPr>
          <w:rFonts w:hint="default" w:ascii="Times New Roman" w:hAnsi="Times New Roman" w:cs="Times New Roman"/>
          <w:color w:val="auto"/>
          <w:spacing w:val="-2"/>
          <w:kern w:val="0"/>
          <w:szCs w:val="21"/>
          <w:highlight w:val="none"/>
        </w:rPr>
        <w:t>代</w:t>
      </w:r>
      <w:r>
        <w:rPr>
          <w:rFonts w:hint="default" w:ascii="Times New Roman" w:hAnsi="Times New Roman" w:cs="Times New Roman"/>
          <w:color w:val="auto"/>
          <w:kern w:val="0"/>
          <w:szCs w:val="21"/>
          <w:highlight w:val="none"/>
        </w:rPr>
        <w:t>理</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应当</w:t>
      </w:r>
      <w:r>
        <w:rPr>
          <w:rFonts w:hint="default" w:ascii="Times New Roman" w:hAnsi="Times New Roman" w:cs="Times New Roman"/>
          <w:color w:val="auto"/>
          <w:spacing w:val="-2"/>
          <w:kern w:val="0"/>
          <w:szCs w:val="21"/>
          <w:highlight w:val="none"/>
        </w:rPr>
        <w:t>准</w:t>
      </w:r>
      <w:r>
        <w:rPr>
          <w:rFonts w:hint="default" w:ascii="Times New Roman" w:hAnsi="Times New Roman" w:cs="Times New Roman"/>
          <w:color w:val="auto"/>
          <w:kern w:val="0"/>
          <w:szCs w:val="21"/>
          <w:highlight w:val="none"/>
        </w:rPr>
        <w:t>时</w:t>
      </w:r>
      <w:r>
        <w:rPr>
          <w:rFonts w:hint="default" w:ascii="Times New Roman" w:hAnsi="Times New Roman" w:cs="Times New Roman"/>
          <w:color w:val="auto"/>
          <w:spacing w:val="-2"/>
          <w:kern w:val="0"/>
          <w:szCs w:val="21"/>
          <w:highlight w:val="none"/>
        </w:rPr>
        <w:t>参</w:t>
      </w:r>
      <w:r>
        <w:rPr>
          <w:rFonts w:hint="default" w:ascii="Times New Roman" w:hAnsi="Times New Roman" w:cs="Times New Roman"/>
          <w:color w:val="auto"/>
          <w:kern w:val="0"/>
          <w:szCs w:val="21"/>
          <w:highlight w:val="none"/>
        </w:rPr>
        <w:t>加。</w:t>
      </w:r>
    </w:p>
    <w:p w14:paraId="3F62AA98">
      <w:pPr>
        <w:pStyle w:val="4"/>
        <w:rPr>
          <w:rFonts w:hint="default" w:ascii="Times New Roman" w:hAnsi="Times New Roman" w:cs="Times New Roman"/>
          <w:color w:val="auto"/>
          <w:highlight w:val="none"/>
        </w:rPr>
      </w:pPr>
      <w:bookmarkStart w:id="939" w:name="_Toc5281"/>
      <w:bookmarkStart w:id="940" w:name="_Toc28857"/>
      <w:bookmarkStart w:id="941" w:name="_Toc5270"/>
      <w:bookmarkStart w:id="942" w:name="_Toc9391"/>
      <w:bookmarkStart w:id="943" w:name="_Toc12299"/>
      <w:bookmarkStart w:id="944" w:name="_Toc676"/>
      <w:bookmarkStart w:id="945" w:name="_Toc11787"/>
      <w:bookmarkStart w:id="946" w:name="_Toc7480"/>
      <w:bookmarkStart w:id="947" w:name="_Toc4763"/>
      <w:bookmarkStart w:id="948" w:name="_Toc30364"/>
      <w:bookmarkStart w:id="949" w:name="_Toc32740"/>
      <w:bookmarkStart w:id="950" w:name="_Toc6179"/>
      <w:bookmarkStart w:id="951" w:name="_Toc3953"/>
      <w:bookmarkStart w:id="952" w:name="_Toc19721"/>
      <w:bookmarkStart w:id="953" w:name="_Toc15384"/>
      <w:bookmarkStart w:id="954" w:name="_Toc7056"/>
      <w:bookmarkStart w:id="955" w:name="_Toc30334"/>
      <w:bookmarkStart w:id="956" w:name="_Toc25719"/>
      <w:bookmarkStart w:id="957" w:name="_Toc2875"/>
      <w:bookmarkStart w:id="958" w:name="_Toc26785"/>
      <w:bookmarkStart w:id="959" w:name="_Toc23762"/>
      <w:bookmarkStart w:id="960" w:name="_Toc11575"/>
      <w:bookmarkStart w:id="961" w:name="_Toc8554"/>
      <w:bookmarkStart w:id="962" w:name="_Toc22526"/>
      <w:r>
        <w:rPr>
          <w:rFonts w:hint="default" w:ascii="Times New Roman" w:hAnsi="Times New Roman" w:cs="Times New Roman"/>
          <w:color w:val="auto"/>
          <w:highlight w:val="none"/>
        </w:rPr>
        <w:t>5.2 开标程序</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14:paraId="0B3E4BE8">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5.2.1 主持人按下列程序进行开标：</w:t>
      </w:r>
    </w:p>
    <w:p w14:paraId="58557920">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（1）宣布开标纪律；</w:t>
      </w:r>
    </w:p>
    <w:p w14:paraId="300607B4">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（2）公布在投标截止时间前递交投标文件的投标人名称；</w:t>
      </w:r>
    </w:p>
    <w:p w14:paraId="10620DB9">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人通过电子招标投标交易平台对已递交的电子投标文件进行解密，因投标人原因造成投标文件未能解密的，视为撤销其投标文件；因投标人之外的原因造成投标文件未解密的，视为撤回其投标文件，投标人有权要求责任方赔偿因此遭受的直接损失。部分投标文件未解密的，其他投标文件的开标继续进行；</w:t>
      </w:r>
    </w:p>
    <w:p w14:paraId="2DF3B380">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（4）公布招标项目名称、投标人名称、投标保证金的递交情况、投标报价、项目经理、工期及其他内容；</w:t>
      </w:r>
    </w:p>
    <w:p w14:paraId="3B94BD88">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（5）开标结束，生成开标记录；</w:t>
      </w:r>
    </w:p>
    <w:p w14:paraId="243EBB8A">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（6）招标人或招标代理机构按投标人须知前附表规定查询相关信息。</w:t>
      </w:r>
    </w:p>
    <w:p w14:paraId="1C5DAAE8">
      <w:pPr>
        <w:pStyle w:val="4"/>
        <w:rPr>
          <w:rFonts w:hint="default" w:ascii="Times New Roman" w:hAnsi="Times New Roman" w:cs="Times New Roman"/>
          <w:color w:val="auto"/>
          <w:highlight w:val="none"/>
        </w:rPr>
      </w:pPr>
      <w:bookmarkStart w:id="963" w:name="_Toc23640"/>
      <w:bookmarkStart w:id="964" w:name="_Toc17559"/>
      <w:bookmarkStart w:id="965" w:name="_Toc14172"/>
      <w:bookmarkStart w:id="966" w:name="_Toc11212"/>
      <w:bookmarkStart w:id="967" w:name="_Toc15576"/>
      <w:bookmarkStart w:id="968" w:name="_Toc5828"/>
      <w:bookmarkStart w:id="969" w:name="_Toc11059"/>
      <w:bookmarkStart w:id="970" w:name="_Toc27525"/>
      <w:bookmarkStart w:id="971" w:name="_Toc27788"/>
      <w:bookmarkStart w:id="972" w:name="_Toc4698"/>
      <w:bookmarkStart w:id="973" w:name="_Toc27024"/>
      <w:bookmarkStart w:id="974" w:name="_Toc21227"/>
      <w:bookmarkStart w:id="975" w:name="_Toc5575"/>
      <w:bookmarkStart w:id="976" w:name="_Toc27678"/>
      <w:bookmarkStart w:id="977" w:name="_Toc19422"/>
      <w:bookmarkStart w:id="978" w:name="_Toc30989"/>
      <w:bookmarkStart w:id="979" w:name="_Toc24371"/>
      <w:bookmarkStart w:id="980" w:name="_Toc20285"/>
      <w:bookmarkStart w:id="981" w:name="_Toc3506"/>
      <w:bookmarkStart w:id="982" w:name="_Toc14657"/>
      <w:bookmarkStart w:id="983" w:name="_Toc30086"/>
      <w:bookmarkStart w:id="984" w:name="_Toc7562"/>
      <w:bookmarkStart w:id="985" w:name="_Toc2154"/>
      <w:bookmarkStart w:id="986" w:name="_Toc18125"/>
      <w:bookmarkStart w:id="987" w:name="_Toc11720"/>
      <w:bookmarkStart w:id="988" w:name="_Toc11779"/>
      <w:r>
        <w:rPr>
          <w:rFonts w:hint="default" w:ascii="Times New Roman" w:hAnsi="Times New Roman" w:cs="Times New Roman"/>
          <w:color w:val="auto"/>
          <w:highlight w:val="none"/>
        </w:rPr>
        <w:t>5.3 开标异议</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14:paraId="7D4AFD02">
      <w:pPr>
        <w:autoSpaceDE w:val="0"/>
        <w:autoSpaceDN w:val="0"/>
        <w:adjustRightInd w:val="0"/>
        <w:spacing w:line="360" w:lineRule="auto"/>
        <w:ind w:right="-20"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投标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对</w:t>
      </w:r>
      <w:r>
        <w:rPr>
          <w:rFonts w:hint="default" w:ascii="Times New Roman" w:hAnsi="Times New Roman" w:cs="Times New Roman"/>
          <w:color w:val="auto"/>
          <w:spacing w:val="-2"/>
          <w:kern w:val="0"/>
          <w:szCs w:val="21"/>
          <w:highlight w:val="none"/>
        </w:rPr>
        <w:t>开</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有</w:t>
      </w:r>
      <w:r>
        <w:rPr>
          <w:rFonts w:hint="default" w:ascii="Times New Roman" w:hAnsi="Times New Roman" w:cs="Times New Roman"/>
          <w:color w:val="auto"/>
          <w:kern w:val="0"/>
          <w:szCs w:val="21"/>
          <w:highlight w:val="none"/>
        </w:rPr>
        <w:t>异</w:t>
      </w:r>
      <w:r>
        <w:rPr>
          <w:rFonts w:hint="default" w:ascii="Times New Roman" w:hAnsi="Times New Roman" w:cs="Times New Roman"/>
          <w:color w:val="auto"/>
          <w:spacing w:val="-2"/>
          <w:kern w:val="0"/>
          <w:szCs w:val="21"/>
          <w:highlight w:val="none"/>
        </w:rPr>
        <w:t>议</w:t>
      </w:r>
      <w:r>
        <w:rPr>
          <w:rFonts w:hint="default" w:ascii="Times New Roman" w:hAnsi="Times New Roman" w:cs="Times New Roman"/>
          <w:color w:val="auto"/>
          <w:kern w:val="0"/>
          <w:szCs w:val="21"/>
          <w:highlight w:val="none"/>
        </w:rPr>
        <w:t>的</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应当</w:t>
      </w:r>
      <w:r>
        <w:rPr>
          <w:rFonts w:hint="default" w:ascii="Times New Roman" w:hAnsi="Times New Roman" w:cs="Times New Roman"/>
          <w:color w:val="auto"/>
          <w:spacing w:val="-2"/>
          <w:kern w:val="0"/>
          <w:szCs w:val="21"/>
          <w:highlight w:val="none"/>
        </w:rPr>
        <w:t>在</w:t>
      </w:r>
      <w:r>
        <w:rPr>
          <w:rFonts w:hint="default" w:ascii="Times New Roman" w:hAnsi="Times New Roman" w:cs="Times New Roman"/>
          <w:color w:val="auto"/>
          <w:kern w:val="0"/>
          <w:szCs w:val="21"/>
          <w:highlight w:val="none"/>
        </w:rPr>
        <w:t>开</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现</w:t>
      </w:r>
      <w:r>
        <w:rPr>
          <w:rFonts w:hint="default" w:ascii="Times New Roman" w:hAnsi="Times New Roman" w:cs="Times New Roman"/>
          <w:color w:val="auto"/>
          <w:spacing w:val="-2"/>
          <w:kern w:val="0"/>
          <w:szCs w:val="21"/>
          <w:highlight w:val="none"/>
        </w:rPr>
        <w:t>场</w:t>
      </w:r>
      <w:r>
        <w:rPr>
          <w:rFonts w:hint="default" w:ascii="Times New Roman" w:hAnsi="Times New Roman" w:cs="Times New Roman"/>
          <w:color w:val="auto"/>
          <w:kern w:val="0"/>
          <w:szCs w:val="21"/>
          <w:highlight w:val="none"/>
        </w:rPr>
        <w:t>提</w:t>
      </w:r>
      <w:r>
        <w:rPr>
          <w:rFonts w:hint="default" w:ascii="Times New Roman" w:hAnsi="Times New Roman" w:cs="Times New Roman"/>
          <w:color w:val="auto"/>
          <w:spacing w:val="-2"/>
          <w:kern w:val="0"/>
          <w:szCs w:val="21"/>
          <w:highlight w:val="none"/>
        </w:rPr>
        <w:t>出</w:t>
      </w:r>
      <w:r>
        <w:rPr>
          <w:rFonts w:hint="default" w:ascii="Times New Roman" w:hAnsi="Times New Roman" w:cs="Times New Roman"/>
          <w:color w:val="auto"/>
          <w:kern w:val="0"/>
          <w:szCs w:val="21"/>
          <w:highlight w:val="none"/>
        </w:rPr>
        <w:t>，</w:t>
      </w:r>
      <w:r>
        <w:rPr>
          <w:rFonts w:hint="default" w:ascii="Times New Roman" w:hAnsi="Times New Roman" w:cs="Times New Roman"/>
          <w:color w:val="auto"/>
          <w:spacing w:val="-2"/>
          <w:kern w:val="0"/>
          <w:szCs w:val="21"/>
          <w:highlight w:val="none"/>
        </w:rPr>
        <w:t>招</w:t>
      </w:r>
      <w:r>
        <w:rPr>
          <w:rFonts w:hint="default" w:ascii="Times New Roman" w:hAnsi="Times New Roman" w:cs="Times New Roman"/>
          <w:color w:val="auto"/>
          <w:kern w:val="0"/>
          <w:szCs w:val="21"/>
          <w:highlight w:val="none"/>
        </w:rPr>
        <w:t>标人</w:t>
      </w:r>
      <w:r>
        <w:rPr>
          <w:rFonts w:hint="default" w:ascii="Times New Roman" w:hAnsi="Times New Roman" w:cs="Times New Roman"/>
          <w:color w:val="auto"/>
          <w:spacing w:val="-2"/>
          <w:kern w:val="0"/>
          <w:szCs w:val="21"/>
          <w:highlight w:val="none"/>
        </w:rPr>
        <w:t>当</w:t>
      </w:r>
      <w:r>
        <w:rPr>
          <w:rFonts w:hint="default" w:ascii="Times New Roman" w:hAnsi="Times New Roman" w:cs="Times New Roman"/>
          <w:color w:val="auto"/>
          <w:kern w:val="0"/>
          <w:szCs w:val="21"/>
          <w:highlight w:val="none"/>
        </w:rPr>
        <w:t>场</w:t>
      </w:r>
      <w:r>
        <w:rPr>
          <w:rFonts w:hint="default" w:ascii="Times New Roman" w:hAnsi="Times New Roman" w:cs="Times New Roman"/>
          <w:color w:val="auto"/>
          <w:spacing w:val="-2"/>
          <w:kern w:val="0"/>
          <w:szCs w:val="21"/>
          <w:highlight w:val="none"/>
        </w:rPr>
        <w:t>作</w:t>
      </w:r>
      <w:r>
        <w:rPr>
          <w:rFonts w:hint="default" w:ascii="Times New Roman" w:hAnsi="Times New Roman" w:cs="Times New Roman"/>
          <w:color w:val="auto"/>
          <w:kern w:val="0"/>
          <w:szCs w:val="21"/>
          <w:highlight w:val="none"/>
        </w:rPr>
        <w:t>出</w:t>
      </w:r>
      <w:r>
        <w:rPr>
          <w:rFonts w:hint="default" w:ascii="Times New Roman" w:hAnsi="Times New Roman" w:cs="Times New Roman"/>
          <w:color w:val="auto"/>
          <w:spacing w:val="-2"/>
          <w:kern w:val="0"/>
          <w:szCs w:val="21"/>
          <w:highlight w:val="none"/>
        </w:rPr>
        <w:t>答</w:t>
      </w:r>
      <w:r>
        <w:rPr>
          <w:rFonts w:hint="default" w:ascii="Times New Roman" w:hAnsi="Times New Roman" w:cs="Times New Roman"/>
          <w:color w:val="auto"/>
          <w:kern w:val="0"/>
          <w:szCs w:val="21"/>
          <w:highlight w:val="none"/>
        </w:rPr>
        <w:t>复</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并</w:t>
      </w:r>
      <w:r>
        <w:rPr>
          <w:rFonts w:hint="default" w:ascii="Times New Roman" w:hAnsi="Times New Roman" w:cs="Times New Roman"/>
          <w:color w:val="auto"/>
          <w:spacing w:val="-2"/>
          <w:kern w:val="0"/>
          <w:szCs w:val="21"/>
          <w:highlight w:val="none"/>
        </w:rPr>
        <w:t>制</w:t>
      </w:r>
      <w:r>
        <w:rPr>
          <w:rFonts w:hint="default" w:ascii="Times New Roman" w:hAnsi="Times New Roman" w:cs="Times New Roman"/>
          <w:color w:val="auto"/>
          <w:kern w:val="0"/>
          <w:szCs w:val="21"/>
          <w:highlight w:val="none"/>
        </w:rPr>
        <w:t>作记</w:t>
      </w:r>
      <w:r>
        <w:rPr>
          <w:rFonts w:hint="default" w:ascii="Times New Roman" w:hAnsi="Times New Roman" w:cs="Times New Roman"/>
          <w:color w:val="auto"/>
          <w:spacing w:val="-2"/>
          <w:kern w:val="0"/>
          <w:szCs w:val="21"/>
          <w:highlight w:val="none"/>
        </w:rPr>
        <w:t>录</w:t>
      </w:r>
      <w:r>
        <w:rPr>
          <w:rFonts w:hint="default" w:ascii="Times New Roman" w:hAnsi="Times New Roman" w:cs="Times New Roman"/>
          <w:color w:val="auto"/>
          <w:kern w:val="0"/>
          <w:szCs w:val="21"/>
          <w:highlight w:val="none"/>
        </w:rPr>
        <w:t>。</w:t>
      </w:r>
    </w:p>
    <w:p w14:paraId="54990A75">
      <w:pPr>
        <w:pStyle w:val="3"/>
        <w:spacing w:before="156" w:beforeLines="50" w:after="156" w:afterLines="50" w:line="360" w:lineRule="auto"/>
        <w:rPr>
          <w:rFonts w:hint="default" w:ascii="Times New Roman" w:hAnsi="Times New Roman" w:cs="Times New Roman"/>
          <w:b w:val="0"/>
          <w:color w:val="auto"/>
          <w:sz w:val="28"/>
          <w:szCs w:val="28"/>
          <w:highlight w:val="none"/>
        </w:rPr>
      </w:pPr>
      <w:bookmarkStart w:id="989" w:name="_Toc19379"/>
      <w:bookmarkStart w:id="990" w:name="_Toc1193"/>
      <w:bookmarkStart w:id="991" w:name="_Toc17451"/>
      <w:bookmarkStart w:id="992" w:name="_Toc11456"/>
      <w:bookmarkStart w:id="993" w:name="_Toc8226"/>
      <w:bookmarkStart w:id="994" w:name="_Toc23299"/>
      <w:bookmarkStart w:id="995" w:name="_Toc7680"/>
      <w:bookmarkStart w:id="996" w:name="_Toc4680"/>
      <w:bookmarkStart w:id="997" w:name="_Toc13075"/>
      <w:bookmarkStart w:id="998" w:name="_Toc29206"/>
      <w:bookmarkStart w:id="999" w:name="_Toc20020"/>
      <w:bookmarkStart w:id="1000" w:name="_Toc14102"/>
      <w:bookmarkStart w:id="1001" w:name="_Toc17283"/>
      <w:bookmarkStart w:id="1002" w:name="_Toc16890"/>
      <w:bookmarkStart w:id="1003" w:name="_Toc14114"/>
      <w:bookmarkStart w:id="1004" w:name="_Toc22392"/>
      <w:bookmarkStart w:id="1005" w:name="_Toc27067"/>
      <w:bookmarkStart w:id="1006" w:name="_Toc15554"/>
      <w:bookmarkStart w:id="1007" w:name="_Toc10704"/>
      <w:bookmarkStart w:id="1008" w:name="_Toc32560"/>
      <w:bookmarkStart w:id="1009" w:name="_Toc21715"/>
      <w:bookmarkStart w:id="1010" w:name="_Toc21100"/>
      <w:bookmarkStart w:id="1011" w:name="_Toc23255"/>
      <w:bookmarkStart w:id="1012" w:name="_Toc26219"/>
      <w:r>
        <w:rPr>
          <w:rFonts w:hint="default" w:ascii="Times New Roman" w:hAnsi="Times New Roman" w:cs="Times New Roman"/>
          <w:b w:val="0"/>
          <w:color w:val="auto"/>
          <w:sz w:val="28"/>
          <w:szCs w:val="28"/>
          <w:highlight w:val="none"/>
        </w:rPr>
        <w:t>6．评标</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14:paraId="0492CE17">
      <w:pPr>
        <w:pStyle w:val="4"/>
        <w:rPr>
          <w:rFonts w:hint="default" w:ascii="Times New Roman" w:hAnsi="Times New Roman" w:cs="Times New Roman"/>
          <w:color w:val="auto"/>
          <w:highlight w:val="none"/>
        </w:rPr>
      </w:pPr>
      <w:bookmarkStart w:id="1013" w:name="_Toc24543"/>
      <w:bookmarkStart w:id="1014" w:name="_Toc20004"/>
      <w:bookmarkStart w:id="1015" w:name="_Toc29136"/>
      <w:bookmarkStart w:id="1016" w:name="_Toc20122"/>
      <w:bookmarkStart w:id="1017" w:name="_Toc21418"/>
      <w:bookmarkStart w:id="1018" w:name="_Toc27755"/>
      <w:bookmarkStart w:id="1019" w:name="_Toc11439"/>
      <w:bookmarkStart w:id="1020" w:name="_Toc5447"/>
      <w:bookmarkStart w:id="1021" w:name="_Toc14492"/>
      <w:bookmarkStart w:id="1022" w:name="_Toc14112"/>
      <w:bookmarkStart w:id="1023" w:name="_Toc15840"/>
      <w:bookmarkStart w:id="1024" w:name="_Toc21509"/>
      <w:bookmarkStart w:id="1025" w:name="_Toc966"/>
      <w:bookmarkStart w:id="1026" w:name="_Toc1772"/>
      <w:bookmarkStart w:id="1027" w:name="_Toc29128"/>
      <w:bookmarkStart w:id="1028" w:name="_Toc7662"/>
      <w:bookmarkStart w:id="1029" w:name="_Toc4823"/>
      <w:bookmarkStart w:id="1030" w:name="_Toc20665"/>
      <w:bookmarkStart w:id="1031" w:name="_Toc7832"/>
      <w:bookmarkStart w:id="1032" w:name="_Toc12315"/>
      <w:bookmarkStart w:id="1033" w:name="_Toc23520"/>
      <w:bookmarkStart w:id="1034" w:name="_Toc30968"/>
      <w:bookmarkStart w:id="1035" w:name="_Toc9325"/>
      <w:bookmarkStart w:id="1036" w:name="_Toc28157"/>
      <w:r>
        <w:rPr>
          <w:rFonts w:hint="default" w:ascii="Times New Roman" w:hAnsi="Times New Roman" w:cs="Times New Roman"/>
          <w:color w:val="auto"/>
          <w:highlight w:val="none"/>
        </w:rPr>
        <w:t>6.1 评标委员会</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14:paraId="61B5A35B">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6.1.1 评标由招标人依法组建的评标委员会负责。评标委员会由有关技术、经济等方面的专家组成。评标委员会成员人数以及技术、经济等方面专家的确定方式见投标人须知前附表。</w:t>
      </w:r>
    </w:p>
    <w:p w14:paraId="60B2DBDF">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6.1.2 评标委员会成员有下列情形之一的，应当回避：</w:t>
      </w:r>
    </w:p>
    <w:p w14:paraId="39440C43">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（1）投标人或者投标人主要负责人的近亲属；</w:t>
      </w:r>
    </w:p>
    <w:p w14:paraId="2CAAC0D8">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（2）项目主管部门或者对该项目有监督职责的行政主管部门的工作人员；</w:t>
      </w:r>
    </w:p>
    <w:p w14:paraId="34A2E8EB">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（3）与投标人有经济利益等利害关系，可能影响公正评审的；</w:t>
      </w:r>
    </w:p>
    <w:p w14:paraId="318C776E">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（4）曾因在招标、评标以及其他与招标投标有关活动中从事违法行为而受过行政处罚或刑事处罚的；</w:t>
      </w:r>
    </w:p>
    <w:p w14:paraId="0CDE9DFA">
      <w:pPr>
        <w:spacing w:line="360" w:lineRule="auto"/>
        <w:ind w:firstLine="420" w:firstLineChars="200"/>
        <w:rPr>
          <w:rFonts w:hint="default" w:ascii="Times New Roman" w:hAnsi="Times New Roman" w:cs="Times New Roman"/>
          <w:color w:val="auto"/>
          <w:highlight w:val="none"/>
        </w:rPr>
      </w:pPr>
      <w:bookmarkStart w:id="1037" w:name="OLE_LINK12"/>
      <w:bookmarkStart w:id="1038" w:name="OLE_LINK13"/>
      <w:r>
        <w:rPr>
          <w:rFonts w:hint="default" w:ascii="Times New Roman" w:hAnsi="Times New Roman" w:cs="Times New Roman"/>
          <w:color w:val="auto"/>
          <w:highlight w:val="none"/>
        </w:rPr>
        <w:t>（5）</w:t>
      </w:r>
      <w:bookmarkEnd w:id="1037"/>
      <w:bookmarkEnd w:id="1038"/>
      <w:r>
        <w:rPr>
          <w:rFonts w:hint="default" w:ascii="Times New Roman" w:hAnsi="Times New Roman" w:cs="Times New Roman"/>
          <w:color w:val="auto"/>
          <w:highlight w:val="none"/>
        </w:rPr>
        <w:t>招标项目代理机构的在职人员</w:t>
      </w:r>
      <w:r>
        <w:rPr>
          <w:rFonts w:hint="eastAsia" w:ascii="Times New Roman" w:hAnsi="Times New Roman" w:cs="Times New Roman"/>
          <w:color w:val="auto"/>
          <w:highlight w:val="none"/>
          <w:lang w:val="en-US" w:eastAsia="zh-CN"/>
        </w:rPr>
        <w:t>作为评标专家的</w:t>
      </w:r>
      <w:r>
        <w:rPr>
          <w:rFonts w:hint="default" w:ascii="Times New Roman" w:hAnsi="Times New Roman" w:cs="Times New Roman"/>
          <w:color w:val="auto"/>
          <w:highlight w:val="none"/>
        </w:rPr>
        <w:t>；</w:t>
      </w:r>
    </w:p>
    <w:p w14:paraId="4C06A496">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（6）法律法规和规章规定的其他情形。</w:t>
      </w:r>
    </w:p>
    <w:p w14:paraId="19843EA4">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6.1.3 评标过程中，评标委员会成员有回避事由、擅离职守或者因健康等原因不能继续评标的，招标人有权更换。被更换的评标委员会成员作出的评审结论无效，由更换后的评标委员会成员重新进行评审。</w:t>
      </w:r>
    </w:p>
    <w:p w14:paraId="5B66EC9A">
      <w:pPr>
        <w:pStyle w:val="4"/>
        <w:rPr>
          <w:rFonts w:hint="default" w:ascii="Times New Roman" w:hAnsi="Times New Roman" w:cs="Times New Roman"/>
          <w:color w:val="auto"/>
          <w:highlight w:val="none"/>
        </w:rPr>
      </w:pPr>
      <w:bookmarkStart w:id="1039" w:name="_Toc24947"/>
      <w:bookmarkStart w:id="1040" w:name="_Toc5262"/>
      <w:bookmarkStart w:id="1041" w:name="_Toc12284"/>
      <w:bookmarkStart w:id="1042" w:name="_Toc25345"/>
      <w:bookmarkStart w:id="1043" w:name="_Toc5404"/>
      <w:bookmarkStart w:id="1044" w:name="_Toc15736"/>
      <w:bookmarkStart w:id="1045" w:name="_Toc17366"/>
      <w:bookmarkStart w:id="1046" w:name="_Toc11197"/>
      <w:bookmarkStart w:id="1047" w:name="_Toc26862"/>
      <w:bookmarkStart w:id="1048" w:name="_Toc23352"/>
      <w:bookmarkStart w:id="1049" w:name="_Toc12345"/>
      <w:bookmarkStart w:id="1050" w:name="_Toc26652"/>
      <w:bookmarkStart w:id="1051" w:name="_Toc17720"/>
      <w:bookmarkStart w:id="1052" w:name="_Toc14083"/>
      <w:bookmarkStart w:id="1053" w:name="_Toc12143"/>
      <w:bookmarkStart w:id="1054" w:name="_Toc11270"/>
      <w:bookmarkStart w:id="1055" w:name="_Toc27575"/>
      <w:bookmarkStart w:id="1056" w:name="_Toc15718"/>
      <w:bookmarkStart w:id="1057" w:name="_Toc20261"/>
      <w:bookmarkStart w:id="1058" w:name="_Toc32313"/>
      <w:bookmarkStart w:id="1059" w:name="_Toc32071"/>
      <w:bookmarkStart w:id="1060" w:name="_Toc10821"/>
      <w:bookmarkStart w:id="1061" w:name="_Toc27030"/>
      <w:bookmarkStart w:id="1062" w:name="_Toc8787"/>
      <w:r>
        <w:rPr>
          <w:rFonts w:hint="default" w:ascii="Times New Roman" w:hAnsi="Times New Roman" w:cs="Times New Roman"/>
          <w:color w:val="auto"/>
          <w:highlight w:val="none"/>
        </w:rPr>
        <w:t>6.2 评标原则</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14:paraId="6E44D36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评标活动遵循公平、公正、科学和择优的原则。</w:t>
      </w:r>
    </w:p>
    <w:p w14:paraId="1D39419E">
      <w:pPr>
        <w:pStyle w:val="4"/>
        <w:rPr>
          <w:rFonts w:hint="default" w:ascii="Times New Roman" w:hAnsi="Times New Roman" w:cs="Times New Roman"/>
          <w:color w:val="auto"/>
          <w:highlight w:val="none"/>
        </w:rPr>
      </w:pPr>
      <w:bookmarkStart w:id="1063" w:name="_Toc9820"/>
      <w:bookmarkStart w:id="1064" w:name="_Toc10234"/>
      <w:bookmarkStart w:id="1065" w:name="_Toc26420"/>
      <w:bookmarkStart w:id="1066" w:name="_Toc18639"/>
      <w:bookmarkStart w:id="1067" w:name="_Toc21825"/>
      <w:bookmarkStart w:id="1068" w:name="_Toc5542"/>
      <w:bookmarkStart w:id="1069" w:name="_Toc5838"/>
      <w:bookmarkStart w:id="1070" w:name="_Toc1139"/>
      <w:bookmarkStart w:id="1071" w:name="_Toc19186"/>
      <w:bookmarkStart w:id="1072" w:name="_Toc27842"/>
      <w:bookmarkStart w:id="1073" w:name="_Toc158"/>
      <w:bookmarkStart w:id="1074" w:name="_Toc12512"/>
      <w:bookmarkStart w:id="1075" w:name="_Toc21902"/>
      <w:bookmarkStart w:id="1076" w:name="_Toc27398"/>
      <w:bookmarkStart w:id="1077" w:name="_Toc4839"/>
      <w:bookmarkStart w:id="1078" w:name="_Toc12442"/>
      <w:bookmarkStart w:id="1079" w:name="_Toc24099"/>
      <w:bookmarkStart w:id="1080" w:name="_Toc16535"/>
      <w:bookmarkStart w:id="1081" w:name="_Toc25580"/>
      <w:bookmarkStart w:id="1082" w:name="_Toc28905"/>
      <w:bookmarkStart w:id="1083" w:name="_Toc28568"/>
      <w:bookmarkStart w:id="1084" w:name="_Toc10184"/>
      <w:bookmarkStart w:id="1085" w:name="_Toc401"/>
      <w:bookmarkStart w:id="1086" w:name="_Toc8760"/>
      <w:r>
        <w:rPr>
          <w:rFonts w:hint="default" w:ascii="Times New Roman" w:hAnsi="Times New Roman" w:cs="Times New Roman"/>
          <w:color w:val="auto"/>
          <w:highlight w:val="none"/>
        </w:rPr>
        <w:t>6.3 评标</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14:paraId="3E587F35">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6.3.1 评标委员会按照第三章</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评标办法</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规定的方法、评审因素、标准和程序对投标文件进行评审。第三章</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评标办法</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没有规定的方法、评审因素和标准，不作为评标依据。</w:t>
      </w:r>
    </w:p>
    <w:p w14:paraId="24C96275">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6.3.2 评标完成后，评标委员会应当向招标人提交书面评标报告和中标候选人名单。评标委员会推荐中标候选人的人数见投标人须知前附表。</w:t>
      </w:r>
    </w:p>
    <w:p w14:paraId="28300CAC">
      <w:pPr>
        <w:pStyle w:val="4"/>
        <w:rPr>
          <w:rFonts w:hint="default" w:ascii="Times New Roman" w:hAnsi="Times New Roman" w:cs="Times New Roman"/>
          <w:color w:val="auto"/>
          <w:highlight w:val="none"/>
        </w:rPr>
      </w:pPr>
      <w:bookmarkStart w:id="1087" w:name="_Toc2591"/>
      <w:bookmarkStart w:id="1088" w:name="_Toc13993"/>
      <w:bookmarkStart w:id="1089" w:name="_Toc34"/>
      <w:bookmarkStart w:id="1090" w:name="_Toc26676"/>
      <w:bookmarkStart w:id="1091" w:name="_Toc31403"/>
      <w:bookmarkStart w:id="1092" w:name="_Toc14652"/>
      <w:bookmarkStart w:id="1093" w:name="_Toc23693"/>
      <w:bookmarkStart w:id="1094" w:name="_Toc2687"/>
      <w:bookmarkStart w:id="1095" w:name="_Toc23272"/>
      <w:bookmarkStart w:id="1096" w:name="_Toc23337"/>
      <w:bookmarkStart w:id="1097" w:name="_Toc19500"/>
      <w:bookmarkStart w:id="1098" w:name="_Toc3027"/>
      <w:bookmarkStart w:id="1099" w:name="_Toc22257"/>
      <w:bookmarkStart w:id="1100" w:name="_Toc14335"/>
      <w:bookmarkStart w:id="1101" w:name="_Toc10529"/>
      <w:bookmarkStart w:id="1102" w:name="_Toc27166"/>
      <w:bookmarkStart w:id="1103" w:name="_Toc3799"/>
      <w:bookmarkStart w:id="1104" w:name="_Toc32134"/>
      <w:bookmarkStart w:id="1105" w:name="_Toc29516"/>
      <w:bookmarkStart w:id="1106" w:name="_Toc522"/>
      <w:bookmarkStart w:id="1107" w:name="_Toc14698"/>
      <w:bookmarkStart w:id="1108" w:name="_Toc8608"/>
      <w:bookmarkStart w:id="1109" w:name="_Toc7854"/>
      <w:bookmarkStart w:id="1110" w:name="_Toc17673"/>
      <w:r>
        <w:rPr>
          <w:rFonts w:hint="default" w:ascii="Times New Roman" w:hAnsi="Times New Roman" w:cs="Times New Roman"/>
          <w:color w:val="auto"/>
          <w:highlight w:val="none"/>
        </w:rPr>
        <w:t>6.4 评标报告审查</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14:paraId="465EF548">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招标人在发布中标候选人公示前应当对评标委员会提交的书面评标报告进行审查</w:t>
      </w:r>
      <w:r>
        <w:rPr>
          <w:rFonts w:hint="default" w:ascii="Times New Roman" w:hAnsi="Times New Roman" w:cs="Times New Roman"/>
          <w:color w:val="auto"/>
          <w:highlight w:val="none"/>
        </w:rPr>
        <w:t>，</w:t>
      </w:r>
      <w:r>
        <w:rPr>
          <w:rFonts w:hint="default" w:ascii="Times New Roman" w:hAnsi="Times New Roman" w:cs="Times New Roman"/>
          <w:color w:val="auto"/>
          <w:szCs w:val="21"/>
          <w:highlight w:val="none"/>
        </w:rPr>
        <w:t>发现异常情形的，依照法定程序进行复核，确认存在问题的，依照法定程序予以纠正。重点关注评标委员会是否按照招标文件规定的评标标准和方法进行评标；是否存在对客观评审因素评分不一致，或者评分畸高、畸低现象；是否对可能低于成本或者影响履约的异常低价投标和严重不平衡报价进行分析研判；是否依法通知投标人进行澄清、说明；是否存在随意否决投标的情况。</w:t>
      </w:r>
    </w:p>
    <w:p w14:paraId="3F6F18E4">
      <w:pPr>
        <w:pStyle w:val="3"/>
        <w:spacing w:before="156" w:beforeLines="50" w:after="156" w:afterLines="50" w:line="360" w:lineRule="auto"/>
        <w:rPr>
          <w:rFonts w:hint="default" w:ascii="Times New Roman" w:hAnsi="Times New Roman" w:cs="Times New Roman"/>
          <w:b w:val="0"/>
          <w:color w:val="auto"/>
          <w:sz w:val="28"/>
          <w:szCs w:val="28"/>
          <w:highlight w:val="none"/>
        </w:rPr>
      </w:pPr>
      <w:bookmarkStart w:id="1111" w:name="_Toc13706"/>
      <w:bookmarkStart w:id="1112" w:name="_Toc30254"/>
      <w:bookmarkStart w:id="1113" w:name="_Toc29768"/>
      <w:bookmarkStart w:id="1114" w:name="_Toc27718"/>
      <w:bookmarkStart w:id="1115" w:name="_Toc13948"/>
      <w:bookmarkStart w:id="1116" w:name="_Toc30886"/>
      <w:bookmarkStart w:id="1117" w:name="_Toc19400"/>
      <w:bookmarkStart w:id="1118" w:name="_Toc11183"/>
      <w:bookmarkStart w:id="1119" w:name="_Toc27844"/>
      <w:bookmarkStart w:id="1120" w:name="_Toc15789"/>
      <w:bookmarkStart w:id="1121" w:name="_Toc26569"/>
      <w:bookmarkStart w:id="1122" w:name="_Toc23546"/>
      <w:bookmarkStart w:id="1123" w:name="_Toc16070"/>
      <w:bookmarkStart w:id="1124" w:name="_Toc547"/>
      <w:bookmarkStart w:id="1125" w:name="_Toc32390"/>
      <w:bookmarkStart w:id="1126" w:name="_Toc12805"/>
      <w:bookmarkStart w:id="1127" w:name="_Toc32466"/>
      <w:bookmarkStart w:id="1128" w:name="_Toc2773"/>
      <w:bookmarkStart w:id="1129" w:name="_Toc24413"/>
      <w:bookmarkStart w:id="1130" w:name="_Toc20999"/>
      <w:bookmarkStart w:id="1131" w:name="_Toc14740"/>
      <w:bookmarkStart w:id="1132" w:name="_Toc24792"/>
      <w:bookmarkStart w:id="1133" w:name="_Toc2885"/>
      <w:bookmarkStart w:id="1134" w:name="_Toc12781"/>
      <w:r>
        <w:rPr>
          <w:rFonts w:hint="default" w:ascii="Times New Roman" w:hAnsi="Times New Roman" w:cs="Times New Roman"/>
          <w:b w:val="0"/>
          <w:color w:val="auto"/>
          <w:sz w:val="28"/>
          <w:szCs w:val="28"/>
          <w:highlight w:val="none"/>
        </w:rPr>
        <w:t>7．合同授予</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14:paraId="0B0DF02B">
      <w:pPr>
        <w:pStyle w:val="4"/>
        <w:rPr>
          <w:rFonts w:hint="default" w:ascii="Times New Roman" w:hAnsi="Times New Roman" w:cs="Times New Roman"/>
          <w:color w:val="auto"/>
          <w:highlight w:val="none"/>
        </w:rPr>
      </w:pPr>
      <w:bookmarkStart w:id="1135" w:name="_Toc12931"/>
      <w:bookmarkStart w:id="1136" w:name="_Toc27479"/>
      <w:bookmarkStart w:id="1137" w:name="_Toc2207"/>
      <w:bookmarkStart w:id="1138" w:name="_Toc11428"/>
      <w:bookmarkStart w:id="1139" w:name="_Toc23843"/>
      <w:bookmarkStart w:id="1140" w:name="_Toc12458"/>
      <w:bookmarkStart w:id="1141" w:name="_Toc8574"/>
      <w:bookmarkStart w:id="1142" w:name="_Toc5653"/>
      <w:bookmarkStart w:id="1143" w:name="_Toc12319"/>
      <w:bookmarkStart w:id="1144" w:name="_Toc26333"/>
      <w:bookmarkStart w:id="1145" w:name="_Toc19857"/>
      <w:bookmarkStart w:id="1146" w:name="_Toc2314"/>
      <w:bookmarkStart w:id="1147" w:name="_Toc12650"/>
      <w:bookmarkStart w:id="1148" w:name="_Toc10567"/>
      <w:bookmarkStart w:id="1149" w:name="_Toc32723"/>
      <w:bookmarkStart w:id="1150" w:name="_Toc31291"/>
      <w:bookmarkStart w:id="1151" w:name="_Toc27040"/>
      <w:bookmarkStart w:id="1152" w:name="_Toc30471"/>
      <w:bookmarkStart w:id="1153" w:name="_Toc31995"/>
      <w:bookmarkStart w:id="1154" w:name="_Toc7360"/>
      <w:bookmarkStart w:id="1155" w:name="_Toc5496"/>
      <w:bookmarkStart w:id="1156" w:name="_Toc23101"/>
      <w:bookmarkStart w:id="1157" w:name="_Toc13177"/>
      <w:bookmarkStart w:id="1158" w:name="_Toc22888"/>
      <w:bookmarkStart w:id="1159" w:name="_Toc32290"/>
      <w:bookmarkStart w:id="1160" w:name="_Toc29047"/>
      <w:r>
        <w:rPr>
          <w:rFonts w:hint="default" w:ascii="Times New Roman" w:hAnsi="Times New Roman" w:cs="Times New Roman"/>
          <w:color w:val="auto"/>
          <w:highlight w:val="none"/>
        </w:rPr>
        <w:t>7.1 中标候选人公示</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14:paraId="38F0356B">
      <w:pPr>
        <w:spacing w:line="360" w:lineRule="auto"/>
        <w:ind w:firstLine="420" w:firstLineChars="20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7.1.1 招标人在收到评标报告之日起3日内，按照投标人须知前附表规定的公示媒介和期限公示中标候选人，公示期不得少于3日。</w:t>
      </w:r>
    </w:p>
    <w:p w14:paraId="7AD0189B">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7.1.2 享受《政府采购促进中小企业发展管理办法》规定的中小企业扶持政策的，应当在公示中标候选人时公开中标候选人的《中小企业声明函》。</w:t>
      </w:r>
    </w:p>
    <w:p w14:paraId="7ADD73D7">
      <w:pPr>
        <w:pStyle w:val="4"/>
        <w:rPr>
          <w:rFonts w:hint="default" w:ascii="Times New Roman" w:hAnsi="Times New Roman" w:cs="Times New Roman"/>
          <w:color w:val="auto"/>
          <w:highlight w:val="none"/>
        </w:rPr>
      </w:pPr>
      <w:bookmarkStart w:id="1161" w:name="_Toc17149"/>
      <w:bookmarkStart w:id="1162" w:name="_Toc28080"/>
      <w:bookmarkStart w:id="1163" w:name="_Toc16578"/>
      <w:bookmarkStart w:id="1164" w:name="_Toc27884"/>
      <w:bookmarkStart w:id="1165" w:name="_Toc25391"/>
      <w:bookmarkStart w:id="1166" w:name="_Toc25236"/>
      <w:bookmarkStart w:id="1167" w:name="_Toc19413"/>
      <w:bookmarkStart w:id="1168" w:name="_Toc30419"/>
      <w:bookmarkStart w:id="1169" w:name="_Toc18161"/>
      <w:bookmarkStart w:id="1170" w:name="_Toc18034"/>
      <w:bookmarkStart w:id="1171" w:name="_Toc12917"/>
      <w:bookmarkStart w:id="1172" w:name="_Toc21312"/>
      <w:bookmarkStart w:id="1173" w:name="_Toc134"/>
      <w:bookmarkStart w:id="1174" w:name="_Toc25188"/>
      <w:bookmarkStart w:id="1175" w:name="_Toc18556"/>
      <w:bookmarkStart w:id="1176" w:name="_Toc9854"/>
      <w:bookmarkStart w:id="1177" w:name="_Toc19398"/>
      <w:bookmarkStart w:id="1178" w:name="_Toc5695"/>
      <w:bookmarkStart w:id="1179" w:name="_Toc9277"/>
      <w:bookmarkStart w:id="1180" w:name="_Toc7858"/>
      <w:bookmarkStart w:id="1181" w:name="_Toc4081"/>
      <w:bookmarkStart w:id="1182" w:name="_Toc9479"/>
      <w:bookmarkStart w:id="1183" w:name="_Toc31229"/>
      <w:bookmarkStart w:id="1184" w:name="_Toc4956"/>
      <w:bookmarkStart w:id="1185" w:name="_Toc28632"/>
      <w:r>
        <w:rPr>
          <w:rFonts w:hint="default" w:ascii="Times New Roman" w:hAnsi="Times New Roman" w:cs="Times New Roman"/>
          <w:color w:val="auto"/>
          <w:highlight w:val="none"/>
        </w:rPr>
        <w:t>7.2 评标结果异议</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14:paraId="4379AA22">
      <w:pPr>
        <w:autoSpaceDE w:val="0"/>
        <w:autoSpaceDN w:val="0"/>
        <w:adjustRightInd w:val="0"/>
        <w:spacing w:line="360" w:lineRule="auto"/>
        <w:ind w:left="100" w:right="43" w:firstLine="420"/>
        <w:rPr>
          <w:rFonts w:hint="default" w:ascii="Times New Roman" w:hAnsi="Times New Roman" w:cs="Times New Roman"/>
          <w:color w:val="auto"/>
          <w:kern w:val="0"/>
          <w:sz w:val="13"/>
          <w:szCs w:val="13"/>
          <w:highlight w:val="none"/>
        </w:rPr>
      </w:pPr>
      <w:r>
        <w:rPr>
          <w:rFonts w:hint="default" w:ascii="Times New Roman" w:hAnsi="Times New Roman" w:cs="Times New Roman"/>
          <w:color w:val="auto"/>
          <w:kern w:val="0"/>
          <w:szCs w:val="21"/>
          <w:highlight w:val="none"/>
        </w:rPr>
        <w:t>投标人或者其他利</w:t>
      </w:r>
      <w:r>
        <w:rPr>
          <w:rFonts w:hint="default" w:ascii="Times New Roman" w:hAnsi="Times New Roman" w:cs="Times New Roman"/>
          <w:color w:val="auto"/>
          <w:spacing w:val="-2"/>
          <w:kern w:val="0"/>
          <w:szCs w:val="21"/>
          <w:highlight w:val="none"/>
        </w:rPr>
        <w:t>害</w:t>
      </w:r>
      <w:r>
        <w:rPr>
          <w:rFonts w:hint="default" w:ascii="Times New Roman" w:hAnsi="Times New Roman" w:cs="Times New Roman"/>
          <w:color w:val="auto"/>
          <w:kern w:val="0"/>
          <w:szCs w:val="21"/>
          <w:highlight w:val="none"/>
        </w:rPr>
        <w:t>关</w:t>
      </w:r>
      <w:r>
        <w:rPr>
          <w:rFonts w:hint="default" w:ascii="Times New Roman" w:hAnsi="Times New Roman" w:cs="Times New Roman"/>
          <w:color w:val="auto"/>
          <w:spacing w:val="-2"/>
          <w:kern w:val="0"/>
          <w:szCs w:val="21"/>
          <w:highlight w:val="none"/>
        </w:rPr>
        <w:t>系</w:t>
      </w:r>
      <w:r>
        <w:rPr>
          <w:rFonts w:hint="default" w:ascii="Times New Roman" w:hAnsi="Times New Roman" w:cs="Times New Roman"/>
          <w:color w:val="auto"/>
          <w:kern w:val="0"/>
          <w:szCs w:val="21"/>
          <w:highlight w:val="none"/>
        </w:rPr>
        <w:t>人对评标结果有异</w:t>
      </w:r>
      <w:r>
        <w:rPr>
          <w:rFonts w:hint="default" w:ascii="Times New Roman" w:hAnsi="Times New Roman" w:cs="Times New Roman"/>
          <w:color w:val="auto"/>
          <w:spacing w:val="-2"/>
          <w:kern w:val="0"/>
          <w:szCs w:val="21"/>
          <w:highlight w:val="none"/>
        </w:rPr>
        <w:t>议</w:t>
      </w:r>
      <w:r>
        <w:rPr>
          <w:rFonts w:hint="default" w:ascii="Times New Roman" w:hAnsi="Times New Roman" w:cs="Times New Roman"/>
          <w:color w:val="auto"/>
          <w:kern w:val="0"/>
          <w:szCs w:val="21"/>
          <w:highlight w:val="none"/>
        </w:rPr>
        <w:t>的</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应当在中标候选人</w:t>
      </w:r>
      <w:r>
        <w:rPr>
          <w:rFonts w:hint="default" w:ascii="Times New Roman" w:hAnsi="Times New Roman" w:cs="Times New Roman"/>
          <w:color w:val="auto"/>
          <w:spacing w:val="-2"/>
          <w:kern w:val="0"/>
          <w:szCs w:val="21"/>
          <w:highlight w:val="none"/>
        </w:rPr>
        <w:t>公</w:t>
      </w:r>
      <w:r>
        <w:rPr>
          <w:rFonts w:hint="default" w:ascii="Times New Roman" w:hAnsi="Times New Roman" w:cs="Times New Roman"/>
          <w:color w:val="auto"/>
          <w:kern w:val="0"/>
          <w:szCs w:val="21"/>
          <w:highlight w:val="none"/>
        </w:rPr>
        <w:t>示</w:t>
      </w:r>
      <w:r>
        <w:rPr>
          <w:rFonts w:hint="default" w:ascii="Times New Roman" w:hAnsi="Times New Roman" w:cs="Times New Roman"/>
          <w:color w:val="auto"/>
          <w:spacing w:val="-2"/>
          <w:kern w:val="0"/>
          <w:szCs w:val="21"/>
          <w:highlight w:val="none"/>
        </w:rPr>
        <w:t>期</w:t>
      </w:r>
      <w:r>
        <w:rPr>
          <w:rFonts w:hint="default" w:ascii="Times New Roman" w:hAnsi="Times New Roman" w:cs="Times New Roman"/>
          <w:color w:val="auto"/>
          <w:kern w:val="0"/>
          <w:szCs w:val="21"/>
          <w:highlight w:val="none"/>
        </w:rPr>
        <w:t>间提出。招标人将</w:t>
      </w:r>
      <w:r>
        <w:rPr>
          <w:rFonts w:hint="default" w:ascii="Times New Roman" w:hAnsi="Times New Roman" w:cs="Times New Roman"/>
          <w:color w:val="auto"/>
          <w:spacing w:val="-2"/>
          <w:kern w:val="0"/>
          <w:szCs w:val="21"/>
          <w:highlight w:val="none"/>
        </w:rPr>
        <w:t>在</w:t>
      </w:r>
      <w:r>
        <w:rPr>
          <w:rFonts w:hint="default" w:ascii="Times New Roman" w:hAnsi="Times New Roman" w:cs="Times New Roman"/>
          <w:color w:val="auto"/>
          <w:kern w:val="0"/>
          <w:szCs w:val="21"/>
          <w:highlight w:val="none"/>
        </w:rPr>
        <w:t>收</w:t>
      </w:r>
      <w:r>
        <w:rPr>
          <w:rFonts w:hint="default" w:ascii="Times New Roman" w:hAnsi="Times New Roman" w:cs="Times New Roman"/>
          <w:color w:val="auto"/>
          <w:spacing w:val="-3"/>
          <w:kern w:val="0"/>
          <w:szCs w:val="21"/>
          <w:highlight w:val="none"/>
        </w:rPr>
        <w:t>到</w:t>
      </w:r>
      <w:r>
        <w:rPr>
          <w:rFonts w:hint="default" w:ascii="Times New Roman" w:hAnsi="Times New Roman" w:cs="Times New Roman"/>
          <w:color w:val="auto"/>
          <w:kern w:val="0"/>
          <w:szCs w:val="21"/>
          <w:highlight w:val="none"/>
        </w:rPr>
        <w:t>异</w:t>
      </w:r>
      <w:r>
        <w:rPr>
          <w:rFonts w:hint="default" w:ascii="Times New Roman" w:hAnsi="Times New Roman" w:cs="Times New Roman"/>
          <w:color w:val="auto"/>
          <w:spacing w:val="-2"/>
          <w:kern w:val="0"/>
          <w:szCs w:val="21"/>
          <w:highlight w:val="none"/>
        </w:rPr>
        <w:t>议</w:t>
      </w:r>
      <w:r>
        <w:rPr>
          <w:rFonts w:hint="default" w:ascii="Times New Roman" w:hAnsi="Times New Roman" w:cs="Times New Roman"/>
          <w:color w:val="auto"/>
          <w:kern w:val="0"/>
          <w:szCs w:val="21"/>
          <w:highlight w:val="none"/>
        </w:rPr>
        <w:t>之</w:t>
      </w:r>
      <w:r>
        <w:rPr>
          <w:rFonts w:hint="default" w:ascii="Times New Roman" w:hAnsi="Times New Roman" w:cs="Times New Roman"/>
          <w:color w:val="auto"/>
          <w:spacing w:val="-2"/>
          <w:kern w:val="0"/>
          <w:szCs w:val="21"/>
          <w:highlight w:val="none"/>
        </w:rPr>
        <w:t>日</w:t>
      </w:r>
      <w:r>
        <w:rPr>
          <w:rFonts w:hint="default" w:ascii="Times New Roman" w:hAnsi="Times New Roman" w:cs="Times New Roman"/>
          <w:color w:val="auto"/>
          <w:kern w:val="0"/>
          <w:szCs w:val="21"/>
          <w:highlight w:val="none"/>
        </w:rPr>
        <w:t>起</w:t>
      </w:r>
      <w:r>
        <w:rPr>
          <w:rFonts w:hint="default" w:ascii="Times New Roman" w:hAnsi="Times New Roman" w:cs="Times New Roman"/>
          <w:color w:val="auto"/>
          <w:spacing w:val="-10"/>
          <w:kern w:val="0"/>
          <w:szCs w:val="21"/>
          <w:highlight w:val="none"/>
        </w:rPr>
        <w:t xml:space="preserve"> </w:t>
      </w:r>
      <w:r>
        <w:rPr>
          <w:rFonts w:hint="default" w:ascii="Times New Roman" w:hAnsi="Times New Roman" w:cs="Times New Roman"/>
          <w:color w:val="auto"/>
          <w:kern w:val="0"/>
          <w:szCs w:val="21"/>
          <w:highlight w:val="none"/>
        </w:rPr>
        <w:t>3</w:t>
      </w:r>
      <w:r>
        <w:rPr>
          <w:rFonts w:hint="default" w:ascii="Times New Roman" w:hAnsi="Times New Roman" w:cs="Times New Roman"/>
          <w:color w:val="auto"/>
          <w:spacing w:val="-2"/>
          <w:kern w:val="0"/>
          <w:szCs w:val="21"/>
          <w:highlight w:val="none"/>
        </w:rPr>
        <w:t xml:space="preserve"> </w:t>
      </w:r>
      <w:r>
        <w:rPr>
          <w:rFonts w:hint="default" w:ascii="Times New Roman" w:hAnsi="Times New Roman" w:cs="Times New Roman"/>
          <w:color w:val="auto"/>
          <w:kern w:val="0"/>
          <w:szCs w:val="21"/>
          <w:highlight w:val="none"/>
        </w:rPr>
        <w:t>日内</w:t>
      </w:r>
      <w:r>
        <w:rPr>
          <w:rFonts w:hint="default" w:ascii="Times New Roman" w:hAnsi="Times New Roman" w:cs="Times New Roman"/>
          <w:color w:val="auto"/>
          <w:spacing w:val="-2"/>
          <w:kern w:val="0"/>
          <w:szCs w:val="21"/>
          <w:highlight w:val="none"/>
        </w:rPr>
        <w:t>作</w:t>
      </w:r>
      <w:r>
        <w:rPr>
          <w:rFonts w:hint="default" w:ascii="Times New Roman" w:hAnsi="Times New Roman" w:cs="Times New Roman"/>
          <w:color w:val="auto"/>
          <w:kern w:val="0"/>
          <w:szCs w:val="21"/>
          <w:highlight w:val="none"/>
        </w:rPr>
        <w:t>出</w:t>
      </w:r>
      <w:r>
        <w:rPr>
          <w:rFonts w:hint="default" w:ascii="Times New Roman" w:hAnsi="Times New Roman" w:cs="Times New Roman"/>
          <w:color w:val="auto"/>
          <w:spacing w:val="-2"/>
          <w:kern w:val="0"/>
          <w:szCs w:val="21"/>
          <w:highlight w:val="none"/>
        </w:rPr>
        <w:t>答</w:t>
      </w:r>
      <w:r>
        <w:rPr>
          <w:rFonts w:hint="default" w:ascii="Times New Roman" w:hAnsi="Times New Roman" w:cs="Times New Roman"/>
          <w:color w:val="auto"/>
          <w:kern w:val="0"/>
          <w:szCs w:val="21"/>
          <w:highlight w:val="none"/>
        </w:rPr>
        <w:t>复</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作</w:t>
      </w:r>
      <w:r>
        <w:rPr>
          <w:rFonts w:hint="default" w:ascii="Times New Roman" w:hAnsi="Times New Roman" w:cs="Times New Roman"/>
          <w:color w:val="auto"/>
          <w:spacing w:val="-2"/>
          <w:kern w:val="0"/>
          <w:szCs w:val="21"/>
          <w:highlight w:val="none"/>
        </w:rPr>
        <w:t>出</w:t>
      </w:r>
      <w:r>
        <w:rPr>
          <w:rFonts w:hint="default" w:ascii="Times New Roman" w:hAnsi="Times New Roman" w:cs="Times New Roman"/>
          <w:color w:val="auto"/>
          <w:kern w:val="0"/>
          <w:szCs w:val="21"/>
          <w:highlight w:val="none"/>
        </w:rPr>
        <w:t>答</w:t>
      </w:r>
      <w:r>
        <w:rPr>
          <w:rFonts w:hint="default" w:ascii="Times New Roman" w:hAnsi="Times New Roman" w:cs="Times New Roman"/>
          <w:color w:val="auto"/>
          <w:spacing w:val="-2"/>
          <w:kern w:val="0"/>
          <w:szCs w:val="21"/>
          <w:highlight w:val="none"/>
        </w:rPr>
        <w:t>复</w:t>
      </w:r>
      <w:r>
        <w:rPr>
          <w:rFonts w:hint="default" w:ascii="Times New Roman" w:hAnsi="Times New Roman" w:cs="Times New Roman"/>
          <w:color w:val="auto"/>
          <w:kern w:val="0"/>
          <w:szCs w:val="21"/>
          <w:highlight w:val="none"/>
        </w:rPr>
        <w:t>前，</w:t>
      </w:r>
      <w:r>
        <w:rPr>
          <w:rFonts w:hint="default" w:ascii="Times New Roman" w:hAnsi="Times New Roman" w:cs="Times New Roman"/>
          <w:color w:val="auto"/>
          <w:spacing w:val="-2"/>
          <w:kern w:val="0"/>
          <w:szCs w:val="21"/>
          <w:highlight w:val="none"/>
        </w:rPr>
        <w:t>将</w:t>
      </w:r>
      <w:r>
        <w:rPr>
          <w:rFonts w:hint="default" w:ascii="Times New Roman" w:hAnsi="Times New Roman" w:cs="Times New Roman"/>
          <w:color w:val="auto"/>
          <w:kern w:val="0"/>
          <w:szCs w:val="21"/>
          <w:highlight w:val="none"/>
        </w:rPr>
        <w:t>暂</w:t>
      </w:r>
      <w:r>
        <w:rPr>
          <w:rFonts w:hint="default" w:ascii="Times New Roman" w:hAnsi="Times New Roman" w:cs="Times New Roman"/>
          <w:color w:val="auto"/>
          <w:spacing w:val="-2"/>
          <w:kern w:val="0"/>
          <w:szCs w:val="21"/>
          <w:highlight w:val="none"/>
        </w:rPr>
        <w:t>停</w:t>
      </w:r>
      <w:r>
        <w:rPr>
          <w:rFonts w:hint="default" w:ascii="Times New Roman" w:hAnsi="Times New Roman" w:cs="Times New Roman"/>
          <w:color w:val="auto"/>
          <w:kern w:val="0"/>
          <w:szCs w:val="21"/>
          <w:highlight w:val="none"/>
        </w:rPr>
        <w:t>招</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投</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活</w:t>
      </w:r>
      <w:r>
        <w:rPr>
          <w:rFonts w:hint="default" w:ascii="Times New Roman" w:hAnsi="Times New Roman" w:cs="Times New Roman"/>
          <w:color w:val="auto"/>
          <w:spacing w:val="-2"/>
          <w:kern w:val="0"/>
          <w:szCs w:val="21"/>
          <w:highlight w:val="none"/>
        </w:rPr>
        <w:t>动</w:t>
      </w:r>
      <w:r>
        <w:rPr>
          <w:rFonts w:hint="default" w:ascii="Times New Roman" w:hAnsi="Times New Roman" w:cs="Times New Roman"/>
          <w:color w:val="auto"/>
          <w:kern w:val="0"/>
          <w:szCs w:val="21"/>
          <w:highlight w:val="none"/>
        </w:rPr>
        <w:t>。</w:t>
      </w:r>
    </w:p>
    <w:p w14:paraId="25F9B0A2">
      <w:pPr>
        <w:pStyle w:val="4"/>
        <w:rPr>
          <w:rFonts w:hint="default" w:ascii="Times New Roman" w:hAnsi="Times New Roman" w:cs="Times New Roman"/>
          <w:color w:val="auto"/>
          <w:highlight w:val="none"/>
        </w:rPr>
      </w:pPr>
      <w:bookmarkStart w:id="1186" w:name="_Toc24501"/>
      <w:bookmarkStart w:id="1187" w:name="_Toc17619"/>
      <w:bookmarkStart w:id="1188" w:name="_Toc25478"/>
      <w:bookmarkStart w:id="1189" w:name="_Toc7758"/>
      <w:bookmarkStart w:id="1190" w:name="_Toc18389"/>
      <w:bookmarkStart w:id="1191" w:name="_Toc1799"/>
      <w:bookmarkStart w:id="1192" w:name="_Toc183"/>
      <w:bookmarkStart w:id="1193" w:name="_Toc8111"/>
      <w:bookmarkStart w:id="1194" w:name="_Toc21438"/>
      <w:bookmarkStart w:id="1195" w:name="_Toc4045"/>
      <w:bookmarkStart w:id="1196" w:name="_Toc20339"/>
      <w:bookmarkStart w:id="1197" w:name="_Toc9026"/>
      <w:bookmarkStart w:id="1198" w:name="_Toc32506"/>
      <w:bookmarkStart w:id="1199" w:name="_Toc26088"/>
      <w:bookmarkStart w:id="1200" w:name="_Toc5626"/>
      <w:bookmarkStart w:id="1201" w:name="_Toc25764"/>
      <w:bookmarkStart w:id="1202" w:name="_Toc1879"/>
      <w:bookmarkStart w:id="1203" w:name="_Toc2568"/>
      <w:bookmarkStart w:id="1204" w:name="_Toc23740"/>
      <w:bookmarkStart w:id="1205" w:name="_Toc31143"/>
      <w:bookmarkStart w:id="1206" w:name="_Toc22810"/>
      <w:bookmarkStart w:id="1207" w:name="_Toc14870"/>
      <w:bookmarkStart w:id="1208" w:name="_Toc9069"/>
      <w:bookmarkStart w:id="1209" w:name="_Toc2953"/>
      <w:r>
        <w:rPr>
          <w:rFonts w:hint="default" w:ascii="Times New Roman" w:hAnsi="Times New Roman" w:cs="Times New Roman"/>
          <w:color w:val="auto"/>
          <w:highlight w:val="none"/>
        </w:rPr>
        <w:t>7.3 中标候选人履约能力审查</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14:paraId="0B27A1EE">
      <w:pPr>
        <w:tabs>
          <w:tab w:val="left" w:pos="4900"/>
          <w:tab w:val="left" w:pos="6527"/>
        </w:tabs>
        <w:spacing w:line="360" w:lineRule="auto"/>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3"/>
          <w:highlight w:val="none"/>
        </w:rPr>
        <w:t>中标候选人的经营、财务状况发生较大变化或存在违法行为，招标人认为可能影响其履约能力的，将在发出中标通知书前提请原评标委员会按照招标文件规定的标准和方法进行审查确认。</w:t>
      </w:r>
    </w:p>
    <w:p w14:paraId="629F40B7">
      <w:pPr>
        <w:pStyle w:val="4"/>
        <w:rPr>
          <w:rFonts w:hint="default" w:ascii="Times New Roman" w:hAnsi="Times New Roman" w:cs="Times New Roman"/>
          <w:color w:val="auto"/>
          <w:highlight w:val="none"/>
        </w:rPr>
      </w:pPr>
      <w:bookmarkStart w:id="1210" w:name="_Toc5776"/>
      <w:bookmarkStart w:id="1211" w:name="_Toc13118"/>
      <w:bookmarkStart w:id="1212" w:name="_Toc8869"/>
      <w:bookmarkStart w:id="1213" w:name="_Toc18570"/>
      <w:bookmarkStart w:id="1214" w:name="_Toc8699"/>
      <w:bookmarkStart w:id="1215" w:name="_Toc25465"/>
      <w:bookmarkStart w:id="1216" w:name="_Toc29337"/>
      <w:bookmarkStart w:id="1217" w:name="_Toc21898"/>
      <w:bookmarkStart w:id="1218" w:name="_Toc13382"/>
      <w:bookmarkStart w:id="1219" w:name="_Toc16950"/>
      <w:bookmarkStart w:id="1220" w:name="_Toc14884"/>
      <w:bookmarkStart w:id="1221" w:name="_Toc30545"/>
      <w:bookmarkStart w:id="1222" w:name="_Toc2150"/>
      <w:bookmarkStart w:id="1223" w:name="_Toc6815"/>
      <w:bookmarkStart w:id="1224" w:name="_Toc19308"/>
      <w:bookmarkStart w:id="1225" w:name="_Toc6839"/>
      <w:bookmarkStart w:id="1226" w:name="_Toc29245"/>
      <w:bookmarkStart w:id="1227" w:name="_Toc13151"/>
      <w:bookmarkStart w:id="1228" w:name="_Toc14501"/>
      <w:bookmarkStart w:id="1229" w:name="_Toc13589"/>
      <w:bookmarkStart w:id="1230" w:name="_Toc30021"/>
      <w:bookmarkStart w:id="1231" w:name="_Toc13065"/>
      <w:bookmarkStart w:id="1232" w:name="_Toc20865"/>
      <w:bookmarkStart w:id="1233" w:name="_Toc3179"/>
      <w:bookmarkStart w:id="1234" w:name="_Toc6125"/>
      <w:bookmarkStart w:id="1235" w:name="_Toc17547"/>
      <w:r>
        <w:rPr>
          <w:rFonts w:hint="default" w:ascii="Times New Roman" w:hAnsi="Times New Roman" w:cs="Times New Roman"/>
          <w:color w:val="auto"/>
          <w:highlight w:val="none"/>
        </w:rPr>
        <w:t>7.4 定标</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14:paraId="1AAE2D2D">
      <w:pPr>
        <w:autoSpaceDE w:val="0"/>
        <w:autoSpaceDN w:val="0"/>
        <w:adjustRightInd w:val="0"/>
        <w:spacing w:line="360" w:lineRule="auto"/>
        <w:ind w:left="520" w:right="-2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7.4.1 按照</w:t>
      </w:r>
      <w:r>
        <w:rPr>
          <w:rFonts w:hint="default" w:ascii="Times New Roman" w:hAnsi="Times New Roman" w:cs="Times New Roman"/>
          <w:color w:val="auto"/>
          <w:spacing w:val="-2"/>
          <w:kern w:val="0"/>
          <w:szCs w:val="21"/>
          <w:highlight w:val="none"/>
        </w:rPr>
        <w:t>投</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须</w:t>
      </w:r>
      <w:r>
        <w:rPr>
          <w:rFonts w:hint="default" w:ascii="Times New Roman" w:hAnsi="Times New Roman" w:cs="Times New Roman"/>
          <w:color w:val="auto"/>
          <w:spacing w:val="-2"/>
          <w:kern w:val="0"/>
          <w:szCs w:val="21"/>
          <w:highlight w:val="none"/>
        </w:rPr>
        <w:t>知</w:t>
      </w:r>
      <w:r>
        <w:rPr>
          <w:rFonts w:hint="default" w:ascii="Times New Roman" w:hAnsi="Times New Roman" w:cs="Times New Roman"/>
          <w:color w:val="auto"/>
          <w:kern w:val="0"/>
          <w:szCs w:val="21"/>
          <w:highlight w:val="none"/>
        </w:rPr>
        <w:t>前</w:t>
      </w:r>
      <w:r>
        <w:rPr>
          <w:rFonts w:hint="default" w:ascii="Times New Roman" w:hAnsi="Times New Roman" w:cs="Times New Roman"/>
          <w:color w:val="auto"/>
          <w:spacing w:val="-2"/>
          <w:kern w:val="0"/>
          <w:szCs w:val="21"/>
          <w:highlight w:val="none"/>
        </w:rPr>
        <w:t>附</w:t>
      </w:r>
      <w:r>
        <w:rPr>
          <w:rFonts w:hint="default" w:ascii="Times New Roman" w:hAnsi="Times New Roman" w:cs="Times New Roman"/>
          <w:color w:val="auto"/>
          <w:kern w:val="0"/>
          <w:szCs w:val="21"/>
          <w:highlight w:val="none"/>
        </w:rPr>
        <w:t>表</w:t>
      </w:r>
      <w:r>
        <w:rPr>
          <w:rFonts w:hint="default" w:ascii="Times New Roman" w:hAnsi="Times New Roman" w:cs="Times New Roman"/>
          <w:color w:val="auto"/>
          <w:spacing w:val="-2"/>
          <w:kern w:val="0"/>
          <w:szCs w:val="21"/>
          <w:highlight w:val="none"/>
        </w:rPr>
        <w:t>的</w:t>
      </w:r>
      <w:r>
        <w:rPr>
          <w:rFonts w:hint="default" w:ascii="Times New Roman" w:hAnsi="Times New Roman" w:cs="Times New Roman"/>
          <w:color w:val="auto"/>
          <w:kern w:val="0"/>
          <w:szCs w:val="21"/>
          <w:highlight w:val="none"/>
        </w:rPr>
        <w:t>规定</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招</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人</w:t>
      </w:r>
      <w:r>
        <w:rPr>
          <w:rFonts w:hint="default" w:ascii="Times New Roman" w:hAnsi="Times New Roman" w:cs="Times New Roman"/>
          <w:color w:val="auto"/>
          <w:spacing w:val="-2"/>
          <w:kern w:val="0"/>
          <w:szCs w:val="21"/>
          <w:highlight w:val="none"/>
        </w:rPr>
        <w:t>或</w:t>
      </w:r>
      <w:r>
        <w:rPr>
          <w:rFonts w:hint="default" w:ascii="Times New Roman" w:hAnsi="Times New Roman" w:cs="Times New Roman"/>
          <w:color w:val="auto"/>
          <w:kern w:val="0"/>
          <w:szCs w:val="21"/>
          <w:highlight w:val="none"/>
        </w:rPr>
        <w:t>招</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人</w:t>
      </w:r>
      <w:r>
        <w:rPr>
          <w:rFonts w:hint="default" w:ascii="Times New Roman" w:hAnsi="Times New Roman" w:cs="Times New Roman"/>
          <w:color w:val="auto"/>
          <w:spacing w:val="-2"/>
          <w:kern w:val="0"/>
          <w:szCs w:val="21"/>
          <w:highlight w:val="none"/>
        </w:rPr>
        <w:t>授</w:t>
      </w:r>
      <w:r>
        <w:rPr>
          <w:rFonts w:hint="default" w:ascii="Times New Roman" w:hAnsi="Times New Roman" w:cs="Times New Roman"/>
          <w:color w:val="auto"/>
          <w:kern w:val="0"/>
          <w:szCs w:val="21"/>
          <w:highlight w:val="none"/>
        </w:rPr>
        <w:t>权的</w:t>
      </w:r>
      <w:r>
        <w:rPr>
          <w:rFonts w:hint="default" w:ascii="Times New Roman" w:hAnsi="Times New Roman" w:cs="Times New Roman"/>
          <w:color w:val="auto"/>
          <w:spacing w:val="-2"/>
          <w:kern w:val="0"/>
          <w:szCs w:val="21"/>
          <w:highlight w:val="none"/>
        </w:rPr>
        <w:t>评</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委</w:t>
      </w:r>
      <w:r>
        <w:rPr>
          <w:rFonts w:hint="default" w:ascii="Times New Roman" w:hAnsi="Times New Roman" w:cs="Times New Roman"/>
          <w:color w:val="auto"/>
          <w:kern w:val="0"/>
          <w:szCs w:val="21"/>
          <w:highlight w:val="none"/>
        </w:rPr>
        <w:t>员</w:t>
      </w:r>
      <w:r>
        <w:rPr>
          <w:rFonts w:hint="default" w:ascii="Times New Roman" w:hAnsi="Times New Roman" w:cs="Times New Roman"/>
          <w:color w:val="auto"/>
          <w:spacing w:val="-2"/>
          <w:kern w:val="0"/>
          <w:szCs w:val="21"/>
          <w:highlight w:val="none"/>
        </w:rPr>
        <w:t>会</w:t>
      </w:r>
      <w:r>
        <w:rPr>
          <w:rFonts w:hint="default" w:ascii="Times New Roman" w:hAnsi="Times New Roman" w:cs="Times New Roman"/>
          <w:color w:val="auto"/>
          <w:kern w:val="0"/>
          <w:szCs w:val="21"/>
          <w:highlight w:val="none"/>
        </w:rPr>
        <w:t>依</w:t>
      </w:r>
      <w:r>
        <w:rPr>
          <w:rFonts w:hint="default" w:ascii="Times New Roman" w:hAnsi="Times New Roman" w:cs="Times New Roman"/>
          <w:color w:val="auto"/>
          <w:spacing w:val="-2"/>
          <w:kern w:val="0"/>
          <w:szCs w:val="21"/>
          <w:highlight w:val="none"/>
        </w:rPr>
        <w:t>法</w:t>
      </w:r>
      <w:r>
        <w:rPr>
          <w:rFonts w:hint="default" w:ascii="Times New Roman" w:hAnsi="Times New Roman" w:cs="Times New Roman"/>
          <w:color w:val="auto"/>
          <w:kern w:val="0"/>
          <w:szCs w:val="21"/>
          <w:highlight w:val="none"/>
        </w:rPr>
        <w:t>确</w:t>
      </w:r>
      <w:r>
        <w:rPr>
          <w:rFonts w:hint="default" w:ascii="Times New Roman" w:hAnsi="Times New Roman" w:cs="Times New Roman"/>
          <w:color w:val="auto"/>
          <w:spacing w:val="-2"/>
          <w:kern w:val="0"/>
          <w:szCs w:val="21"/>
          <w:highlight w:val="none"/>
        </w:rPr>
        <w:t>定</w:t>
      </w:r>
      <w:r>
        <w:rPr>
          <w:rFonts w:hint="default" w:ascii="Times New Roman" w:hAnsi="Times New Roman" w:cs="Times New Roman"/>
          <w:color w:val="auto"/>
          <w:kern w:val="0"/>
          <w:szCs w:val="21"/>
          <w:highlight w:val="none"/>
        </w:rPr>
        <w:t>中标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w:t>
      </w:r>
    </w:p>
    <w:p w14:paraId="2927FA91">
      <w:pPr>
        <w:autoSpaceDE w:val="0"/>
        <w:autoSpaceDN w:val="0"/>
        <w:adjustRightInd w:val="0"/>
        <w:spacing w:line="360" w:lineRule="auto"/>
        <w:ind w:left="520" w:right="-2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7.4.2 招</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人采用评定分离方式确</w:t>
      </w:r>
      <w:r>
        <w:rPr>
          <w:rFonts w:hint="default" w:ascii="Times New Roman" w:hAnsi="Times New Roman" w:cs="Times New Roman"/>
          <w:color w:val="auto"/>
          <w:spacing w:val="-2"/>
          <w:kern w:val="0"/>
          <w:szCs w:val="21"/>
          <w:highlight w:val="none"/>
        </w:rPr>
        <w:t>定</w:t>
      </w:r>
      <w:r>
        <w:rPr>
          <w:rFonts w:hint="default" w:ascii="Times New Roman" w:hAnsi="Times New Roman" w:cs="Times New Roman"/>
          <w:color w:val="auto"/>
          <w:kern w:val="0"/>
          <w:szCs w:val="21"/>
          <w:highlight w:val="none"/>
        </w:rPr>
        <w:t>中标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的，按下列程序进行：</w:t>
      </w:r>
    </w:p>
    <w:p w14:paraId="1D5E8F13">
      <w:pPr>
        <w:pStyle w:val="11"/>
        <w:spacing w:after="0" w:line="360" w:lineRule="auto"/>
        <w:ind w:right="2" w:firstLine="420" w:firstLineChars="200"/>
        <w:jc w:val="left"/>
        <w:rPr>
          <w:rFonts w:hint="default" w:ascii="Times New Roman" w:hAnsi="Times New Roman" w:cs="Times New Roman"/>
          <w:color w:val="auto"/>
          <w:szCs w:val="21"/>
          <w:highlight w:val="none"/>
        </w:rPr>
      </w:pPr>
      <w:bookmarkStart w:id="1236" w:name="_Toc3302"/>
      <w:bookmarkStart w:id="1237" w:name="_Toc22870"/>
      <w:bookmarkStart w:id="1238" w:name="_Toc2152"/>
      <w:bookmarkStart w:id="1239" w:name="_Toc4532"/>
      <w:bookmarkStart w:id="1240" w:name="_Toc25672"/>
      <w:bookmarkStart w:id="1241" w:name="_Toc31334"/>
      <w:bookmarkStart w:id="1242" w:name="_Toc16883"/>
      <w:bookmarkStart w:id="1243" w:name="_Toc28096"/>
      <w:bookmarkStart w:id="1244" w:name="_Toc627"/>
      <w:bookmarkStart w:id="1245" w:name="_Toc29485"/>
      <w:bookmarkStart w:id="1246" w:name="_Toc20493"/>
      <w:bookmarkStart w:id="1247" w:name="_Toc4415"/>
      <w:bookmarkStart w:id="1248" w:name="_Toc4754"/>
      <w:bookmarkStart w:id="1249" w:name="_Toc10876"/>
      <w:bookmarkStart w:id="1250" w:name="_Toc22173"/>
      <w:bookmarkStart w:id="1251" w:name="_Toc23885"/>
      <w:bookmarkStart w:id="1252" w:name="_Toc29981"/>
      <w:bookmarkStart w:id="1253" w:name="_Toc25541"/>
      <w:bookmarkStart w:id="1254" w:name="_Toc18785"/>
      <w:bookmarkStart w:id="1255" w:name="_Toc18262"/>
      <w:r>
        <w:rPr>
          <w:rFonts w:hint="default" w:ascii="Times New Roman" w:hAnsi="Times New Roman" w:cs="Times New Roman"/>
          <w:color w:val="auto"/>
          <w:szCs w:val="21"/>
          <w:highlight w:val="none"/>
        </w:rPr>
        <w:t>（1）定标委员会的组建</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见投标人须知前附表；</w:t>
      </w:r>
    </w:p>
    <w:p w14:paraId="7B598BC4">
      <w:pPr>
        <w:pStyle w:val="11"/>
        <w:spacing w:after="0" w:line="360" w:lineRule="auto"/>
        <w:ind w:right="2"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（2）定标方式：见投标人须知前附表；</w:t>
      </w:r>
    </w:p>
    <w:p w14:paraId="78AF35C3">
      <w:pPr>
        <w:pStyle w:val="11"/>
        <w:spacing w:after="0" w:line="360" w:lineRule="auto"/>
        <w:ind w:right="2"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（3）定标因素及具体内容：见投标人须知前附表。</w:t>
      </w:r>
    </w:p>
    <w:p w14:paraId="1351FD75">
      <w:pPr>
        <w:pStyle w:val="4"/>
        <w:rPr>
          <w:rFonts w:hint="default" w:ascii="Times New Roman" w:hAnsi="Times New Roman" w:cs="Times New Roman"/>
          <w:color w:val="auto"/>
          <w:highlight w:val="none"/>
        </w:rPr>
      </w:pPr>
      <w:bookmarkStart w:id="1256" w:name="_Toc29508"/>
      <w:bookmarkStart w:id="1257" w:name="_Toc3327"/>
      <w:bookmarkStart w:id="1258" w:name="_Toc21395"/>
      <w:bookmarkStart w:id="1259" w:name="_Toc12558"/>
      <w:bookmarkStart w:id="1260" w:name="_Toc8522"/>
      <w:r>
        <w:rPr>
          <w:rFonts w:hint="default" w:ascii="Times New Roman" w:hAnsi="Times New Roman" w:cs="Times New Roman"/>
          <w:color w:val="auto"/>
          <w:highlight w:val="none"/>
        </w:rPr>
        <w:t>7.5 中标通知</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14:paraId="211572F6">
      <w:pPr>
        <w:autoSpaceDE w:val="0"/>
        <w:autoSpaceDN w:val="0"/>
        <w:adjustRightInd w:val="0"/>
        <w:spacing w:line="360" w:lineRule="auto"/>
        <w:ind w:left="100" w:right="40" w:firstLine="42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在本</w:t>
      </w:r>
      <w:r>
        <w:rPr>
          <w:rFonts w:hint="default" w:ascii="Times New Roman" w:hAnsi="Times New Roman" w:cs="Times New Roman"/>
          <w:color w:val="auto"/>
          <w:spacing w:val="-2"/>
          <w:kern w:val="0"/>
          <w:szCs w:val="21"/>
          <w:highlight w:val="none"/>
        </w:rPr>
        <w:t>章</w:t>
      </w:r>
      <w:r>
        <w:rPr>
          <w:rFonts w:hint="default" w:ascii="Times New Roman" w:hAnsi="Times New Roman" w:cs="Times New Roman"/>
          <w:color w:val="auto"/>
          <w:kern w:val="0"/>
          <w:szCs w:val="21"/>
          <w:highlight w:val="none"/>
        </w:rPr>
        <w:t>第3.3款</w:t>
      </w:r>
      <w:r>
        <w:rPr>
          <w:rFonts w:hint="default" w:ascii="Times New Roman" w:hAnsi="Times New Roman" w:cs="Times New Roman"/>
          <w:color w:val="auto"/>
          <w:spacing w:val="-2"/>
          <w:kern w:val="0"/>
          <w:szCs w:val="21"/>
          <w:highlight w:val="none"/>
        </w:rPr>
        <w:t>规</w:t>
      </w:r>
      <w:r>
        <w:rPr>
          <w:rFonts w:hint="default" w:ascii="Times New Roman" w:hAnsi="Times New Roman" w:cs="Times New Roman"/>
          <w:color w:val="auto"/>
          <w:kern w:val="0"/>
          <w:szCs w:val="21"/>
          <w:highlight w:val="none"/>
        </w:rPr>
        <w:t>定</w:t>
      </w:r>
      <w:r>
        <w:rPr>
          <w:rFonts w:hint="default" w:ascii="Times New Roman" w:hAnsi="Times New Roman" w:cs="Times New Roman"/>
          <w:color w:val="auto"/>
          <w:spacing w:val="-2"/>
          <w:kern w:val="0"/>
          <w:szCs w:val="21"/>
          <w:highlight w:val="none"/>
        </w:rPr>
        <w:t>的投</w:t>
      </w:r>
      <w:r>
        <w:rPr>
          <w:rFonts w:hint="default" w:ascii="Times New Roman" w:hAnsi="Times New Roman" w:cs="Times New Roman"/>
          <w:color w:val="auto"/>
          <w:kern w:val="0"/>
          <w:szCs w:val="21"/>
          <w:highlight w:val="none"/>
        </w:rPr>
        <w:t>标有</w:t>
      </w:r>
      <w:r>
        <w:rPr>
          <w:rFonts w:hint="default" w:ascii="Times New Roman" w:hAnsi="Times New Roman" w:cs="Times New Roman"/>
          <w:color w:val="auto"/>
          <w:spacing w:val="-2"/>
          <w:kern w:val="0"/>
          <w:szCs w:val="21"/>
          <w:highlight w:val="none"/>
        </w:rPr>
        <w:t>效</w:t>
      </w:r>
      <w:r>
        <w:rPr>
          <w:rFonts w:hint="default" w:ascii="Times New Roman" w:hAnsi="Times New Roman" w:cs="Times New Roman"/>
          <w:color w:val="auto"/>
          <w:kern w:val="0"/>
          <w:szCs w:val="21"/>
          <w:highlight w:val="none"/>
        </w:rPr>
        <w:t>期</w:t>
      </w:r>
      <w:r>
        <w:rPr>
          <w:rFonts w:hint="default" w:ascii="Times New Roman" w:hAnsi="Times New Roman" w:cs="Times New Roman"/>
          <w:color w:val="auto"/>
          <w:spacing w:val="-2"/>
          <w:kern w:val="0"/>
          <w:szCs w:val="21"/>
          <w:highlight w:val="none"/>
        </w:rPr>
        <w:t>内</w:t>
      </w:r>
      <w:r>
        <w:rPr>
          <w:rFonts w:hint="default" w:ascii="Times New Roman" w:hAnsi="Times New Roman" w:cs="Times New Roman"/>
          <w:color w:val="auto"/>
          <w:kern w:val="0"/>
          <w:szCs w:val="21"/>
          <w:highlight w:val="none"/>
        </w:rPr>
        <w:t>，</w:t>
      </w:r>
      <w:r>
        <w:rPr>
          <w:rFonts w:hint="default" w:ascii="Times New Roman" w:hAnsi="Times New Roman" w:cs="Times New Roman"/>
          <w:color w:val="auto"/>
          <w:spacing w:val="-2"/>
          <w:kern w:val="0"/>
          <w:szCs w:val="21"/>
          <w:highlight w:val="none"/>
        </w:rPr>
        <w:t>招</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以</w:t>
      </w:r>
      <w:r>
        <w:rPr>
          <w:rFonts w:hint="default" w:ascii="Times New Roman" w:hAnsi="Times New Roman" w:cs="Times New Roman"/>
          <w:color w:val="auto"/>
          <w:spacing w:val="-2"/>
          <w:kern w:val="0"/>
          <w:szCs w:val="21"/>
          <w:highlight w:val="none"/>
        </w:rPr>
        <w:t>书</w:t>
      </w:r>
      <w:r>
        <w:rPr>
          <w:rFonts w:hint="default" w:ascii="Times New Roman" w:hAnsi="Times New Roman" w:cs="Times New Roman"/>
          <w:color w:val="auto"/>
          <w:kern w:val="0"/>
          <w:szCs w:val="21"/>
          <w:highlight w:val="none"/>
        </w:rPr>
        <w:t>面形</w:t>
      </w:r>
      <w:r>
        <w:rPr>
          <w:rFonts w:hint="default" w:ascii="Times New Roman" w:hAnsi="Times New Roman" w:cs="Times New Roman"/>
          <w:color w:val="auto"/>
          <w:spacing w:val="-2"/>
          <w:kern w:val="0"/>
          <w:szCs w:val="21"/>
          <w:highlight w:val="none"/>
        </w:rPr>
        <w:t>式</w:t>
      </w:r>
      <w:r>
        <w:rPr>
          <w:rFonts w:hint="default" w:ascii="Times New Roman" w:hAnsi="Times New Roman" w:cs="Times New Roman"/>
          <w:color w:val="auto"/>
          <w:kern w:val="0"/>
          <w:szCs w:val="21"/>
          <w:highlight w:val="none"/>
        </w:rPr>
        <w:t>向</w:t>
      </w:r>
      <w:r>
        <w:rPr>
          <w:rFonts w:hint="default" w:ascii="Times New Roman" w:hAnsi="Times New Roman" w:cs="Times New Roman"/>
          <w:color w:val="auto"/>
          <w:spacing w:val="-2"/>
          <w:kern w:val="0"/>
          <w:szCs w:val="21"/>
          <w:highlight w:val="none"/>
        </w:rPr>
        <w:t>中</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发</w:t>
      </w:r>
      <w:r>
        <w:rPr>
          <w:rFonts w:hint="default" w:ascii="Times New Roman" w:hAnsi="Times New Roman" w:cs="Times New Roman"/>
          <w:color w:val="auto"/>
          <w:spacing w:val="-2"/>
          <w:kern w:val="0"/>
          <w:szCs w:val="21"/>
          <w:highlight w:val="none"/>
        </w:rPr>
        <w:t>出</w:t>
      </w:r>
      <w:r>
        <w:rPr>
          <w:rFonts w:hint="default" w:ascii="Times New Roman" w:hAnsi="Times New Roman" w:cs="Times New Roman"/>
          <w:color w:val="auto"/>
          <w:kern w:val="0"/>
          <w:szCs w:val="21"/>
          <w:highlight w:val="none"/>
        </w:rPr>
        <w:t>中</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通知</w:t>
      </w:r>
      <w:r>
        <w:rPr>
          <w:rFonts w:hint="default" w:ascii="Times New Roman" w:hAnsi="Times New Roman" w:cs="Times New Roman"/>
          <w:color w:val="auto"/>
          <w:spacing w:val="-2"/>
          <w:kern w:val="0"/>
          <w:szCs w:val="21"/>
          <w:highlight w:val="none"/>
        </w:rPr>
        <w:t>书</w:t>
      </w:r>
      <w:r>
        <w:rPr>
          <w:rFonts w:hint="default" w:ascii="Times New Roman" w:hAnsi="Times New Roman" w:cs="Times New Roman"/>
          <w:color w:val="auto"/>
          <w:kern w:val="0"/>
          <w:szCs w:val="21"/>
          <w:highlight w:val="none"/>
        </w:rPr>
        <w:t>，</w:t>
      </w:r>
      <w:r>
        <w:rPr>
          <w:rFonts w:hint="default" w:ascii="Times New Roman" w:hAnsi="Times New Roman" w:cs="Times New Roman"/>
          <w:color w:val="auto"/>
          <w:spacing w:val="-2"/>
          <w:kern w:val="0"/>
          <w:szCs w:val="21"/>
          <w:highlight w:val="none"/>
        </w:rPr>
        <w:t>同</w:t>
      </w:r>
      <w:r>
        <w:rPr>
          <w:rFonts w:hint="default" w:ascii="Times New Roman" w:hAnsi="Times New Roman" w:cs="Times New Roman"/>
          <w:color w:val="auto"/>
          <w:kern w:val="0"/>
          <w:szCs w:val="21"/>
          <w:highlight w:val="none"/>
        </w:rPr>
        <w:t>时将中</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结</w:t>
      </w:r>
      <w:r>
        <w:rPr>
          <w:rFonts w:hint="default" w:ascii="Times New Roman" w:hAnsi="Times New Roman" w:cs="Times New Roman"/>
          <w:color w:val="auto"/>
          <w:spacing w:val="-2"/>
          <w:kern w:val="0"/>
          <w:szCs w:val="21"/>
          <w:highlight w:val="none"/>
        </w:rPr>
        <w:t>果</w:t>
      </w:r>
      <w:r>
        <w:rPr>
          <w:rFonts w:hint="default" w:ascii="Times New Roman" w:hAnsi="Times New Roman" w:cs="Times New Roman"/>
          <w:color w:val="auto"/>
          <w:kern w:val="0"/>
          <w:szCs w:val="21"/>
          <w:highlight w:val="none"/>
        </w:rPr>
        <w:t>通</w:t>
      </w:r>
      <w:r>
        <w:rPr>
          <w:rFonts w:hint="default" w:ascii="Times New Roman" w:hAnsi="Times New Roman" w:cs="Times New Roman"/>
          <w:color w:val="auto"/>
          <w:spacing w:val="-2"/>
          <w:kern w:val="0"/>
          <w:szCs w:val="21"/>
          <w:highlight w:val="none"/>
        </w:rPr>
        <w:t>知</w:t>
      </w:r>
      <w:r>
        <w:rPr>
          <w:rFonts w:hint="default" w:ascii="Times New Roman" w:hAnsi="Times New Roman" w:cs="Times New Roman"/>
          <w:color w:val="auto"/>
          <w:kern w:val="0"/>
          <w:szCs w:val="21"/>
          <w:highlight w:val="none"/>
        </w:rPr>
        <w:t>未</w:t>
      </w:r>
      <w:r>
        <w:rPr>
          <w:rFonts w:hint="default" w:ascii="Times New Roman" w:hAnsi="Times New Roman" w:cs="Times New Roman"/>
          <w:color w:val="auto"/>
          <w:spacing w:val="-2"/>
          <w:kern w:val="0"/>
          <w:szCs w:val="21"/>
          <w:highlight w:val="none"/>
        </w:rPr>
        <w:t>中</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的</w:t>
      </w:r>
      <w:r>
        <w:rPr>
          <w:rFonts w:hint="default" w:ascii="Times New Roman" w:hAnsi="Times New Roman" w:cs="Times New Roman"/>
          <w:color w:val="auto"/>
          <w:kern w:val="0"/>
          <w:szCs w:val="21"/>
          <w:highlight w:val="none"/>
        </w:rPr>
        <w:t>投标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w:t>
      </w:r>
    </w:p>
    <w:p w14:paraId="14A396C6">
      <w:pPr>
        <w:pStyle w:val="4"/>
        <w:rPr>
          <w:rFonts w:hint="default" w:ascii="Times New Roman" w:hAnsi="Times New Roman" w:cs="Times New Roman"/>
          <w:color w:val="auto"/>
          <w:highlight w:val="none"/>
        </w:rPr>
      </w:pPr>
      <w:bookmarkStart w:id="1261" w:name="_Toc24689"/>
      <w:bookmarkStart w:id="1262" w:name="_Toc614"/>
      <w:bookmarkStart w:id="1263" w:name="_Toc23950"/>
      <w:bookmarkStart w:id="1264" w:name="_Toc28984"/>
      <w:bookmarkStart w:id="1265" w:name="_Toc29340"/>
      <w:r>
        <w:rPr>
          <w:rFonts w:hint="default" w:ascii="Times New Roman" w:hAnsi="Times New Roman" w:cs="Times New Roman"/>
          <w:color w:val="auto"/>
          <w:highlight w:val="none"/>
        </w:rPr>
        <w:t>7.5 中标结果公示（评定分离项目）</w:t>
      </w:r>
      <w:bookmarkEnd w:id="1261"/>
      <w:bookmarkEnd w:id="1262"/>
      <w:bookmarkEnd w:id="1263"/>
      <w:bookmarkEnd w:id="1264"/>
      <w:bookmarkEnd w:id="1265"/>
    </w:p>
    <w:p w14:paraId="04EB7C5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7.5.1招标人在定标工作完成后3日内发布中标结果公示，按照投标人须知前附表规定的公示媒介和期限公示中标人。中标结果公示应当载明定标时间、定标地点、定标方法、中标人名称、中标价格、质量、工期、资格条件、项目负责人信息，中标候选人的核查、考察、比较优势，核查未通过的中标候选人名单和原因，以及异议和投诉渠道等内容。</w:t>
      </w:r>
    </w:p>
    <w:p w14:paraId="06B7D973">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7.5.2在本章第3.3款规定的投标有效期内，招标人以书面形式向中标人发出中标通知书。</w:t>
      </w:r>
    </w:p>
    <w:p w14:paraId="331C9815">
      <w:pPr>
        <w:pStyle w:val="4"/>
        <w:rPr>
          <w:rFonts w:hint="default" w:ascii="Times New Roman" w:hAnsi="Times New Roman" w:cs="Times New Roman"/>
          <w:color w:val="auto"/>
          <w:highlight w:val="none"/>
        </w:rPr>
      </w:pPr>
      <w:bookmarkStart w:id="1266" w:name="_Toc17188"/>
      <w:bookmarkStart w:id="1267" w:name="_Toc12456"/>
      <w:bookmarkStart w:id="1268" w:name="_Toc7079"/>
      <w:bookmarkStart w:id="1269" w:name="_Toc24529"/>
      <w:bookmarkStart w:id="1270" w:name="_Toc4564"/>
      <w:bookmarkStart w:id="1271" w:name="_Toc21232"/>
      <w:bookmarkStart w:id="1272" w:name="_Toc5713"/>
      <w:bookmarkStart w:id="1273" w:name="_Toc9911"/>
      <w:bookmarkStart w:id="1274" w:name="_Toc6170"/>
      <w:bookmarkStart w:id="1275" w:name="_Toc13179"/>
      <w:bookmarkStart w:id="1276" w:name="_Toc1205"/>
      <w:bookmarkStart w:id="1277" w:name="_Toc21924"/>
      <w:bookmarkStart w:id="1278" w:name="_Toc6962"/>
      <w:bookmarkStart w:id="1279" w:name="_Toc5042"/>
      <w:bookmarkStart w:id="1280" w:name="_Toc17060"/>
      <w:bookmarkStart w:id="1281" w:name="_Toc23348"/>
      <w:bookmarkStart w:id="1282" w:name="_Toc19361"/>
      <w:bookmarkStart w:id="1283" w:name="_Toc2034"/>
      <w:bookmarkStart w:id="1284" w:name="_Toc2738"/>
      <w:bookmarkStart w:id="1285" w:name="_Toc20804"/>
      <w:bookmarkStart w:id="1286" w:name="_Toc4474"/>
      <w:bookmarkStart w:id="1287" w:name="_Toc6948"/>
      <w:bookmarkStart w:id="1288" w:name="_Toc17146"/>
      <w:bookmarkStart w:id="1289" w:name="_Toc18697"/>
      <w:bookmarkStart w:id="1290" w:name="_Toc30453"/>
      <w:bookmarkStart w:id="1291" w:name="_Toc28114"/>
      <w:r>
        <w:rPr>
          <w:rFonts w:hint="default" w:ascii="Times New Roman" w:hAnsi="Times New Roman" w:cs="Times New Roman"/>
          <w:color w:val="auto"/>
          <w:highlight w:val="none"/>
        </w:rPr>
        <w:t>7.6 履约保证金</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14:paraId="22CDE23C">
      <w:pPr>
        <w:autoSpaceDE w:val="0"/>
        <w:autoSpaceDN w:val="0"/>
        <w:adjustRightInd w:val="0"/>
        <w:spacing w:before="11" w:line="360" w:lineRule="auto"/>
        <w:ind w:left="100" w:right="140" w:firstLine="42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7.6.1 在签订合同前，中标人应按投标人须知前附表规定的形式、金额和招标文件第四章</w:t>
      </w:r>
      <w:r>
        <w:rPr>
          <w:rFonts w:hint="eastAsia" w:ascii="Times New Roman" w:hAnsi="Times New Roman" w:cs="Times New Roman"/>
          <w:color w:val="auto"/>
          <w:kern w:val="0"/>
          <w:szCs w:val="21"/>
          <w:highlight w:val="none"/>
          <w:lang w:eastAsia="zh-CN"/>
        </w:rPr>
        <w:t>“</w:t>
      </w:r>
      <w:r>
        <w:rPr>
          <w:rFonts w:hint="default" w:ascii="Times New Roman" w:hAnsi="Times New Roman" w:cs="Times New Roman"/>
          <w:color w:val="auto"/>
          <w:kern w:val="0"/>
          <w:szCs w:val="21"/>
          <w:highlight w:val="none"/>
        </w:rPr>
        <w:t>合同条款及格式</w:t>
      </w:r>
      <w:r>
        <w:rPr>
          <w:rFonts w:hint="eastAsia" w:ascii="Times New Roman" w:hAnsi="Times New Roman" w:cs="Times New Roman"/>
          <w:color w:val="auto"/>
          <w:kern w:val="0"/>
          <w:szCs w:val="21"/>
          <w:highlight w:val="none"/>
          <w:lang w:eastAsia="zh-CN"/>
        </w:rPr>
        <w:t>”</w:t>
      </w:r>
      <w:r>
        <w:rPr>
          <w:rFonts w:hint="default" w:ascii="Times New Roman" w:hAnsi="Times New Roman" w:cs="Times New Roman"/>
          <w:color w:val="auto"/>
          <w:kern w:val="0"/>
          <w:szCs w:val="21"/>
          <w:highlight w:val="none"/>
        </w:rPr>
        <w:t>规定的或者事先经过招标人书面认可的履约保证金格式向招标人提交履约保证金。联合体中标的，其履约保证金以联合体各方或者联合体中牵头人的名义提交。</w:t>
      </w:r>
    </w:p>
    <w:p w14:paraId="507280F8">
      <w:pPr>
        <w:autoSpaceDE w:val="0"/>
        <w:autoSpaceDN w:val="0"/>
        <w:adjustRightInd w:val="0"/>
        <w:spacing w:before="11" w:line="360" w:lineRule="auto"/>
        <w:ind w:left="100" w:right="140" w:firstLine="420"/>
        <w:rPr>
          <w:rFonts w:hint="default" w:ascii="Times New Roman" w:hAnsi="Times New Roman" w:cs="Times New Roman"/>
          <w:color w:val="auto"/>
          <w:kern w:val="0"/>
          <w:sz w:val="12"/>
          <w:szCs w:val="12"/>
          <w:highlight w:val="none"/>
        </w:rPr>
      </w:pPr>
      <w:r>
        <w:rPr>
          <w:rFonts w:hint="default" w:ascii="Times New Roman" w:hAnsi="Times New Roman" w:cs="Times New Roman"/>
          <w:color w:val="auto"/>
          <w:kern w:val="0"/>
          <w:szCs w:val="21"/>
          <w:highlight w:val="none"/>
        </w:rPr>
        <w:t>7.6.2</w:t>
      </w:r>
      <w:r>
        <w:rPr>
          <w:rFonts w:hint="default" w:ascii="Times New Roman" w:hAnsi="Times New Roman" w:cs="Times New Roman"/>
          <w:color w:val="auto"/>
          <w:spacing w:val="51"/>
          <w:kern w:val="0"/>
          <w:szCs w:val="21"/>
          <w:highlight w:val="none"/>
        </w:rPr>
        <w:t xml:space="preserve"> </w:t>
      </w:r>
      <w:r>
        <w:rPr>
          <w:rFonts w:hint="default" w:ascii="Times New Roman" w:hAnsi="Times New Roman" w:cs="Times New Roman"/>
          <w:color w:val="auto"/>
          <w:kern w:val="0"/>
          <w:szCs w:val="21"/>
          <w:highlight w:val="none"/>
        </w:rPr>
        <w:t>中</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人</w:t>
      </w:r>
      <w:r>
        <w:rPr>
          <w:rFonts w:hint="default" w:ascii="Times New Roman" w:hAnsi="Times New Roman" w:cs="Times New Roman"/>
          <w:color w:val="auto"/>
          <w:spacing w:val="-2"/>
          <w:kern w:val="0"/>
          <w:szCs w:val="21"/>
          <w:highlight w:val="none"/>
        </w:rPr>
        <w:t>不</w:t>
      </w:r>
      <w:r>
        <w:rPr>
          <w:rFonts w:hint="default" w:ascii="Times New Roman" w:hAnsi="Times New Roman" w:cs="Times New Roman"/>
          <w:color w:val="auto"/>
          <w:kern w:val="0"/>
          <w:szCs w:val="21"/>
          <w:highlight w:val="none"/>
        </w:rPr>
        <w:t>能</w:t>
      </w:r>
      <w:r>
        <w:rPr>
          <w:rFonts w:hint="default" w:ascii="Times New Roman" w:hAnsi="Times New Roman" w:cs="Times New Roman"/>
          <w:color w:val="auto"/>
          <w:spacing w:val="-2"/>
          <w:kern w:val="0"/>
          <w:szCs w:val="21"/>
          <w:highlight w:val="none"/>
        </w:rPr>
        <w:t>按</w:t>
      </w:r>
      <w:r>
        <w:rPr>
          <w:rFonts w:hint="default" w:ascii="Times New Roman" w:hAnsi="Times New Roman" w:cs="Times New Roman"/>
          <w:color w:val="auto"/>
          <w:kern w:val="0"/>
          <w:szCs w:val="21"/>
          <w:highlight w:val="none"/>
        </w:rPr>
        <w:t>本</w:t>
      </w:r>
      <w:r>
        <w:rPr>
          <w:rFonts w:hint="default" w:ascii="Times New Roman" w:hAnsi="Times New Roman" w:cs="Times New Roman"/>
          <w:color w:val="auto"/>
          <w:spacing w:val="-2"/>
          <w:kern w:val="0"/>
          <w:szCs w:val="21"/>
          <w:highlight w:val="none"/>
        </w:rPr>
        <w:t>章</w:t>
      </w:r>
      <w:r>
        <w:rPr>
          <w:rFonts w:hint="default" w:ascii="Times New Roman" w:hAnsi="Times New Roman" w:cs="Times New Roman"/>
          <w:color w:val="auto"/>
          <w:kern w:val="0"/>
          <w:szCs w:val="21"/>
          <w:highlight w:val="none"/>
        </w:rPr>
        <w:t>第7.6.1项</w:t>
      </w:r>
      <w:r>
        <w:rPr>
          <w:rFonts w:hint="default" w:ascii="Times New Roman" w:hAnsi="Times New Roman" w:cs="Times New Roman"/>
          <w:color w:val="auto"/>
          <w:spacing w:val="-2"/>
          <w:kern w:val="0"/>
          <w:szCs w:val="21"/>
          <w:highlight w:val="none"/>
        </w:rPr>
        <w:t>要</w:t>
      </w:r>
      <w:r>
        <w:rPr>
          <w:rFonts w:hint="default" w:ascii="Times New Roman" w:hAnsi="Times New Roman" w:cs="Times New Roman"/>
          <w:color w:val="auto"/>
          <w:kern w:val="0"/>
          <w:szCs w:val="21"/>
          <w:highlight w:val="none"/>
        </w:rPr>
        <w:t>求</w:t>
      </w:r>
      <w:r>
        <w:rPr>
          <w:rFonts w:hint="default" w:ascii="Times New Roman" w:hAnsi="Times New Roman" w:cs="Times New Roman"/>
          <w:color w:val="auto"/>
          <w:spacing w:val="-2"/>
          <w:kern w:val="0"/>
          <w:szCs w:val="21"/>
          <w:highlight w:val="none"/>
        </w:rPr>
        <w:t>提</w:t>
      </w:r>
      <w:r>
        <w:rPr>
          <w:rFonts w:hint="default" w:ascii="Times New Roman" w:hAnsi="Times New Roman" w:cs="Times New Roman"/>
          <w:color w:val="auto"/>
          <w:kern w:val="0"/>
          <w:szCs w:val="21"/>
          <w:highlight w:val="none"/>
        </w:rPr>
        <w:t>交</w:t>
      </w:r>
      <w:r>
        <w:rPr>
          <w:rFonts w:hint="default" w:ascii="Times New Roman" w:hAnsi="Times New Roman" w:cs="Times New Roman"/>
          <w:color w:val="auto"/>
          <w:spacing w:val="-2"/>
          <w:kern w:val="0"/>
          <w:szCs w:val="21"/>
          <w:highlight w:val="none"/>
        </w:rPr>
        <w:t>履</w:t>
      </w:r>
      <w:r>
        <w:rPr>
          <w:rFonts w:hint="default" w:ascii="Times New Roman" w:hAnsi="Times New Roman" w:cs="Times New Roman"/>
          <w:color w:val="auto"/>
          <w:kern w:val="0"/>
          <w:szCs w:val="21"/>
          <w:highlight w:val="none"/>
        </w:rPr>
        <w:t>约</w:t>
      </w:r>
      <w:r>
        <w:rPr>
          <w:rFonts w:hint="default" w:ascii="Times New Roman" w:hAnsi="Times New Roman" w:cs="Times New Roman"/>
          <w:color w:val="auto"/>
          <w:spacing w:val="-2"/>
          <w:kern w:val="0"/>
          <w:szCs w:val="21"/>
          <w:highlight w:val="none"/>
        </w:rPr>
        <w:t>保</w:t>
      </w:r>
      <w:r>
        <w:rPr>
          <w:rFonts w:hint="default" w:ascii="Times New Roman" w:hAnsi="Times New Roman" w:cs="Times New Roman"/>
          <w:color w:val="auto"/>
          <w:kern w:val="0"/>
          <w:szCs w:val="21"/>
          <w:highlight w:val="none"/>
        </w:rPr>
        <w:t>证金</w:t>
      </w:r>
      <w:r>
        <w:rPr>
          <w:rFonts w:hint="default" w:ascii="Times New Roman" w:hAnsi="Times New Roman" w:cs="Times New Roman"/>
          <w:color w:val="auto"/>
          <w:spacing w:val="-2"/>
          <w:kern w:val="0"/>
          <w:szCs w:val="21"/>
          <w:highlight w:val="none"/>
        </w:rPr>
        <w:t>的</w:t>
      </w:r>
      <w:r>
        <w:rPr>
          <w:rFonts w:hint="default" w:ascii="Times New Roman" w:hAnsi="Times New Roman" w:cs="Times New Roman"/>
          <w:color w:val="auto"/>
          <w:kern w:val="0"/>
          <w:szCs w:val="21"/>
          <w:highlight w:val="none"/>
        </w:rPr>
        <w:t>，</w:t>
      </w:r>
      <w:r>
        <w:rPr>
          <w:rFonts w:hint="default" w:ascii="Times New Roman" w:hAnsi="Times New Roman" w:cs="Times New Roman"/>
          <w:color w:val="auto"/>
          <w:spacing w:val="-2"/>
          <w:kern w:val="0"/>
          <w:szCs w:val="21"/>
          <w:highlight w:val="none"/>
        </w:rPr>
        <w:t>视</w:t>
      </w:r>
      <w:r>
        <w:rPr>
          <w:rFonts w:hint="default" w:ascii="Times New Roman" w:hAnsi="Times New Roman" w:cs="Times New Roman"/>
          <w:color w:val="auto"/>
          <w:kern w:val="0"/>
          <w:szCs w:val="21"/>
          <w:highlight w:val="none"/>
        </w:rPr>
        <w:t>为</w:t>
      </w:r>
      <w:r>
        <w:rPr>
          <w:rFonts w:hint="default" w:ascii="Times New Roman" w:hAnsi="Times New Roman" w:cs="Times New Roman"/>
          <w:color w:val="auto"/>
          <w:spacing w:val="-2"/>
          <w:kern w:val="0"/>
          <w:szCs w:val="21"/>
          <w:highlight w:val="none"/>
        </w:rPr>
        <w:t>放</w:t>
      </w:r>
      <w:r>
        <w:rPr>
          <w:rFonts w:hint="default" w:ascii="Times New Roman" w:hAnsi="Times New Roman" w:cs="Times New Roman"/>
          <w:color w:val="auto"/>
          <w:kern w:val="0"/>
          <w:szCs w:val="21"/>
          <w:highlight w:val="none"/>
        </w:rPr>
        <w:t>弃</w:t>
      </w:r>
      <w:r>
        <w:rPr>
          <w:rFonts w:hint="default" w:ascii="Times New Roman" w:hAnsi="Times New Roman" w:cs="Times New Roman"/>
          <w:color w:val="auto"/>
          <w:spacing w:val="-2"/>
          <w:kern w:val="0"/>
          <w:szCs w:val="21"/>
          <w:highlight w:val="none"/>
        </w:rPr>
        <w:t>中</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其投</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保</w:t>
      </w:r>
      <w:r>
        <w:rPr>
          <w:rFonts w:hint="default" w:ascii="Times New Roman" w:hAnsi="Times New Roman" w:cs="Times New Roman"/>
          <w:color w:val="auto"/>
          <w:spacing w:val="-2"/>
          <w:kern w:val="0"/>
          <w:szCs w:val="21"/>
          <w:highlight w:val="none"/>
        </w:rPr>
        <w:t>证</w:t>
      </w:r>
      <w:r>
        <w:rPr>
          <w:rFonts w:hint="default" w:ascii="Times New Roman" w:hAnsi="Times New Roman" w:cs="Times New Roman"/>
          <w:color w:val="auto"/>
          <w:kern w:val="0"/>
          <w:szCs w:val="21"/>
          <w:highlight w:val="none"/>
        </w:rPr>
        <w:t>金不予</w:t>
      </w:r>
      <w:r>
        <w:rPr>
          <w:rFonts w:hint="default" w:ascii="Times New Roman" w:hAnsi="Times New Roman" w:cs="Times New Roman"/>
          <w:color w:val="auto"/>
          <w:spacing w:val="-2"/>
          <w:kern w:val="0"/>
          <w:szCs w:val="21"/>
          <w:highlight w:val="none"/>
        </w:rPr>
        <w:t>退</w:t>
      </w:r>
      <w:r>
        <w:rPr>
          <w:rFonts w:hint="default" w:ascii="Times New Roman" w:hAnsi="Times New Roman" w:cs="Times New Roman"/>
          <w:color w:val="auto"/>
          <w:kern w:val="0"/>
          <w:szCs w:val="21"/>
          <w:highlight w:val="none"/>
        </w:rPr>
        <w:t>还</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给</w:t>
      </w:r>
      <w:r>
        <w:rPr>
          <w:rFonts w:hint="default" w:ascii="Times New Roman" w:hAnsi="Times New Roman" w:cs="Times New Roman"/>
          <w:color w:val="auto"/>
          <w:spacing w:val="-2"/>
          <w:kern w:val="0"/>
          <w:szCs w:val="21"/>
          <w:highlight w:val="none"/>
        </w:rPr>
        <w:t>招</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造</w:t>
      </w:r>
      <w:r>
        <w:rPr>
          <w:rFonts w:hint="default" w:ascii="Times New Roman" w:hAnsi="Times New Roman" w:cs="Times New Roman"/>
          <w:color w:val="auto"/>
          <w:spacing w:val="-2"/>
          <w:kern w:val="0"/>
          <w:szCs w:val="21"/>
          <w:highlight w:val="none"/>
        </w:rPr>
        <w:t>成</w:t>
      </w:r>
      <w:r>
        <w:rPr>
          <w:rFonts w:hint="default" w:ascii="Times New Roman" w:hAnsi="Times New Roman" w:cs="Times New Roman"/>
          <w:color w:val="auto"/>
          <w:kern w:val="0"/>
          <w:szCs w:val="21"/>
          <w:highlight w:val="none"/>
        </w:rPr>
        <w:t>的损</w:t>
      </w:r>
      <w:r>
        <w:rPr>
          <w:rFonts w:hint="default" w:ascii="Times New Roman" w:hAnsi="Times New Roman" w:cs="Times New Roman"/>
          <w:color w:val="auto"/>
          <w:spacing w:val="-2"/>
          <w:kern w:val="0"/>
          <w:szCs w:val="21"/>
          <w:highlight w:val="none"/>
        </w:rPr>
        <w:t>失</w:t>
      </w:r>
      <w:r>
        <w:rPr>
          <w:rFonts w:hint="default" w:ascii="Times New Roman" w:hAnsi="Times New Roman" w:cs="Times New Roman"/>
          <w:color w:val="auto"/>
          <w:kern w:val="0"/>
          <w:szCs w:val="21"/>
          <w:highlight w:val="none"/>
        </w:rPr>
        <w:t>超</w:t>
      </w:r>
      <w:r>
        <w:rPr>
          <w:rFonts w:hint="default" w:ascii="Times New Roman" w:hAnsi="Times New Roman" w:cs="Times New Roman"/>
          <w:color w:val="auto"/>
          <w:spacing w:val="-2"/>
          <w:kern w:val="0"/>
          <w:szCs w:val="21"/>
          <w:highlight w:val="none"/>
        </w:rPr>
        <w:t>过</w:t>
      </w:r>
      <w:r>
        <w:rPr>
          <w:rFonts w:hint="default" w:ascii="Times New Roman" w:hAnsi="Times New Roman" w:cs="Times New Roman"/>
          <w:color w:val="auto"/>
          <w:kern w:val="0"/>
          <w:szCs w:val="21"/>
          <w:highlight w:val="none"/>
        </w:rPr>
        <w:t>投</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保</w:t>
      </w:r>
      <w:r>
        <w:rPr>
          <w:rFonts w:hint="default" w:ascii="Times New Roman" w:hAnsi="Times New Roman" w:cs="Times New Roman"/>
          <w:color w:val="auto"/>
          <w:spacing w:val="-2"/>
          <w:kern w:val="0"/>
          <w:szCs w:val="21"/>
          <w:highlight w:val="none"/>
        </w:rPr>
        <w:t>证</w:t>
      </w:r>
      <w:r>
        <w:rPr>
          <w:rFonts w:hint="default" w:ascii="Times New Roman" w:hAnsi="Times New Roman" w:cs="Times New Roman"/>
          <w:color w:val="auto"/>
          <w:kern w:val="0"/>
          <w:szCs w:val="21"/>
          <w:highlight w:val="none"/>
        </w:rPr>
        <w:t>金</w:t>
      </w:r>
      <w:r>
        <w:rPr>
          <w:rFonts w:hint="default" w:ascii="Times New Roman" w:hAnsi="Times New Roman" w:cs="Times New Roman"/>
          <w:color w:val="auto"/>
          <w:spacing w:val="-2"/>
          <w:kern w:val="0"/>
          <w:szCs w:val="21"/>
          <w:highlight w:val="none"/>
        </w:rPr>
        <w:t>数</w:t>
      </w:r>
      <w:r>
        <w:rPr>
          <w:rFonts w:hint="default" w:ascii="Times New Roman" w:hAnsi="Times New Roman" w:cs="Times New Roman"/>
          <w:color w:val="auto"/>
          <w:kern w:val="0"/>
          <w:szCs w:val="21"/>
          <w:highlight w:val="none"/>
        </w:rPr>
        <w:t>额的</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中</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人</w:t>
      </w:r>
      <w:r>
        <w:rPr>
          <w:rFonts w:hint="default" w:ascii="Times New Roman" w:hAnsi="Times New Roman" w:cs="Times New Roman"/>
          <w:color w:val="auto"/>
          <w:spacing w:val="-2"/>
          <w:kern w:val="0"/>
          <w:szCs w:val="21"/>
          <w:highlight w:val="none"/>
        </w:rPr>
        <w:t>还</w:t>
      </w:r>
      <w:r>
        <w:rPr>
          <w:rFonts w:hint="default" w:ascii="Times New Roman" w:hAnsi="Times New Roman" w:cs="Times New Roman"/>
          <w:color w:val="auto"/>
          <w:kern w:val="0"/>
          <w:szCs w:val="21"/>
          <w:highlight w:val="none"/>
        </w:rPr>
        <w:t>应</w:t>
      </w:r>
      <w:r>
        <w:rPr>
          <w:rFonts w:hint="default" w:ascii="Times New Roman" w:hAnsi="Times New Roman" w:cs="Times New Roman"/>
          <w:color w:val="auto"/>
          <w:spacing w:val="-2"/>
          <w:kern w:val="0"/>
          <w:szCs w:val="21"/>
          <w:highlight w:val="none"/>
        </w:rPr>
        <w:t>当</w:t>
      </w:r>
      <w:r>
        <w:rPr>
          <w:rFonts w:hint="default" w:ascii="Times New Roman" w:hAnsi="Times New Roman" w:cs="Times New Roman"/>
          <w:color w:val="auto"/>
          <w:kern w:val="0"/>
          <w:szCs w:val="21"/>
          <w:highlight w:val="none"/>
        </w:rPr>
        <w:t>对</w:t>
      </w:r>
      <w:r>
        <w:rPr>
          <w:rFonts w:hint="default" w:ascii="Times New Roman" w:hAnsi="Times New Roman" w:cs="Times New Roman"/>
          <w:color w:val="auto"/>
          <w:spacing w:val="-2"/>
          <w:kern w:val="0"/>
          <w:szCs w:val="21"/>
          <w:highlight w:val="none"/>
        </w:rPr>
        <w:t>超</w:t>
      </w:r>
      <w:r>
        <w:rPr>
          <w:rFonts w:hint="default" w:ascii="Times New Roman" w:hAnsi="Times New Roman" w:cs="Times New Roman"/>
          <w:color w:val="auto"/>
          <w:kern w:val="0"/>
          <w:szCs w:val="21"/>
          <w:highlight w:val="none"/>
        </w:rPr>
        <w:t>过部</w:t>
      </w:r>
      <w:r>
        <w:rPr>
          <w:rFonts w:hint="default" w:ascii="Times New Roman" w:hAnsi="Times New Roman" w:cs="Times New Roman"/>
          <w:color w:val="auto"/>
          <w:spacing w:val="-2"/>
          <w:kern w:val="0"/>
          <w:szCs w:val="21"/>
          <w:highlight w:val="none"/>
        </w:rPr>
        <w:t>分</w:t>
      </w:r>
      <w:r>
        <w:rPr>
          <w:rFonts w:hint="default" w:ascii="Times New Roman" w:hAnsi="Times New Roman" w:cs="Times New Roman"/>
          <w:color w:val="auto"/>
          <w:kern w:val="0"/>
          <w:szCs w:val="21"/>
          <w:highlight w:val="none"/>
        </w:rPr>
        <w:t>予</w:t>
      </w:r>
      <w:r>
        <w:rPr>
          <w:rFonts w:hint="default" w:ascii="Times New Roman" w:hAnsi="Times New Roman" w:cs="Times New Roman"/>
          <w:color w:val="auto"/>
          <w:spacing w:val="-2"/>
          <w:kern w:val="0"/>
          <w:szCs w:val="21"/>
          <w:highlight w:val="none"/>
        </w:rPr>
        <w:t>以</w:t>
      </w:r>
      <w:r>
        <w:rPr>
          <w:rFonts w:hint="default" w:ascii="Times New Roman" w:hAnsi="Times New Roman" w:cs="Times New Roman"/>
          <w:color w:val="auto"/>
          <w:kern w:val="0"/>
          <w:szCs w:val="21"/>
          <w:highlight w:val="none"/>
        </w:rPr>
        <w:t>赔</w:t>
      </w:r>
      <w:r>
        <w:rPr>
          <w:rFonts w:hint="default" w:ascii="Times New Roman" w:hAnsi="Times New Roman" w:cs="Times New Roman"/>
          <w:color w:val="auto"/>
          <w:spacing w:val="-2"/>
          <w:kern w:val="0"/>
          <w:szCs w:val="21"/>
          <w:highlight w:val="none"/>
        </w:rPr>
        <w:t>偿</w:t>
      </w:r>
      <w:r>
        <w:rPr>
          <w:rFonts w:hint="default" w:ascii="Times New Roman" w:hAnsi="Times New Roman" w:cs="Times New Roman"/>
          <w:color w:val="auto"/>
          <w:kern w:val="0"/>
          <w:szCs w:val="21"/>
          <w:highlight w:val="none"/>
        </w:rPr>
        <w:t>。</w:t>
      </w:r>
    </w:p>
    <w:p w14:paraId="472C92EA">
      <w:pPr>
        <w:pStyle w:val="4"/>
        <w:rPr>
          <w:rFonts w:hint="default" w:ascii="Times New Roman" w:hAnsi="Times New Roman" w:cs="Times New Roman"/>
          <w:color w:val="auto"/>
          <w:highlight w:val="none"/>
        </w:rPr>
      </w:pPr>
      <w:bookmarkStart w:id="1292" w:name="_Toc27044"/>
      <w:bookmarkStart w:id="1293" w:name="_Toc31466"/>
      <w:bookmarkStart w:id="1294" w:name="_Toc28017"/>
      <w:bookmarkStart w:id="1295" w:name="_Toc27396"/>
      <w:bookmarkStart w:id="1296" w:name="_Toc18031"/>
      <w:bookmarkStart w:id="1297" w:name="_Toc20392"/>
      <w:bookmarkStart w:id="1298" w:name="_Toc22744"/>
      <w:bookmarkStart w:id="1299" w:name="_Toc12548"/>
      <w:bookmarkStart w:id="1300" w:name="_Toc32754"/>
      <w:bookmarkStart w:id="1301" w:name="_Toc12987"/>
      <w:bookmarkStart w:id="1302" w:name="_Toc8956"/>
      <w:bookmarkStart w:id="1303" w:name="_Toc17745"/>
      <w:bookmarkStart w:id="1304" w:name="_Toc28078"/>
      <w:bookmarkStart w:id="1305" w:name="_Toc26304"/>
      <w:bookmarkStart w:id="1306" w:name="_Toc15364"/>
      <w:bookmarkStart w:id="1307" w:name="_Toc27832"/>
      <w:bookmarkStart w:id="1308" w:name="_Toc10231"/>
      <w:bookmarkStart w:id="1309" w:name="_Toc14585"/>
      <w:bookmarkStart w:id="1310" w:name="_Toc20138"/>
      <w:bookmarkStart w:id="1311" w:name="_Toc14570"/>
      <w:bookmarkStart w:id="1312" w:name="_Toc25124"/>
      <w:bookmarkStart w:id="1313" w:name="_Toc19762"/>
      <w:bookmarkStart w:id="1314" w:name="_Toc12725"/>
      <w:bookmarkStart w:id="1315" w:name="_Toc20871"/>
      <w:bookmarkStart w:id="1316" w:name="_Toc28518"/>
      <w:bookmarkStart w:id="1317" w:name="_Toc15926"/>
      <w:r>
        <w:rPr>
          <w:rFonts w:hint="default" w:ascii="Times New Roman" w:hAnsi="Times New Roman" w:cs="Times New Roman"/>
          <w:color w:val="auto"/>
          <w:highlight w:val="none"/>
        </w:rPr>
        <w:t>7.7 签订合同</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14:paraId="1A6D7BC9">
      <w:pPr>
        <w:autoSpaceDE w:val="0"/>
        <w:autoSpaceDN w:val="0"/>
        <w:adjustRightInd w:val="0"/>
        <w:spacing w:line="360" w:lineRule="auto"/>
        <w:ind w:left="100" w:right="140" w:firstLine="42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7.7.1</w:t>
      </w:r>
      <w:r>
        <w:rPr>
          <w:rFonts w:hint="default" w:ascii="Times New Roman" w:hAnsi="Times New Roman" w:cs="Times New Roman"/>
          <w:color w:val="auto"/>
          <w:spacing w:val="51"/>
          <w:kern w:val="0"/>
          <w:szCs w:val="21"/>
          <w:highlight w:val="none"/>
        </w:rPr>
        <w:t xml:space="preserve"> </w:t>
      </w:r>
      <w:r>
        <w:rPr>
          <w:rFonts w:hint="default" w:ascii="Times New Roman" w:hAnsi="Times New Roman" w:cs="Times New Roman"/>
          <w:color w:val="auto"/>
          <w:kern w:val="0"/>
          <w:szCs w:val="21"/>
          <w:highlight w:val="none"/>
        </w:rPr>
        <w:t>招</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人</w:t>
      </w:r>
      <w:r>
        <w:rPr>
          <w:rFonts w:hint="default" w:ascii="Times New Roman" w:hAnsi="Times New Roman" w:cs="Times New Roman"/>
          <w:color w:val="auto"/>
          <w:spacing w:val="-2"/>
          <w:kern w:val="0"/>
          <w:szCs w:val="21"/>
          <w:highlight w:val="none"/>
        </w:rPr>
        <w:t>和</w:t>
      </w:r>
      <w:r>
        <w:rPr>
          <w:rFonts w:hint="default" w:ascii="Times New Roman" w:hAnsi="Times New Roman" w:cs="Times New Roman"/>
          <w:color w:val="auto"/>
          <w:kern w:val="0"/>
          <w:szCs w:val="21"/>
          <w:highlight w:val="none"/>
        </w:rPr>
        <w:t>中</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人</w:t>
      </w:r>
      <w:r>
        <w:rPr>
          <w:rFonts w:hint="default" w:ascii="Times New Roman" w:hAnsi="Times New Roman" w:cs="Times New Roman"/>
          <w:color w:val="auto"/>
          <w:spacing w:val="-2"/>
          <w:kern w:val="0"/>
          <w:szCs w:val="21"/>
          <w:highlight w:val="none"/>
        </w:rPr>
        <w:t>应当</w:t>
      </w:r>
      <w:r>
        <w:rPr>
          <w:rFonts w:hint="default" w:ascii="Times New Roman" w:hAnsi="Times New Roman" w:cs="Times New Roman"/>
          <w:color w:val="auto"/>
          <w:kern w:val="0"/>
          <w:szCs w:val="21"/>
          <w:highlight w:val="none"/>
        </w:rPr>
        <w:t>在中</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通</w:t>
      </w:r>
      <w:r>
        <w:rPr>
          <w:rFonts w:hint="default" w:ascii="Times New Roman" w:hAnsi="Times New Roman" w:cs="Times New Roman"/>
          <w:color w:val="auto"/>
          <w:spacing w:val="-2"/>
          <w:kern w:val="0"/>
          <w:szCs w:val="21"/>
          <w:highlight w:val="none"/>
        </w:rPr>
        <w:t>知</w:t>
      </w:r>
      <w:r>
        <w:rPr>
          <w:rFonts w:hint="default" w:ascii="Times New Roman" w:hAnsi="Times New Roman" w:cs="Times New Roman"/>
          <w:color w:val="auto"/>
          <w:kern w:val="0"/>
          <w:szCs w:val="21"/>
          <w:highlight w:val="none"/>
        </w:rPr>
        <w:t>书</w:t>
      </w:r>
      <w:r>
        <w:rPr>
          <w:rFonts w:hint="default" w:ascii="Times New Roman" w:hAnsi="Times New Roman" w:cs="Times New Roman"/>
          <w:color w:val="auto"/>
          <w:spacing w:val="-2"/>
          <w:kern w:val="0"/>
          <w:szCs w:val="21"/>
          <w:highlight w:val="none"/>
        </w:rPr>
        <w:t>发</w:t>
      </w:r>
      <w:r>
        <w:rPr>
          <w:rFonts w:hint="default" w:ascii="Times New Roman" w:hAnsi="Times New Roman" w:cs="Times New Roman"/>
          <w:color w:val="auto"/>
          <w:kern w:val="0"/>
          <w:szCs w:val="21"/>
          <w:highlight w:val="none"/>
        </w:rPr>
        <w:t>出</w:t>
      </w:r>
      <w:r>
        <w:rPr>
          <w:rFonts w:hint="default" w:ascii="Times New Roman" w:hAnsi="Times New Roman" w:cs="Times New Roman"/>
          <w:color w:val="auto"/>
          <w:spacing w:val="-2"/>
          <w:kern w:val="0"/>
          <w:szCs w:val="21"/>
          <w:highlight w:val="none"/>
        </w:rPr>
        <w:t>之</w:t>
      </w:r>
      <w:r>
        <w:rPr>
          <w:rFonts w:hint="default" w:ascii="Times New Roman" w:hAnsi="Times New Roman" w:cs="Times New Roman"/>
          <w:color w:val="auto"/>
          <w:kern w:val="0"/>
          <w:szCs w:val="21"/>
          <w:highlight w:val="none"/>
        </w:rPr>
        <w:t>日起30日</w:t>
      </w:r>
      <w:r>
        <w:rPr>
          <w:rFonts w:hint="default" w:ascii="Times New Roman" w:hAnsi="Times New Roman" w:cs="Times New Roman"/>
          <w:color w:val="auto"/>
          <w:spacing w:val="-2"/>
          <w:kern w:val="0"/>
          <w:szCs w:val="21"/>
          <w:highlight w:val="none"/>
        </w:rPr>
        <w:t>内</w:t>
      </w:r>
      <w:r>
        <w:rPr>
          <w:rFonts w:hint="default" w:ascii="Times New Roman" w:hAnsi="Times New Roman" w:cs="Times New Roman"/>
          <w:color w:val="auto"/>
          <w:kern w:val="0"/>
          <w:szCs w:val="21"/>
          <w:highlight w:val="none"/>
        </w:rPr>
        <w:t>，</w:t>
      </w:r>
      <w:r>
        <w:rPr>
          <w:rFonts w:hint="default" w:ascii="Times New Roman" w:hAnsi="Times New Roman" w:cs="Times New Roman"/>
          <w:color w:val="auto"/>
          <w:spacing w:val="-2"/>
          <w:kern w:val="0"/>
          <w:szCs w:val="21"/>
          <w:highlight w:val="none"/>
        </w:rPr>
        <w:t>根</w:t>
      </w:r>
      <w:r>
        <w:rPr>
          <w:rFonts w:hint="default" w:ascii="Times New Roman" w:hAnsi="Times New Roman" w:cs="Times New Roman"/>
          <w:color w:val="auto"/>
          <w:kern w:val="0"/>
          <w:szCs w:val="21"/>
          <w:highlight w:val="none"/>
        </w:rPr>
        <w:t>据</w:t>
      </w:r>
      <w:r>
        <w:rPr>
          <w:rFonts w:hint="default" w:ascii="Times New Roman" w:hAnsi="Times New Roman" w:cs="Times New Roman"/>
          <w:color w:val="auto"/>
          <w:spacing w:val="-2"/>
          <w:kern w:val="0"/>
          <w:szCs w:val="21"/>
          <w:highlight w:val="none"/>
        </w:rPr>
        <w:t>招</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文</w:t>
      </w:r>
      <w:r>
        <w:rPr>
          <w:rFonts w:hint="default" w:ascii="Times New Roman" w:hAnsi="Times New Roman" w:cs="Times New Roman"/>
          <w:color w:val="auto"/>
          <w:kern w:val="0"/>
          <w:szCs w:val="21"/>
          <w:highlight w:val="none"/>
        </w:rPr>
        <w:t>件</w:t>
      </w:r>
      <w:r>
        <w:rPr>
          <w:rFonts w:hint="default" w:ascii="Times New Roman" w:hAnsi="Times New Roman" w:cs="Times New Roman"/>
          <w:color w:val="auto"/>
          <w:spacing w:val="-2"/>
          <w:kern w:val="0"/>
          <w:szCs w:val="21"/>
          <w:highlight w:val="none"/>
        </w:rPr>
        <w:t>和</w:t>
      </w:r>
      <w:r>
        <w:rPr>
          <w:rFonts w:hint="default" w:ascii="Times New Roman" w:hAnsi="Times New Roman" w:cs="Times New Roman"/>
          <w:color w:val="auto"/>
          <w:kern w:val="0"/>
          <w:szCs w:val="21"/>
          <w:highlight w:val="none"/>
        </w:rPr>
        <w:t>中标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的投标文件订立书面</w:t>
      </w:r>
      <w:r>
        <w:rPr>
          <w:rFonts w:hint="default" w:ascii="Times New Roman" w:hAnsi="Times New Roman" w:cs="Times New Roman"/>
          <w:color w:val="auto"/>
          <w:spacing w:val="-2"/>
          <w:kern w:val="0"/>
          <w:szCs w:val="21"/>
          <w:highlight w:val="none"/>
        </w:rPr>
        <w:t>合</w:t>
      </w:r>
      <w:r>
        <w:rPr>
          <w:rFonts w:hint="default" w:ascii="Times New Roman" w:hAnsi="Times New Roman" w:cs="Times New Roman"/>
          <w:color w:val="auto"/>
          <w:kern w:val="0"/>
          <w:szCs w:val="21"/>
          <w:highlight w:val="none"/>
        </w:rPr>
        <w:t>同。</w:t>
      </w:r>
      <w:r>
        <w:rPr>
          <w:rFonts w:hint="default" w:ascii="Times New Roman" w:hAnsi="Times New Roman" w:cs="Times New Roman"/>
          <w:color w:val="auto"/>
          <w:spacing w:val="-2"/>
          <w:kern w:val="0"/>
          <w:szCs w:val="21"/>
          <w:highlight w:val="none"/>
        </w:rPr>
        <w:t>中</w:t>
      </w:r>
      <w:r>
        <w:rPr>
          <w:rFonts w:hint="default" w:ascii="Times New Roman" w:hAnsi="Times New Roman" w:cs="Times New Roman"/>
          <w:color w:val="auto"/>
          <w:kern w:val="0"/>
          <w:szCs w:val="21"/>
          <w:highlight w:val="none"/>
        </w:rPr>
        <w:t>标人无正当理由</w:t>
      </w:r>
      <w:r>
        <w:rPr>
          <w:rFonts w:hint="default" w:ascii="Times New Roman" w:hAnsi="Times New Roman" w:cs="Times New Roman"/>
          <w:color w:val="auto"/>
          <w:spacing w:val="-2"/>
          <w:kern w:val="0"/>
          <w:szCs w:val="21"/>
          <w:highlight w:val="none"/>
        </w:rPr>
        <w:t>拒</w:t>
      </w:r>
      <w:r>
        <w:rPr>
          <w:rFonts w:hint="default" w:ascii="Times New Roman" w:hAnsi="Times New Roman" w:cs="Times New Roman"/>
          <w:color w:val="auto"/>
          <w:kern w:val="0"/>
          <w:szCs w:val="21"/>
          <w:highlight w:val="none"/>
        </w:rPr>
        <w:t>签合</w:t>
      </w:r>
      <w:r>
        <w:rPr>
          <w:rFonts w:hint="default" w:ascii="Times New Roman" w:hAnsi="Times New Roman" w:cs="Times New Roman"/>
          <w:color w:val="auto"/>
          <w:spacing w:val="-2"/>
          <w:kern w:val="0"/>
          <w:szCs w:val="21"/>
          <w:highlight w:val="none"/>
        </w:rPr>
        <w:t>同</w:t>
      </w:r>
      <w:r>
        <w:rPr>
          <w:rFonts w:hint="default" w:ascii="Times New Roman" w:hAnsi="Times New Roman" w:cs="Times New Roman"/>
          <w:color w:val="auto"/>
          <w:kern w:val="0"/>
          <w:szCs w:val="21"/>
          <w:highlight w:val="none"/>
        </w:rPr>
        <w:t>，在签订合同时</w:t>
      </w:r>
      <w:r>
        <w:rPr>
          <w:rFonts w:hint="default" w:ascii="Times New Roman" w:hAnsi="Times New Roman" w:cs="Times New Roman"/>
          <w:color w:val="auto"/>
          <w:spacing w:val="-2"/>
          <w:kern w:val="0"/>
          <w:szCs w:val="21"/>
          <w:highlight w:val="none"/>
        </w:rPr>
        <w:t>向</w:t>
      </w:r>
      <w:r>
        <w:rPr>
          <w:rFonts w:hint="default" w:ascii="Times New Roman" w:hAnsi="Times New Roman" w:cs="Times New Roman"/>
          <w:color w:val="auto"/>
          <w:kern w:val="0"/>
          <w:szCs w:val="21"/>
          <w:highlight w:val="none"/>
        </w:rPr>
        <w:t>招标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提出附加条件</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或者不按照招标文</w:t>
      </w:r>
      <w:r>
        <w:rPr>
          <w:rFonts w:hint="default" w:ascii="Times New Roman" w:hAnsi="Times New Roman" w:cs="Times New Roman"/>
          <w:color w:val="auto"/>
          <w:spacing w:val="-2"/>
          <w:kern w:val="0"/>
          <w:szCs w:val="21"/>
          <w:highlight w:val="none"/>
        </w:rPr>
        <w:t>件</w:t>
      </w:r>
      <w:r>
        <w:rPr>
          <w:rFonts w:hint="default" w:ascii="Times New Roman" w:hAnsi="Times New Roman" w:cs="Times New Roman"/>
          <w:color w:val="auto"/>
          <w:kern w:val="0"/>
          <w:szCs w:val="21"/>
          <w:highlight w:val="none"/>
        </w:rPr>
        <w:t>要求</w:t>
      </w:r>
      <w:r>
        <w:rPr>
          <w:rFonts w:hint="default" w:ascii="Times New Roman" w:hAnsi="Times New Roman" w:cs="Times New Roman"/>
          <w:color w:val="auto"/>
          <w:spacing w:val="-2"/>
          <w:kern w:val="0"/>
          <w:szCs w:val="21"/>
          <w:highlight w:val="none"/>
        </w:rPr>
        <w:t>提</w:t>
      </w:r>
      <w:r>
        <w:rPr>
          <w:rFonts w:hint="default" w:ascii="Times New Roman" w:hAnsi="Times New Roman" w:cs="Times New Roman"/>
          <w:color w:val="auto"/>
          <w:kern w:val="0"/>
          <w:szCs w:val="21"/>
          <w:highlight w:val="none"/>
        </w:rPr>
        <w:t>交履约保证金的</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招标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有权取消其中标</w:t>
      </w:r>
      <w:r>
        <w:rPr>
          <w:rFonts w:hint="default" w:ascii="Times New Roman" w:hAnsi="Times New Roman" w:cs="Times New Roman"/>
          <w:color w:val="auto"/>
          <w:spacing w:val="-2"/>
          <w:kern w:val="0"/>
          <w:szCs w:val="21"/>
          <w:highlight w:val="none"/>
        </w:rPr>
        <w:t>资</w:t>
      </w:r>
      <w:r>
        <w:rPr>
          <w:rFonts w:hint="default" w:ascii="Times New Roman" w:hAnsi="Times New Roman" w:cs="Times New Roman"/>
          <w:color w:val="auto"/>
          <w:kern w:val="0"/>
          <w:szCs w:val="21"/>
          <w:highlight w:val="none"/>
        </w:rPr>
        <w:t>格，</w:t>
      </w:r>
      <w:r>
        <w:rPr>
          <w:rFonts w:hint="default" w:ascii="Times New Roman" w:hAnsi="Times New Roman" w:cs="Times New Roman"/>
          <w:color w:val="auto"/>
          <w:spacing w:val="-2"/>
          <w:kern w:val="0"/>
          <w:szCs w:val="21"/>
          <w:highlight w:val="none"/>
        </w:rPr>
        <w:t>其</w:t>
      </w:r>
      <w:r>
        <w:rPr>
          <w:rFonts w:hint="default" w:ascii="Times New Roman" w:hAnsi="Times New Roman" w:cs="Times New Roman"/>
          <w:color w:val="auto"/>
          <w:kern w:val="0"/>
          <w:szCs w:val="21"/>
          <w:highlight w:val="none"/>
        </w:rPr>
        <w:t>投标保证金不</w:t>
      </w:r>
      <w:r>
        <w:rPr>
          <w:rFonts w:hint="default" w:ascii="Times New Roman" w:hAnsi="Times New Roman" w:cs="Times New Roman"/>
          <w:color w:val="auto"/>
          <w:spacing w:val="-2"/>
          <w:kern w:val="0"/>
          <w:szCs w:val="21"/>
          <w:highlight w:val="none"/>
        </w:rPr>
        <w:t>予</w:t>
      </w:r>
      <w:r>
        <w:rPr>
          <w:rFonts w:hint="default" w:ascii="Times New Roman" w:hAnsi="Times New Roman" w:cs="Times New Roman"/>
          <w:color w:val="auto"/>
          <w:kern w:val="0"/>
          <w:szCs w:val="21"/>
          <w:highlight w:val="none"/>
        </w:rPr>
        <w:t>退还；</w:t>
      </w:r>
      <w:r>
        <w:rPr>
          <w:rFonts w:hint="default" w:ascii="Times New Roman" w:hAnsi="Times New Roman" w:cs="Times New Roman"/>
          <w:color w:val="auto"/>
          <w:spacing w:val="-2"/>
          <w:kern w:val="0"/>
          <w:szCs w:val="21"/>
          <w:highlight w:val="none"/>
        </w:rPr>
        <w:t>给</w:t>
      </w:r>
      <w:r>
        <w:rPr>
          <w:rFonts w:hint="default" w:ascii="Times New Roman" w:hAnsi="Times New Roman" w:cs="Times New Roman"/>
          <w:color w:val="auto"/>
          <w:kern w:val="0"/>
          <w:szCs w:val="21"/>
          <w:highlight w:val="none"/>
        </w:rPr>
        <w:t>招</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人</w:t>
      </w:r>
      <w:r>
        <w:rPr>
          <w:rFonts w:hint="default" w:ascii="Times New Roman" w:hAnsi="Times New Roman" w:cs="Times New Roman"/>
          <w:color w:val="auto"/>
          <w:spacing w:val="-2"/>
          <w:kern w:val="0"/>
          <w:szCs w:val="21"/>
          <w:highlight w:val="none"/>
        </w:rPr>
        <w:t>造</w:t>
      </w:r>
      <w:r>
        <w:rPr>
          <w:rFonts w:hint="default" w:ascii="Times New Roman" w:hAnsi="Times New Roman" w:cs="Times New Roman"/>
          <w:color w:val="auto"/>
          <w:kern w:val="0"/>
          <w:szCs w:val="21"/>
          <w:highlight w:val="none"/>
        </w:rPr>
        <w:t>成</w:t>
      </w:r>
      <w:r>
        <w:rPr>
          <w:rFonts w:hint="default" w:ascii="Times New Roman" w:hAnsi="Times New Roman" w:cs="Times New Roman"/>
          <w:color w:val="auto"/>
          <w:spacing w:val="-2"/>
          <w:kern w:val="0"/>
          <w:szCs w:val="21"/>
          <w:highlight w:val="none"/>
        </w:rPr>
        <w:t>的</w:t>
      </w:r>
      <w:r>
        <w:rPr>
          <w:rFonts w:hint="default" w:ascii="Times New Roman" w:hAnsi="Times New Roman" w:cs="Times New Roman"/>
          <w:color w:val="auto"/>
          <w:kern w:val="0"/>
          <w:szCs w:val="21"/>
          <w:highlight w:val="none"/>
        </w:rPr>
        <w:t>损</w:t>
      </w:r>
      <w:r>
        <w:rPr>
          <w:rFonts w:hint="default" w:ascii="Times New Roman" w:hAnsi="Times New Roman" w:cs="Times New Roman"/>
          <w:color w:val="auto"/>
          <w:spacing w:val="-2"/>
          <w:kern w:val="0"/>
          <w:szCs w:val="21"/>
          <w:highlight w:val="none"/>
        </w:rPr>
        <w:t>失</w:t>
      </w:r>
      <w:r>
        <w:rPr>
          <w:rFonts w:hint="default" w:ascii="Times New Roman" w:hAnsi="Times New Roman" w:cs="Times New Roman"/>
          <w:color w:val="auto"/>
          <w:kern w:val="0"/>
          <w:szCs w:val="21"/>
          <w:highlight w:val="none"/>
        </w:rPr>
        <w:t>超过</w:t>
      </w:r>
      <w:r>
        <w:rPr>
          <w:rFonts w:hint="default" w:ascii="Times New Roman" w:hAnsi="Times New Roman" w:cs="Times New Roman"/>
          <w:color w:val="auto"/>
          <w:spacing w:val="-2"/>
          <w:kern w:val="0"/>
          <w:szCs w:val="21"/>
          <w:highlight w:val="none"/>
        </w:rPr>
        <w:t>投</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保</w:t>
      </w:r>
      <w:r>
        <w:rPr>
          <w:rFonts w:hint="default" w:ascii="Times New Roman" w:hAnsi="Times New Roman" w:cs="Times New Roman"/>
          <w:color w:val="auto"/>
          <w:kern w:val="0"/>
          <w:szCs w:val="21"/>
          <w:highlight w:val="none"/>
        </w:rPr>
        <w:t>证</w:t>
      </w:r>
      <w:r>
        <w:rPr>
          <w:rFonts w:hint="default" w:ascii="Times New Roman" w:hAnsi="Times New Roman" w:cs="Times New Roman"/>
          <w:color w:val="auto"/>
          <w:spacing w:val="-2"/>
          <w:kern w:val="0"/>
          <w:szCs w:val="21"/>
          <w:highlight w:val="none"/>
        </w:rPr>
        <w:t>金</w:t>
      </w:r>
      <w:r>
        <w:rPr>
          <w:rFonts w:hint="default" w:ascii="Times New Roman" w:hAnsi="Times New Roman" w:cs="Times New Roman"/>
          <w:color w:val="auto"/>
          <w:kern w:val="0"/>
          <w:szCs w:val="21"/>
          <w:highlight w:val="none"/>
        </w:rPr>
        <w:t>数</w:t>
      </w:r>
      <w:r>
        <w:rPr>
          <w:rFonts w:hint="default" w:ascii="Times New Roman" w:hAnsi="Times New Roman" w:cs="Times New Roman"/>
          <w:color w:val="auto"/>
          <w:spacing w:val="-2"/>
          <w:kern w:val="0"/>
          <w:szCs w:val="21"/>
          <w:highlight w:val="none"/>
        </w:rPr>
        <w:t>额</w:t>
      </w:r>
      <w:r>
        <w:rPr>
          <w:rFonts w:hint="default" w:ascii="Times New Roman" w:hAnsi="Times New Roman" w:cs="Times New Roman"/>
          <w:color w:val="auto"/>
          <w:kern w:val="0"/>
          <w:szCs w:val="21"/>
          <w:highlight w:val="none"/>
        </w:rPr>
        <w:t>的</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中标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还</w:t>
      </w:r>
      <w:r>
        <w:rPr>
          <w:rFonts w:hint="default" w:ascii="Times New Roman" w:hAnsi="Times New Roman" w:cs="Times New Roman"/>
          <w:color w:val="auto"/>
          <w:spacing w:val="-2"/>
          <w:kern w:val="0"/>
          <w:szCs w:val="21"/>
          <w:highlight w:val="none"/>
        </w:rPr>
        <w:t>应</w:t>
      </w:r>
      <w:r>
        <w:rPr>
          <w:rFonts w:hint="default" w:ascii="Times New Roman" w:hAnsi="Times New Roman" w:cs="Times New Roman"/>
          <w:color w:val="auto"/>
          <w:kern w:val="0"/>
          <w:szCs w:val="21"/>
          <w:highlight w:val="none"/>
        </w:rPr>
        <w:t>当</w:t>
      </w:r>
      <w:r>
        <w:rPr>
          <w:rFonts w:hint="default" w:ascii="Times New Roman" w:hAnsi="Times New Roman" w:cs="Times New Roman"/>
          <w:color w:val="auto"/>
          <w:spacing w:val="-2"/>
          <w:kern w:val="0"/>
          <w:szCs w:val="21"/>
          <w:highlight w:val="none"/>
        </w:rPr>
        <w:t>对</w:t>
      </w:r>
      <w:r>
        <w:rPr>
          <w:rFonts w:hint="default" w:ascii="Times New Roman" w:hAnsi="Times New Roman" w:cs="Times New Roman"/>
          <w:color w:val="auto"/>
          <w:kern w:val="0"/>
          <w:szCs w:val="21"/>
          <w:highlight w:val="none"/>
        </w:rPr>
        <w:t>超</w:t>
      </w:r>
      <w:r>
        <w:rPr>
          <w:rFonts w:hint="default" w:ascii="Times New Roman" w:hAnsi="Times New Roman" w:cs="Times New Roman"/>
          <w:color w:val="auto"/>
          <w:spacing w:val="-2"/>
          <w:kern w:val="0"/>
          <w:szCs w:val="21"/>
          <w:highlight w:val="none"/>
        </w:rPr>
        <w:t>过</w:t>
      </w:r>
      <w:r>
        <w:rPr>
          <w:rFonts w:hint="default" w:ascii="Times New Roman" w:hAnsi="Times New Roman" w:cs="Times New Roman"/>
          <w:color w:val="auto"/>
          <w:kern w:val="0"/>
          <w:szCs w:val="21"/>
          <w:highlight w:val="none"/>
        </w:rPr>
        <w:t>部</w:t>
      </w:r>
      <w:r>
        <w:rPr>
          <w:rFonts w:hint="default" w:ascii="Times New Roman" w:hAnsi="Times New Roman" w:cs="Times New Roman"/>
          <w:color w:val="auto"/>
          <w:spacing w:val="-2"/>
          <w:kern w:val="0"/>
          <w:szCs w:val="21"/>
          <w:highlight w:val="none"/>
        </w:rPr>
        <w:t>分</w:t>
      </w:r>
      <w:r>
        <w:rPr>
          <w:rFonts w:hint="default" w:ascii="Times New Roman" w:hAnsi="Times New Roman" w:cs="Times New Roman"/>
          <w:color w:val="auto"/>
          <w:kern w:val="0"/>
          <w:szCs w:val="21"/>
          <w:highlight w:val="none"/>
        </w:rPr>
        <w:t>予以</w:t>
      </w:r>
      <w:r>
        <w:rPr>
          <w:rFonts w:hint="default" w:ascii="Times New Roman" w:hAnsi="Times New Roman" w:cs="Times New Roman"/>
          <w:color w:val="auto"/>
          <w:spacing w:val="-2"/>
          <w:kern w:val="0"/>
          <w:szCs w:val="21"/>
          <w:highlight w:val="none"/>
        </w:rPr>
        <w:t>赔</w:t>
      </w:r>
      <w:r>
        <w:rPr>
          <w:rFonts w:hint="default" w:ascii="Times New Roman" w:hAnsi="Times New Roman" w:cs="Times New Roman"/>
          <w:color w:val="auto"/>
          <w:kern w:val="0"/>
          <w:szCs w:val="21"/>
          <w:highlight w:val="none"/>
        </w:rPr>
        <w:t>偿。</w:t>
      </w:r>
    </w:p>
    <w:p w14:paraId="1E503896">
      <w:pPr>
        <w:autoSpaceDE w:val="0"/>
        <w:autoSpaceDN w:val="0"/>
        <w:adjustRightInd w:val="0"/>
        <w:spacing w:before="10" w:line="360" w:lineRule="auto"/>
        <w:ind w:left="100" w:right="139" w:firstLine="42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7.7.2 发</w:t>
      </w:r>
      <w:r>
        <w:rPr>
          <w:rFonts w:hint="default" w:ascii="Times New Roman" w:hAnsi="Times New Roman" w:cs="Times New Roman"/>
          <w:color w:val="auto"/>
          <w:spacing w:val="-2"/>
          <w:kern w:val="0"/>
          <w:szCs w:val="21"/>
          <w:highlight w:val="none"/>
        </w:rPr>
        <w:t>出</w:t>
      </w:r>
      <w:r>
        <w:rPr>
          <w:rFonts w:hint="default" w:ascii="Times New Roman" w:hAnsi="Times New Roman" w:cs="Times New Roman"/>
          <w:color w:val="auto"/>
          <w:kern w:val="0"/>
          <w:szCs w:val="21"/>
          <w:highlight w:val="none"/>
        </w:rPr>
        <w:t>中</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通</w:t>
      </w:r>
      <w:r>
        <w:rPr>
          <w:rFonts w:hint="default" w:ascii="Times New Roman" w:hAnsi="Times New Roman" w:cs="Times New Roman"/>
          <w:color w:val="auto"/>
          <w:spacing w:val="-2"/>
          <w:kern w:val="0"/>
          <w:szCs w:val="21"/>
          <w:highlight w:val="none"/>
        </w:rPr>
        <w:t>知</w:t>
      </w:r>
      <w:r>
        <w:rPr>
          <w:rFonts w:hint="default" w:ascii="Times New Roman" w:hAnsi="Times New Roman" w:cs="Times New Roman"/>
          <w:color w:val="auto"/>
          <w:kern w:val="0"/>
          <w:szCs w:val="21"/>
          <w:highlight w:val="none"/>
        </w:rPr>
        <w:t>书后</w:t>
      </w:r>
      <w:r>
        <w:rPr>
          <w:rFonts w:hint="default" w:ascii="Times New Roman" w:hAnsi="Times New Roman" w:cs="Times New Roman"/>
          <w:color w:val="auto"/>
          <w:spacing w:val="-41"/>
          <w:kern w:val="0"/>
          <w:szCs w:val="21"/>
          <w:highlight w:val="none"/>
        </w:rPr>
        <w:t>，</w:t>
      </w:r>
      <w:r>
        <w:rPr>
          <w:rFonts w:hint="default" w:ascii="Times New Roman" w:hAnsi="Times New Roman" w:cs="Times New Roman"/>
          <w:color w:val="auto"/>
          <w:kern w:val="0"/>
          <w:szCs w:val="21"/>
          <w:highlight w:val="none"/>
        </w:rPr>
        <w:t>招标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无</w:t>
      </w:r>
      <w:r>
        <w:rPr>
          <w:rFonts w:hint="default" w:ascii="Times New Roman" w:hAnsi="Times New Roman" w:cs="Times New Roman"/>
          <w:color w:val="auto"/>
          <w:spacing w:val="-2"/>
          <w:kern w:val="0"/>
          <w:szCs w:val="21"/>
          <w:highlight w:val="none"/>
        </w:rPr>
        <w:t>正</w:t>
      </w:r>
      <w:r>
        <w:rPr>
          <w:rFonts w:hint="default" w:ascii="Times New Roman" w:hAnsi="Times New Roman" w:cs="Times New Roman"/>
          <w:color w:val="auto"/>
          <w:kern w:val="0"/>
          <w:szCs w:val="21"/>
          <w:highlight w:val="none"/>
        </w:rPr>
        <w:t>当</w:t>
      </w:r>
      <w:r>
        <w:rPr>
          <w:rFonts w:hint="default" w:ascii="Times New Roman" w:hAnsi="Times New Roman" w:cs="Times New Roman"/>
          <w:color w:val="auto"/>
          <w:spacing w:val="-2"/>
          <w:kern w:val="0"/>
          <w:szCs w:val="21"/>
          <w:highlight w:val="none"/>
        </w:rPr>
        <w:t>理</w:t>
      </w:r>
      <w:r>
        <w:rPr>
          <w:rFonts w:hint="default" w:ascii="Times New Roman" w:hAnsi="Times New Roman" w:cs="Times New Roman"/>
          <w:color w:val="auto"/>
          <w:kern w:val="0"/>
          <w:szCs w:val="21"/>
          <w:highlight w:val="none"/>
        </w:rPr>
        <w:t>由</w:t>
      </w:r>
      <w:r>
        <w:rPr>
          <w:rFonts w:hint="default" w:ascii="Times New Roman" w:hAnsi="Times New Roman" w:cs="Times New Roman"/>
          <w:color w:val="auto"/>
          <w:spacing w:val="-2"/>
          <w:kern w:val="0"/>
          <w:szCs w:val="21"/>
          <w:highlight w:val="none"/>
        </w:rPr>
        <w:t>拒</w:t>
      </w:r>
      <w:r>
        <w:rPr>
          <w:rFonts w:hint="default" w:ascii="Times New Roman" w:hAnsi="Times New Roman" w:cs="Times New Roman"/>
          <w:color w:val="auto"/>
          <w:kern w:val="0"/>
          <w:szCs w:val="21"/>
          <w:highlight w:val="none"/>
        </w:rPr>
        <w:t>签</w:t>
      </w:r>
      <w:r>
        <w:rPr>
          <w:rFonts w:hint="default" w:ascii="Times New Roman" w:hAnsi="Times New Roman" w:cs="Times New Roman"/>
          <w:color w:val="auto"/>
          <w:spacing w:val="-2"/>
          <w:kern w:val="0"/>
          <w:szCs w:val="21"/>
          <w:highlight w:val="none"/>
        </w:rPr>
        <w:t>合</w:t>
      </w:r>
      <w:r>
        <w:rPr>
          <w:rFonts w:hint="default" w:ascii="Times New Roman" w:hAnsi="Times New Roman" w:cs="Times New Roman"/>
          <w:color w:val="auto"/>
          <w:kern w:val="0"/>
          <w:szCs w:val="21"/>
          <w:highlight w:val="none"/>
        </w:rPr>
        <w:t>同</w:t>
      </w:r>
      <w:r>
        <w:rPr>
          <w:rFonts w:hint="default" w:ascii="Times New Roman" w:hAnsi="Times New Roman" w:cs="Times New Roman"/>
          <w:color w:val="auto"/>
          <w:spacing w:val="-38"/>
          <w:kern w:val="0"/>
          <w:szCs w:val="21"/>
          <w:highlight w:val="none"/>
        </w:rPr>
        <w:t>，</w:t>
      </w:r>
      <w:r>
        <w:rPr>
          <w:rFonts w:hint="default" w:ascii="Times New Roman" w:hAnsi="Times New Roman" w:cs="Times New Roman"/>
          <w:color w:val="auto"/>
          <w:spacing w:val="-2"/>
          <w:kern w:val="0"/>
          <w:szCs w:val="21"/>
          <w:highlight w:val="none"/>
        </w:rPr>
        <w:t>或</w:t>
      </w:r>
      <w:r>
        <w:rPr>
          <w:rFonts w:hint="default" w:ascii="Times New Roman" w:hAnsi="Times New Roman" w:cs="Times New Roman"/>
          <w:color w:val="auto"/>
          <w:kern w:val="0"/>
          <w:szCs w:val="21"/>
          <w:highlight w:val="none"/>
        </w:rPr>
        <w:t>者</w:t>
      </w:r>
      <w:r>
        <w:rPr>
          <w:rFonts w:hint="default" w:ascii="Times New Roman" w:hAnsi="Times New Roman" w:cs="Times New Roman"/>
          <w:color w:val="auto"/>
          <w:spacing w:val="-2"/>
          <w:kern w:val="0"/>
          <w:szCs w:val="21"/>
          <w:highlight w:val="none"/>
        </w:rPr>
        <w:t>在</w:t>
      </w:r>
      <w:r>
        <w:rPr>
          <w:rFonts w:hint="default" w:ascii="Times New Roman" w:hAnsi="Times New Roman" w:cs="Times New Roman"/>
          <w:color w:val="auto"/>
          <w:kern w:val="0"/>
          <w:szCs w:val="21"/>
          <w:highlight w:val="none"/>
        </w:rPr>
        <w:t>签</w:t>
      </w:r>
      <w:r>
        <w:rPr>
          <w:rFonts w:hint="default" w:ascii="Times New Roman" w:hAnsi="Times New Roman" w:cs="Times New Roman"/>
          <w:color w:val="auto"/>
          <w:spacing w:val="-2"/>
          <w:kern w:val="0"/>
          <w:szCs w:val="21"/>
          <w:highlight w:val="none"/>
        </w:rPr>
        <w:t>订</w:t>
      </w:r>
      <w:r>
        <w:rPr>
          <w:rFonts w:hint="default" w:ascii="Times New Roman" w:hAnsi="Times New Roman" w:cs="Times New Roman"/>
          <w:color w:val="auto"/>
          <w:kern w:val="0"/>
          <w:szCs w:val="21"/>
          <w:highlight w:val="none"/>
        </w:rPr>
        <w:t>合</w:t>
      </w:r>
      <w:r>
        <w:rPr>
          <w:rFonts w:hint="default" w:ascii="Times New Roman" w:hAnsi="Times New Roman" w:cs="Times New Roman"/>
          <w:color w:val="auto"/>
          <w:spacing w:val="-2"/>
          <w:kern w:val="0"/>
          <w:szCs w:val="21"/>
          <w:highlight w:val="none"/>
        </w:rPr>
        <w:t>同</w:t>
      </w:r>
      <w:r>
        <w:rPr>
          <w:rFonts w:hint="default" w:ascii="Times New Roman" w:hAnsi="Times New Roman" w:cs="Times New Roman"/>
          <w:color w:val="auto"/>
          <w:kern w:val="0"/>
          <w:szCs w:val="21"/>
          <w:highlight w:val="none"/>
        </w:rPr>
        <w:t>时</w:t>
      </w:r>
      <w:r>
        <w:rPr>
          <w:rFonts w:hint="default" w:ascii="Times New Roman" w:hAnsi="Times New Roman" w:cs="Times New Roman"/>
          <w:color w:val="auto"/>
          <w:spacing w:val="-2"/>
          <w:kern w:val="0"/>
          <w:szCs w:val="21"/>
          <w:highlight w:val="none"/>
        </w:rPr>
        <w:t>向</w:t>
      </w:r>
      <w:r>
        <w:rPr>
          <w:rFonts w:hint="default" w:ascii="Times New Roman" w:hAnsi="Times New Roman" w:cs="Times New Roman"/>
          <w:color w:val="auto"/>
          <w:kern w:val="0"/>
          <w:szCs w:val="21"/>
          <w:highlight w:val="none"/>
        </w:rPr>
        <w:t>中标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提</w:t>
      </w:r>
      <w:r>
        <w:rPr>
          <w:rFonts w:hint="default" w:ascii="Times New Roman" w:hAnsi="Times New Roman" w:cs="Times New Roman"/>
          <w:color w:val="auto"/>
          <w:spacing w:val="-2"/>
          <w:kern w:val="0"/>
          <w:szCs w:val="21"/>
          <w:highlight w:val="none"/>
        </w:rPr>
        <w:t>出</w:t>
      </w:r>
      <w:r>
        <w:rPr>
          <w:rFonts w:hint="default" w:ascii="Times New Roman" w:hAnsi="Times New Roman" w:cs="Times New Roman"/>
          <w:color w:val="auto"/>
          <w:kern w:val="0"/>
          <w:szCs w:val="21"/>
          <w:highlight w:val="none"/>
        </w:rPr>
        <w:t>附加条</w:t>
      </w:r>
      <w:r>
        <w:rPr>
          <w:rFonts w:hint="default" w:ascii="Times New Roman" w:hAnsi="Times New Roman" w:cs="Times New Roman"/>
          <w:color w:val="auto"/>
          <w:spacing w:val="-2"/>
          <w:kern w:val="0"/>
          <w:szCs w:val="21"/>
          <w:highlight w:val="none"/>
        </w:rPr>
        <w:t>件</w:t>
      </w:r>
      <w:r>
        <w:rPr>
          <w:rFonts w:hint="default" w:ascii="Times New Roman" w:hAnsi="Times New Roman" w:cs="Times New Roman"/>
          <w:color w:val="auto"/>
          <w:kern w:val="0"/>
          <w:szCs w:val="21"/>
          <w:highlight w:val="none"/>
        </w:rPr>
        <w:t>的</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招</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人</w:t>
      </w:r>
      <w:r>
        <w:rPr>
          <w:rFonts w:hint="default" w:ascii="Times New Roman" w:hAnsi="Times New Roman" w:cs="Times New Roman"/>
          <w:color w:val="auto"/>
          <w:spacing w:val="-2"/>
          <w:kern w:val="0"/>
          <w:szCs w:val="21"/>
          <w:highlight w:val="none"/>
        </w:rPr>
        <w:t>向</w:t>
      </w:r>
      <w:r>
        <w:rPr>
          <w:rFonts w:hint="default" w:ascii="Times New Roman" w:hAnsi="Times New Roman" w:cs="Times New Roman"/>
          <w:color w:val="auto"/>
          <w:kern w:val="0"/>
          <w:szCs w:val="21"/>
          <w:highlight w:val="none"/>
        </w:rPr>
        <w:t>中</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人退</w:t>
      </w:r>
      <w:r>
        <w:rPr>
          <w:rFonts w:hint="default" w:ascii="Times New Roman" w:hAnsi="Times New Roman" w:cs="Times New Roman"/>
          <w:color w:val="auto"/>
          <w:spacing w:val="-2"/>
          <w:kern w:val="0"/>
          <w:szCs w:val="21"/>
          <w:highlight w:val="none"/>
        </w:rPr>
        <w:t>还</w:t>
      </w:r>
      <w:r>
        <w:rPr>
          <w:rFonts w:hint="default" w:ascii="Times New Roman" w:hAnsi="Times New Roman" w:cs="Times New Roman"/>
          <w:color w:val="auto"/>
          <w:kern w:val="0"/>
          <w:szCs w:val="21"/>
          <w:highlight w:val="none"/>
        </w:rPr>
        <w:t>投</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保</w:t>
      </w:r>
      <w:r>
        <w:rPr>
          <w:rFonts w:hint="default" w:ascii="Times New Roman" w:hAnsi="Times New Roman" w:cs="Times New Roman"/>
          <w:color w:val="auto"/>
          <w:spacing w:val="-2"/>
          <w:kern w:val="0"/>
          <w:szCs w:val="21"/>
          <w:highlight w:val="none"/>
        </w:rPr>
        <w:t>证</w:t>
      </w:r>
      <w:r>
        <w:rPr>
          <w:rFonts w:hint="default" w:ascii="Times New Roman" w:hAnsi="Times New Roman" w:cs="Times New Roman"/>
          <w:color w:val="auto"/>
          <w:kern w:val="0"/>
          <w:szCs w:val="21"/>
          <w:highlight w:val="none"/>
        </w:rPr>
        <w:t>金</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给</w:t>
      </w:r>
      <w:r>
        <w:rPr>
          <w:rFonts w:hint="default" w:ascii="Times New Roman" w:hAnsi="Times New Roman" w:cs="Times New Roman"/>
          <w:color w:val="auto"/>
          <w:spacing w:val="-2"/>
          <w:kern w:val="0"/>
          <w:szCs w:val="21"/>
          <w:highlight w:val="none"/>
        </w:rPr>
        <w:t>中</w:t>
      </w:r>
      <w:r>
        <w:rPr>
          <w:rFonts w:hint="default" w:ascii="Times New Roman" w:hAnsi="Times New Roman" w:cs="Times New Roman"/>
          <w:color w:val="auto"/>
          <w:kern w:val="0"/>
          <w:szCs w:val="21"/>
          <w:highlight w:val="none"/>
        </w:rPr>
        <w:t>标人</w:t>
      </w:r>
      <w:r>
        <w:rPr>
          <w:rFonts w:hint="default" w:ascii="Times New Roman" w:hAnsi="Times New Roman" w:cs="Times New Roman"/>
          <w:color w:val="auto"/>
          <w:spacing w:val="-2"/>
          <w:kern w:val="0"/>
          <w:szCs w:val="21"/>
          <w:highlight w:val="none"/>
        </w:rPr>
        <w:t>造</w:t>
      </w:r>
      <w:r>
        <w:rPr>
          <w:rFonts w:hint="default" w:ascii="Times New Roman" w:hAnsi="Times New Roman" w:cs="Times New Roman"/>
          <w:color w:val="auto"/>
          <w:kern w:val="0"/>
          <w:szCs w:val="21"/>
          <w:highlight w:val="none"/>
        </w:rPr>
        <w:t>成</w:t>
      </w:r>
      <w:r>
        <w:rPr>
          <w:rFonts w:hint="default" w:ascii="Times New Roman" w:hAnsi="Times New Roman" w:cs="Times New Roman"/>
          <w:color w:val="auto"/>
          <w:spacing w:val="-2"/>
          <w:kern w:val="0"/>
          <w:szCs w:val="21"/>
          <w:highlight w:val="none"/>
        </w:rPr>
        <w:t>损</w:t>
      </w:r>
      <w:r>
        <w:rPr>
          <w:rFonts w:hint="default" w:ascii="Times New Roman" w:hAnsi="Times New Roman" w:cs="Times New Roman"/>
          <w:color w:val="auto"/>
          <w:kern w:val="0"/>
          <w:szCs w:val="21"/>
          <w:highlight w:val="none"/>
        </w:rPr>
        <w:t>失</w:t>
      </w:r>
      <w:r>
        <w:rPr>
          <w:rFonts w:hint="default" w:ascii="Times New Roman" w:hAnsi="Times New Roman" w:cs="Times New Roman"/>
          <w:color w:val="auto"/>
          <w:spacing w:val="-2"/>
          <w:kern w:val="0"/>
          <w:szCs w:val="21"/>
          <w:highlight w:val="none"/>
        </w:rPr>
        <w:t>的</w:t>
      </w:r>
      <w:r>
        <w:rPr>
          <w:rFonts w:hint="default" w:ascii="Times New Roman" w:hAnsi="Times New Roman" w:cs="Times New Roman"/>
          <w:color w:val="auto"/>
          <w:kern w:val="0"/>
          <w:szCs w:val="21"/>
          <w:highlight w:val="none"/>
        </w:rPr>
        <w:t>，</w:t>
      </w:r>
      <w:r>
        <w:rPr>
          <w:rFonts w:hint="default" w:ascii="Times New Roman" w:hAnsi="Times New Roman" w:cs="Times New Roman"/>
          <w:color w:val="auto"/>
          <w:spacing w:val="-2"/>
          <w:kern w:val="0"/>
          <w:szCs w:val="21"/>
          <w:highlight w:val="none"/>
        </w:rPr>
        <w:t>还</w:t>
      </w:r>
      <w:r>
        <w:rPr>
          <w:rFonts w:hint="default" w:ascii="Times New Roman" w:hAnsi="Times New Roman" w:cs="Times New Roman"/>
          <w:color w:val="auto"/>
          <w:kern w:val="0"/>
          <w:szCs w:val="21"/>
          <w:highlight w:val="none"/>
        </w:rPr>
        <w:t>应</w:t>
      </w:r>
      <w:r>
        <w:rPr>
          <w:rFonts w:hint="default" w:ascii="Times New Roman" w:hAnsi="Times New Roman" w:cs="Times New Roman"/>
          <w:color w:val="auto"/>
          <w:spacing w:val="-2"/>
          <w:kern w:val="0"/>
          <w:szCs w:val="21"/>
          <w:highlight w:val="none"/>
        </w:rPr>
        <w:t>当</w:t>
      </w:r>
      <w:r>
        <w:rPr>
          <w:rFonts w:hint="default" w:ascii="Times New Roman" w:hAnsi="Times New Roman" w:cs="Times New Roman"/>
          <w:color w:val="auto"/>
          <w:kern w:val="0"/>
          <w:szCs w:val="21"/>
          <w:highlight w:val="none"/>
        </w:rPr>
        <w:t>赔偿</w:t>
      </w:r>
      <w:r>
        <w:rPr>
          <w:rFonts w:hint="default" w:ascii="Times New Roman" w:hAnsi="Times New Roman" w:cs="Times New Roman"/>
          <w:color w:val="auto"/>
          <w:spacing w:val="-2"/>
          <w:kern w:val="0"/>
          <w:szCs w:val="21"/>
          <w:highlight w:val="none"/>
        </w:rPr>
        <w:t>损</w:t>
      </w:r>
      <w:r>
        <w:rPr>
          <w:rFonts w:hint="default" w:ascii="Times New Roman" w:hAnsi="Times New Roman" w:cs="Times New Roman"/>
          <w:color w:val="auto"/>
          <w:kern w:val="0"/>
          <w:szCs w:val="21"/>
          <w:highlight w:val="none"/>
        </w:rPr>
        <w:t>失。</w:t>
      </w:r>
    </w:p>
    <w:p w14:paraId="7F3736FA">
      <w:pPr>
        <w:autoSpaceDE w:val="0"/>
        <w:autoSpaceDN w:val="0"/>
        <w:adjustRightInd w:val="0"/>
        <w:spacing w:before="7" w:line="360" w:lineRule="auto"/>
        <w:ind w:left="100" w:right="140" w:firstLine="420"/>
        <w:rPr>
          <w:rFonts w:hint="default" w:ascii="Times New Roman" w:hAnsi="Times New Roman" w:cs="Times New Roman"/>
          <w:color w:val="auto"/>
          <w:kern w:val="0"/>
          <w:sz w:val="11"/>
          <w:szCs w:val="11"/>
          <w:highlight w:val="none"/>
        </w:rPr>
      </w:pPr>
      <w:r>
        <w:rPr>
          <w:rFonts w:hint="default" w:ascii="Times New Roman" w:hAnsi="Times New Roman" w:cs="Times New Roman"/>
          <w:color w:val="auto"/>
          <w:kern w:val="0"/>
          <w:szCs w:val="21"/>
          <w:highlight w:val="none"/>
        </w:rPr>
        <w:t>7.7.3</w:t>
      </w:r>
      <w:r>
        <w:rPr>
          <w:rFonts w:hint="default" w:ascii="Times New Roman" w:hAnsi="Times New Roman" w:cs="Times New Roman"/>
          <w:color w:val="auto"/>
          <w:spacing w:val="-2"/>
          <w:kern w:val="0"/>
          <w:szCs w:val="21"/>
          <w:highlight w:val="none"/>
        </w:rPr>
        <w:t xml:space="preserve"> </w:t>
      </w:r>
      <w:r>
        <w:rPr>
          <w:rFonts w:hint="default" w:ascii="Times New Roman" w:hAnsi="Times New Roman" w:cs="Times New Roman"/>
          <w:color w:val="auto"/>
          <w:kern w:val="0"/>
          <w:szCs w:val="21"/>
          <w:highlight w:val="none"/>
        </w:rPr>
        <w:t>联</w:t>
      </w:r>
      <w:r>
        <w:rPr>
          <w:rFonts w:hint="default" w:ascii="Times New Roman" w:hAnsi="Times New Roman" w:cs="Times New Roman"/>
          <w:color w:val="auto"/>
          <w:spacing w:val="-2"/>
          <w:kern w:val="0"/>
          <w:szCs w:val="21"/>
          <w:highlight w:val="none"/>
        </w:rPr>
        <w:t>合</w:t>
      </w:r>
      <w:r>
        <w:rPr>
          <w:rFonts w:hint="default" w:ascii="Times New Roman" w:hAnsi="Times New Roman" w:cs="Times New Roman"/>
          <w:color w:val="auto"/>
          <w:kern w:val="0"/>
          <w:szCs w:val="21"/>
          <w:highlight w:val="none"/>
        </w:rPr>
        <w:t>体</w:t>
      </w:r>
      <w:r>
        <w:rPr>
          <w:rFonts w:hint="default" w:ascii="Times New Roman" w:hAnsi="Times New Roman" w:cs="Times New Roman"/>
          <w:color w:val="auto"/>
          <w:spacing w:val="-2"/>
          <w:kern w:val="0"/>
          <w:szCs w:val="21"/>
          <w:highlight w:val="none"/>
        </w:rPr>
        <w:t>中</w:t>
      </w:r>
      <w:r>
        <w:rPr>
          <w:rFonts w:hint="default" w:ascii="Times New Roman" w:hAnsi="Times New Roman" w:cs="Times New Roman"/>
          <w:color w:val="auto"/>
          <w:kern w:val="0"/>
          <w:szCs w:val="21"/>
          <w:highlight w:val="none"/>
        </w:rPr>
        <w:t>标的</w:t>
      </w:r>
      <w:r>
        <w:rPr>
          <w:rFonts w:hint="default" w:ascii="Times New Roman" w:hAnsi="Times New Roman" w:cs="Times New Roman"/>
          <w:color w:val="auto"/>
          <w:spacing w:val="-14"/>
          <w:kern w:val="0"/>
          <w:szCs w:val="21"/>
          <w:highlight w:val="none"/>
        </w:rPr>
        <w:t>，</w:t>
      </w:r>
      <w:r>
        <w:rPr>
          <w:rFonts w:hint="default" w:ascii="Times New Roman" w:hAnsi="Times New Roman" w:cs="Times New Roman"/>
          <w:color w:val="auto"/>
          <w:kern w:val="0"/>
          <w:szCs w:val="21"/>
          <w:highlight w:val="none"/>
        </w:rPr>
        <w:t>联</w:t>
      </w:r>
      <w:r>
        <w:rPr>
          <w:rFonts w:hint="default" w:ascii="Times New Roman" w:hAnsi="Times New Roman" w:cs="Times New Roman"/>
          <w:color w:val="auto"/>
          <w:spacing w:val="-2"/>
          <w:kern w:val="0"/>
          <w:szCs w:val="21"/>
          <w:highlight w:val="none"/>
        </w:rPr>
        <w:t>合</w:t>
      </w:r>
      <w:r>
        <w:rPr>
          <w:rFonts w:hint="default" w:ascii="Times New Roman" w:hAnsi="Times New Roman" w:cs="Times New Roman"/>
          <w:color w:val="auto"/>
          <w:kern w:val="0"/>
          <w:szCs w:val="21"/>
          <w:highlight w:val="none"/>
        </w:rPr>
        <w:t>体各</w:t>
      </w:r>
      <w:r>
        <w:rPr>
          <w:rFonts w:hint="default" w:ascii="Times New Roman" w:hAnsi="Times New Roman" w:cs="Times New Roman"/>
          <w:color w:val="auto"/>
          <w:spacing w:val="-2"/>
          <w:kern w:val="0"/>
          <w:szCs w:val="21"/>
          <w:highlight w:val="none"/>
        </w:rPr>
        <w:t>方</w:t>
      </w:r>
      <w:r>
        <w:rPr>
          <w:rFonts w:hint="default" w:ascii="Times New Roman" w:hAnsi="Times New Roman" w:cs="Times New Roman"/>
          <w:color w:val="auto"/>
          <w:kern w:val="0"/>
          <w:szCs w:val="21"/>
          <w:highlight w:val="none"/>
        </w:rPr>
        <w:t>应</w:t>
      </w:r>
      <w:r>
        <w:rPr>
          <w:rFonts w:hint="default" w:ascii="Times New Roman" w:hAnsi="Times New Roman" w:cs="Times New Roman"/>
          <w:color w:val="auto"/>
          <w:spacing w:val="-2"/>
          <w:kern w:val="0"/>
          <w:szCs w:val="21"/>
          <w:highlight w:val="none"/>
        </w:rPr>
        <w:t>当</w:t>
      </w:r>
      <w:r>
        <w:rPr>
          <w:rFonts w:hint="default" w:ascii="Times New Roman" w:hAnsi="Times New Roman" w:cs="Times New Roman"/>
          <w:color w:val="auto"/>
          <w:kern w:val="0"/>
          <w:szCs w:val="21"/>
          <w:highlight w:val="none"/>
        </w:rPr>
        <w:t>共</w:t>
      </w:r>
      <w:r>
        <w:rPr>
          <w:rFonts w:hint="default" w:ascii="Times New Roman" w:hAnsi="Times New Roman" w:cs="Times New Roman"/>
          <w:color w:val="auto"/>
          <w:spacing w:val="-2"/>
          <w:kern w:val="0"/>
          <w:szCs w:val="21"/>
          <w:highlight w:val="none"/>
        </w:rPr>
        <w:t>同</w:t>
      </w:r>
      <w:r>
        <w:rPr>
          <w:rFonts w:hint="default" w:ascii="Times New Roman" w:hAnsi="Times New Roman" w:cs="Times New Roman"/>
          <w:color w:val="auto"/>
          <w:kern w:val="0"/>
          <w:szCs w:val="21"/>
          <w:highlight w:val="none"/>
        </w:rPr>
        <w:t>与</w:t>
      </w:r>
      <w:r>
        <w:rPr>
          <w:rFonts w:hint="default" w:ascii="Times New Roman" w:hAnsi="Times New Roman" w:cs="Times New Roman"/>
          <w:color w:val="auto"/>
          <w:spacing w:val="-2"/>
          <w:kern w:val="0"/>
          <w:szCs w:val="21"/>
          <w:highlight w:val="none"/>
        </w:rPr>
        <w:t>招</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签订</w:t>
      </w:r>
      <w:r>
        <w:rPr>
          <w:rFonts w:hint="default" w:ascii="Times New Roman" w:hAnsi="Times New Roman" w:cs="Times New Roman"/>
          <w:color w:val="auto"/>
          <w:spacing w:val="-2"/>
          <w:kern w:val="0"/>
          <w:szCs w:val="21"/>
          <w:highlight w:val="none"/>
        </w:rPr>
        <w:t>合</w:t>
      </w:r>
      <w:r>
        <w:rPr>
          <w:rFonts w:hint="default" w:ascii="Times New Roman" w:hAnsi="Times New Roman" w:cs="Times New Roman"/>
          <w:color w:val="auto"/>
          <w:kern w:val="0"/>
          <w:szCs w:val="21"/>
          <w:highlight w:val="none"/>
        </w:rPr>
        <w:t>同</w:t>
      </w:r>
      <w:r>
        <w:rPr>
          <w:rFonts w:hint="default" w:ascii="Times New Roman" w:hAnsi="Times New Roman" w:cs="Times New Roman"/>
          <w:color w:val="auto"/>
          <w:spacing w:val="-14"/>
          <w:kern w:val="0"/>
          <w:szCs w:val="21"/>
          <w:highlight w:val="none"/>
        </w:rPr>
        <w:t>，</w:t>
      </w:r>
      <w:r>
        <w:rPr>
          <w:rFonts w:hint="default" w:ascii="Times New Roman" w:hAnsi="Times New Roman" w:cs="Times New Roman"/>
          <w:color w:val="auto"/>
          <w:kern w:val="0"/>
          <w:szCs w:val="21"/>
          <w:highlight w:val="none"/>
        </w:rPr>
        <w:t>就</w:t>
      </w:r>
      <w:r>
        <w:rPr>
          <w:rFonts w:hint="default" w:ascii="Times New Roman" w:hAnsi="Times New Roman" w:cs="Times New Roman"/>
          <w:color w:val="auto"/>
          <w:spacing w:val="-2"/>
          <w:kern w:val="0"/>
          <w:szCs w:val="21"/>
          <w:highlight w:val="none"/>
        </w:rPr>
        <w:t>中</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项</w:t>
      </w:r>
      <w:r>
        <w:rPr>
          <w:rFonts w:hint="default" w:ascii="Times New Roman" w:hAnsi="Times New Roman" w:cs="Times New Roman"/>
          <w:color w:val="auto"/>
          <w:kern w:val="0"/>
          <w:szCs w:val="21"/>
          <w:highlight w:val="none"/>
        </w:rPr>
        <w:t>目</w:t>
      </w:r>
      <w:r>
        <w:rPr>
          <w:rFonts w:hint="default" w:ascii="Times New Roman" w:hAnsi="Times New Roman" w:cs="Times New Roman"/>
          <w:color w:val="auto"/>
          <w:spacing w:val="-2"/>
          <w:kern w:val="0"/>
          <w:szCs w:val="21"/>
          <w:highlight w:val="none"/>
        </w:rPr>
        <w:t>向</w:t>
      </w:r>
      <w:r>
        <w:rPr>
          <w:rFonts w:hint="default" w:ascii="Times New Roman" w:hAnsi="Times New Roman" w:cs="Times New Roman"/>
          <w:color w:val="auto"/>
          <w:kern w:val="0"/>
          <w:szCs w:val="21"/>
          <w:highlight w:val="none"/>
        </w:rPr>
        <w:t>招标</w:t>
      </w:r>
      <w:r>
        <w:rPr>
          <w:rFonts w:hint="default" w:ascii="Times New Roman" w:hAnsi="Times New Roman" w:cs="Times New Roman"/>
          <w:color w:val="auto"/>
          <w:spacing w:val="-2"/>
          <w:kern w:val="0"/>
          <w:szCs w:val="21"/>
          <w:highlight w:val="none"/>
        </w:rPr>
        <w:t>人</w:t>
      </w:r>
      <w:r>
        <w:rPr>
          <w:rFonts w:hint="default" w:ascii="Times New Roman" w:hAnsi="Times New Roman" w:cs="Times New Roman"/>
          <w:color w:val="auto"/>
          <w:kern w:val="0"/>
          <w:szCs w:val="21"/>
          <w:highlight w:val="none"/>
        </w:rPr>
        <w:t>承</w:t>
      </w:r>
      <w:r>
        <w:rPr>
          <w:rFonts w:hint="default" w:ascii="Times New Roman" w:hAnsi="Times New Roman" w:cs="Times New Roman"/>
          <w:color w:val="auto"/>
          <w:spacing w:val="-2"/>
          <w:kern w:val="0"/>
          <w:szCs w:val="21"/>
          <w:highlight w:val="none"/>
        </w:rPr>
        <w:t>担</w:t>
      </w:r>
      <w:r>
        <w:rPr>
          <w:rFonts w:hint="default" w:ascii="Times New Roman" w:hAnsi="Times New Roman" w:cs="Times New Roman"/>
          <w:color w:val="auto"/>
          <w:kern w:val="0"/>
          <w:szCs w:val="21"/>
          <w:highlight w:val="none"/>
        </w:rPr>
        <w:t>连带责</w:t>
      </w:r>
      <w:r>
        <w:rPr>
          <w:rFonts w:hint="default" w:ascii="Times New Roman" w:hAnsi="Times New Roman" w:cs="Times New Roman"/>
          <w:color w:val="auto"/>
          <w:spacing w:val="-2"/>
          <w:kern w:val="0"/>
          <w:szCs w:val="21"/>
          <w:highlight w:val="none"/>
        </w:rPr>
        <w:t>任</w:t>
      </w:r>
      <w:r>
        <w:rPr>
          <w:rFonts w:hint="default" w:ascii="Times New Roman" w:hAnsi="Times New Roman" w:cs="Times New Roman"/>
          <w:color w:val="auto"/>
          <w:kern w:val="0"/>
          <w:szCs w:val="21"/>
          <w:highlight w:val="none"/>
        </w:rPr>
        <w:t>。</w:t>
      </w:r>
    </w:p>
    <w:p w14:paraId="794D9AB4">
      <w:pPr>
        <w:pStyle w:val="3"/>
        <w:spacing w:before="156" w:beforeLines="50" w:after="156" w:afterLines="50" w:line="360" w:lineRule="auto"/>
        <w:rPr>
          <w:rFonts w:hint="default" w:ascii="Times New Roman" w:hAnsi="Times New Roman" w:cs="Times New Roman"/>
          <w:b w:val="0"/>
          <w:color w:val="auto"/>
          <w:sz w:val="28"/>
          <w:szCs w:val="28"/>
          <w:highlight w:val="none"/>
        </w:rPr>
      </w:pPr>
      <w:bookmarkStart w:id="1318" w:name="_Toc26513"/>
      <w:bookmarkStart w:id="1319" w:name="_Toc1951"/>
      <w:bookmarkStart w:id="1320" w:name="_Toc14459"/>
      <w:bookmarkStart w:id="1321" w:name="_Toc32003"/>
      <w:bookmarkStart w:id="1322" w:name="_Toc2864"/>
      <w:bookmarkStart w:id="1323" w:name="_Toc3108"/>
      <w:bookmarkStart w:id="1324" w:name="_Toc14217"/>
      <w:bookmarkStart w:id="1325" w:name="_Toc5792"/>
      <w:bookmarkStart w:id="1326" w:name="_Toc13713"/>
      <w:bookmarkStart w:id="1327" w:name="_Toc19333"/>
      <w:bookmarkStart w:id="1328" w:name="_Toc6896"/>
      <w:bookmarkStart w:id="1329" w:name="_Toc17467"/>
      <w:bookmarkStart w:id="1330" w:name="_Toc24713"/>
      <w:bookmarkStart w:id="1331" w:name="_Toc18112"/>
      <w:bookmarkStart w:id="1332" w:name="_Toc501"/>
      <w:bookmarkStart w:id="1333" w:name="_Toc29230"/>
      <w:bookmarkStart w:id="1334" w:name="_Toc9223"/>
      <w:bookmarkStart w:id="1335" w:name="_Toc4000"/>
      <w:bookmarkStart w:id="1336" w:name="_Toc31101"/>
      <w:bookmarkStart w:id="1337" w:name="_Toc21918"/>
      <w:bookmarkStart w:id="1338" w:name="_Toc12752"/>
      <w:bookmarkStart w:id="1339" w:name="_Toc28332"/>
      <w:bookmarkStart w:id="1340" w:name="_Toc17504"/>
      <w:bookmarkStart w:id="1341" w:name="_Toc2303"/>
      <w:r>
        <w:rPr>
          <w:rFonts w:hint="default" w:ascii="Times New Roman" w:hAnsi="Times New Roman" w:cs="Times New Roman"/>
          <w:b w:val="0"/>
          <w:color w:val="auto"/>
          <w:sz w:val="28"/>
          <w:szCs w:val="28"/>
          <w:highlight w:val="none"/>
        </w:rPr>
        <w:t>8．重新招标和不再招标</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14:paraId="2339E55D">
      <w:pPr>
        <w:pStyle w:val="4"/>
        <w:rPr>
          <w:rFonts w:hint="default" w:ascii="Times New Roman" w:hAnsi="Times New Roman" w:cs="Times New Roman"/>
          <w:color w:val="auto"/>
          <w:highlight w:val="none"/>
        </w:rPr>
      </w:pPr>
      <w:bookmarkStart w:id="1342" w:name="_Toc16681"/>
      <w:bookmarkStart w:id="1343" w:name="_Toc17827"/>
      <w:bookmarkStart w:id="1344" w:name="_Toc3646"/>
      <w:bookmarkStart w:id="1345" w:name="_Toc20957"/>
      <w:bookmarkStart w:id="1346" w:name="_Toc493"/>
      <w:bookmarkStart w:id="1347" w:name="_Toc4604"/>
      <w:bookmarkStart w:id="1348" w:name="_Toc23360"/>
      <w:bookmarkStart w:id="1349" w:name="_Toc31666"/>
      <w:bookmarkStart w:id="1350" w:name="_Toc30183"/>
      <w:bookmarkStart w:id="1351" w:name="_Toc15514"/>
      <w:bookmarkStart w:id="1352" w:name="_Toc21274"/>
      <w:bookmarkStart w:id="1353" w:name="_Toc13542"/>
      <w:bookmarkStart w:id="1354" w:name="_Toc26374"/>
      <w:bookmarkStart w:id="1355" w:name="_Toc25182"/>
      <w:bookmarkStart w:id="1356" w:name="_Toc1198"/>
      <w:bookmarkStart w:id="1357" w:name="_Toc12183"/>
      <w:bookmarkStart w:id="1358" w:name="_Toc21701"/>
      <w:bookmarkStart w:id="1359" w:name="_Toc18943"/>
      <w:bookmarkStart w:id="1360" w:name="_Toc24177"/>
      <w:bookmarkStart w:id="1361" w:name="_Toc17570"/>
      <w:bookmarkStart w:id="1362" w:name="_Toc28422"/>
      <w:bookmarkStart w:id="1363" w:name="_Toc1783"/>
      <w:bookmarkStart w:id="1364" w:name="_Toc21197"/>
      <w:bookmarkStart w:id="1365" w:name="_Toc19208"/>
      <w:r>
        <w:rPr>
          <w:rFonts w:hint="default" w:ascii="Times New Roman" w:hAnsi="Times New Roman" w:cs="Times New Roman"/>
          <w:color w:val="auto"/>
          <w:highlight w:val="none"/>
        </w:rPr>
        <w:t>8.1 重新招标</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14:paraId="0C1D2405">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有下列情形之一的，招标人将重新招标：</w:t>
      </w:r>
    </w:p>
    <w:p w14:paraId="7C7B8D13">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（1）投标截止时间止，投标人少于3个的；</w:t>
      </w:r>
    </w:p>
    <w:p w14:paraId="729EA22D">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（2）经评标委员会评审后否决所有投标的；</w:t>
      </w:r>
    </w:p>
    <w:p w14:paraId="1394B3C4">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）同意延长投标有效期的投标人少于3个的。</w:t>
      </w:r>
    </w:p>
    <w:p w14:paraId="4E853570">
      <w:pPr>
        <w:pStyle w:val="4"/>
        <w:rPr>
          <w:rFonts w:hint="default" w:ascii="Times New Roman" w:hAnsi="Times New Roman" w:cs="Times New Roman"/>
          <w:color w:val="auto"/>
          <w:highlight w:val="none"/>
        </w:rPr>
      </w:pPr>
      <w:bookmarkStart w:id="1366" w:name="_Toc19147"/>
      <w:bookmarkStart w:id="1367" w:name="_Toc32092"/>
      <w:bookmarkStart w:id="1368" w:name="_Toc27433"/>
      <w:bookmarkStart w:id="1369" w:name="_Toc7483"/>
      <w:bookmarkStart w:id="1370" w:name="_Toc26743"/>
      <w:bookmarkStart w:id="1371" w:name="_Toc10257"/>
      <w:bookmarkStart w:id="1372" w:name="_Toc27739"/>
      <w:bookmarkStart w:id="1373" w:name="_Toc10890"/>
      <w:bookmarkStart w:id="1374" w:name="_Toc31029"/>
      <w:bookmarkStart w:id="1375" w:name="_Toc17630"/>
      <w:bookmarkStart w:id="1376" w:name="_Toc6573"/>
      <w:bookmarkStart w:id="1377" w:name="_Toc1718"/>
      <w:bookmarkStart w:id="1378" w:name="_Toc20863"/>
      <w:bookmarkStart w:id="1379" w:name="_Toc1915"/>
      <w:bookmarkStart w:id="1380" w:name="_Toc22062"/>
      <w:bookmarkStart w:id="1381" w:name="_Toc4265"/>
      <w:bookmarkStart w:id="1382" w:name="_Toc7986"/>
      <w:bookmarkStart w:id="1383" w:name="_Toc9590"/>
      <w:bookmarkStart w:id="1384" w:name="_Toc28235"/>
      <w:bookmarkStart w:id="1385" w:name="_Toc19672"/>
      <w:bookmarkStart w:id="1386" w:name="_Toc27069"/>
      <w:bookmarkStart w:id="1387" w:name="_Toc30244"/>
      <w:bookmarkStart w:id="1388" w:name="_Toc23683"/>
      <w:bookmarkStart w:id="1389" w:name="_Toc20058"/>
      <w:r>
        <w:rPr>
          <w:rFonts w:hint="default" w:ascii="Times New Roman" w:hAnsi="Times New Roman" w:cs="Times New Roman"/>
          <w:color w:val="auto"/>
          <w:highlight w:val="none"/>
        </w:rPr>
        <w:t>8.2 不再招标</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14:paraId="51A6428E">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重新招标后投标人仍少于3个或者所有投标被否决的，属于必须审批或核准的工程建设项目，经原审批或核准部门批准后不再进行招标。</w:t>
      </w:r>
    </w:p>
    <w:p w14:paraId="06033261">
      <w:pPr>
        <w:pStyle w:val="3"/>
        <w:spacing w:before="156" w:beforeLines="50" w:after="156" w:afterLines="50" w:line="360" w:lineRule="auto"/>
        <w:rPr>
          <w:rFonts w:hint="default" w:ascii="Times New Roman" w:hAnsi="Times New Roman" w:cs="Times New Roman"/>
          <w:b w:val="0"/>
          <w:color w:val="auto"/>
          <w:sz w:val="28"/>
          <w:szCs w:val="28"/>
          <w:highlight w:val="none"/>
        </w:rPr>
      </w:pPr>
      <w:bookmarkStart w:id="1390" w:name="_Toc20316"/>
      <w:bookmarkStart w:id="1391" w:name="_Toc11613"/>
      <w:bookmarkStart w:id="1392" w:name="_Toc28598"/>
      <w:bookmarkStart w:id="1393" w:name="_Toc8052"/>
      <w:bookmarkStart w:id="1394" w:name="_Toc29848"/>
      <w:bookmarkStart w:id="1395" w:name="_Toc7026"/>
      <w:bookmarkStart w:id="1396" w:name="_Toc12914"/>
      <w:bookmarkStart w:id="1397" w:name="_Toc6552"/>
      <w:bookmarkStart w:id="1398" w:name="_Toc30729"/>
      <w:bookmarkStart w:id="1399" w:name="_Toc16009"/>
      <w:bookmarkStart w:id="1400" w:name="_Toc32602"/>
      <w:bookmarkStart w:id="1401" w:name="_Toc26644"/>
      <w:bookmarkStart w:id="1402" w:name="_Toc10915"/>
      <w:bookmarkStart w:id="1403" w:name="_Toc29689"/>
      <w:bookmarkStart w:id="1404" w:name="_Toc1770"/>
      <w:bookmarkStart w:id="1405" w:name="_Toc17890"/>
      <w:bookmarkStart w:id="1406" w:name="_Toc16122"/>
      <w:bookmarkStart w:id="1407" w:name="_Toc24020"/>
      <w:bookmarkStart w:id="1408" w:name="_Toc24562"/>
      <w:bookmarkStart w:id="1409" w:name="_Toc3331"/>
      <w:bookmarkStart w:id="1410" w:name="_Toc9657"/>
      <w:bookmarkStart w:id="1411" w:name="_Toc24025"/>
      <w:bookmarkStart w:id="1412" w:name="_Toc3060"/>
      <w:bookmarkStart w:id="1413" w:name="_Toc28482"/>
      <w:r>
        <w:rPr>
          <w:rFonts w:hint="default" w:ascii="Times New Roman" w:hAnsi="Times New Roman" w:cs="Times New Roman"/>
          <w:b w:val="0"/>
          <w:color w:val="auto"/>
          <w:sz w:val="28"/>
          <w:szCs w:val="28"/>
          <w:highlight w:val="none"/>
        </w:rPr>
        <w:t>9．纪律和监督</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bookmarkEnd w:id="60"/>
    <w:bookmarkEnd w:id="61"/>
    <w:bookmarkEnd w:id="62"/>
    <w:p w14:paraId="6CD6E52A">
      <w:pPr>
        <w:pStyle w:val="4"/>
        <w:rPr>
          <w:rFonts w:hint="default" w:ascii="Times New Roman" w:hAnsi="Times New Roman" w:cs="Times New Roman"/>
          <w:color w:val="auto"/>
          <w:highlight w:val="none"/>
        </w:rPr>
      </w:pPr>
      <w:bookmarkStart w:id="1414" w:name="_Toc19528"/>
      <w:bookmarkStart w:id="1415" w:name="_Toc12212"/>
      <w:bookmarkStart w:id="1416" w:name="_Toc31536"/>
      <w:bookmarkStart w:id="1417" w:name="_Toc11460"/>
      <w:bookmarkStart w:id="1418" w:name="_Toc23582"/>
      <w:bookmarkStart w:id="1419" w:name="_Toc9507"/>
      <w:bookmarkStart w:id="1420" w:name="_Toc15103"/>
      <w:bookmarkStart w:id="1421" w:name="_Toc24373"/>
      <w:bookmarkStart w:id="1422" w:name="_Toc18614"/>
      <w:bookmarkStart w:id="1423" w:name="_Toc2122"/>
      <w:bookmarkStart w:id="1424" w:name="_Toc7326"/>
      <w:bookmarkStart w:id="1425" w:name="_Toc6837"/>
      <w:bookmarkStart w:id="1426" w:name="_Toc18663"/>
      <w:bookmarkStart w:id="1427" w:name="_Toc1207"/>
      <w:bookmarkStart w:id="1428" w:name="_Toc14000"/>
      <w:bookmarkStart w:id="1429" w:name="_Toc26121"/>
      <w:bookmarkStart w:id="1430" w:name="_Toc17965"/>
      <w:bookmarkStart w:id="1431" w:name="_Toc13403"/>
      <w:bookmarkStart w:id="1432" w:name="_Toc31352"/>
      <w:bookmarkStart w:id="1433" w:name="_Toc13284"/>
      <w:bookmarkStart w:id="1434" w:name="_Toc1171"/>
      <w:bookmarkStart w:id="1435" w:name="_Toc19244"/>
      <w:bookmarkStart w:id="1436" w:name="_Toc21606"/>
      <w:bookmarkStart w:id="1437" w:name="_Toc27136"/>
      <w:r>
        <w:rPr>
          <w:rFonts w:hint="default" w:ascii="Times New Roman" w:hAnsi="Times New Roman" w:cs="Times New Roman"/>
          <w:color w:val="auto"/>
          <w:highlight w:val="none"/>
        </w:rPr>
        <w:t>9.1 对招标人的纪律要求</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14:paraId="2C38926E">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招标人不得泄露招标投标活动中应当保密的情况和资料，不得与投标人串通损害国家利益、社会公共利益或者他人合法权益。</w:t>
      </w:r>
    </w:p>
    <w:p w14:paraId="5D27C6A4">
      <w:pPr>
        <w:pStyle w:val="4"/>
        <w:rPr>
          <w:rFonts w:hint="default" w:ascii="Times New Roman" w:hAnsi="Times New Roman" w:cs="Times New Roman"/>
          <w:color w:val="auto"/>
          <w:highlight w:val="none"/>
        </w:rPr>
      </w:pPr>
      <w:bookmarkStart w:id="1438" w:name="_Toc11662"/>
      <w:bookmarkStart w:id="1439" w:name="_Toc6634"/>
      <w:bookmarkStart w:id="1440" w:name="_Toc1962"/>
      <w:bookmarkStart w:id="1441" w:name="_Toc24950"/>
      <w:bookmarkStart w:id="1442" w:name="_Toc19199"/>
      <w:bookmarkStart w:id="1443" w:name="_Toc6548"/>
      <w:bookmarkStart w:id="1444" w:name="_Toc24729"/>
      <w:bookmarkStart w:id="1445" w:name="_Toc10837"/>
      <w:bookmarkStart w:id="1446" w:name="_Toc25571"/>
      <w:bookmarkStart w:id="1447" w:name="_Toc8180"/>
      <w:bookmarkStart w:id="1448" w:name="_Toc25344"/>
      <w:bookmarkStart w:id="1449" w:name="_Toc17415"/>
      <w:bookmarkStart w:id="1450" w:name="_Toc19440"/>
      <w:bookmarkStart w:id="1451" w:name="_Toc9828"/>
      <w:bookmarkStart w:id="1452" w:name="_Toc14065"/>
      <w:bookmarkStart w:id="1453" w:name="_Toc864"/>
      <w:bookmarkStart w:id="1454" w:name="_Toc21861"/>
      <w:bookmarkStart w:id="1455" w:name="_Toc14383"/>
      <w:bookmarkStart w:id="1456" w:name="_Toc5286"/>
      <w:bookmarkStart w:id="1457" w:name="_Toc10012"/>
      <w:bookmarkStart w:id="1458" w:name="_Toc24905"/>
      <w:bookmarkStart w:id="1459" w:name="_Toc22847"/>
      <w:bookmarkStart w:id="1460" w:name="_Toc12207"/>
      <w:bookmarkStart w:id="1461" w:name="_Toc22636"/>
      <w:r>
        <w:rPr>
          <w:rFonts w:hint="default" w:ascii="Times New Roman" w:hAnsi="Times New Roman" w:cs="Times New Roman"/>
          <w:color w:val="auto"/>
          <w:highlight w:val="none"/>
        </w:rPr>
        <w:t>9.2 对投标人的纪律要求</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14:paraId="3B5334BD">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2E034FE7">
      <w:pPr>
        <w:pStyle w:val="4"/>
        <w:rPr>
          <w:rFonts w:hint="default" w:ascii="Times New Roman" w:hAnsi="Times New Roman" w:cs="Times New Roman"/>
          <w:color w:val="auto"/>
          <w:highlight w:val="none"/>
        </w:rPr>
      </w:pPr>
      <w:bookmarkStart w:id="1462" w:name="_Toc13155"/>
      <w:bookmarkStart w:id="1463" w:name="_Toc1734"/>
      <w:bookmarkStart w:id="1464" w:name="_Toc21847"/>
      <w:bookmarkStart w:id="1465" w:name="_Toc7899"/>
      <w:bookmarkStart w:id="1466" w:name="_Toc8355"/>
      <w:bookmarkStart w:id="1467" w:name="_Toc25503"/>
      <w:bookmarkStart w:id="1468" w:name="_Toc15356"/>
      <w:bookmarkStart w:id="1469" w:name="_Toc1104"/>
      <w:bookmarkStart w:id="1470" w:name="_Toc30836"/>
      <w:bookmarkStart w:id="1471" w:name="_Toc7577"/>
      <w:bookmarkStart w:id="1472" w:name="_Toc17378"/>
      <w:bookmarkStart w:id="1473" w:name="_Toc22027"/>
      <w:bookmarkStart w:id="1474" w:name="_Toc20719"/>
      <w:bookmarkStart w:id="1475" w:name="_Toc23040"/>
      <w:bookmarkStart w:id="1476" w:name="_Toc11403"/>
      <w:bookmarkStart w:id="1477" w:name="_Toc22900"/>
      <w:bookmarkStart w:id="1478" w:name="_Toc30653"/>
      <w:bookmarkStart w:id="1479" w:name="_Toc16989"/>
      <w:bookmarkStart w:id="1480" w:name="_Toc28924"/>
      <w:bookmarkStart w:id="1481" w:name="_Toc5005"/>
      <w:bookmarkStart w:id="1482" w:name="_Toc7054"/>
      <w:bookmarkStart w:id="1483" w:name="_Toc2637"/>
      <w:bookmarkStart w:id="1484" w:name="_Toc3906"/>
      <w:bookmarkStart w:id="1485" w:name="_Toc21814"/>
      <w:r>
        <w:rPr>
          <w:rFonts w:hint="default" w:ascii="Times New Roman" w:hAnsi="Times New Roman" w:cs="Times New Roman"/>
          <w:color w:val="auto"/>
          <w:highlight w:val="none"/>
        </w:rPr>
        <w:t>9.3 对评标委员会成员的纪律要求</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14:paraId="6DCCE1B7">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评标委员会成员不得收受他人的财物或者其他好处，不得向他人透露对投标文件的评审和比较、中标候选人的推荐情况以及</w:t>
      </w:r>
      <w:r>
        <w:rPr>
          <w:rFonts w:hint="default" w:ascii="Times New Roman" w:hAnsi="Times New Roman" w:cs="Times New Roman"/>
          <w:color w:val="auto"/>
          <w:highlight w:val="none"/>
        </w:rPr>
        <w:t>与</w:t>
      </w:r>
      <w:r>
        <w:rPr>
          <w:rFonts w:hint="default" w:ascii="Times New Roman" w:hAnsi="Times New Roman" w:cs="Times New Roman"/>
          <w:color w:val="auto"/>
          <w:szCs w:val="21"/>
          <w:highlight w:val="none"/>
        </w:rPr>
        <w:t>评标有关的其他情况。在评标活动中，评标委员会成员应当客观、公正地履行职责，遵守职业道德，不得擅离职守，影响评标程序正常进行，不得使用第三章</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评标办法</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没有规定的评审因素和标准进行评标。</w:t>
      </w:r>
    </w:p>
    <w:p w14:paraId="439EEA19">
      <w:pPr>
        <w:pStyle w:val="4"/>
        <w:rPr>
          <w:rFonts w:hint="default" w:ascii="Times New Roman" w:hAnsi="Times New Roman" w:cs="Times New Roman"/>
          <w:color w:val="auto"/>
          <w:highlight w:val="none"/>
        </w:rPr>
      </w:pPr>
      <w:bookmarkStart w:id="1486" w:name="_Toc22572"/>
      <w:bookmarkStart w:id="1487" w:name="_Toc7734"/>
      <w:bookmarkStart w:id="1488" w:name="_Toc14705"/>
      <w:bookmarkStart w:id="1489" w:name="_Toc4685"/>
      <w:bookmarkStart w:id="1490" w:name="_Toc23259"/>
      <w:bookmarkStart w:id="1491" w:name="_Toc4837"/>
      <w:bookmarkStart w:id="1492" w:name="_Toc28553"/>
      <w:bookmarkStart w:id="1493" w:name="_Toc17669"/>
      <w:bookmarkStart w:id="1494" w:name="_Toc22577"/>
      <w:bookmarkStart w:id="1495" w:name="_Toc27318"/>
      <w:bookmarkStart w:id="1496" w:name="_Toc22124"/>
      <w:bookmarkStart w:id="1497" w:name="_Toc10038"/>
      <w:bookmarkStart w:id="1498" w:name="_Toc8373"/>
      <w:bookmarkStart w:id="1499" w:name="_Toc14076"/>
      <w:bookmarkStart w:id="1500" w:name="_Toc28093"/>
      <w:bookmarkStart w:id="1501" w:name="_Toc5767"/>
      <w:bookmarkStart w:id="1502" w:name="_Toc11820"/>
      <w:bookmarkStart w:id="1503" w:name="_Toc22248"/>
      <w:bookmarkStart w:id="1504" w:name="_Toc8684"/>
      <w:bookmarkStart w:id="1505" w:name="_Toc6527"/>
      <w:bookmarkStart w:id="1506" w:name="_Toc22511"/>
      <w:bookmarkStart w:id="1507" w:name="_Toc19161"/>
      <w:bookmarkStart w:id="1508" w:name="_Toc6022"/>
      <w:bookmarkStart w:id="1509" w:name="_Toc16754"/>
      <w:r>
        <w:rPr>
          <w:rFonts w:hint="default" w:ascii="Times New Roman" w:hAnsi="Times New Roman" w:cs="Times New Roman"/>
          <w:color w:val="auto"/>
          <w:highlight w:val="none"/>
        </w:rPr>
        <w:t>9.4 对与评标活动有关的工作人员的纪律要求</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14:paraId="6F2AD84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与评标活动有关的工作人员不得收受他人的财物或者其他好处，不得向他人透露对投标文件的评审和比较、中标候选人的推荐情况以及与评标有关的其他情况。在评标活动中，与评标活动有关的工作人员不得擅离职守，影响评标程序正常进行。</w:t>
      </w:r>
    </w:p>
    <w:p w14:paraId="453B48B5">
      <w:pPr>
        <w:pStyle w:val="4"/>
        <w:rPr>
          <w:rFonts w:hint="default" w:ascii="Times New Roman" w:hAnsi="Times New Roman" w:cs="Times New Roman"/>
          <w:color w:val="auto"/>
          <w:highlight w:val="none"/>
        </w:rPr>
      </w:pPr>
      <w:bookmarkStart w:id="1510" w:name="_Toc18672"/>
      <w:bookmarkStart w:id="1511" w:name="_Toc18850"/>
      <w:bookmarkStart w:id="1512" w:name="_Toc17866"/>
      <w:bookmarkStart w:id="1513" w:name="_Toc26379"/>
      <w:bookmarkStart w:id="1514" w:name="_Toc22221"/>
      <w:bookmarkStart w:id="1515" w:name="_Toc18448"/>
      <w:bookmarkStart w:id="1516" w:name="_Toc20154"/>
      <w:bookmarkStart w:id="1517" w:name="_Toc24966"/>
      <w:bookmarkStart w:id="1518" w:name="_Toc6929"/>
      <w:bookmarkStart w:id="1519" w:name="_Toc22552"/>
      <w:bookmarkStart w:id="1520" w:name="_Toc1914"/>
      <w:bookmarkStart w:id="1521" w:name="_Toc7068"/>
      <w:bookmarkStart w:id="1522" w:name="_Toc18925"/>
      <w:bookmarkStart w:id="1523" w:name="_Toc16573"/>
      <w:bookmarkStart w:id="1524" w:name="_Toc19737"/>
      <w:bookmarkStart w:id="1525" w:name="_Toc17601"/>
      <w:bookmarkStart w:id="1526" w:name="_Toc30613"/>
      <w:bookmarkStart w:id="1527" w:name="_Toc12816"/>
      <w:bookmarkStart w:id="1528" w:name="_Toc25071"/>
      <w:bookmarkStart w:id="1529" w:name="_Toc18451"/>
      <w:bookmarkStart w:id="1530" w:name="_Toc11525"/>
      <w:bookmarkStart w:id="1531" w:name="_Toc7713"/>
      <w:bookmarkStart w:id="1532" w:name="_Toc29606"/>
      <w:bookmarkStart w:id="1533" w:name="_Toc4995"/>
      <w:r>
        <w:rPr>
          <w:rFonts w:hint="default" w:ascii="Times New Roman" w:hAnsi="Times New Roman" w:cs="Times New Roman"/>
          <w:color w:val="auto"/>
          <w:highlight w:val="none"/>
        </w:rPr>
        <w:t>9.5 投诉</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14:paraId="0C1C7228">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9.5.1 投标人或者其他利害关系人认为招标投标活动不符合法律、行政法规规定的，可以自知道或者应当知道之日起10日内向有关行政监督部门投诉。投诉应当有明确的请求和必要的证明材料。</w:t>
      </w:r>
    </w:p>
    <w:p w14:paraId="09CECA07">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9.5.2 投标人或者其他利害关系人对招标文件、开标和评标结果提出投诉的，应当按照投标人须知第2.4款、第5.3款</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第7.2款</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第7.</w:t>
      </w:r>
      <w:r>
        <w:rPr>
          <w:rFonts w:hint="eastAsia"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款</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评定分离项目</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的规定先向招标人提出异议。异议答复期间不计算在第9.5.1项规定的期限内。</w:t>
      </w:r>
    </w:p>
    <w:p w14:paraId="723E54D1">
      <w:pPr>
        <w:pStyle w:val="3"/>
        <w:spacing w:before="0" w:beforeLines="0" w:after="0" w:afterLines="0" w:line="360" w:lineRule="auto"/>
        <w:rPr>
          <w:rFonts w:hint="default" w:ascii="Times New Roman" w:hAnsi="Times New Roman" w:cs="Times New Roman"/>
          <w:b w:val="0"/>
          <w:bCs/>
          <w:color w:val="auto"/>
          <w:sz w:val="28"/>
          <w:szCs w:val="28"/>
          <w:highlight w:val="none"/>
        </w:rPr>
      </w:pPr>
      <w:bookmarkStart w:id="1534" w:name="_Toc22694"/>
      <w:bookmarkStart w:id="1535" w:name="_Toc12942"/>
      <w:bookmarkStart w:id="1536" w:name="_Toc936"/>
      <w:bookmarkStart w:id="1537" w:name="_Toc8759"/>
      <w:bookmarkStart w:id="1538" w:name="_Toc3698"/>
      <w:bookmarkStart w:id="1539" w:name="_Toc21058"/>
      <w:bookmarkStart w:id="1540" w:name="_Toc23701"/>
      <w:bookmarkStart w:id="1541" w:name="_Toc464"/>
      <w:bookmarkStart w:id="1542" w:name="_Toc9859"/>
      <w:bookmarkStart w:id="1543" w:name="_Toc2959"/>
      <w:bookmarkStart w:id="1544" w:name="_Toc13757"/>
      <w:bookmarkStart w:id="1545" w:name="_Toc14951"/>
      <w:bookmarkStart w:id="1546" w:name="_Toc20412"/>
      <w:bookmarkStart w:id="1547" w:name="_Toc27199"/>
      <w:bookmarkStart w:id="1548" w:name="_Toc9373"/>
      <w:bookmarkStart w:id="1549" w:name="_Toc10723"/>
      <w:bookmarkStart w:id="1550" w:name="_Toc6391"/>
      <w:bookmarkStart w:id="1551" w:name="_Toc7717"/>
      <w:bookmarkStart w:id="1552" w:name="_Toc7445"/>
      <w:bookmarkStart w:id="1553" w:name="_Toc5726"/>
      <w:bookmarkStart w:id="1554" w:name="_Toc24503"/>
      <w:bookmarkStart w:id="1555" w:name="_Toc13917"/>
      <w:bookmarkStart w:id="1556" w:name="_Toc24080"/>
      <w:bookmarkStart w:id="1557" w:name="_Toc184635080"/>
      <w:bookmarkStart w:id="1558" w:name="_Toc11691"/>
      <w:bookmarkStart w:id="1559" w:name="_Toc10398"/>
      <w:bookmarkStart w:id="1560" w:name="_Toc552"/>
      <w:r>
        <w:rPr>
          <w:rFonts w:hint="default" w:ascii="Times New Roman" w:hAnsi="Times New Roman" w:cs="Times New Roman"/>
          <w:b w:val="0"/>
          <w:bCs/>
          <w:color w:val="auto"/>
          <w:sz w:val="28"/>
          <w:szCs w:val="28"/>
          <w:highlight w:val="none"/>
        </w:rPr>
        <w:t>10.需要补充的其他内容</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14:paraId="2D89828C">
      <w:pPr>
        <w:spacing w:beforeLines="0" w:afterLines="0"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需要补充的其他内容：见投标人须知前附表。</w:t>
      </w:r>
    </w:p>
    <w:p w14:paraId="06DCA1F2">
      <w:pPr>
        <w:pStyle w:val="2"/>
        <w:spacing w:before="0" w:after="0"/>
        <w:jc w:val="center"/>
        <w:rPr>
          <w:rFonts w:hint="default" w:ascii="Times New Roman" w:hAnsi="Times New Roman" w:eastAsia="黑体" w:cs="Times New Roman"/>
          <w:color w:val="auto"/>
          <w:sz w:val="32"/>
          <w:szCs w:val="32"/>
          <w:highlight w:val="none"/>
        </w:rPr>
      </w:pPr>
      <w:r>
        <w:rPr>
          <w:rFonts w:hint="default" w:ascii="Times New Roman" w:hAnsi="Times New Roman" w:cs="Times New Roman"/>
          <w:color w:val="auto"/>
          <w:szCs w:val="21"/>
          <w:highlight w:val="none"/>
        </w:rPr>
        <w:br w:type="page"/>
      </w:r>
      <w:bookmarkStart w:id="1561" w:name="_Toc5121"/>
      <w:bookmarkStart w:id="1562" w:name="_Toc17814"/>
      <w:bookmarkStart w:id="1563" w:name="_Toc19787"/>
      <w:bookmarkStart w:id="1564" w:name="_Toc17291"/>
      <w:bookmarkStart w:id="1565" w:name="_Toc19960"/>
      <w:bookmarkStart w:id="1566" w:name="_Toc20534"/>
      <w:bookmarkStart w:id="1567" w:name="_Toc8920"/>
      <w:bookmarkStart w:id="1568" w:name="_Toc20477"/>
      <w:bookmarkStart w:id="1569" w:name="_Toc20205"/>
      <w:bookmarkStart w:id="1570" w:name="_Toc352"/>
      <w:bookmarkStart w:id="1571" w:name="_Toc20726"/>
      <w:bookmarkStart w:id="1572" w:name="_Toc22781"/>
      <w:bookmarkStart w:id="1573" w:name="_Toc24162"/>
      <w:bookmarkStart w:id="1574" w:name="_Toc28178"/>
      <w:bookmarkStart w:id="1575" w:name="_Toc6774"/>
      <w:bookmarkStart w:id="1576" w:name="_Toc29763"/>
      <w:bookmarkStart w:id="1577" w:name="_Toc28375"/>
      <w:bookmarkStart w:id="1578" w:name="_Toc12544"/>
      <w:bookmarkStart w:id="1579" w:name="_Toc30241"/>
      <w:bookmarkStart w:id="1580" w:name="_Toc13063"/>
      <w:bookmarkStart w:id="1581" w:name="_Toc32120"/>
      <w:bookmarkStart w:id="1582" w:name="_Toc25017"/>
      <w:bookmarkStart w:id="1583" w:name="_Toc20503"/>
      <w:bookmarkStart w:id="1584" w:name="_Toc17309"/>
      <w:bookmarkStart w:id="1585" w:name="_Toc6562"/>
      <w:bookmarkStart w:id="1586" w:name="_Toc32421"/>
      <w:bookmarkStart w:id="1587" w:name="_Toc10626"/>
      <w:r>
        <w:rPr>
          <w:rFonts w:hint="default" w:ascii="Times New Roman" w:hAnsi="Times New Roman" w:eastAsia="黑体" w:cs="Times New Roman"/>
          <w:color w:val="auto"/>
          <w:sz w:val="32"/>
          <w:szCs w:val="32"/>
          <w:highlight w:val="none"/>
        </w:rPr>
        <w:t>第三章  评标办法（综合评估法）</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14:paraId="7A179220">
      <w:pPr>
        <w:pStyle w:val="2"/>
        <w:snapToGrid/>
        <w:spacing w:before="0" w:after="0"/>
        <w:ind w:firstLine="880" w:firstLineChars="200"/>
        <w:jc w:val="both"/>
        <w:rPr>
          <w:rFonts w:hint="eastAsia" w:ascii="黑体" w:hAnsi="黑体" w:eastAsia="黑体" w:cs="黑体"/>
        </w:rPr>
      </w:pPr>
      <w:r>
        <w:rPr>
          <w:rFonts w:hint="eastAsia" w:cs="Times New Roman"/>
          <w:b w:val="0"/>
          <w:bCs w:val="0"/>
          <w:color w:val="auto"/>
          <w:szCs w:val="21"/>
          <w:highlight w:val="none"/>
          <w:lang w:val="en-US" w:eastAsia="zh-CN"/>
        </w:rPr>
        <w:t>略</w:t>
      </w:r>
      <w:r>
        <w:rPr>
          <w:rFonts w:hint="default" w:ascii="Times New Roman" w:hAnsi="Times New Roman" w:cs="Times New Roman"/>
          <w:color w:val="auto"/>
          <w:szCs w:val="21"/>
          <w:highlight w:val="none"/>
        </w:rPr>
        <w:br w:type="page"/>
      </w:r>
      <w:bookmarkEnd w:id="1585"/>
      <w:bookmarkEnd w:id="1586"/>
      <w:bookmarkEnd w:id="1587"/>
      <w:bookmarkStart w:id="1588" w:name="_Toc18542"/>
      <w:bookmarkStart w:id="1589" w:name="_Toc7090"/>
      <w:bookmarkStart w:id="1590" w:name="_Toc635"/>
      <w:bookmarkStart w:id="1591" w:name="_Toc18375"/>
      <w:bookmarkStart w:id="1592" w:name="_Toc5959"/>
      <w:bookmarkStart w:id="1593" w:name="_Toc27735"/>
      <w:bookmarkStart w:id="1594" w:name="_Toc17046"/>
      <w:bookmarkStart w:id="1595" w:name="_Toc14840"/>
      <w:bookmarkStart w:id="1596" w:name="_Toc9301"/>
      <w:bookmarkStart w:id="1597" w:name="_Toc14558"/>
      <w:bookmarkStart w:id="1598" w:name="_Toc26563"/>
      <w:bookmarkStart w:id="1599" w:name="_Toc32546"/>
      <w:bookmarkStart w:id="1600" w:name="_Toc31125"/>
      <w:bookmarkStart w:id="1601" w:name="_Toc30295"/>
      <w:bookmarkStart w:id="1602" w:name="_Toc4969"/>
      <w:bookmarkStart w:id="1603" w:name="_Toc24270"/>
      <w:bookmarkStart w:id="1604" w:name="_Toc22321"/>
      <w:bookmarkStart w:id="1605" w:name="_Toc16277"/>
      <w:bookmarkStart w:id="1606" w:name="_Toc2758"/>
      <w:bookmarkStart w:id="1607" w:name="_Toc14124"/>
      <w:bookmarkStart w:id="1608" w:name="_Toc24358"/>
      <w:bookmarkStart w:id="1609" w:name="_Toc9427"/>
      <w:bookmarkStart w:id="1610" w:name="_Toc2922"/>
      <w:bookmarkStart w:id="1611" w:name="_Toc30439"/>
      <w:bookmarkStart w:id="1612" w:name="_Toc17029"/>
      <w:bookmarkStart w:id="1613" w:name="_Toc30659"/>
      <w:r>
        <w:rPr>
          <w:rFonts w:hint="eastAsia" w:ascii="黑体" w:hAnsi="黑体" w:eastAsia="黑体" w:cs="黑体"/>
        </w:rPr>
        <w:t>第四章  合同条款及格式</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14:paraId="2D32A580">
      <w:pPr>
        <w:pStyle w:val="3"/>
        <w:widowControl/>
        <w:spacing w:line="240" w:lineRule="auto"/>
        <w:ind w:firstLine="480" w:firstLineChars="200"/>
        <w:jc w:val="both"/>
        <w:rPr>
          <w:rFonts w:hint="eastAsia" w:ascii="Times New Roman" w:hAnsi="Times New Roman" w:eastAsia="黑体" w:cs="Times New Roman"/>
          <w:b w:val="0"/>
          <w:bCs w:val="0"/>
          <w:color w:val="auto"/>
          <w:kern w:val="2"/>
          <w:sz w:val="24"/>
          <w:szCs w:val="24"/>
          <w:highlight w:val="none"/>
          <w:lang w:val="en-US" w:eastAsia="zh-CN"/>
        </w:rPr>
      </w:pPr>
      <w:bookmarkStart w:id="1614" w:name="_Toc494963839"/>
      <w:bookmarkStart w:id="1615" w:name="_Toc4852"/>
      <w:bookmarkStart w:id="1616" w:name="_Toc351203480"/>
      <w:bookmarkStart w:id="1617" w:name="_Toc13594"/>
      <w:bookmarkStart w:id="1618" w:name="_Toc296503025"/>
      <w:bookmarkStart w:id="1619" w:name="_Toc30782"/>
      <w:bookmarkStart w:id="1620" w:name="_Toc296890982"/>
      <w:r>
        <w:rPr>
          <w:rFonts w:hint="eastAsia" w:ascii="Times New Roman" w:hAnsi="Times New Roman" w:eastAsia="黑体" w:cs="Times New Roman"/>
          <w:b w:val="0"/>
          <w:bCs w:val="0"/>
          <w:color w:val="auto"/>
          <w:kern w:val="2"/>
          <w:sz w:val="24"/>
          <w:szCs w:val="24"/>
          <w:highlight w:val="none"/>
          <w:lang w:val="en-US" w:eastAsia="zh-CN"/>
        </w:rPr>
        <w:t>略</w:t>
      </w:r>
    </w:p>
    <w:p w14:paraId="519BB805">
      <w:pPr>
        <w:rPr>
          <w:rFonts w:hint="eastAsia" w:ascii="宋体" w:hAnsi="宋体" w:eastAsia="宋体" w:cs="宋体"/>
          <w:b/>
          <w:bCs w:val="0"/>
          <w:color w:val="auto"/>
          <w:sz w:val="72"/>
          <w:szCs w:val="72"/>
          <w:highlight w:val="none"/>
          <w:lang w:val="en-US" w:eastAsia="zh-CN"/>
        </w:rPr>
      </w:pPr>
    </w:p>
    <w:p w14:paraId="54091CF1">
      <w:pPr>
        <w:rPr>
          <w:rFonts w:hint="eastAsia" w:ascii="宋体" w:hAnsi="宋体" w:eastAsia="宋体" w:cs="宋体"/>
          <w:b/>
          <w:bCs w:val="0"/>
          <w:color w:val="auto"/>
          <w:sz w:val="72"/>
          <w:szCs w:val="72"/>
          <w:highlight w:val="none"/>
          <w:lang w:val="en-US" w:eastAsia="zh-CN"/>
        </w:rPr>
        <w:sectPr>
          <w:footerReference r:id="rId7" w:type="first"/>
          <w:headerReference r:id="rId5" w:type="default"/>
          <w:footerReference r:id="rId6" w:type="default"/>
          <w:pgSz w:w="11906" w:h="16838"/>
          <w:pgMar w:top="1418" w:right="1134" w:bottom="1418" w:left="1134" w:header="851" w:footer="992" w:gutter="0"/>
          <w:pgBorders>
            <w:top w:val="none" w:sz="0" w:space="0"/>
            <w:left w:val="none" w:sz="0" w:space="0"/>
            <w:bottom w:val="none" w:sz="0" w:space="0"/>
            <w:right w:val="none" w:sz="0" w:space="0"/>
          </w:pgBorders>
          <w:pgNumType w:fmt="decimal"/>
          <w:cols w:space="720" w:num="1"/>
          <w:rtlGutter w:val="0"/>
          <w:docGrid w:type="linesAndChars" w:linePitch="312" w:charSpace="0"/>
        </w:sectPr>
      </w:pPr>
    </w:p>
    <w:p w14:paraId="4E744A14">
      <w:pPr>
        <w:rPr>
          <w:rFonts w:hint="default"/>
          <w:lang w:val="en-US" w:eastAsia="zh-CN"/>
        </w:rPr>
      </w:pPr>
    </w:p>
    <w:bookmarkEnd w:id="1614"/>
    <w:p w14:paraId="5956BF60">
      <w:pPr>
        <w:ind w:firstLine="3219" w:firstLineChars="1006"/>
        <w:jc w:val="left"/>
        <w:outlineLvl w:val="0"/>
        <w:rPr>
          <w:rFonts w:hint="default" w:ascii="Times New Roman" w:hAnsi="Times New Roman" w:cs="Times New Roman"/>
          <w:color w:val="auto"/>
          <w:highlight w:val="none"/>
        </w:rPr>
      </w:pPr>
      <w:bookmarkStart w:id="1621" w:name="_Toc24450"/>
      <w:bookmarkStart w:id="1622" w:name="_Toc12148"/>
      <w:bookmarkStart w:id="1623" w:name="_Toc12769"/>
      <w:bookmarkStart w:id="1624" w:name="_Toc10736"/>
      <w:bookmarkStart w:id="1625" w:name="_Toc22774"/>
      <w:r>
        <w:rPr>
          <w:rFonts w:hint="default" w:ascii="Times New Roman" w:hAnsi="Times New Roman" w:eastAsia="黑体" w:cs="Times New Roman"/>
          <w:color w:val="auto"/>
          <w:sz w:val="32"/>
          <w:szCs w:val="32"/>
          <w:highlight w:val="none"/>
        </w:rPr>
        <w:t>第五章  工程量清单</w:t>
      </w:r>
      <w:bookmarkEnd w:id="1621"/>
      <w:bookmarkEnd w:id="1622"/>
      <w:bookmarkEnd w:id="1623"/>
      <w:bookmarkEnd w:id="1624"/>
      <w:bookmarkEnd w:id="1625"/>
    </w:p>
    <w:bookmarkEnd w:id="1615"/>
    <w:bookmarkEnd w:id="1616"/>
    <w:bookmarkEnd w:id="1617"/>
    <w:bookmarkEnd w:id="1618"/>
    <w:bookmarkEnd w:id="1619"/>
    <w:bookmarkEnd w:id="1620"/>
    <w:p w14:paraId="1608500B">
      <w:pPr>
        <w:ind w:firstLine="0" w:firstLineChars="0"/>
        <w:jc w:val="left"/>
        <w:rPr>
          <w:rFonts w:hint="default" w:ascii="Times New Roman" w:hAnsi="Times New Roman" w:cs="Times New Roman"/>
          <w:color w:val="auto"/>
          <w:highlight w:val="none"/>
        </w:rPr>
      </w:pPr>
    </w:p>
    <w:p w14:paraId="3CF3B6EC">
      <w:pPr>
        <w:rPr>
          <w:rFonts w:hint="default" w:ascii="Times New Roman" w:hAnsi="Times New Roman" w:cs="Times New Roman"/>
          <w:color w:val="auto"/>
          <w:highlight w:val="none"/>
        </w:rPr>
      </w:pPr>
      <w:r>
        <w:rPr>
          <w:rFonts w:hint="eastAsia" w:eastAsia="黑体" w:cs="Times New Roman"/>
          <w:color w:val="auto"/>
          <w:sz w:val="24"/>
          <w:highlight w:val="none"/>
          <w:lang w:val="en-US" w:eastAsia="zh-CN"/>
        </w:rPr>
        <w:t>略</w:t>
      </w:r>
    </w:p>
    <w:p w14:paraId="1B1FE1D4">
      <w:pPr>
        <w:spacing w:line="420" w:lineRule="exact"/>
        <w:ind w:firstLine="420" w:firstLineChars="200"/>
        <w:rPr>
          <w:rFonts w:hint="default" w:ascii="Times New Roman" w:hAnsi="Times New Roman" w:cs="Times New Roman"/>
          <w:color w:val="auto"/>
          <w:szCs w:val="21"/>
          <w:highlight w:val="none"/>
          <w:u w:val="single"/>
        </w:rPr>
      </w:pPr>
    </w:p>
    <w:p w14:paraId="6D4621CE">
      <w:pPr>
        <w:jc w:val="center"/>
        <w:outlineLvl w:val="0"/>
        <w:rPr>
          <w:rFonts w:hint="default" w:ascii="Times New Roman" w:hAnsi="Times New Roman" w:eastAsia="黑体" w:cs="Times New Roman"/>
          <w:color w:val="auto"/>
          <w:sz w:val="32"/>
          <w:szCs w:val="32"/>
          <w:highlight w:val="none"/>
        </w:rPr>
      </w:pPr>
      <w:r>
        <w:rPr>
          <w:rFonts w:hint="default" w:ascii="Times New Roman" w:hAnsi="Times New Roman" w:cs="Times New Roman"/>
          <w:color w:val="auto"/>
          <w:szCs w:val="21"/>
          <w:highlight w:val="none"/>
          <w:u w:val="single"/>
        </w:rPr>
        <w:br w:type="page"/>
      </w:r>
      <w:bookmarkStart w:id="1626" w:name="_Toc30960"/>
      <w:bookmarkStart w:id="1627" w:name="_Toc1454"/>
      <w:bookmarkStart w:id="1628" w:name="_Toc10420"/>
      <w:bookmarkStart w:id="1629" w:name="_Toc2336"/>
      <w:bookmarkStart w:id="1630" w:name="_Toc23081"/>
      <w:bookmarkStart w:id="1631" w:name="_Toc3527"/>
      <w:bookmarkStart w:id="1632" w:name="_Toc17671"/>
      <w:bookmarkStart w:id="1633" w:name="_Toc320"/>
      <w:bookmarkStart w:id="1634" w:name="_Toc24213"/>
      <w:bookmarkStart w:id="1635" w:name="_Toc9613"/>
      <w:bookmarkStart w:id="1636" w:name="_Toc23513"/>
      <w:bookmarkStart w:id="1637" w:name="_Toc12096"/>
      <w:bookmarkStart w:id="1638" w:name="_Toc6016"/>
      <w:bookmarkStart w:id="1639" w:name="_Toc21766"/>
      <w:bookmarkStart w:id="1640" w:name="_Toc4533"/>
      <w:bookmarkStart w:id="1641" w:name="_Toc32088"/>
      <w:bookmarkStart w:id="1642" w:name="_Toc18907"/>
      <w:bookmarkStart w:id="1643" w:name="_Toc23792"/>
      <w:bookmarkStart w:id="1644" w:name="_Toc14138"/>
      <w:bookmarkStart w:id="1645" w:name="_Toc25930"/>
      <w:bookmarkStart w:id="1646" w:name="_Toc31477"/>
      <w:bookmarkStart w:id="1647" w:name="_Toc16995"/>
      <w:bookmarkStart w:id="1648" w:name="_Toc16337"/>
      <w:bookmarkStart w:id="1649" w:name="_Toc6393"/>
      <w:bookmarkStart w:id="1650" w:name="_Toc17391"/>
      <w:r>
        <w:rPr>
          <w:rFonts w:hint="default" w:ascii="Times New Roman" w:hAnsi="Times New Roman" w:eastAsia="黑体" w:cs="Times New Roman"/>
          <w:color w:val="auto"/>
          <w:sz w:val="32"/>
          <w:szCs w:val="32"/>
          <w:highlight w:val="none"/>
        </w:rPr>
        <w:t>第六章  图  纸</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14:paraId="704D26DF">
      <w:pPr>
        <w:adjustRightInd w:val="0"/>
        <w:snapToGrid w:val="0"/>
        <w:spacing w:line="440" w:lineRule="exact"/>
        <w:rPr>
          <w:rFonts w:hint="default" w:ascii="Times New Roman" w:hAnsi="Times New Roman" w:eastAsia="黑体" w:cs="Times New Roman"/>
          <w:color w:val="auto"/>
          <w:sz w:val="24"/>
          <w:highlight w:val="none"/>
        </w:rPr>
      </w:pPr>
    </w:p>
    <w:p w14:paraId="313016F7">
      <w:pPr>
        <w:widowControl/>
        <w:spacing w:after="0" w:line="360" w:lineRule="auto"/>
        <w:ind w:firstLine="480" w:firstLineChars="200"/>
        <w:jc w:val="left"/>
        <w:outlineLvl w:val="3"/>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s="Times New Roman"/>
          <w:b w:val="0"/>
          <w:color w:val="auto"/>
          <w:kern w:val="2"/>
          <w:sz w:val="24"/>
          <w:szCs w:val="24"/>
          <w:highlight w:val="none"/>
          <w:lang w:val="en-US" w:eastAsia="zh-CN" w:bidi="ar-SA"/>
        </w:rPr>
        <w:t>略</w:t>
      </w:r>
    </w:p>
    <w:p w14:paraId="1A41A029">
      <w:pPr>
        <w:spacing w:line="420" w:lineRule="exact"/>
        <w:jc w:val="center"/>
        <w:rPr>
          <w:rFonts w:hint="default" w:ascii="Times New Roman" w:hAnsi="Times New Roman" w:eastAsia="楷体_GB2312" w:cs="Times New Roman"/>
          <w:color w:val="auto"/>
          <w:highlight w:val="none"/>
        </w:rPr>
      </w:pPr>
    </w:p>
    <w:p w14:paraId="2139CFF3">
      <w:pPr>
        <w:spacing w:before="312" w:beforeLines="100" w:after="312" w:afterLines="100"/>
        <w:jc w:val="center"/>
        <w:outlineLvl w:val="0"/>
        <w:rPr>
          <w:rFonts w:hint="default" w:ascii="Times New Roman" w:hAnsi="Times New Roman" w:eastAsia="黑体" w:cs="Times New Roman"/>
          <w:color w:val="auto"/>
          <w:sz w:val="28"/>
          <w:szCs w:val="28"/>
          <w:highlight w:val="none"/>
        </w:rPr>
      </w:pPr>
      <w:r>
        <w:rPr>
          <w:rFonts w:hint="default" w:ascii="Times New Roman" w:hAnsi="Times New Roman" w:cs="Times New Roman"/>
          <w:color w:val="auto"/>
          <w:highlight w:val="none"/>
        </w:rPr>
        <w:br w:type="page"/>
      </w:r>
      <w:bookmarkStart w:id="1651" w:name="_Toc18844"/>
      <w:bookmarkStart w:id="1652" w:name="_Toc20292"/>
      <w:bookmarkStart w:id="1653" w:name="_Toc1926"/>
      <w:bookmarkStart w:id="1654" w:name="_Toc20694"/>
      <w:bookmarkStart w:id="1655" w:name="_Toc23871"/>
      <w:bookmarkStart w:id="1656" w:name="_Toc26464"/>
      <w:bookmarkStart w:id="1657" w:name="_Toc22768"/>
      <w:bookmarkStart w:id="1658" w:name="_Toc28868"/>
      <w:bookmarkStart w:id="1659" w:name="_Toc7722"/>
      <w:bookmarkStart w:id="1660" w:name="_Toc30375"/>
      <w:bookmarkStart w:id="1661" w:name="_Toc12702"/>
      <w:bookmarkStart w:id="1662" w:name="_Toc22665"/>
      <w:bookmarkStart w:id="1663" w:name="_Toc30882"/>
      <w:bookmarkStart w:id="1664" w:name="_Toc17030"/>
      <w:bookmarkStart w:id="1665" w:name="_Toc17721"/>
      <w:bookmarkStart w:id="1666" w:name="_Toc23458"/>
      <w:bookmarkStart w:id="1667" w:name="_Toc5110"/>
      <w:bookmarkStart w:id="1668" w:name="_Toc366"/>
      <w:bookmarkStart w:id="1669" w:name="_Toc6214"/>
      <w:bookmarkStart w:id="1670" w:name="_Toc12798"/>
      <w:bookmarkStart w:id="1671" w:name="_Toc574"/>
      <w:bookmarkStart w:id="1672" w:name="_Toc7015"/>
      <w:bookmarkStart w:id="1673" w:name="_Toc12107"/>
      <w:bookmarkStart w:id="1674" w:name="_Toc1717"/>
      <w:bookmarkStart w:id="1675" w:name="_Toc4656"/>
      <w:r>
        <w:rPr>
          <w:rFonts w:hint="default" w:ascii="Times New Roman" w:hAnsi="Times New Roman" w:eastAsia="黑体" w:cs="Times New Roman"/>
          <w:color w:val="auto"/>
          <w:sz w:val="32"/>
          <w:szCs w:val="32"/>
          <w:highlight w:val="none"/>
        </w:rPr>
        <w:t>第七章  技术标准和要求</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14:paraId="44FC60E9">
      <w:pPr>
        <w:spacing w:line="360" w:lineRule="auto"/>
        <w:jc w:val="left"/>
        <w:rPr>
          <w:rFonts w:hint="eastAsia" w:ascii="Times New Roman" w:hAnsi="Times New Roman" w:eastAsia="宋体" w:cs="Times New Roman"/>
          <w:color w:val="auto"/>
          <w:szCs w:val="21"/>
          <w:highlight w:val="none"/>
          <w:lang w:eastAsia="zh-CN"/>
        </w:rPr>
      </w:pPr>
      <w:r>
        <w:rPr>
          <w:rFonts w:hint="eastAsia" w:cs="Times New Roman"/>
          <w:color w:val="auto"/>
          <w:szCs w:val="21"/>
          <w:lang w:val="en-US" w:eastAsia="zh-CN"/>
        </w:rPr>
        <w:t>略</w:t>
      </w:r>
    </w:p>
    <w:p w14:paraId="72CF4192">
      <w:pPr>
        <w:numPr>
          <w:ilvl w:val="0"/>
          <w:numId w:val="5"/>
        </w:numPr>
        <w:jc w:val="center"/>
        <w:outlineLvl w:val="0"/>
        <w:rPr>
          <w:rFonts w:hint="default" w:ascii="Times New Roman" w:hAnsi="Times New Roman" w:eastAsia="黑体" w:cs="Times New Roman"/>
          <w:color w:val="auto"/>
          <w:sz w:val="32"/>
          <w:szCs w:val="32"/>
          <w:highlight w:val="none"/>
        </w:rPr>
      </w:pPr>
      <w:r>
        <w:rPr>
          <w:rFonts w:hint="default" w:ascii="Times New Roman" w:hAnsi="Times New Roman" w:cs="Times New Roman"/>
          <w:color w:val="auto"/>
          <w:highlight w:val="none"/>
        </w:rPr>
        <w:br w:type="page"/>
      </w:r>
      <w:bookmarkStart w:id="1676" w:name="_Toc13296"/>
      <w:bookmarkStart w:id="1677" w:name="_Toc6447"/>
      <w:bookmarkStart w:id="1678" w:name="_Toc8331"/>
      <w:bookmarkStart w:id="1679" w:name="_Toc31990"/>
      <w:bookmarkStart w:id="1680" w:name="_Toc30011"/>
      <w:bookmarkStart w:id="1681" w:name="_Toc27480"/>
      <w:bookmarkStart w:id="1682" w:name="_Toc27542"/>
      <w:bookmarkStart w:id="1683" w:name="_Toc20501"/>
      <w:bookmarkStart w:id="1684" w:name="_Toc17758"/>
      <w:bookmarkStart w:id="1685" w:name="_Toc9822"/>
      <w:bookmarkStart w:id="1686" w:name="_Toc2911"/>
      <w:bookmarkStart w:id="1687" w:name="_Toc29225"/>
      <w:bookmarkStart w:id="1688" w:name="_Toc20424"/>
      <w:bookmarkStart w:id="1689" w:name="_Toc26205"/>
      <w:bookmarkStart w:id="1690" w:name="_Toc30456"/>
      <w:bookmarkStart w:id="1691" w:name="_Toc2914"/>
      <w:bookmarkStart w:id="1692" w:name="_Toc14704"/>
      <w:bookmarkStart w:id="1693" w:name="_Toc9085"/>
      <w:bookmarkStart w:id="1694" w:name="_Toc28140"/>
      <w:bookmarkStart w:id="1695" w:name="_Toc1689"/>
      <w:bookmarkStart w:id="1696" w:name="_Toc11109"/>
      <w:bookmarkStart w:id="1697" w:name="_Toc28067"/>
      <w:bookmarkStart w:id="1698" w:name="_Toc5630"/>
      <w:bookmarkStart w:id="1699" w:name="_Toc10252"/>
      <w:bookmarkStart w:id="1700" w:name="_Toc5232"/>
      <w:bookmarkStart w:id="1701" w:name="_Toc19424"/>
      <w:bookmarkStart w:id="1702" w:name="_Toc9740"/>
      <w:r>
        <w:rPr>
          <w:rFonts w:hint="default" w:ascii="Times New Roman" w:hAnsi="Times New Roman" w:eastAsia="黑体" w:cs="Times New Roman"/>
          <w:color w:val="auto"/>
          <w:sz w:val="32"/>
          <w:szCs w:val="32"/>
          <w:highlight w:val="none"/>
        </w:rPr>
        <w:t>投标文件格式</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14:paraId="1BE660E2">
      <w:pPr>
        <w:spacing w:line="360" w:lineRule="auto"/>
        <w:ind w:firstLine="640" w:firstLineChars="200"/>
        <w:jc w:val="center"/>
        <w:rPr>
          <w:rFonts w:hint="eastAsia" w:ascii="Times New Roman" w:hAnsi="Times New Roman" w:eastAsia="黑体" w:cs="Times New Roman"/>
          <w:b w:val="0"/>
          <w:color w:val="auto"/>
          <w:sz w:val="52"/>
          <w:szCs w:val="52"/>
          <w:highlight w:val="none"/>
          <w:u w:val="single"/>
          <w:lang w:eastAsia="zh-CN"/>
        </w:rPr>
      </w:pPr>
      <w:r>
        <w:rPr>
          <w:rFonts w:hint="default" w:ascii="Times New Roman" w:hAnsi="Times New Roman" w:eastAsia="黑体" w:cs="Times New Roman"/>
          <w:color w:val="auto"/>
          <w:sz w:val="32"/>
          <w:szCs w:val="32"/>
          <w:highlight w:val="none"/>
        </w:rPr>
        <w:br w:type="page"/>
      </w:r>
      <w:r>
        <w:rPr>
          <w:rFonts w:hint="default" w:ascii="Times New Roman" w:hAnsi="Times New Roman" w:eastAsia="黑体" w:cs="Times New Roman"/>
          <w:b w:val="0"/>
          <w:color w:val="auto"/>
          <w:sz w:val="52"/>
          <w:szCs w:val="52"/>
          <w:highlight w:val="none"/>
          <w:u w:val="single"/>
          <w:lang w:eastAsia="zh-CN"/>
        </w:rPr>
        <w:t>郑州航空港兴鸿生物医药科技园有限公司中原医学科学城科技产业社区项目（二期）施工总承包工程</w:t>
      </w:r>
    </w:p>
    <w:p w14:paraId="442A62A3">
      <w:pPr>
        <w:spacing w:line="360" w:lineRule="auto"/>
        <w:ind w:firstLine="1040" w:firstLineChars="200"/>
        <w:jc w:val="center"/>
        <w:rPr>
          <w:rFonts w:hint="eastAsia" w:ascii="Times New Roman" w:hAnsi="Times New Roman" w:eastAsia="黑体" w:cs="Times New Roman"/>
          <w:b w:val="0"/>
          <w:color w:val="auto"/>
          <w:sz w:val="52"/>
          <w:szCs w:val="52"/>
          <w:highlight w:val="none"/>
          <w:u w:val="single"/>
          <w:lang w:eastAsia="zh-CN"/>
        </w:rPr>
      </w:pPr>
    </w:p>
    <w:p w14:paraId="3E81B435">
      <w:pPr>
        <w:spacing w:line="360" w:lineRule="auto"/>
        <w:ind w:firstLine="1040" w:firstLineChars="200"/>
        <w:jc w:val="center"/>
        <w:rPr>
          <w:rFonts w:hint="eastAsia" w:ascii="Times New Roman" w:hAnsi="Times New Roman" w:eastAsia="黑体" w:cs="Times New Roman"/>
          <w:b w:val="0"/>
          <w:color w:val="auto"/>
          <w:sz w:val="52"/>
          <w:szCs w:val="52"/>
          <w:highlight w:val="none"/>
          <w:u w:val="single"/>
          <w:lang w:val="en-US" w:eastAsia="zh-CN"/>
        </w:rPr>
      </w:pPr>
    </w:p>
    <w:p w14:paraId="23AF1159">
      <w:pPr>
        <w:spacing w:line="360" w:lineRule="auto"/>
        <w:ind w:firstLine="640" w:firstLineChars="200"/>
        <w:jc w:val="center"/>
        <w:rPr>
          <w:rFonts w:hint="eastAsia" w:ascii="Times New Roman" w:hAnsi="Times New Roman" w:eastAsia="黑体" w:cs="Times New Roman"/>
          <w:b w:val="0"/>
          <w:color w:val="auto"/>
          <w:sz w:val="32"/>
          <w:szCs w:val="32"/>
          <w:highlight w:val="none"/>
          <w:u w:val="single"/>
          <w:lang w:eastAsia="zh-CN"/>
        </w:rPr>
      </w:pPr>
    </w:p>
    <w:p w14:paraId="0899B441">
      <w:pPr>
        <w:spacing w:line="360" w:lineRule="auto"/>
        <w:ind w:firstLine="0" w:firstLineChars="0"/>
        <w:rPr>
          <w:rFonts w:hint="default" w:ascii="Times New Roman" w:hAnsi="Times New Roman" w:cs="Times New Roman"/>
          <w:color w:val="auto"/>
          <w:szCs w:val="21"/>
          <w:highlight w:val="none"/>
        </w:rPr>
      </w:pPr>
    </w:p>
    <w:p w14:paraId="7E800D1F">
      <w:pPr>
        <w:spacing w:line="360" w:lineRule="auto"/>
        <w:ind w:firstLine="420" w:firstLineChars="200"/>
        <w:rPr>
          <w:rFonts w:hint="default" w:ascii="Times New Roman" w:hAnsi="Times New Roman" w:cs="Times New Roman"/>
          <w:color w:val="auto"/>
          <w:szCs w:val="21"/>
          <w:highlight w:val="none"/>
        </w:rPr>
      </w:pPr>
    </w:p>
    <w:p w14:paraId="574FB0F4">
      <w:pPr>
        <w:spacing w:line="360" w:lineRule="auto"/>
        <w:jc w:val="center"/>
        <w:rPr>
          <w:rFonts w:hint="default" w:ascii="Times New Roman" w:hAnsi="Times New Roman" w:cs="Times New Roman"/>
          <w:color w:val="auto"/>
          <w:sz w:val="72"/>
          <w:szCs w:val="72"/>
          <w:highlight w:val="none"/>
        </w:rPr>
      </w:pPr>
      <w:r>
        <w:rPr>
          <w:rFonts w:hint="default" w:ascii="Times New Roman" w:hAnsi="Times New Roman" w:cs="Times New Roman"/>
          <w:color w:val="auto"/>
          <w:sz w:val="72"/>
          <w:szCs w:val="72"/>
          <w:highlight w:val="none"/>
        </w:rPr>
        <w:t>投 标 文 件</w:t>
      </w:r>
    </w:p>
    <w:p w14:paraId="45D17CAE">
      <w:pPr>
        <w:spacing w:line="360" w:lineRule="auto"/>
        <w:ind w:firstLine="420" w:firstLineChars="200"/>
        <w:rPr>
          <w:rFonts w:hint="default" w:ascii="Times New Roman" w:hAnsi="Times New Roman" w:cs="Times New Roman"/>
          <w:color w:val="auto"/>
          <w:szCs w:val="21"/>
          <w:highlight w:val="none"/>
        </w:rPr>
      </w:pPr>
    </w:p>
    <w:p w14:paraId="5246B1B8">
      <w:pPr>
        <w:spacing w:line="360" w:lineRule="auto"/>
        <w:ind w:firstLine="420" w:firstLineChars="200"/>
        <w:rPr>
          <w:rFonts w:hint="default" w:ascii="Times New Roman" w:hAnsi="Times New Roman" w:cs="Times New Roman"/>
          <w:color w:val="auto"/>
          <w:szCs w:val="21"/>
          <w:highlight w:val="none"/>
        </w:rPr>
      </w:pPr>
    </w:p>
    <w:p w14:paraId="281A5A12">
      <w:pPr>
        <w:spacing w:line="360" w:lineRule="auto"/>
        <w:jc w:val="center"/>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招标编号：</w:t>
      </w:r>
      <w:r>
        <w:rPr>
          <w:rFonts w:hint="default" w:ascii="Times New Roman" w:hAnsi="Times New Roman" w:cs="Times New Roman"/>
          <w:color w:val="auto"/>
          <w:szCs w:val="21"/>
          <w:highlight w:val="none"/>
          <w:u w:val="single"/>
        </w:rPr>
        <w:t xml:space="preserve">         </w:t>
      </w:r>
    </w:p>
    <w:p w14:paraId="0C1B4E7B">
      <w:pPr>
        <w:spacing w:line="360" w:lineRule="auto"/>
        <w:ind w:firstLine="420" w:firstLineChars="200"/>
        <w:rPr>
          <w:rFonts w:hint="default" w:ascii="Times New Roman" w:hAnsi="Times New Roman" w:cs="Times New Roman"/>
          <w:color w:val="auto"/>
          <w:szCs w:val="21"/>
          <w:highlight w:val="none"/>
        </w:rPr>
      </w:pPr>
    </w:p>
    <w:p w14:paraId="36950EAA">
      <w:pPr>
        <w:spacing w:line="360" w:lineRule="auto"/>
        <w:ind w:firstLine="420" w:firstLineChars="200"/>
        <w:rPr>
          <w:rFonts w:hint="default" w:ascii="Times New Roman" w:hAnsi="Times New Roman" w:cs="Times New Roman"/>
          <w:color w:val="auto"/>
          <w:szCs w:val="21"/>
          <w:highlight w:val="none"/>
        </w:rPr>
      </w:pPr>
    </w:p>
    <w:p w14:paraId="41C2ED13">
      <w:pPr>
        <w:spacing w:line="360" w:lineRule="auto"/>
        <w:rPr>
          <w:rFonts w:hint="default" w:ascii="Times New Roman" w:hAnsi="Times New Roman" w:cs="Times New Roman"/>
          <w:color w:val="auto"/>
          <w:szCs w:val="21"/>
          <w:highlight w:val="none"/>
        </w:rPr>
      </w:pPr>
    </w:p>
    <w:p w14:paraId="7AFC45D5">
      <w:pPr>
        <w:spacing w:line="360" w:lineRule="auto"/>
        <w:rPr>
          <w:rFonts w:hint="default" w:ascii="Times New Roman" w:hAnsi="Times New Roman" w:cs="Times New Roman"/>
          <w:color w:val="auto"/>
          <w:szCs w:val="21"/>
          <w:highlight w:val="none"/>
        </w:rPr>
      </w:pPr>
    </w:p>
    <w:p w14:paraId="3AB66696">
      <w:pPr>
        <w:spacing w:line="360" w:lineRule="auto"/>
        <w:ind w:firstLine="420" w:firstLineChars="200"/>
        <w:rPr>
          <w:rFonts w:hint="default" w:ascii="Times New Roman" w:hAnsi="Times New Roman" w:cs="Times New Roman"/>
          <w:color w:val="auto"/>
          <w:szCs w:val="21"/>
          <w:highlight w:val="none"/>
        </w:rPr>
      </w:pPr>
    </w:p>
    <w:p w14:paraId="40BC7860">
      <w:pPr>
        <w:spacing w:line="360" w:lineRule="auto"/>
        <w:ind w:firstLine="1680" w:firstLineChars="600"/>
        <w:jc w:val="left"/>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投标人或联合体牵头人：</w:t>
      </w:r>
      <w:r>
        <w:rPr>
          <w:rFonts w:hint="default" w:ascii="Times New Roman" w:hAnsi="Times New Roman" w:cs="Times New Roman"/>
          <w:color w:val="auto"/>
          <w:sz w:val="28"/>
          <w:szCs w:val="28"/>
          <w:highlight w:val="none"/>
          <w:u w:val="single"/>
        </w:rPr>
        <w:t xml:space="preserve">                    </w:t>
      </w:r>
      <w:r>
        <w:rPr>
          <w:rFonts w:hint="default" w:ascii="Times New Roman" w:hAnsi="Times New Roman" w:cs="Times New Roman"/>
          <w:color w:val="auto"/>
          <w:sz w:val="28"/>
          <w:szCs w:val="28"/>
          <w:highlight w:val="none"/>
        </w:rPr>
        <w:t>（盖单位章）</w:t>
      </w:r>
    </w:p>
    <w:p w14:paraId="723BA318">
      <w:pPr>
        <w:spacing w:line="360" w:lineRule="auto"/>
        <w:ind w:firstLine="560" w:firstLineChars="200"/>
        <w:rPr>
          <w:rFonts w:hint="default" w:ascii="Times New Roman" w:hAnsi="Times New Roman" w:cs="Times New Roman"/>
          <w:color w:val="auto"/>
          <w:sz w:val="28"/>
          <w:szCs w:val="28"/>
          <w:highlight w:val="none"/>
        </w:rPr>
      </w:pPr>
    </w:p>
    <w:p w14:paraId="31555FC4">
      <w:pPr>
        <w:spacing w:line="360" w:lineRule="auto"/>
        <w:ind w:firstLine="1680" w:firstLineChars="600"/>
        <w:jc w:val="left"/>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法定代表人或其委托代理人：</w:t>
      </w:r>
      <w:r>
        <w:rPr>
          <w:rFonts w:hint="default" w:ascii="Times New Roman" w:hAnsi="Times New Roman" w:cs="Times New Roman"/>
          <w:color w:val="auto"/>
          <w:sz w:val="28"/>
          <w:szCs w:val="28"/>
          <w:highlight w:val="none"/>
          <w:u w:val="single"/>
        </w:rPr>
        <w:t xml:space="preserve">      </w:t>
      </w:r>
      <w:r>
        <w:rPr>
          <w:rFonts w:hint="default" w:ascii="Times New Roman" w:hAnsi="Times New Roman" w:cs="Times New Roman"/>
          <w:color w:val="auto"/>
          <w:sz w:val="28"/>
          <w:szCs w:val="28"/>
          <w:highlight w:val="none"/>
        </w:rPr>
        <w:t>（签字或盖章）</w:t>
      </w:r>
    </w:p>
    <w:p w14:paraId="40AAB395">
      <w:pPr>
        <w:spacing w:line="360" w:lineRule="auto"/>
        <w:jc w:val="center"/>
        <w:rPr>
          <w:rFonts w:hint="default" w:ascii="Times New Roman" w:hAnsi="Times New Roman" w:cs="Times New Roman"/>
          <w:color w:val="auto"/>
          <w:szCs w:val="21"/>
          <w:highlight w:val="none"/>
          <w:u w:val="single"/>
        </w:rPr>
      </w:pPr>
    </w:p>
    <w:p w14:paraId="3A4B1F40">
      <w:pPr>
        <w:spacing w:line="360" w:lineRule="auto"/>
        <w:jc w:val="center"/>
        <w:rPr>
          <w:rFonts w:hint="default" w:ascii="Times New Roman" w:hAnsi="Times New Roman" w:cs="Times New Roman"/>
          <w:color w:val="auto"/>
          <w:sz w:val="28"/>
          <w:szCs w:val="28"/>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 w:val="28"/>
          <w:szCs w:val="28"/>
          <w:highlight w:val="none"/>
        </w:rPr>
        <w:t>年</w:t>
      </w:r>
      <w:r>
        <w:rPr>
          <w:rFonts w:hint="default" w:ascii="Times New Roman" w:hAnsi="Times New Roman" w:cs="Times New Roman"/>
          <w:color w:val="auto"/>
          <w:sz w:val="28"/>
          <w:szCs w:val="28"/>
          <w:highlight w:val="none"/>
          <w:u w:val="single"/>
        </w:rPr>
        <w:t xml:space="preserve">    </w:t>
      </w:r>
      <w:r>
        <w:rPr>
          <w:rFonts w:hint="default" w:ascii="Times New Roman" w:hAnsi="Times New Roman" w:cs="Times New Roman"/>
          <w:color w:val="auto"/>
          <w:sz w:val="28"/>
          <w:szCs w:val="28"/>
          <w:highlight w:val="none"/>
        </w:rPr>
        <w:t>月</w:t>
      </w:r>
      <w:r>
        <w:rPr>
          <w:rFonts w:hint="default" w:ascii="Times New Roman" w:hAnsi="Times New Roman" w:cs="Times New Roman"/>
          <w:color w:val="auto"/>
          <w:sz w:val="28"/>
          <w:szCs w:val="28"/>
          <w:highlight w:val="none"/>
          <w:u w:val="single"/>
        </w:rPr>
        <w:t xml:space="preserve">    </w:t>
      </w:r>
      <w:r>
        <w:rPr>
          <w:rFonts w:hint="default" w:ascii="Times New Roman" w:hAnsi="Times New Roman" w:cs="Times New Roman"/>
          <w:color w:val="auto"/>
          <w:sz w:val="28"/>
          <w:szCs w:val="28"/>
          <w:highlight w:val="none"/>
        </w:rPr>
        <w:t>日</w:t>
      </w:r>
    </w:p>
    <w:p w14:paraId="13AB570E">
      <w:pPr>
        <w:spacing w:line="360" w:lineRule="auto"/>
        <w:rPr>
          <w:rFonts w:hint="default" w:ascii="Times New Roman" w:hAnsi="Times New Roman" w:cs="Times New Roman"/>
          <w:color w:val="auto"/>
          <w:sz w:val="28"/>
          <w:szCs w:val="28"/>
          <w:highlight w:val="none"/>
        </w:rPr>
      </w:pPr>
    </w:p>
    <w:p w14:paraId="7D63DAD1">
      <w:pPr>
        <w:spacing w:line="360" w:lineRule="auto"/>
        <w:rPr>
          <w:rFonts w:hint="default" w:ascii="Times New Roman" w:hAnsi="Times New Roman" w:cs="Times New Roman"/>
          <w:color w:val="auto"/>
          <w:szCs w:val="21"/>
          <w:highlight w:val="none"/>
        </w:rPr>
        <w:sectPr>
          <w:headerReference r:id="rId8" w:type="default"/>
          <w:footerReference r:id="rId9" w:type="default"/>
          <w:pgSz w:w="11906" w:h="16838"/>
          <w:pgMar w:top="1418" w:right="1134" w:bottom="1418" w:left="1134"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p>
    <w:p w14:paraId="2D3B5F28">
      <w:pPr>
        <w:keepNext/>
        <w:keepLines/>
        <w:spacing w:line="360" w:lineRule="auto"/>
        <w:jc w:val="center"/>
        <w:rPr>
          <w:rFonts w:hint="default" w:ascii="Times New Roman" w:hAnsi="Times New Roman" w:cs="Times New Roman"/>
          <w:color w:val="auto"/>
          <w:sz w:val="28"/>
          <w:szCs w:val="28"/>
          <w:highlight w:val="none"/>
        </w:rPr>
      </w:pPr>
      <w:bookmarkStart w:id="1703" w:name="_Toc422814245"/>
      <w:bookmarkStart w:id="1704" w:name="_Toc426965275"/>
      <w:bookmarkStart w:id="1705" w:name="_Toc428370631"/>
      <w:bookmarkStart w:id="1706" w:name="_Toc464031373"/>
      <w:r>
        <w:rPr>
          <w:rFonts w:hint="default" w:ascii="Times New Roman" w:hAnsi="Times New Roman" w:cs="Times New Roman"/>
          <w:color w:val="auto"/>
          <w:sz w:val="28"/>
          <w:szCs w:val="28"/>
          <w:highlight w:val="none"/>
        </w:rPr>
        <w:t>目  录</w:t>
      </w:r>
      <w:bookmarkEnd w:id="1703"/>
      <w:bookmarkEnd w:id="1704"/>
      <w:bookmarkEnd w:id="1705"/>
      <w:bookmarkEnd w:id="1706"/>
    </w:p>
    <w:p w14:paraId="26905473">
      <w:pPr>
        <w:numPr>
          <w:ilvl w:val="0"/>
          <w:numId w:val="6"/>
        </w:numPr>
        <w:spacing w:line="360" w:lineRule="auto"/>
        <w:ind w:left="0" w:firstLine="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投标函及投标函附录</w:t>
      </w:r>
    </w:p>
    <w:p w14:paraId="54FBE9B0">
      <w:pPr>
        <w:numPr>
          <w:ilvl w:val="0"/>
          <w:numId w:val="6"/>
        </w:numPr>
        <w:spacing w:line="360" w:lineRule="auto"/>
        <w:ind w:left="0" w:firstLine="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法定代表人身份证明</w:t>
      </w:r>
      <w:r>
        <w:rPr>
          <w:rFonts w:hint="default" w:ascii="Times New Roman" w:hAnsi="Times New Roman" w:eastAsia="宋体" w:cs="Times New Roman"/>
          <w:color w:val="auto"/>
          <w:kern w:val="0"/>
          <w:szCs w:val="21"/>
          <w:highlight w:val="none"/>
        </w:rPr>
        <w:t>（适</w:t>
      </w:r>
      <w:r>
        <w:rPr>
          <w:rFonts w:hint="default" w:ascii="Times New Roman" w:hAnsi="Times New Roman" w:eastAsia="宋体" w:cs="Times New Roman"/>
          <w:color w:val="auto"/>
          <w:spacing w:val="-2"/>
          <w:kern w:val="0"/>
          <w:szCs w:val="21"/>
          <w:highlight w:val="none"/>
        </w:rPr>
        <w:t>用</w:t>
      </w:r>
      <w:r>
        <w:rPr>
          <w:rFonts w:hint="default" w:ascii="Times New Roman" w:hAnsi="Times New Roman" w:eastAsia="宋体" w:cs="Times New Roman"/>
          <w:color w:val="auto"/>
          <w:kern w:val="0"/>
          <w:szCs w:val="21"/>
          <w:highlight w:val="none"/>
        </w:rPr>
        <w:t>于</w:t>
      </w:r>
      <w:r>
        <w:rPr>
          <w:rFonts w:hint="default" w:ascii="Times New Roman" w:hAnsi="Times New Roman" w:eastAsia="宋体" w:cs="Times New Roman"/>
          <w:color w:val="auto"/>
          <w:spacing w:val="-2"/>
          <w:kern w:val="0"/>
          <w:szCs w:val="21"/>
          <w:highlight w:val="none"/>
        </w:rPr>
        <w:t>无</w:t>
      </w:r>
      <w:r>
        <w:rPr>
          <w:rFonts w:hint="default" w:ascii="Times New Roman" w:hAnsi="Times New Roman" w:eastAsia="宋体" w:cs="Times New Roman"/>
          <w:color w:val="auto"/>
          <w:kern w:val="0"/>
          <w:szCs w:val="21"/>
          <w:highlight w:val="none"/>
        </w:rPr>
        <w:t>委</w:t>
      </w:r>
      <w:r>
        <w:rPr>
          <w:rFonts w:hint="default" w:ascii="Times New Roman" w:hAnsi="Times New Roman" w:eastAsia="宋体" w:cs="Times New Roman"/>
          <w:color w:val="auto"/>
          <w:spacing w:val="-2"/>
          <w:kern w:val="0"/>
          <w:szCs w:val="21"/>
          <w:highlight w:val="none"/>
        </w:rPr>
        <w:t>托</w:t>
      </w:r>
      <w:r>
        <w:rPr>
          <w:rFonts w:hint="default" w:ascii="Times New Roman" w:hAnsi="Times New Roman" w:eastAsia="宋体" w:cs="Times New Roman"/>
          <w:color w:val="auto"/>
          <w:kern w:val="0"/>
          <w:szCs w:val="21"/>
          <w:highlight w:val="none"/>
        </w:rPr>
        <w:t>代</w:t>
      </w:r>
      <w:r>
        <w:rPr>
          <w:rFonts w:hint="default" w:ascii="Times New Roman" w:hAnsi="Times New Roman" w:eastAsia="宋体" w:cs="Times New Roman"/>
          <w:color w:val="auto"/>
          <w:spacing w:val="-2"/>
          <w:kern w:val="0"/>
          <w:szCs w:val="21"/>
          <w:highlight w:val="none"/>
        </w:rPr>
        <w:t>理</w:t>
      </w:r>
      <w:r>
        <w:rPr>
          <w:rFonts w:hint="default" w:ascii="Times New Roman" w:hAnsi="Times New Roman" w:eastAsia="宋体" w:cs="Times New Roman"/>
          <w:color w:val="auto"/>
          <w:kern w:val="0"/>
          <w:szCs w:val="21"/>
          <w:highlight w:val="none"/>
        </w:rPr>
        <w:t>人</w:t>
      </w:r>
      <w:r>
        <w:rPr>
          <w:rFonts w:hint="default" w:ascii="Times New Roman" w:hAnsi="Times New Roman" w:eastAsia="宋体" w:cs="Times New Roman"/>
          <w:color w:val="auto"/>
          <w:spacing w:val="-2"/>
          <w:kern w:val="0"/>
          <w:szCs w:val="21"/>
          <w:highlight w:val="none"/>
        </w:rPr>
        <w:t>的</w:t>
      </w:r>
      <w:r>
        <w:rPr>
          <w:rFonts w:hint="default" w:ascii="Times New Roman" w:hAnsi="Times New Roman" w:eastAsia="宋体" w:cs="Times New Roman"/>
          <w:color w:val="auto"/>
          <w:kern w:val="0"/>
          <w:szCs w:val="21"/>
          <w:highlight w:val="none"/>
        </w:rPr>
        <w:t>情况）</w:t>
      </w:r>
    </w:p>
    <w:p w14:paraId="0521E123">
      <w:pPr>
        <w:numPr>
          <w:ilvl w:val="0"/>
          <w:numId w:val="7"/>
        </w:numPr>
        <w:spacing w:line="360" w:lineRule="auto"/>
        <w:ind w:left="0" w:firstLine="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授权委托书</w:t>
      </w:r>
      <w:r>
        <w:rPr>
          <w:rFonts w:hint="default" w:ascii="Times New Roman" w:hAnsi="Times New Roman" w:eastAsia="宋体" w:cs="Times New Roman"/>
          <w:color w:val="auto"/>
          <w:kern w:val="0"/>
          <w:szCs w:val="21"/>
          <w:highlight w:val="none"/>
        </w:rPr>
        <w:t>（</w:t>
      </w:r>
      <w:r>
        <w:rPr>
          <w:rFonts w:hint="default" w:ascii="Times New Roman" w:hAnsi="Times New Roman" w:eastAsia="宋体" w:cs="Times New Roman"/>
          <w:color w:val="auto"/>
          <w:spacing w:val="-2"/>
          <w:kern w:val="0"/>
          <w:szCs w:val="21"/>
          <w:highlight w:val="none"/>
        </w:rPr>
        <w:t>适</w:t>
      </w:r>
      <w:r>
        <w:rPr>
          <w:rFonts w:hint="default" w:ascii="Times New Roman" w:hAnsi="Times New Roman" w:eastAsia="宋体" w:cs="Times New Roman"/>
          <w:color w:val="auto"/>
          <w:kern w:val="0"/>
          <w:szCs w:val="21"/>
          <w:highlight w:val="none"/>
        </w:rPr>
        <w:t>用</w:t>
      </w:r>
      <w:r>
        <w:rPr>
          <w:rFonts w:hint="default" w:ascii="Times New Roman" w:hAnsi="Times New Roman" w:eastAsia="宋体" w:cs="Times New Roman"/>
          <w:color w:val="auto"/>
          <w:spacing w:val="-2"/>
          <w:kern w:val="0"/>
          <w:szCs w:val="21"/>
          <w:highlight w:val="none"/>
        </w:rPr>
        <w:t>于</w:t>
      </w:r>
      <w:r>
        <w:rPr>
          <w:rFonts w:hint="default" w:ascii="Times New Roman" w:hAnsi="Times New Roman" w:eastAsia="宋体" w:cs="Times New Roman"/>
          <w:color w:val="auto"/>
          <w:kern w:val="0"/>
          <w:szCs w:val="21"/>
          <w:highlight w:val="none"/>
        </w:rPr>
        <w:t>有委</w:t>
      </w:r>
      <w:r>
        <w:rPr>
          <w:rFonts w:hint="default" w:ascii="Times New Roman" w:hAnsi="Times New Roman" w:eastAsia="宋体" w:cs="Times New Roman"/>
          <w:color w:val="auto"/>
          <w:spacing w:val="-2"/>
          <w:kern w:val="0"/>
          <w:szCs w:val="21"/>
          <w:highlight w:val="none"/>
        </w:rPr>
        <w:t>托</w:t>
      </w:r>
      <w:r>
        <w:rPr>
          <w:rFonts w:hint="default" w:ascii="Times New Roman" w:hAnsi="Times New Roman" w:eastAsia="宋体" w:cs="Times New Roman"/>
          <w:color w:val="auto"/>
          <w:kern w:val="0"/>
          <w:szCs w:val="21"/>
          <w:highlight w:val="none"/>
        </w:rPr>
        <w:t>代</w:t>
      </w:r>
      <w:r>
        <w:rPr>
          <w:rFonts w:hint="default" w:ascii="Times New Roman" w:hAnsi="Times New Roman" w:eastAsia="宋体" w:cs="Times New Roman"/>
          <w:color w:val="auto"/>
          <w:spacing w:val="-2"/>
          <w:kern w:val="0"/>
          <w:szCs w:val="21"/>
          <w:highlight w:val="none"/>
        </w:rPr>
        <w:t>理</w:t>
      </w:r>
      <w:r>
        <w:rPr>
          <w:rFonts w:hint="default" w:ascii="Times New Roman" w:hAnsi="Times New Roman" w:eastAsia="宋体" w:cs="Times New Roman"/>
          <w:color w:val="auto"/>
          <w:kern w:val="0"/>
          <w:szCs w:val="21"/>
          <w:highlight w:val="none"/>
        </w:rPr>
        <w:t>人</w:t>
      </w:r>
      <w:r>
        <w:rPr>
          <w:rFonts w:hint="default" w:ascii="Times New Roman" w:hAnsi="Times New Roman" w:eastAsia="宋体" w:cs="Times New Roman"/>
          <w:color w:val="auto"/>
          <w:spacing w:val="-2"/>
          <w:kern w:val="0"/>
          <w:szCs w:val="21"/>
          <w:highlight w:val="none"/>
        </w:rPr>
        <w:t>的</w:t>
      </w:r>
      <w:r>
        <w:rPr>
          <w:rFonts w:hint="default" w:ascii="Times New Roman" w:hAnsi="Times New Roman" w:eastAsia="宋体" w:cs="Times New Roman"/>
          <w:color w:val="auto"/>
          <w:kern w:val="0"/>
          <w:szCs w:val="21"/>
          <w:highlight w:val="none"/>
        </w:rPr>
        <w:t>情</w:t>
      </w:r>
      <w:r>
        <w:rPr>
          <w:rFonts w:hint="default" w:ascii="Times New Roman" w:hAnsi="Times New Roman" w:eastAsia="宋体" w:cs="Times New Roman"/>
          <w:color w:val="auto"/>
          <w:spacing w:val="-2"/>
          <w:kern w:val="0"/>
          <w:szCs w:val="21"/>
          <w:highlight w:val="none"/>
        </w:rPr>
        <w:t>况</w:t>
      </w:r>
      <w:r>
        <w:rPr>
          <w:rFonts w:hint="default" w:ascii="Times New Roman" w:hAnsi="Times New Roman" w:eastAsia="宋体" w:cs="Times New Roman"/>
          <w:color w:val="auto"/>
          <w:kern w:val="0"/>
          <w:szCs w:val="21"/>
          <w:highlight w:val="none"/>
        </w:rPr>
        <w:t>）</w:t>
      </w:r>
    </w:p>
    <w:p w14:paraId="2BF0F675">
      <w:pPr>
        <w:numPr>
          <w:ilvl w:val="0"/>
          <w:numId w:val="6"/>
        </w:numPr>
        <w:spacing w:line="360" w:lineRule="auto"/>
        <w:ind w:left="0" w:firstLine="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联合体协议书（如有）</w:t>
      </w:r>
    </w:p>
    <w:p w14:paraId="4688B72C">
      <w:pPr>
        <w:numPr>
          <w:ilvl w:val="0"/>
          <w:numId w:val="6"/>
        </w:numPr>
        <w:spacing w:line="360" w:lineRule="auto"/>
        <w:ind w:left="0" w:firstLine="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投标保证金</w:t>
      </w:r>
    </w:p>
    <w:p w14:paraId="60F034CC">
      <w:pPr>
        <w:numPr>
          <w:ilvl w:val="0"/>
          <w:numId w:val="6"/>
        </w:numPr>
        <w:spacing w:line="360" w:lineRule="auto"/>
        <w:ind w:left="0" w:firstLine="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已标价工程量清单</w:t>
      </w:r>
    </w:p>
    <w:p w14:paraId="361B0FA8">
      <w:pPr>
        <w:numPr>
          <w:ilvl w:val="0"/>
          <w:numId w:val="6"/>
        </w:numPr>
        <w:spacing w:line="360" w:lineRule="auto"/>
        <w:ind w:left="0" w:firstLine="420"/>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施工组织设计</w:t>
      </w:r>
    </w:p>
    <w:p w14:paraId="59724004">
      <w:pPr>
        <w:numPr>
          <w:ilvl w:val="0"/>
          <w:numId w:val="6"/>
        </w:numPr>
        <w:spacing w:line="360" w:lineRule="auto"/>
        <w:ind w:left="0" w:firstLine="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项目管理机构</w:t>
      </w:r>
    </w:p>
    <w:p w14:paraId="7DC6D70C">
      <w:pPr>
        <w:numPr>
          <w:ilvl w:val="0"/>
          <w:numId w:val="6"/>
        </w:numPr>
        <w:spacing w:line="360" w:lineRule="auto"/>
        <w:ind w:left="0" w:firstLine="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拟分包项目情况表</w:t>
      </w:r>
    </w:p>
    <w:p w14:paraId="6A5B5C79">
      <w:pPr>
        <w:numPr>
          <w:ilvl w:val="0"/>
          <w:numId w:val="6"/>
        </w:numPr>
        <w:spacing w:line="360" w:lineRule="auto"/>
        <w:ind w:left="0" w:firstLine="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资格审查资料</w:t>
      </w:r>
    </w:p>
    <w:p w14:paraId="0742BC18">
      <w:pPr>
        <w:numPr>
          <w:ilvl w:val="0"/>
          <w:numId w:val="6"/>
        </w:numPr>
        <w:spacing w:line="360" w:lineRule="auto"/>
        <w:ind w:left="0" w:firstLine="420"/>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承诺书</w:t>
      </w:r>
    </w:p>
    <w:p w14:paraId="79F66485">
      <w:pPr>
        <w:numPr>
          <w:ilvl w:val="0"/>
          <w:numId w:val="6"/>
        </w:numPr>
        <w:spacing w:line="360" w:lineRule="auto"/>
        <w:ind w:left="0" w:firstLine="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其他资料</w:t>
      </w:r>
    </w:p>
    <w:p w14:paraId="2F4A7796">
      <w:pPr>
        <w:spacing w:line="360" w:lineRule="auto"/>
        <w:rPr>
          <w:rFonts w:hint="default" w:ascii="Times New Roman" w:hAnsi="Times New Roman" w:cs="Times New Roman"/>
          <w:color w:val="auto"/>
          <w:szCs w:val="21"/>
          <w:highlight w:val="none"/>
        </w:rPr>
      </w:pPr>
    </w:p>
    <w:p w14:paraId="0116BC86">
      <w:pPr>
        <w:spacing w:line="360" w:lineRule="auto"/>
        <w:rPr>
          <w:rFonts w:hint="default" w:ascii="Times New Roman" w:hAnsi="Times New Roman" w:cs="Times New Roman"/>
          <w:color w:val="auto"/>
          <w:szCs w:val="21"/>
          <w:highlight w:val="none"/>
        </w:rPr>
      </w:pPr>
    </w:p>
    <w:p w14:paraId="25482ABB">
      <w:pPr>
        <w:spacing w:before="240" w:beforeLines="100" w:line="360" w:lineRule="auto"/>
        <w:ind w:left="420"/>
        <w:jc w:val="center"/>
        <w:outlineLvl w:val="1"/>
        <w:rPr>
          <w:rFonts w:hint="default" w:ascii="Times New Roman" w:hAnsi="Times New Roman" w:cs="Times New Roman"/>
          <w:b/>
          <w:bCs/>
          <w:color w:val="auto"/>
          <w:sz w:val="28"/>
          <w:szCs w:val="28"/>
          <w:highlight w:val="none"/>
        </w:rPr>
      </w:pPr>
      <w:r>
        <w:rPr>
          <w:rFonts w:hint="default" w:ascii="Times New Roman" w:hAnsi="Times New Roman" w:cs="Times New Roman"/>
          <w:color w:val="auto"/>
          <w:szCs w:val="21"/>
          <w:highlight w:val="none"/>
        </w:rPr>
        <w:br w:type="page"/>
      </w:r>
      <w:bookmarkStart w:id="1707" w:name="_Toc25402"/>
      <w:bookmarkStart w:id="1708" w:name="_Toc29463"/>
      <w:bookmarkStart w:id="1709" w:name="_Toc13518"/>
      <w:bookmarkStart w:id="1710" w:name="_Toc25467"/>
      <w:bookmarkStart w:id="1711" w:name="_Toc31532"/>
      <w:bookmarkStart w:id="1712" w:name="_Toc5066"/>
      <w:bookmarkStart w:id="1713" w:name="_Toc25002"/>
      <w:bookmarkStart w:id="1714" w:name="_Toc25821"/>
      <w:bookmarkStart w:id="1715" w:name="_Toc5477"/>
      <w:bookmarkStart w:id="1716" w:name="_Toc28199"/>
      <w:bookmarkStart w:id="1717" w:name="_Toc32059"/>
      <w:bookmarkStart w:id="1718" w:name="_Toc19630"/>
      <w:bookmarkStart w:id="1719" w:name="_Toc26263"/>
      <w:bookmarkStart w:id="1720" w:name="_Toc18107"/>
      <w:bookmarkStart w:id="1721" w:name="_Toc20585"/>
      <w:bookmarkStart w:id="1722" w:name="_Toc17313"/>
      <w:bookmarkStart w:id="1723" w:name="_Toc24929"/>
      <w:bookmarkStart w:id="1724" w:name="_Toc23171"/>
      <w:bookmarkStart w:id="1725" w:name="_Toc12885"/>
      <w:bookmarkStart w:id="1726" w:name="_Toc10523"/>
      <w:bookmarkStart w:id="1727" w:name="_Toc2760"/>
      <w:bookmarkStart w:id="1728" w:name="_Toc17452"/>
      <w:bookmarkStart w:id="1729" w:name="_Toc25224"/>
      <w:bookmarkStart w:id="1730" w:name="_Toc13637"/>
      <w:bookmarkStart w:id="1731" w:name="_Toc4011"/>
      <w:bookmarkStart w:id="1732" w:name="_Toc12651"/>
      <w:bookmarkStart w:id="1733" w:name="_Toc32767"/>
      <w:bookmarkStart w:id="1734" w:name="_Toc10994"/>
      <w:bookmarkStart w:id="1735" w:name="_Toc32225"/>
      <w:bookmarkStart w:id="1736" w:name="_Toc29574"/>
      <w:bookmarkStart w:id="1737" w:name="_Toc5971"/>
      <w:bookmarkStart w:id="1738" w:name="_Toc14839"/>
      <w:bookmarkStart w:id="1739" w:name="_Toc14157"/>
      <w:bookmarkStart w:id="1740" w:name="_Toc7130"/>
      <w:r>
        <w:rPr>
          <w:rFonts w:hint="default" w:ascii="Times New Roman" w:hAnsi="Times New Roman" w:cs="Times New Roman"/>
          <w:b/>
          <w:bCs/>
          <w:color w:val="auto"/>
          <w:sz w:val="28"/>
          <w:szCs w:val="28"/>
          <w:highlight w:val="none"/>
        </w:rPr>
        <w:t>一、投标函及投标函附录</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14:paraId="4E9FD5C0">
      <w:pPr>
        <w:pStyle w:val="4"/>
        <w:jc w:val="center"/>
        <w:rPr>
          <w:rFonts w:hint="default" w:ascii="Times New Roman" w:hAnsi="Times New Roman" w:cs="Times New Roman"/>
          <w:color w:val="auto"/>
          <w:kern w:val="0"/>
          <w:szCs w:val="21"/>
          <w:highlight w:val="none"/>
        </w:rPr>
      </w:pPr>
      <w:bookmarkStart w:id="1741" w:name="_Toc29319"/>
      <w:bookmarkStart w:id="1742" w:name="_Toc5448"/>
      <w:bookmarkStart w:id="1743" w:name="_Toc25803"/>
      <w:bookmarkStart w:id="1744" w:name="_Toc7762"/>
      <w:bookmarkStart w:id="1745" w:name="_Toc17757"/>
      <w:bookmarkStart w:id="1746" w:name="_Toc27578"/>
      <w:bookmarkStart w:id="1747" w:name="_Toc18466"/>
      <w:bookmarkStart w:id="1748" w:name="_Toc30192"/>
      <w:bookmarkStart w:id="1749" w:name="_Toc27789"/>
      <w:bookmarkStart w:id="1750" w:name="_Toc21564"/>
      <w:bookmarkStart w:id="1751" w:name="_Toc10894"/>
      <w:bookmarkStart w:id="1752" w:name="_Toc26768"/>
      <w:bookmarkStart w:id="1753" w:name="_Toc27266"/>
      <w:bookmarkStart w:id="1754" w:name="_Toc12195"/>
      <w:bookmarkStart w:id="1755" w:name="_Toc6471"/>
      <w:bookmarkStart w:id="1756" w:name="_Toc32545"/>
      <w:bookmarkStart w:id="1757" w:name="_Toc9538"/>
      <w:bookmarkStart w:id="1758" w:name="_Toc5029"/>
      <w:bookmarkStart w:id="1759" w:name="_Toc31204"/>
      <w:bookmarkStart w:id="1760" w:name="_Toc17533"/>
      <w:bookmarkStart w:id="1761" w:name="_Toc30026"/>
      <w:bookmarkStart w:id="1762" w:name="_Toc15539"/>
      <w:bookmarkStart w:id="1763" w:name="_Toc15337"/>
      <w:bookmarkStart w:id="1764" w:name="_Toc23114"/>
      <w:r>
        <w:rPr>
          <w:rFonts w:hint="default" w:ascii="Times New Roman" w:hAnsi="Times New Roman" w:cs="Times New Roman"/>
          <w:color w:val="auto"/>
          <w:szCs w:val="21"/>
          <w:highlight w:val="none"/>
        </w:rPr>
        <w:t>（一）投标函</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14:paraId="72BE62EA">
      <w:pPr>
        <w:tabs>
          <w:tab w:val="left" w:pos="1980"/>
        </w:tabs>
        <w:autoSpaceDE w:val="0"/>
        <w:autoSpaceDN w:val="0"/>
        <w:adjustRightInd w:val="0"/>
        <w:spacing w:line="360" w:lineRule="auto"/>
        <w:ind w:left="100" w:right="-2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position w:val="-4"/>
          <w:szCs w:val="21"/>
          <w:highlight w:val="none"/>
          <w:u w:val="single"/>
          <w:lang w:val="en-US" w:eastAsia="zh-CN"/>
        </w:rPr>
        <w:t>郑州航空港兴鸿生物医药科技园有限公司</w:t>
      </w:r>
      <w:r>
        <w:rPr>
          <w:rFonts w:hint="default" w:ascii="Times New Roman" w:hAnsi="Times New Roman" w:cs="Times New Roman"/>
          <w:color w:val="auto"/>
          <w:kern w:val="0"/>
          <w:position w:val="-4"/>
          <w:szCs w:val="21"/>
          <w:highlight w:val="none"/>
        </w:rPr>
        <w:t>（</w:t>
      </w:r>
      <w:r>
        <w:rPr>
          <w:rFonts w:hint="default" w:ascii="Times New Roman" w:hAnsi="Times New Roman" w:cs="Times New Roman"/>
          <w:color w:val="auto"/>
          <w:spacing w:val="-2"/>
          <w:kern w:val="0"/>
          <w:position w:val="-4"/>
          <w:szCs w:val="21"/>
          <w:highlight w:val="none"/>
        </w:rPr>
        <w:t>招</w:t>
      </w:r>
      <w:r>
        <w:rPr>
          <w:rFonts w:hint="default" w:ascii="Times New Roman" w:hAnsi="Times New Roman" w:cs="Times New Roman"/>
          <w:color w:val="auto"/>
          <w:kern w:val="0"/>
          <w:position w:val="-4"/>
          <w:szCs w:val="21"/>
          <w:highlight w:val="none"/>
        </w:rPr>
        <w:t>标人</w:t>
      </w:r>
      <w:r>
        <w:rPr>
          <w:rFonts w:hint="default" w:ascii="Times New Roman" w:hAnsi="Times New Roman" w:cs="Times New Roman"/>
          <w:color w:val="auto"/>
          <w:spacing w:val="-2"/>
          <w:kern w:val="0"/>
          <w:position w:val="-4"/>
          <w:szCs w:val="21"/>
          <w:highlight w:val="none"/>
        </w:rPr>
        <w:t>名</w:t>
      </w:r>
      <w:r>
        <w:rPr>
          <w:rFonts w:hint="default" w:ascii="Times New Roman" w:hAnsi="Times New Roman" w:cs="Times New Roman"/>
          <w:color w:val="auto"/>
          <w:kern w:val="0"/>
          <w:position w:val="-4"/>
          <w:szCs w:val="21"/>
          <w:highlight w:val="none"/>
        </w:rPr>
        <w:t>称</w:t>
      </w:r>
      <w:r>
        <w:rPr>
          <w:rFonts w:hint="default" w:ascii="Times New Roman" w:hAnsi="Times New Roman" w:cs="Times New Roman"/>
          <w:color w:val="auto"/>
          <w:spacing w:val="-108"/>
          <w:kern w:val="0"/>
          <w:position w:val="-4"/>
          <w:szCs w:val="21"/>
          <w:highlight w:val="none"/>
        </w:rPr>
        <w:t>）</w:t>
      </w:r>
      <w:r>
        <w:rPr>
          <w:rFonts w:hint="default" w:ascii="Times New Roman" w:hAnsi="Times New Roman" w:cs="Times New Roman"/>
          <w:color w:val="auto"/>
          <w:kern w:val="0"/>
          <w:position w:val="-4"/>
          <w:szCs w:val="21"/>
          <w:highlight w:val="none"/>
        </w:rPr>
        <w:t>：</w:t>
      </w:r>
    </w:p>
    <w:p w14:paraId="4BBCA8EE">
      <w:pPr>
        <w:tabs>
          <w:tab w:val="left" w:pos="4200"/>
        </w:tabs>
        <w:autoSpaceDE w:val="0"/>
        <w:autoSpaceDN w:val="0"/>
        <w:adjustRightInd w:val="0"/>
        <w:spacing w:line="360" w:lineRule="auto"/>
        <w:ind w:firstLine="420" w:firstLineChars="200"/>
        <w:rPr>
          <w:rFonts w:hint="default" w:ascii="Times New Roman" w:hAnsi="Times New Roman" w:cs="Times New Roman"/>
          <w:color w:val="auto"/>
          <w:kern w:val="0"/>
          <w:position w:val="-2"/>
          <w:szCs w:val="21"/>
          <w:highlight w:val="none"/>
        </w:rPr>
      </w:pPr>
      <w:r>
        <w:rPr>
          <w:rFonts w:hint="default" w:ascii="Times New Roman" w:hAnsi="Times New Roman" w:cs="Times New Roman"/>
          <w:color w:val="auto"/>
          <w:kern w:val="0"/>
          <w:szCs w:val="21"/>
          <w:highlight w:val="none"/>
        </w:rPr>
        <w:t>1．我方已仔细研究了</w:t>
      </w:r>
      <w:r>
        <w:rPr>
          <w:rFonts w:hint="default" w:ascii="Times New Roman" w:hAnsi="Times New Roman" w:cs="Times New Roman"/>
          <w:color w:val="auto"/>
          <w:kern w:val="0"/>
          <w:szCs w:val="21"/>
          <w:highlight w:val="none"/>
          <w:u w:val="single"/>
        </w:rPr>
        <w:t xml:space="preserve"> </w:t>
      </w:r>
      <w:r>
        <w:rPr>
          <w:rFonts w:hint="default" w:ascii="Times New Roman" w:hAnsi="Times New Roman" w:cs="Times New Roman"/>
          <w:color w:val="auto"/>
          <w:kern w:val="0"/>
          <w:szCs w:val="21"/>
          <w:highlight w:val="none"/>
          <w:u w:val="single"/>
        </w:rPr>
        <w:tab/>
      </w:r>
      <w:r>
        <w:rPr>
          <w:rFonts w:hint="default" w:ascii="Times New Roman" w:hAnsi="Times New Roman" w:cs="Times New Roman"/>
          <w:color w:val="auto"/>
          <w:kern w:val="0"/>
          <w:szCs w:val="21"/>
          <w:highlight w:val="none"/>
        </w:rPr>
        <w:t>（项目名称）招标文件的全部内容，愿意以人民币（大写）</w:t>
      </w:r>
      <w:r>
        <w:rPr>
          <w:rFonts w:hint="default" w:ascii="Times New Roman" w:hAnsi="Times New Roman" w:cs="Times New Roman"/>
          <w:color w:val="auto"/>
          <w:spacing w:val="-2"/>
          <w:kern w:val="0"/>
          <w:szCs w:val="21"/>
          <w:highlight w:val="none"/>
          <w:u w:val="single"/>
        </w:rPr>
        <w:t xml:space="preserve">         </w:t>
      </w:r>
      <w:r>
        <w:rPr>
          <w:rFonts w:hint="default" w:ascii="Times New Roman" w:hAnsi="Times New Roman" w:cs="Times New Roman"/>
          <w:color w:val="auto"/>
          <w:kern w:val="0"/>
          <w:position w:val="-3"/>
          <w:szCs w:val="21"/>
          <w:highlight w:val="none"/>
        </w:rPr>
        <w:t>（</w:t>
      </w:r>
      <w:r>
        <w:rPr>
          <w:rFonts w:hint="default" w:ascii="Times New Roman" w:hAnsi="Times New Roman" w:cs="Times New Roman"/>
          <w:color w:val="auto"/>
          <w:spacing w:val="-59"/>
          <w:kern w:val="0"/>
          <w:position w:val="-3"/>
          <w:szCs w:val="21"/>
          <w:highlight w:val="none"/>
        </w:rPr>
        <w:t>¥</w:t>
      </w:r>
      <w:r>
        <w:rPr>
          <w:rFonts w:hint="default" w:ascii="Times New Roman" w:hAnsi="Times New Roman" w:cs="Times New Roman"/>
          <w:color w:val="auto"/>
          <w:spacing w:val="43"/>
          <w:kern w:val="0"/>
          <w:position w:val="-3"/>
          <w:szCs w:val="21"/>
          <w:highlight w:val="none"/>
          <w:u w:val="single"/>
        </w:rPr>
        <w:t xml:space="preserve">    </w:t>
      </w:r>
      <w:r>
        <w:rPr>
          <w:rFonts w:hint="default" w:ascii="Times New Roman" w:hAnsi="Times New Roman" w:cs="Times New Roman"/>
          <w:color w:val="auto"/>
          <w:spacing w:val="43"/>
          <w:kern w:val="0"/>
          <w:position w:val="-3"/>
          <w:szCs w:val="21"/>
          <w:highlight w:val="none"/>
        </w:rPr>
        <w:t>元</w:t>
      </w:r>
      <w:r>
        <w:rPr>
          <w:rFonts w:hint="default" w:ascii="Times New Roman" w:hAnsi="Times New Roman" w:cs="Times New Roman"/>
          <w:color w:val="auto"/>
          <w:spacing w:val="-14"/>
          <w:kern w:val="0"/>
          <w:position w:val="-3"/>
          <w:szCs w:val="21"/>
          <w:highlight w:val="none"/>
        </w:rPr>
        <w:t>）</w:t>
      </w:r>
      <w:r>
        <w:rPr>
          <w:rFonts w:hint="default" w:ascii="Times New Roman" w:hAnsi="Times New Roman" w:cs="Times New Roman"/>
          <w:color w:val="auto"/>
          <w:kern w:val="0"/>
          <w:position w:val="-3"/>
          <w:szCs w:val="21"/>
          <w:highlight w:val="none"/>
        </w:rPr>
        <w:t>的</w:t>
      </w:r>
      <w:r>
        <w:rPr>
          <w:rFonts w:hint="default" w:ascii="Times New Roman" w:hAnsi="Times New Roman" w:cs="Times New Roman"/>
          <w:color w:val="auto"/>
          <w:spacing w:val="-2"/>
          <w:kern w:val="0"/>
          <w:position w:val="-3"/>
          <w:szCs w:val="21"/>
          <w:highlight w:val="none"/>
        </w:rPr>
        <w:t>投</w:t>
      </w:r>
      <w:r>
        <w:rPr>
          <w:rFonts w:hint="default" w:ascii="Times New Roman" w:hAnsi="Times New Roman" w:cs="Times New Roman"/>
          <w:color w:val="auto"/>
          <w:kern w:val="0"/>
          <w:position w:val="-3"/>
          <w:szCs w:val="21"/>
          <w:highlight w:val="none"/>
        </w:rPr>
        <w:t>标</w:t>
      </w:r>
      <w:r>
        <w:rPr>
          <w:rFonts w:hint="default" w:ascii="Times New Roman" w:hAnsi="Times New Roman" w:cs="Times New Roman"/>
          <w:color w:val="auto"/>
          <w:spacing w:val="-2"/>
          <w:kern w:val="0"/>
          <w:position w:val="-3"/>
          <w:szCs w:val="21"/>
          <w:highlight w:val="none"/>
        </w:rPr>
        <w:t>总</w:t>
      </w:r>
      <w:r>
        <w:rPr>
          <w:rFonts w:hint="default" w:ascii="Times New Roman" w:hAnsi="Times New Roman" w:cs="Times New Roman"/>
          <w:color w:val="auto"/>
          <w:kern w:val="0"/>
          <w:position w:val="-3"/>
          <w:szCs w:val="21"/>
          <w:highlight w:val="none"/>
        </w:rPr>
        <w:t>报</w:t>
      </w:r>
      <w:r>
        <w:rPr>
          <w:rFonts w:hint="default" w:ascii="Times New Roman" w:hAnsi="Times New Roman" w:cs="Times New Roman"/>
          <w:color w:val="auto"/>
          <w:spacing w:val="-14"/>
          <w:kern w:val="0"/>
          <w:position w:val="-3"/>
          <w:szCs w:val="21"/>
          <w:highlight w:val="none"/>
        </w:rPr>
        <w:t>价</w:t>
      </w:r>
      <w:r>
        <w:rPr>
          <w:rFonts w:hint="default" w:ascii="Times New Roman" w:hAnsi="Times New Roman" w:cs="Times New Roman"/>
          <w:color w:val="auto"/>
          <w:spacing w:val="-2"/>
          <w:kern w:val="0"/>
          <w:position w:val="-3"/>
          <w:szCs w:val="21"/>
          <w:highlight w:val="none"/>
        </w:rPr>
        <w:t>（</w:t>
      </w:r>
      <w:r>
        <w:rPr>
          <w:rFonts w:hint="default" w:ascii="Times New Roman" w:hAnsi="Times New Roman" w:cs="Times New Roman"/>
          <w:color w:val="auto"/>
          <w:kern w:val="0"/>
          <w:position w:val="-3"/>
          <w:szCs w:val="21"/>
          <w:highlight w:val="none"/>
        </w:rPr>
        <w:t>其</w:t>
      </w:r>
      <w:r>
        <w:rPr>
          <w:rFonts w:hint="default" w:ascii="Times New Roman" w:hAnsi="Times New Roman" w:cs="Times New Roman"/>
          <w:color w:val="auto"/>
          <w:spacing w:val="-2"/>
          <w:kern w:val="0"/>
          <w:position w:val="-3"/>
          <w:szCs w:val="21"/>
          <w:highlight w:val="none"/>
        </w:rPr>
        <w:t>中</w:t>
      </w:r>
      <w:r>
        <w:rPr>
          <w:rFonts w:hint="default" w:ascii="Times New Roman" w:hAnsi="Times New Roman" w:cs="Times New Roman"/>
          <w:color w:val="auto"/>
          <w:spacing w:val="-12"/>
          <w:kern w:val="0"/>
          <w:position w:val="-3"/>
          <w:szCs w:val="21"/>
          <w:highlight w:val="none"/>
        </w:rPr>
        <w:t>，增值税税率按照国家有关规定执</w:t>
      </w:r>
      <w:r>
        <w:rPr>
          <w:rFonts w:hint="default" w:ascii="Times New Roman" w:hAnsi="Times New Roman" w:cs="Times New Roman"/>
          <w:color w:val="auto"/>
          <w:spacing w:val="-2"/>
          <w:kern w:val="0"/>
          <w:position w:val="-3"/>
          <w:szCs w:val="21"/>
          <w:highlight w:val="none"/>
        </w:rPr>
        <w:t>行）</w:t>
      </w:r>
      <w:r>
        <w:rPr>
          <w:rFonts w:hint="default" w:ascii="Times New Roman" w:hAnsi="Times New Roman" w:cs="Times New Roman"/>
          <w:color w:val="auto"/>
          <w:kern w:val="0"/>
          <w:szCs w:val="21"/>
          <w:highlight w:val="none"/>
        </w:rPr>
        <w:t>，工期：</w:t>
      </w:r>
      <w:r>
        <w:rPr>
          <w:rFonts w:hint="default" w:ascii="Times New Roman" w:hAnsi="Times New Roman" w:cs="Times New Roman"/>
          <w:color w:val="auto"/>
          <w:kern w:val="0"/>
          <w:szCs w:val="21"/>
          <w:highlight w:val="none"/>
          <w:u w:val="single"/>
        </w:rPr>
        <w:t xml:space="preserve">     </w:t>
      </w:r>
      <w:r>
        <w:rPr>
          <w:rFonts w:hint="default" w:ascii="Times New Roman" w:hAnsi="Times New Roman" w:cs="Times New Roman"/>
          <w:color w:val="auto"/>
          <w:kern w:val="0"/>
          <w:szCs w:val="21"/>
          <w:highlight w:val="none"/>
        </w:rPr>
        <w:t>日历天，按合同约定完成承包工程。</w:t>
      </w:r>
    </w:p>
    <w:p w14:paraId="038F6618">
      <w:pPr>
        <w:tabs>
          <w:tab w:val="left" w:pos="0"/>
        </w:tabs>
        <w:autoSpaceDE w:val="0"/>
        <w:autoSpaceDN w:val="0"/>
        <w:adjustRightInd w:val="0"/>
        <w:spacing w:line="360" w:lineRule="auto"/>
        <w:ind w:right="-20" w:firstLine="420" w:firstLineChars="20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xml:space="preserve">2. </w:t>
      </w:r>
      <w:r>
        <w:rPr>
          <w:rFonts w:hint="default" w:ascii="Times New Roman" w:hAnsi="Times New Roman" w:cs="Times New Roman"/>
          <w:color w:val="auto"/>
          <w:spacing w:val="-2"/>
          <w:kern w:val="0"/>
          <w:szCs w:val="21"/>
          <w:highlight w:val="none"/>
        </w:rPr>
        <w:t>我</w:t>
      </w:r>
      <w:r>
        <w:rPr>
          <w:rFonts w:hint="default" w:ascii="Times New Roman" w:hAnsi="Times New Roman" w:cs="Times New Roman"/>
          <w:color w:val="auto"/>
          <w:kern w:val="0"/>
          <w:szCs w:val="21"/>
          <w:highlight w:val="none"/>
        </w:rPr>
        <w:t>方</w:t>
      </w:r>
      <w:r>
        <w:rPr>
          <w:rFonts w:hint="default" w:ascii="Times New Roman" w:hAnsi="Times New Roman" w:cs="Times New Roman"/>
          <w:color w:val="auto"/>
          <w:spacing w:val="-2"/>
          <w:kern w:val="0"/>
          <w:szCs w:val="21"/>
          <w:highlight w:val="none"/>
        </w:rPr>
        <w:t>的</w:t>
      </w:r>
      <w:r>
        <w:rPr>
          <w:rFonts w:hint="default" w:ascii="Times New Roman" w:hAnsi="Times New Roman" w:cs="Times New Roman"/>
          <w:color w:val="auto"/>
          <w:kern w:val="0"/>
          <w:szCs w:val="21"/>
          <w:highlight w:val="none"/>
        </w:rPr>
        <w:t>投</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文</w:t>
      </w:r>
      <w:r>
        <w:rPr>
          <w:rFonts w:hint="default" w:ascii="Times New Roman" w:hAnsi="Times New Roman" w:cs="Times New Roman"/>
          <w:color w:val="auto"/>
          <w:spacing w:val="-2"/>
          <w:kern w:val="0"/>
          <w:szCs w:val="21"/>
          <w:highlight w:val="none"/>
        </w:rPr>
        <w:t>件</w:t>
      </w:r>
      <w:r>
        <w:rPr>
          <w:rFonts w:hint="default" w:ascii="Times New Roman" w:hAnsi="Times New Roman" w:cs="Times New Roman"/>
          <w:color w:val="auto"/>
          <w:kern w:val="0"/>
          <w:szCs w:val="21"/>
          <w:highlight w:val="none"/>
        </w:rPr>
        <w:t>包</w:t>
      </w:r>
      <w:r>
        <w:rPr>
          <w:rFonts w:hint="default" w:ascii="Times New Roman" w:hAnsi="Times New Roman" w:cs="Times New Roman"/>
          <w:color w:val="auto"/>
          <w:spacing w:val="-2"/>
          <w:kern w:val="0"/>
          <w:szCs w:val="21"/>
          <w:highlight w:val="none"/>
        </w:rPr>
        <w:t>括下</w:t>
      </w:r>
      <w:r>
        <w:rPr>
          <w:rFonts w:hint="default" w:ascii="Times New Roman" w:hAnsi="Times New Roman" w:cs="Times New Roman"/>
          <w:color w:val="auto"/>
          <w:kern w:val="0"/>
          <w:szCs w:val="21"/>
          <w:highlight w:val="none"/>
        </w:rPr>
        <w:t>列内</w:t>
      </w:r>
      <w:r>
        <w:rPr>
          <w:rFonts w:hint="default" w:ascii="Times New Roman" w:hAnsi="Times New Roman" w:cs="Times New Roman"/>
          <w:color w:val="auto"/>
          <w:spacing w:val="-2"/>
          <w:kern w:val="0"/>
          <w:szCs w:val="21"/>
          <w:highlight w:val="none"/>
        </w:rPr>
        <w:t>容</w:t>
      </w:r>
      <w:r>
        <w:rPr>
          <w:rFonts w:hint="default" w:ascii="Times New Roman" w:hAnsi="Times New Roman" w:cs="Times New Roman"/>
          <w:color w:val="auto"/>
          <w:kern w:val="0"/>
          <w:szCs w:val="21"/>
          <w:highlight w:val="none"/>
        </w:rPr>
        <w:t>：</w:t>
      </w:r>
    </w:p>
    <w:p w14:paraId="2A3B7D43">
      <w:pPr>
        <w:autoSpaceDE w:val="0"/>
        <w:autoSpaceDN w:val="0"/>
        <w:adjustRightInd w:val="0"/>
        <w:spacing w:line="360" w:lineRule="auto"/>
        <w:ind w:left="506" w:right="-2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投</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函</w:t>
      </w:r>
      <w:r>
        <w:rPr>
          <w:rFonts w:hint="default" w:ascii="Times New Roman" w:hAnsi="Times New Roman" w:cs="Times New Roman"/>
          <w:color w:val="auto"/>
          <w:spacing w:val="-2"/>
          <w:kern w:val="0"/>
          <w:szCs w:val="21"/>
          <w:highlight w:val="none"/>
        </w:rPr>
        <w:t>及</w:t>
      </w:r>
      <w:r>
        <w:rPr>
          <w:rFonts w:hint="default" w:ascii="Times New Roman" w:hAnsi="Times New Roman" w:cs="Times New Roman"/>
          <w:color w:val="auto"/>
          <w:kern w:val="0"/>
          <w:szCs w:val="21"/>
          <w:highlight w:val="none"/>
        </w:rPr>
        <w:t>投</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函</w:t>
      </w:r>
      <w:r>
        <w:rPr>
          <w:rFonts w:hint="default" w:ascii="Times New Roman" w:hAnsi="Times New Roman" w:cs="Times New Roman"/>
          <w:color w:val="auto"/>
          <w:spacing w:val="-2"/>
          <w:kern w:val="0"/>
          <w:szCs w:val="21"/>
          <w:highlight w:val="none"/>
        </w:rPr>
        <w:t>附录</w:t>
      </w:r>
      <w:r>
        <w:rPr>
          <w:rFonts w:hint="default" w:ascii="Times New Roman" w:hAnsi="Times New Roman" w:cs="Times New Roman"/>
          <w:color w:val="auto"/>
          <w:kern w:val="0"/>
          <w:szCs w:val="21"/>
          <w:highlight w:val="none"/>
        </w:rPr>
        <w:t>；</w:t>
      </w:r>
    </w:p>
    <w:p w14:paraId="3CDCF1D5">
      <w:pPr>
        <w:autoSpaceDE w:val="0"/>
        <w:autoSpaceDN w:val="0"/>
        <w:adjustRightInd w:val="0"/>
        <w:spacing w:line="360" w:lineRule="auto"/>
        <w:ind w:left="506" w:right="-2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法</w:t>
      </w:r>
      <w:r>
        <w:rPr>
          <w:rFonts w:hint="default" w:ascii="Times New Roman" w:hAnsi="Times New Roman" w:cs="Times New Roman"/>
          <w:color w:val="auto"/>
          <w:spacing w:val="-2"/>
          <w:kern w:val="0"/>
          <w:szCs w:val="21"/>
          <w:highlight w:val="none"/>
        </w:rPr>
        <w:t>定</w:t>
      </w:r>
      <w:r>
        <w:rPr>
          <w:rFonts w:hint="default" w:ascii="Times New Roman" w:hAnsi="Times New Roman" w:cs="Times New Roman"/>
          <w:color w:val="auto"/>
          <w:kern w:val="0"/>
          <w:szCs w:val="21"/>
          <w:highlight w:val="none"/>
        </w:rPr>
        <w:t>代</w:t>
      </w:r>
      <w:r>
        <w:rPr>
          <w:rFonts w:hint="default" w:ascii="Times New Roman" w:hAnsi="Times New Roman" w:cs="Times New Roman"/>
          <w:color w:val="auto"/>
          <w:spacing w:val="-2"/>
          <w:kern w:val="0"/>
          <w:szCs w:val="21"/>
          <w:highlight w:val="none"/>
        </w:rPr>
        <w:t>表</w:t>
      </w:r>
      <w:r>
        <w:rPr>
          <w:rFonts w:hint="default" w:ascii="Times New Roman" w:hAnsi="Times New Roman" w:cs="Times New Roman"/>
          <w:color w:val="auto"/>
          <w:kern w:val="0"/>
          <w:szCs w:val="21"/>
          <w:highlight w:val="none"/>
        </w:rPr>
        <w:t>人</w:t>
      </w:r>
      <w:r>
        <w:rPr>
          <w:rFonts w:hint="default" w:ascii="Times New Roman" w:hAnsi="Times New Roman" w:cs="Times New Roman"/>
          <w:color w:val="auto"/>
          <w:spacing w:val="-2"/>
          <w:kern w:val="0"/>
          <w:szCs w:val="21"/>
          <w:highlight w:val="none"/>
        </w:rPr>
        <w:t>身</w:t>
      </w:r>
      <w:r>
        <w:rPr>
          <w:rFonts w:hint="default" w:ascii="Times New Roman" w:hAnsi="Times New Roman" w:cs="Times New Roman"/>
          <w:color w:val="auto"/>
          <w:kern w:val="0"/>
          <w:szCs w:val="21"/>
          <w:highlight w:val="none"/>
        </w:rPr>
        <w:t>份</w:t>
      </w:r>
      <w:r>
        <w:rPr>
          <w:rFonts w:hint="default" w:ascii="Times New Roman" w:hAnsi="Times New Roman" w:cs="Times New Roman"/>
          <w:color w:val="auto"/>
          <w:spacing w:val="-2"/>
          <w:kern w:val="0"/>
          <w:szCs w:val="21"/>
          <w:highlight w:val="none"/>
        </w:rPr>
        <w:t>证明</w:t>
      </w:r>
      <w:r>
        <w:rPr>
          <w:rFonts w:hint="default" w:ascii="Times New Roman" w:hAnsi="Times New Roman" w:cs="Times New Roman"/>
          <w:color w:val="auto"/>
          <w:kern w:val="0"/>
          <w:szCs w:val="21"/>
          <w:highlight w:val="none"/>
        </w:rPr>
        <w:t>或授</w:t>
      </w:r>
      <w:r>
        <w:rPr>
          <w:rFonts w:hint="default" w:ascii="Times New Roman" w:hAnsi="Times New Roman" w:cs="Times New Roman"/>
          <w:color w:val="auto"/>
          <w:spacing w:val="-2"/>
          <w:kern w:val="0"/>
          <w:szCs w:val="21"/>
          <w:highlight w:val="none"/>
        </w:rPr>
        <w:t>权</w:t>
      </w:r>
      <w:r>
        <w:rPr>
          <w:rFonts w:hint="default" w:ascii="Times New Roman" w:hAnsi="Times New Roman" w:cs="Times New Roman"/>
          <w:color w:val="auto"/>
          <w:kern w:val="0"/>
          <w:szCs w:val="21"/>
          <w:highlight w:val="none"/>
        </w:rPr>
        <w:t>委</w:t>
      </w:r>
      <w:r>
        <w:rPr>
          <w:rFonts w:hint="default" w:ascii="Times New Roman" w:hAnsi="Times New Roman" w:cs="Times New Roman"/>
          <w:color w:val="auto"/>
          <w:spacing w:val="-2"/>
          <w:kern w:val="0"/>
          <w:szCs w:val="21"/>
          <w:highlight w:val="none"/>
        </w:rPr>
        <w:t>托</w:t>
      </w:r>
      <w:r>
        <w:rPr>
          <w:rFonts w:hint="default" w:ascii="Times New Roman" w:hAnsi="Times New Roman" w:cs="Times New Roman"/>
          <w:color w:val="auto"/>
          <w:kern w:val="0"/>
          <w:szCs w:val="21"/>
          <w:highlight w:val="none"/>
        </w:rPr>
        <w:t>书；</w:t>
      </w:r>
    </w:p>
    <w:p w14:paraId="259A6084">
      <w:pPr>
        <w:autoSpaceDE w:val="0"/>
        <w:autoSpaceDN w:val="0"/>
        <w:adjustRightInd w:val="0"/>
        <w:spacing w:line="360" w:lineRule="auto"/>
        <w:ind w:left="506" w:right="-20"/>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eastAsia="zh-CN"/>
        </w:rPr>
        <w:t>（</w:t>
      </w:r>
      <w:r>
        <w:rPr>
          <w:rFonts w:hint="eastAsia" w:ascii="Times New Roman" w:hAnsi="Times New Roman" w:cs="Times New Roman"/>
          <w:color w:val="auto"/>
          <w:kern w:val="0"/>
          <w:szCs w:val="21"/>
          <w:highlight w:val="none"/>
          <w:lang w:val="en-US" w:eastAsia="zh-CN"/>
        </w:rPr>
        <w:t>3</w:t>
      </w:r>
      <w:r>
        <w:rPr>
          <w:rFonts w:hint="eastAsia" w:ascii="Times New Roman" w:hAnsi="Times New Roman" w:cs="Times New Roman"/>
          <w:color w:val="auto"/>
          <w:kern w:val="0"/>
          <w:szCs w:val="21"/>
          <w:highlight w:val="none"/>
          <w:lang w:eastAsia="zh-CN"/>
        </w:rPr>
        <w:t>）</w:t>
      </w:r>
      <w:r>
        <w:rPr>
          <w:rFonts w:hint="eastAsia" w:ascii="Times New Roman" w:hAnsi="Times New Roman" w:cs="Times New Roman"/>
          <w:color w:val="auto"/>
          <w:kern w:val="0"/>
          <w:szCs w:val="21"/>
          <w:highlight w:val="none"/>
          <w:lang w:val="en-US" w:eastAsia="zh-CN"/>
        </w:rPr>
        <w:t>联合体协议书（如有）</w:t>
      </w:r>
    </w:p>
    <w:p w14:paraId="729CBC83">
      <w:pPr>
        <w:autoSpaceDE w:val="0"/>
        <w:autoSpaceDN w:val="0"/>
        <w:adjustRightInd w:val="0"/>
        <w:spacing w:line="360" w:lineRule="auto"/>
        <w:ind w:left="506" w:right="-2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r>
        <w:rPr>
          <w:rFonts w:hint="eastAsia" w:ascii="Times New Roman" w:hAnsi="Times New Roman" w:cs="Times New Roman"/>
          <w:color w:val="auto"/>
          <w:kern w:val="0"/>
          <w:szCs w:val="21"/>
          <w:highlight w:val="none"/>
          <w:lang w:val="en-US" w:eastAsia="zh-CN"/>
        </w:rPr>
        <w:t>4</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投</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保</w:t>
      </w:r>
      <w:r>
        <w:rPr>
          <w:rFonts w:hint="default" w:ascii="Times New Roman" w:hAnsi="Times New Roman" w:cs="Times New Roman"/>
          <w:color w:val="auto"/>
          <w:spacing w:val="-2"/>
          <w:kern w:val="0"/>
          <w:szCs w:val="21"/>
          <w:highlight w:val="none"/>
        </w:rPr>
        <w:t>证</w:t>
      </w:r>
      <w:r>
        <w:rPr>
          <w:rFonts w:hint="default" w:ascii="Times New Roman" w:hAnsi="Times New Roman" w:cs="Times New Roman"/>
          <w:color w:val="auto"/>
          <w:kern w:val="0"/>
          <w:szCs w:val="21"/>
          <w:highlight w:val="none"/>
        </w:rPr>
        <w:t>金；</w:t>
      </w:r>
    </w:p>
    <w:p w14:paraId="2F7B4B90">
      <w:pPr>
        <w:autoSpaceDE w:val="0"/>
        <w:autoSpaceDN w:val="0"/>
        <w:adjustRightInd w:val="0"/>
        <w:spacing w:line="360" w:lineRule="auto"/>
        <w:ind w:left="506" w:right="-2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r>
        <w:rPr>
          <w:rFonts w:hint="eastAsia" w:ascii="Times New Roman" w:hAnsi="Times New Roman" w:cs="Times New Roman"/>
          <w:color w:val="auto"/>
          <w:kern w:val="0"/>
          <w:szCs w:val="21"/>
          <w:highlight w:val="none"/>
          <w:lang w:val="en-US" w:eastAsia="zh-CN"/>
        </w:rPr>
        <w:t>5</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已标价工程量清单；</w:t>
      </w:r>
    </w:p>
    <w:p w14:paraId="4340C269">
      <w:pPr>
        <w:autoSpaceDE w:val="0"/>
        <w:autoSpaceDN w:val="0"/>
        <w:adjustRightInd w:val="0"/>
        <w:spacing w:line="360" w:lineRule="auto"/>
        <w:ind w:left="506" w:right="-2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r>
        <w:rPr>
          <w:rFonts w:hint="eastAsia" w:ascii="Times New Roman" w:hAnsi="Times New Roman" w:cs="Times New Roman"/>
          <w:color w:val="auto"/>
          <w:kern w:val="0"/>
          <w:szCs w:val="21"/>
          <w:highlight w:val="none"/>
          <w:lang w:val="en-US" w:eastAsia="zh-CN"/>
        </w:rPr>
        <w:t>6</w:t>
      </w:r>
      <w:r>
        <w:rPr>
          <w:rFonts w:hint="default" w:ascii="Times New Roman" w:hAnsi="Times New Roman" w:cs="Times New Roman"/>
          <w:color w:val="auto"/>
          <w:spacing w:val="-2"/>
          <w:kern w:val="0"/>
          <w:szCs w:val="21"/>
          <w:highlight w:val="none"/>
        </w:rPr>
        <w:t>）</w:t>
      </w:r>
      <w:r>
        <w:rPr>
          <w:rFonts w:hint="eastAsia" w:ascii="Times New Roman" w:hAnsi="Times New Roman" w:cs="Times New Roman"/>
          <w:color w:val="auto"/>
          <w:kern w:val="0"/>
          <w:szCs w:val="21"/>
          <w:highlight w:val="none"/>
          <w:lang w:val="en-US" w:eastAsia="zh-CN"/>
        </w:rPr>
        <w:t>施工组织设计</w:t>
      </w:r>
      <w:r>
        <w:rPr>
          <w:rFonts w:hint="default" w:ascii="Times New Roman" w:hAnsi="Times New Roman" w:cs="Times New Roman"/>
          <w:color w:val="auto"/>
          <w:kern w:val="0"/>
          <w:szCs w:val="21"/>
          <w:highlight w:val="none"/>
        </w:rPr>
        <w:t>；</w:t>
      </w:r>
    </w:p>
    <w:p w14:paraId="2A5FCFD9">
      <w:pPr>
        <w:autoSpaceDE w:val="0"/>
        <w:autoSpaceDN w:val="0"/>
        <w:adjustRightInd w:val="0"/>
        <w:spacing w:line="360" w:lineRule="auto"/>
        <w:ind w:left="506" w:right="-2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r>
        <w:rPr>
          <w:rFonts w:hint="eastAsia" w:ascii="Times New Roman" w:hAnsi="Times New Roman" w:cs="Times New Roman"/>
          <w:color w:val="auto"/>
          <w:kern w:val="0"/>
          <w:szCs w:val="21"/>
          <w:highlight w:val="none"/>
          <w:lang w:val="en-US" w:eastAsia="zh-CN"/>
        </w:rPr>
        <w:t>7</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项目管理机构；</w:t>
      </w:r>
    </w:p>
    <w:p w14:paraId="3080CA0B">
      <w:pPr>
        <w:autoSpaceDE w:val="0"/>
        <w:autoSpaceDN w:val="0"/>
        <w:adjustRightInd w:val="0"/>
        <w:spacing w:line="360" w:lineRule="auto"/>
        <w:ind w:left="506" w:right="-20"/>
        <w:rPr>
          <w:rFonts w:hint="default" w:ascii="Times New Roman" w:hAnsi="Times New Roman" w:cs="Times New Roman"/>
          <w:color w:val="auto"/>
          <w:spacing w:val="-2"/>
          <w:kern w:val="0"/>
          <w:szCs w:val="21"/>
          <w:highlight w:val="none"/>
        </w:rPr>
      </w:pPr>
      <w:r>
        <w:rPr>
          <w:rFonts w:hint="default" w:ascii="Times New Roman" w:hAnsi="Times New Roman" w:cs="Times New Roman"/>
          <w:color w:val="auto"/>
          <w:kern w:val="0"/>
          <w:szCs w:val="21"/>
          <w:highlight w:val="none"/>
        </w:rPr>
        <w:t>（</w:t>
      </w:r>
      <w:r>
        <w:rPr>
          <w:rFonts w:hint="eastAsia" w:ascii="Times New Roman" w:hAnsi="Times New Roman" w:cs="Times New Roman"/>
          <w:color w:val="auto"/>
          <w:kern w:val="0"/>
          <w:szCs w:val="21"/>
          <w:highlight w:val="none"/>
          <w:lang w:val="en-US" w:eastAsia="zh-CN"/>
        </w:rPr>
        <w:t>8</w:t>
      </w:r>
      <w:r>
        <w:rPr>
          <w:rFonts w:hint="default" w:ascii="Times New Roman" w:hAnsi="Times New Roman" w:cs="Times New Roman"/>
          <w:color w:val="auto"/>
          <w:spacing w:val="-2"/>
          <w:kern w:val="0"/>
          <w:szCs w:val="21"/>
          <w:highlight w:val="none"/>
        </w:rPr>
        <w:t>）资格审查资料；</w:t>
      </w:r>
    </w:p>
    <w:p w14:paraId="241651B2">
      <w:pPr>
        <w:autoSpaceDE w:val="0"/>
        <w:autoSpaceDN w:val="0"/>
        <w:adjustRightInd w:val="0"/>
        <w:spacing w:line="360" w:lineRule="auto"/>
        <w:ind w:left="520" w:right="-2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投标</w:t>
      </w:r>
      <w:r>
        <w:rPr>
          <w:rFonts w:hint="default" w:ascii="Times New Roman" w:hAnsi="Times New Roman" w:cs="Times New Roman"/>
          <w:color w:val="auto"/>
          <w:spacing w:val="-2"/>
          <w:kern w:val="0"/>
          <w:szCs w:val="21"/>
          <w:highlight w:val="none"/>
        </w:rPr>
        <w:t>文</w:t>
      </w:r>
      <w:r>
        <w:rPr>
          <w:rFonts w:hint="default" w:ascii="Times New Roman" w:hAnsi="Times New Roman" w:cs="Times New Roman"/>
          <w:color w:val="auto"/>
          <w:kern w:val="0"/>
          <w:szCs w:val="21"/>
          <w:highlight w:val="none"/>
        </w:rPr>
        <w:t>件</w:t>
      </w:r>
      <w:r>
        <w:rPr>
          <w:rFonts w:hint="default" w:ascii="Times New Roman" w:hAnsi="Times New Roman" w:cs="Times New Roman"/>
          <w:color w:val="auto"/>
          <w:spacing w:val="-2"/>
          <w:kern w:val="0"/>
          <w:szCs w:val="21"/>
          <w:highlight w:val="none"/>
        </w:rPr>
        <w:t>的</w:t>
      </w:r>
      <w:r>
        <w:rPr>
          <w:rFonts w:hint="default" w:ascii="Times New Roman" w:hAnsi="Times New Roman" w:cs="Times New Roman"/>
          <w:color w:val="auto"/>
          <w:kern w:val="0"/>
          <w:szCs w:val="21"/>
          <w:highlight w:val="none"/>
        </w:rPr>
        <w:t>上</w:t>
      </w:r>
      <w:r>
        <w:rPr>
          <w:rFonts w:hint="default" w:ascii="Times New Roman" w:hAnsi="Times New Roman" w:cs="Times New Roman"/>
          <w:color w:val="auto"/>
          <w:spacing w:val="-2"/>
          <w:kern w:val="0"/>
          <w:szCs w:val="21"/>
          <w:highlight w:val="none"/>
        </w:rPr>
        <w:t>述</w:t>
      </w:r>
      <w:r>
        <w:rPr>
          <w:rFonts w:hint="default" w:ascii="Times New Roman" w:hAnsi="Times New Roman" w:cs="Times New Roman"/>
          <w:color w:val="auto"/>
          <w:kern w:val="0"/>
          <w:szCs w:val="21"/>
          <w:highlight w:val="none"/>
        </w:rPr>
        <w:t>组</w:t>
      </w:r>
      <w:r>
        <w:rPr>
          <w:rFonts w:hint="default" w:ascii="Times New Roman" w:hAnsi="Times New Roman" w:cs="Times New Roman"/>
          <w:color w:val="auto"/>
          <w:spacing w:val="-2"/>
          <w:kern w:val="0"/>
          <w:szCs w:val="21"/>
          <w:highlight w:val="none"/>
        </w:rPr>
        <w:t>成</w:t>
      </w:r>
      <w:r>
        <w:rPr>
          <w:rFonts w:hint="default" w:ascii="Times New Roman" w:hAnsi="Times New Roman" w:cs="Times New Roman"/>
          <w:color w:val="auto"/>
          <w:kern w:val="0"/>
          <w:szCs w:val="21"/>
          <w:highlight w:val="none"/>
        </w:rPr>
        <w:t>部</w:t>
      </w:r>
      <w:r>
        <w:rPr>
          <w:rFonts w:hint="default" w:ascii="Times New Roman" w:hAnsi="Times New Roman" w:cs="Times New Roman"/>
          <w:color w:val="auto"/>
          <w:spacing w:val="-2"/>
          <w:kern w:val="0"/>
          <w:szCs w:val="21"/>
          <w:highlight w:val="none"/>
        </w:rPr>
        <w:t>分</w:t>
      </w:r>
      <w:r>
        <w:rPr>
          <w:rFonts w:hint="default" w:ascii="Times New Roman" w:hAnsi="Times New Roman" w:cs="Times New Roman"/>
          <w:color w:val="auto"/>
          <w:kern w:val="0"/>
          <w:szCs w:val="21"/>
          <w:highlight w:val="none"/>
        </w:rPr>
        <w:t>如存</w:t>
      </w:r>
      <w:r>
        <w:rPr>
          <w:rFonts w:hint="default" w:ascii="Times New Roman" w:hAnsi="Times New Roman" w:cs="Times New Roman"/>
          <w:color w:val="auto"/>
          <w:spacing w:val="-2"/>
          <w:kern w:val="0"/>
          <w:szCs w:val="21"/>
          <w:highlight w:val="none"/>
        </w:rPr>
        <w:t>在</w:t>
      </w:r>
      <w:r>
        <w:rPr>
          <w:rFonts w:hint="default" w:ascii="Times New Roman" w:hAnsi="Times New Roman" w:cs="Times New Roman"/>
          <w:color w:val="auto"/>
          <w:kern w:val="0"/>
          <w:szCs w:val="21"/>
          <w:highlight w:val="none"/>
        </w:rPr>
        <w:t>内</w:t>
      </w:r>
      <w:r>
        <w:rPr>
          <w:rFonts w:hint="default" w:ascii="Times New Roman" w:hAnsi="Times New Roman" w:cs="Times New Roman"/>
          <w:color w:val="auto"/>
          <w:spacing w:val="-2"/>
          <w:kern w:val="0"/>
          <w:szCs w:val="21"/>
          <w:highlight w:val="none"/>
        </w:rPr>
        <w:t>容</w:t>
      </w:r>
      <w:r>
        <w:rPr>
          <w:rFonts w:hint="default" w:ascii="Times New Roman" w:hAnsi="Times New Roman" w:cs="Times New Roman"/>
          <w:color w:val="auto"/>
          <w:kern w:val="0"/>
          <w:szCs w:val="21"/>
          <w:highlight w:val="none"/>
        </w:rPr>
        <w:t>不</w:t>
      </w:r>
      <w:r>
        <w:rPr>
          <w:rFonts w:hint="default" w:ascii="Times New Roman" w:hAnsi="Times New Roman" w:cs="Times New Roman"/>
          <w:color w:val="auto"/>
          <w:spacing w:val="-2"/>
          <w:kern w:val="0"/>
          <w:szCs w:val="21"/>
          <w:highlight w:val="none"/>
        </w:rPr>
        <w:t>一</w:t>
      </w:r>
      <w:r>
        <w:rPr>
          <w:rFonts w:hint="default" w:ascii="Times New Roman" w:hAnsi="Times New Roman" w:cs="Times New Roman"/>
          <w:color w:val="auto"/>
          <w:kern w:val="0"/>
          <w:szCs w:val="21"/>
          <w:highlight w:val="none"/>
        </w:rPr>
        <w:t>致</w:t>
      </w:r>
      <w:r>
        <w:rPr>
          <w:rFonts w:hint="default" w:ascii="Times New Roman" w:hAnsi="Times New Roman" w:cs="Times New Roman"/>
          <w:color w:val="auto"/>
          <w:spacing w:val="-2"/>
          <w:kern w:val="0"/>
          <w:szCs w:val="21"/>
          <w:highlight w:val="none"/>
        </w:rPr>
        <w:t>的</w:t>
      </w:r>
      <w:r>
        <w:rPr>
          <w:rFonts w:hint="default" w:ascii="Times New Roman" w:hAnsi="Times New Roman" w:cs="Times New Roman"/>
          <w:color w:val="auto"/>
          <w:kern w:val="0"/>
          <w:szCs w:val="21"/>
          <w:highlight w:val="none"/>
        </w:rPr>
        <w:t>，</w:t>
      </w:r>
      <w:r>
        <w:rPr>
          <w:rFonts w:hint="default" w:ascii="Times New Roman" w:hAnsi="Times New Roman" w:cs="Times New Roman"/>
          <w:color w:val="auto"/>
          <w:spacing w:val="-2"/>
          <w:kern w:val="0"/>
          <w:szCs w:val="21"/>
          <w:highlight w:val="none"/>
        </w:rPr>
        <w:t>以</w:t>
      </w:r>
      <w:r>
        <w:rPr>
          <w:rFonts w:hint="default" w:ascii="Times New Roman" w:hAnsi="Times New Roman" w:cs="Times New Roman"/>
          <w:color w:val="auto"/>
          <w:kern w:val="0"/>
          <w:szCs w:val="21"/>
          <w:highlight w:val="none"/>
        </w:rPr>
        <w:t>投标</w:t>
      </w:r>
      <w:r>
        <w:rPr>
          <w:rFonts w:hint="default" w:ascii="Times New Roman" w:hAnsi="Times New Roman" w:cs="Times New Roman"/>
          <w:color w:val="auto"/>
          <w:spacing w:val="-2"/>
          <w:kern w:val="0"/>
          <w:szCs w:val="21"/>
          <w:highlight w:val="none"/>
        </w:rPr>
        <w:t>函</w:t>
      </w:r>
      <w:r>
        <w:rPr>
          <w:rFonts w:hint="default" w:ascii="Times New Roman" w:hAnsi="Times New Roman" w:cs="Times New Roman"/>
          <w:color w:val="auto"/>
          <w:kern w:val="0"/>
          <w:szCs w:val="21"/>
          <w:highlight w:val="none"/>
        </w:rPr>
        <w:t>为</w:t>
      </w:r>
      <w:r>
        <w:rPr>
          <w:rFonts w:hint="default" w:ascii="Times New Roman" w:hAnsi="Times New Roman" w:cs="Times New Roman"/>
          <w:color w:val="auto"/>
          <w:spacing w:val="-2"/>
          <w:kern w:val="0"/>
          <w:szCs w:val="21"/>
          <w:highlight w:val="none"/>
        </w:rPr>
        <w:t>准</w:t>
      </w:r>
      <w:r>
        <w:rPr>
          <w:rFonts w:hint="default" w:ascii="Times New Roman" w:hAnsi="Times New Roman" w:cs="Times New Roman"/>
          <w:color w:val="auto"/>
          <w:kern w:val="0"/>
          <w:szCs w:val="21"/>
          <w:highlight w:val="none"/>
        </w:rPr>
        <w:t>。</w:t>
      </w:r>
    </w:p>
    <w:p w14:paraId="0056443B">
      <w:pPr>
        <w:autoSpaceDE w:val="0"/>
        <w:autoSpaceDN w:val="0"/>
        <w:adjustRightInd w:val="0"/>
        <w:spacing w:line="360" w:lineRule="auto"/>
        <w:ind w:right="-23" w:firstLine="420" w:firstLineChars="20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w:t>
      </w:r>
      <w:r>
        <w:rPr>
          <w:rFonts w:hint="default" w:ascii="Times New Roman" w:hAnsi="Times New Roman" w:cs="Times New Roman"/>
          <w:color w:val="auto"/>
          <w:spacing w:val="-2"/>
          <w:kern w:val="0"/>
          <w:szCs w:val="21"/>
          <w:highlight w:val="none"/>
        </w:rPr>
        <w:t>我</w:t>
      </w:r>
      <w:r>
        <w:rPr>
          <w:rFonts w:hint="default" w:ascii="Times New Roman" w:hAnsi="Times New Roman" w:cs="Times New Roman"/>
          <w:color w:val="auto"/>
          <w:kern w:val="0"/>
          <w:szCs w:val="21"/>
          <w:highlight w:val="none"/>
        </w:rPr>
        <w:t>方</w:t>
      </w:r>
      <w:r>
        <w:rPr>
          <w:rFonts w:hint="default" w:ascii="Times New Roman" w:hAnsi="Times New Roman" w:cs="Times New Roman"/>
          <w:color w:val="auto"/>
          <w:spacing w:val="-2"/>
          <w:kern w:val="0"/>
          <w:szCs w:val="21"/>
          <w:highlight w:val="none"/>
        </w:rPr>
        <w:t>承</w:t>
      </w:r>
      <w:r>
        <w:rPr>
          <w:rFonts w:hint="default" w:ascii="Times New Roman" w:hAnsi="Times New Roman" w:cs="Times New Roman"/>
          <w:color w:val="auto"/>
          <w:kern w:val="0"/>
          <w:szCs w:val="21"/>
          <w:highlight w:val="none"/>
        </w:rPr>
        <w:t>诺</w:t>
      </w:r>
      <w:r>
        <w:rPr>
          <w:rFonts w:hint="default" w:ascii="Times New Roman" w:hAnsi="Times New Roman" w:cs="Times New Roman"/>
          <w:color w:val="auto"/>
          <w:spacing w:val="-2"/>
          <w:kern w:val="0"/>
          <w:szCs w:val="21"/>
          <w:highlight w:val="none"/>
        </w:rPr>
        <w:t>在</w:t>
      </w:r>
      <w:r>
        <w:rPr>
          <w:rFonts w:hint="default" w:ascii="Times New Roman" w:hAnsi="Times New Roman" w:cs="Times New Roman"/>
          <w:color w:val="auto"/>
          <w:kern w:val="0"/>
          <w:szCs w:val="21"/>
          <w:highlight w:val="none"/>
        </w:rPr>
        <w:t>招</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文</w:t>
      </w:r>
      <w:r>
        <w:rPr>
          <w:rFonts w:hint="default" w:ascii="Times New Roman" w:hAnsi="Times New Roman" w:cs="Times New Roman"/>
          <w:color w:val="auto"/>
          <w:spacing w:val="-2"/>
          <w:kern w:val="0"/>
          <w:szCs w:val="21"/>
          <w:highlight w:val="none"/>
        </w:rPr>
        <w:t>件规</w:t>
      </w:r>
      <w:r>
        <w:rPr>
          <w:rFonts w:hint="default" w:ascii="Times New Roman" w:hAnsi="Times New Roman" w:cs="Times New Roman"/>
          <w:color w:val="auto"/>
          <w:kern w:val="0"/>
          <w:szCs w:val="21"/>
          <w:highlight w:val="none"/>
        </w:rPr>
        <w:t>定的</w:t>
      </w:r>
      <w:r>
        <w:rPr>
          <w:rFonts w:hint="default" w:ascii="Times New Roman" w:hAnsi="Times New Roman" w:cs="Times New Roman"/>
          <w:color w:val="auto"/>
          <w:spacing w:val="-2"/>
          <w:kern w:val="0"/>
          <w:szCs w:val="21"/>
          <w:highlight w:val="none"/>
        </w:rPr>
        <w:t>投</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有</w:t>
      </w:r>
      <w:r>
        <w:rPr>
          <w:rFonts w:hint="default" w:ascii="Times New Roman" w:hAnsi="Times New Roman" w:cs="Times New Roman"/>
          <w:color w:val="auto"/>
          <w:kern w:val="0"/>
          <w:szCs w:val="21"/>
          <w:highlight w:val="none"/>
        </w:rPr>
        <w:t>效</w:t>
      </w:r>
      <w:r>
        <w:rPr>
          <w:rFonts w:hint="default" w:ascii="Times New Roman" w:hAnsi="Times New Roman" w:cs="Times New Roman"/>
          <w:color w:val="auto"/>
          <w:spacing w:val="-2"/>
          <w:kern w:val="0"/>
          <w:szCs w:val="21"/>
          <w:highlight w:val="none"/>
        </w:rPr>
        <w:t>期</w:t>
      </w:r>
      <w:r>
        <w:rPr>
          <w:rFonts w:hint="default" w:ascii="Times New Roman" w:hAnsi="Times New Roman" w:cs="Times New Roman"/>
          <w:color w:val="auto"/>
          <w:kern w:val="0"/>
          <w:szCs w:val="21"/>
          <w:highlight w:val="none"/>
        </w:rPr>
        <w:t>内</w:t>
      </w:r>
      <w:r>
        <w:rPr>
          <w:rFonts w:hint="default" w:ascii="Times New Roman" w:hAnsi="Times New Roman" w:cs="Times New Roman"/>
          <w:color w:val="auto"/>
          <w:spacing w:val="-2"/>
          <w:kern w:val="0"/>
          <w:szCs w:val="21"/>
          <w:highlight w:val="none"/>
        </w:rPr>
        <w:t>不</w:t>
      </w:r>
      <w:r>
        <w:rPr>
          <w:rFonts w:hint="default" w:ascii="Times New Roman" w:hAnsi="Times New Roman" w:cs="Times New Roman"/>
          <w:color w:val="auto"/>
          <w:kern w:val="0"/>
          <w:szCs w:val="21"/>
          <w:highlight w:val="none"/>
        </w:rPr>
        <w:t>撤</w:t>
      </w:r>
      <w:r>
        <w:rPr>
          <w:rFonts w:hint="default" w:ascii="Times New Roman" w:hAnsi="Times New Roman" w:cs="Times New Roman"/>
          <w:color w:val="auto"/>
          <w:spacing w:val="-2"/>
          <w:kern w:val="0"/>
          <w:szCs w:val="21"/>
          <w:highlight w:val="none"/>
        </w:rPr>
        <w:t>销</w:t>
      </w:r>
      <w:r>
        <w:rPr>
          <w:rFonts w:hint="default" w:ascii="Times New Roman" w:hAnsi="Times New Roman" w:cs="Times New Roman"/>
          <w:color w:val="auto"/>
          <w:kern w:val="0"/>
          <w:szCs w:val="21"/>
          <w:highlight w:val="none"/>
        </w:rPr>
        <w:t>投标</w:t>
      </w:r>
      <w:r>
        <w:rPr>
          <w:rFonts w:hint="default" w:ascii="Times New Roman" w:hAnsi="Times New Roman" w:cs="Times New Roman"/>
          <w:color w:val="auto"/>
          <w:spacing w:val="-2"/>
          <w:kern w:val="0"/>
          <w:szCs w:val="21"/>
          <w:highlight w:val="none"/>
        </w:rPr>
        <w:t>文</w:t>
      </w:r>
      <w:r>
        <w:rPr>
          <w:rFonts w:hint="default" w:ascii="Times New Roman" w:hAnsi="Times New Roman" w:cs="Times New Roman"/>
          <w:color w:val="auto"/>
          <w:kern w:val="0"/>
          <w:szCs w:val="21"/>
          <w:highlight w:val="none"/>
        </w:rPr>
        <w:t>件。</w:t>
      </w:r>
    </w:p>
    <w:p w14:paraId="61F8E184">
      <w:pPr>
        <w:autoSpaceDE w:val="0"/>
        <w:autoSpaceDN w:val="0"/>
        <w:adjustRightInd w:val="0"/>
        <w:spacing w:line="360" w:lineRule="auto"/>
        <w:ind w:right="-23" w:firstLine="420" w:firstLineChars="20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w:t>
      </w:r>
      <w:r>
        <w:rPr>
          <w:rFonts w:hint="default" w:ascii="Times New Roman" w:hAnsi="Times New Roman" w:cs="Times New Roman"/>
          <w:color w:val="auto"/>
          <w:spacing w:val="-2"/>
          <w:kern w:val="0"/>
          <w:szCs w:val="21"/>
          <w:highlight w:val="none"/>
        </w:rPr>
        <w:t>如</w:t>
      </w:r>
      <w:r>
        <w:rPr>
          <w:rFonts w:hint="default" w:ascii="Times New Roman" w:hAnsi="Times New Roman" w:cs="Times New Roman"/>
          <w:color w:val="auto"/>
          <w:kern w:val="0"/>
          <w:szCs w:val="21"/>
          <w:highlight w:val="none"/>
        </w:rPr>
        <w:t>我</w:t>
      </w:r>
      <w:r>
        <w:rPr>
          <w:rFonts w:hint="default" w:ascii="Times New Roman" w:hAnsi="Times New Roman" w:cs="Times New Roman"/>
          <w:color w:val="auto"/>
          <w:spacing w:val="-2"/>
          <w:kern w:val="0"/>
          <w:szCs w:val="21"/>
          <w:highlight w:val="none"/>
        </w:rPr>
        <w:t>方</w:t>
      </w:r>
      <w:r>
        <w:rPr>
          <w:rFonts w:hint="default" w:ascii="Times New Roman" w:hAnsi="Times New Roman" w:cs="Times New Roman"/>
          <w:color w:val="auto"/>
          <w:kern w:val="0"/>
          <w:szCs w:val="21"/>
          <w:highlight w:val="none"/>
        </w:rPr>
        <w:t>中</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w:t>
      </w:r>
      <w:r>
        <w:rPr>
          <w:rFonts w:hint="default" w:ascii="Times New Roman" w:hAnsi="Times New Roman" w:cs="Times New Roman"/>
          <w:color w:val="auto"/>
          <w:spacing w:val="-2"/>
          <w:kern w:val="0"/>
          <w:szCs w:val="21"/>
          <w:highlight w:val="none"/>
        </w:rPr>
        <w:t>我</w:t>
      </w:r>
      <w:r>
        <w:rPr>
          <w:rFonts w:hint="default" w:ascii="Times New Roman" w:hAnsi="Times New Roman" w:cs="Times New Roman"/>
          <w:color w:val="auto"/>
          <w:kern w:val="0"/>
          <w:szCs w:val="21"/>
          <w:highlight w:val="none"/>
        </w:rPr>
        <w:t>方</w:t>
      </w:r>
      <w:r>
        <w:rPr>
          <w:rFonts w:hint="default" w:ascii="Times New Roman" w:hAnsi="Times New Roman" w:cs="Times New Roman"/>
          <w:color w:val="auto"/>
          <w:spacing w:val="-2"/>
          <w:kern w:val="0"/>
          <w:szCs w:val="21"/>
          <w:highlight w:val="none"/>
        </w:rPr>
        <w:t>承诺</w:t>
      </w:r>
      <w:r>
        <w:rPr>
          <w:rFonts w:hint="default" w:ascii="Times New Roman" w:hAnsi="Times New Roman" w:cs="Times New Roman"/>
          <w:color w:val="auto"/>
          <w:kern w:val="0"/>
          <w:szCs w:val="21"/>
          <w:highlight w:val="none"/>
        </w:rPr>
        <w:t>：</w:t>
      </w:r>
    </w:p>
    <w:p w14:paraId="09D53767">
      <w:pPr>
        <w:autoSpaceDE w:val="0"/>
        <w:autoSpaceDN w:val="0"/>
        <w:adjustRightInd w:val="0"/>
        <w:spacing w:line="360" w:lineRule="auto"/>
        <w:ind w:right="-23" w:firstLine="630" w:firstLineChars="30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在</w:t>
      </w:r>
      <w:r>
        <w:rPr>
          <w:rFonts w:hint="default" w:ascii="Times New Roman" w:hAnsi="Times New Roman" w:cs="Times New Roman"/>
          <w:color w:val="auto"/>
          <w:spacing w:val="-2"/>
          <w:kern w:val="0"/>
          <w:szCs w:val="21"/>
          <w:highlight w:val="none"/>
        </w:rPr>
        <w:t>收</w:t>
      </w:r>
      <w:r>
        <w:rPr>
          <w:rFonts w:hint="default" w:ascii="Times New Roman" w:hAnsi="Times New Roman" w:cs="Times New Roman"/>
          <w:color w:val="auto"/>
          <w:kern w:val="0"/>
          <w:szCs w:val="21"/>
          <w:highlight w:val="none"/>
        </w:rPr>
        <w:t>到</w:t>
      </w:r>
      <w:r>
        <w:rPr>
          <w:rFonts w:hint="default" w:ascii="Times New Roman" w:hAnsi="Times New Roman" w:cs="Times New Roman"/>
          <w:color w:val="auto"/>
          <w:spacing w:val="-2"/>
          <w:kern w:val="0"/>
          <w:szCs w:val="21"/>
          <w:highlight w:val="none"/>
        </w:rPr>
        <w:t>中</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通</w:t>
      </w:r>
      <w:r>
        <w:rPr>
          <w:rFonts w:hint="default" w:ascii="Times New Roman" w:hAnsi="Times New Roman" w:cs="Times New Roman"/>
          <w:color w:val="auto"/>
          <w:kern w:val="0"/>
          <w:szCs w:val="21"/>
          <w:highlight w:val="none"/>
        </w:rPr>
        <w:t>知</w:t>
      </w:r>
      <w:r>
        <w:rPr>
          <w:rFonts w:hint="default" w:ascii="Times New Roman" w:hAnsi="Times New Roman" w:cs="Times New Roman"/>
          <w:color w:val="auto"/>
          <w:spacing w:val="-2"/>
          <w:kern w:val="0"/>
          <w:szCs w:val="21"/>
          <w:highlight w:val="none"/>
        </w:rPr>
        <w:t>书后</w:t>
      </w:r>
      <w:r>
        <w:rPr>
          <w:rFonts w:hint="default" w:ascii="Times New Roman" w:hAnsi="Times New Roman" w:cs="Times New Roman"/>
          <w:color w:val="auto"/>
          <w:kern w:val="0"/>
          <w:szCs w:val="21"/>
          <w:highlight w:val="none"/>
        </w:rPr>
        <w:t>，在</w:t>
      </w:r>
      <w:r>
        <w:rPr>
          <w:rFonts w:hint="default" w:ascii="Times New Roman" w:hAnsi="Times New Roman" w:cs="Times New Roman"/>
          <w:color w:val="auto"/>
          <w:spacing w:val="-2"/>
          <w:kern w:val="0"/>
          <w:szCs w:val="21"/>
          <w:highlight w:val="none"/>
        </w:rPr>
        <w:t>中</w:t>
      </w:r>
      <w:r>
        <w:rPr>
          <w:rFonts w:hint="default" w:ascii="Times New Roman" w:hAnsi="Times New Roman" w:cs="Times New Roman"/>
          <w:color w:val="auto"/>
          <w:kern w:val="0"/>
          <w:szCs w:val="21"/>
          <w:highlight w:val="none"/>
        </w:rPr>
        <w:t>标</w:t>
      </w:r>
      <w:r>
        <w:rPr>
          <w:rFonts w:hint="default" w:ascii="Times New Roman" w:hAnsi="Times New Roman" w:cs="Times New Roman"/>
          <w:color w:val="auto"/>
          <w:spacing w:val="-2"/>
          <w:kern w:val="0"/>
          <w:szCs w:val="21"/>
          <w:highlight w:val="none"/>
        </w:rPr>
        <w:t>通</w:t>
      </w:r>
      <w:r>
        <w:rPr>
          <w:rFonts w:hint="default" w:ascii="Times New Roman" w:hAnsi="Times New Roman" w:cs="Times New Roman"/>
          <w:color w:val="auto"/>
          <w:kern w:val="0"/>
          <w:szCs w:val="21"/>
          <w:highlight w:val="none"/>
        </w:rPr>
        <w:t>知</w:t>
      </w:r>
      <w:r>
        <w:rPr>
          <w:rFonts w:hint="default" w:ascii="Times New Roman" w:hAnsi="Times New Roman" w:cs="Times New Roman"/>
          <w:color w:val="auto"/>
          <w:spacing w:val="-2"/>
          <w:kern w:val="0"/>
          <w:szCs w:val="21"/>
          <w:highlight w:val="none"/>
        </w:rPr>
        <w:t>书</w:t>
      </w:r>
      <w:r>
        <w:rPr>
          <w:rFonts w:hint="default" w:ascii="Times New Roman" w:hAnsi="Times New Roman" w:cs="Times New Roman"/>
          <w:color w:val="auto"/>
          <w:kern w:val="0"/>
          <w:szCs w:val="21"/>
          <w:highlight w:val="none"/>
        </w:rPr>
        <w:t>规</w:t>
      </w:r>
      <w:r>
        <w:rPr>
          <w:rFonts w:hint="default" w:ascii="Times New Roman" w:hAnsi="Times New Roman" w:cs="Times New Roman"/>
          <w:color w:val="auto"/>
          <w:spacing w:val="-2"/>
          <w:kern w:val="0"/>
          <w:szCs w:val="21"/>
          <w:highlight w:val="none"/>
        </w:rPr>
        <w:t>定</w:t>
      </w:r>
      <w:r>
        <w:rPr>
          <w:rFonts w:hint="default" w:ascii="Times New Roman" w:hAnsi="Times New Roman" w:cs="Times New Roman"/>
          <w:color w:val="auto"/>
          <w:kern w:val="0"/>
          <w:szCs w:val="21"/>
          <w:highlight w:val="none"/>
        </w:rPr>
        <w:t>的</w:t>
      </w:r>
      <w:r>
        <w:rPr>
          <w:rFonts w:hint="default" w:ascii="Times New Roman" w:hAnsi="Times New Roman" w:cs="Times New Roman"/>
          <w:color w:val="auto"/>
          <w:spacing w:val="-2"/>
          <w:kern w:val="0"/>
          <w:szCs w:val="21"/>
          <w:highlight w:val="none"/>
        </w:rPr>
        <w:t>期</w:t>
      </w:r>
      <w:r>
        <w:rPr>
          <w:rFonts w:hint="default" w:ascii="Times New Roman" w:hAnsi="Times New Roman" w:cs="Times New Roman"/>
          <w:color w:val="auto"/>
          <w:kern w:val="0"/>
          <w:szCs w:val="21"/>
          <w:highlight w:val="none"/>
        </w:rPr>
        <w:t>限内</w:t>
      </w:r>
      <w:r>
        <w:rPr>
          <w:rFonts w:hint="default" w:ascii="Times New Roman" w:hAnsi="Times New Roman" w:cs="Times New Roman"/>
          <w:color w:val="auto"/>
          <w:spacing w:val="-2"/>
          <w:kern w:val="0"/>
          <w:szCs w:val="21"/>
          <w:highlight w:val="none"/>
        </w:rPr>
        <w:t>与</w:t>
      </w:r>
      <w:r>
        <w:rPr>
          <w:rFonts w:hint="default" w:ascii="Times New Roman" w:hAnsi="Times New Roman" w:cs="Times New Roman"/>
          <w:color w:val="auto"/>
          <w:kern w:val="0"/>
          <w:szCs w:val="21"/>
          <w:highlight w:val="none"/>
        </w:rPr>
        <w:t>你</w:t>
      </w:r>
      <w:r>
        <w:rPr>
          <w:rFonts w:hint="default" w:ascii="Times New Roman" w:hAnsi="Times New Roman" w:cs="Times New Roman"/>
          <w:color w:val="auto"/>
          <w:spacing w:val="-2"/>
          <w:kern w:val="0"/>
          <w:szCs w:val="21"/>
          <w:highlight w:val="none"/>
        </w:rPr>
        <w:t>方</w:t>
      </w:r>
      <w:r>
        <w:rPr>
          <w:rFonts w:hint="default" w:ascii="Times New Roman" w:hAnsi="Times New Roman" w:cs="Times New Roman"/>
          <w:color w:val="auto"/>
          <w:kern w:val="0"/>
          <w:szCs w:val="21"/>
          <w:highlight w:val="none"/>
        </w:rPr>
        <w:t>签</w:t>
      </w:r>
      <w:r>
        <w:rPr>
          <w:rFonts w:hint="default" w:ascii="Times New Roman" w:hAnsi="Times New Roman" w:cs="Times New Roman"/>
          <w:color w:val="auto"/>
          <w:spacing w:val="-2"/>
          <w:kern w:val="0"/>
          <w:szCs w:val="21"/>
          <w:highlight w:val="none"/>
        </w:rPr>
        <w:t>订</w:t>
      </w:r>
      <w:r>
        <w:rPr>
          <w:rFonts w:hint="default" w:ascii="Times New Roman" w:hAnsi="Times New Roman" w:cs="Times New Roman"/>
          <w:color w:val="auto"/>
          <w:kern w:val="0"/>
          <w:szCs w:val="21"/>
          <w:highlight w:val="none"/>
        </w:rPr>
        <w:t>合</w:t>
      </w:r>
      <w:r>
        <w:rPr>
          <w:rFonts w:hint="default" w:ascii="Times New Roman" w:hAnsi="Times New Roman" w:cs="Times New Roman"/>
          <w:color w:val="auto"/>
          <w:spacing w:val="-2"/>
          <w:kern w:val="0"/>
          <w:szCs w:val="21"/>
          <w:highlight w:val="none"/>
        </w:rPr>
        <w:t>同</w:t>
      </w:r>
      <w:r>
        <w:rPr>
          <w:rFonts w:hint="default" w:ascii="Times New Roman" w:hAnsi="Times New Roman" w:cs="Times New Roman"/>
          <w:color w:val="auto"/>
          <w:kern w:val="0"/>
          <w:szCs w:val="21"/>
          <w:highlight w:val="none"/>
        </w:rPr>
        <w:t>；</w:t>
      </w:r>
    </w:p>
    <w:p w14:paraId="1E59B794">
      <w:pPr>
        <w:autoSpaceDE w:val="0"/>
        <w:autoSpaceDN w:val="0"/>
        <w:adjustRightInd w:val="0"/>
        <w:spacing w:line="360" w:lineRule="auto"/>
        <w:ind w:right="-23" w:firstLine="630" w:firstLineChars="30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在</w:t>
      </w:r>
      <w:r>
        <w:rPr>
          <w:rFonts w:hint="default" w:ascii="Times New Roman" w:hAnsi="Times New Roman" w:cs="Times New Roman"/>
          <w:color w:val="auto"/>
          <w:spacing w:val="-2"/>
          <w:kern w:val="0"/>
          <w:szCs w:val="21"/>
          <w:highlight w:val="none"/>
        </w:rPr>
        <w:t>签</w:t>
      </w:r>
      <w:r>
        <w:rPr>
          <w:rFonts w:hint="default" w:ascii="Times New Roman" w:hAnsi="Times New Roman" w:cs="Times New Roman"/>
          <w:color w:val="auto"/>
          <w:kern w:val="0"/>
          <w:szCs w:val="21"/>
          <w:highlight w:val="none"/>
        </w:rPr>
        <w:t>订</w:t>
      </w:r>
      <w:r>
        <w:rPr>
          <w:rFonts w:hint="default" w:ascii="Times New Roman" w:hAnsi="Times New Roman" w:cs="Times New Roman"/>
          <w:color w:val="auto"/>
          <w:spacing w:val="-2"/>
          <w:kern w:val="0"/>
          <w:szCs w:val="21"/>
          <w:highlight w:val="none"/>
        </w:rPr>
        <w:t>合</w:t>
      </w:r>
      <w:r>
        <w:rPr>
          <w:rFonts w:hint="default" w:ascii="Times New Roman" w:hAnsi="Times New Roman" w:cs="Times New Roman"/>
          <w:color w:val="auto"/>
          <w:kern w:val="0"/>
          <w:szCs w:val="21"/>
          <w:highlight w:val="none"/>
        </w:rPr>
        <w:t>同</w:t>
      </w:r>
      <w:r>
        <w:rPr>
          <w:rFonts w:hint="default" w:ascii="Times New Roman" w:hAnsi="Times New Roman" w:cs="Times New Roman"/>
          <w:color w:val="auto"/>
          <w:spacing w:val="-2"/>
          <w:kern w:val="0"/>
          <w:szCs w:val="21"/>
          <w:highlight w:val="none"/>
        </w:rPr>
        <w:t>时</w:t>
      </w:r>
      <w:r>
        <w:rPr>
          <w:rFonts w:hint="default" w:ascii="Times New Roman" w:hAnsi="Times New Roman" w:cs="Times New Roman"/>
          <w:color w:val="auto"/>
          <w:kern w:val="0"/>
          <w:szCs w:val="21"/>
          <w:highlight w:val="none"/>
        </w:rPr>
        <w:t>不</w:t>
      </w:r>
      <w:r>
        <w:rPr>
          <w:rFonts w:hint="default" w:ascii="Times New Roman" w:hAnsi="Times New Roman" w:cs="Times New Roman"/>
          <w:color w:val="auto"/>
          <w:spacing w:val="-2"/>
          <w:kern w:val="0"/>
          <w:szCs w:val="21"/>
          <w:highlight w:val="none"/>
        </w:rPr>
        <w:t>向你</w:t>
      </w:r>
      <w:r>
        <w:rPr>
          <w:rFonts w:hint="default" w:ascii="Times New Roman" w:hAnsi="Times New Roman" w:cs="Times New Roman"/>
          <w:color w:val="auto"/>
          <w:kern w:val="0"/>
          <w:szCs w:val="21"/>
          <w:highlight w:val="none"/>
        </w:rPr>
        <w:t>方提</w:t>
      </w:r>
      <w:r>
        <w:rPr>
          <w:rFonts w:hint="default" w:ascii="Times New Roman" w:hAnsi="Times New Roman" w:cs="Times New Roman"/>
          <w:color w:val="auto"/>
          <w:spacing w:val="-2"/>
          <w:kern w:val="0"/>
          <w:szCs w:val="21"/>
          <w:highlight w:val="none"/>
        </w:rPr>
        <w:t>出</w:t>
      </w:r>
      <w:r>
        <w:rPr>
          <w:rFonts w:hint="default" w:ascii="Times New Roman" w:hAnsi="Times New Roman" w:cs="Times New Roman"/>
          <w:color w:val="auto"/>
          <w:kern w:val="0"/>
          <w:szCs w:val="21"/>
          <w:highlight w:val="none"/>
        </w:rPr>
        <w:t>附</w:t>
      </w:r>
      <w:r>
        <w:rPr>
          <w:rFonts w:hint="default" w:ascii="Times New Roman" w:hAnsi="Times New Roman" w:cs="Times New Roman"/>
          <w:color w:val="auto"/>
          <w:spacing w:val="-2"/>
          <w:kern w:val="0"/>
          <w:szCs w:val="21"/>
          <w:highlight w:val="none"/>
        </w:rPr>
        <w:t>加</w:t>
      </w:r>
      <w:r>
        <w:rPr>
          <w:rFonts w:hint="default" w:ascii="Times New Roman" w:hAnsi="Times New Roman" w:cs="Times New Roman"/>
          <w:color w:val="auto"/>
          <w:kern w:val="0"/>
          <w:szCs w:val="21"/>
          <w:highlight w:val="none"/>
        </w:rPr>
        <w:t>条</w:t>
      </w:r>
      <w:r>
        <w:rPr>
          <w:rFonts w:hint="default" w:ascii="Times New Roman" w:hAnsi="Times New Roman" w:cs="Times New Roman"/>
          <w:color w:val="auto"/>
          <w:spacing w:val="-2"/>
          <w:kern w:val="0"/>
          <w:szCs w:val="21"/>
          <w:highlight w:val="none"/>
        </w:rPr>
        <w:t>件</w:t>
      </w:r>
      <w:r>
        <w:rPr>
          <w:rFonts w:hint="default" w:ascii="Times New Roman" w:hAnsi="Times New Roman" w:cs="Times New Roman"/>
          <w:color w:val="auto"/>
          <w:kern w:val="0"/>
          <w:szCs w:val="21"/>
          <w:highlight w:val="none"/>
        </w:rPr>
        <w:t>；</w:t>
      </w:r>
    </w:p>
    <w:p w14:paraId="7CC20BBA">
      <w:pPr>
        <w:autoSpaceDE w:val="0"/>
        <w:autoSpaceDN w:val="0"/>
        <w:adjustRightInd w:val="0"/>
        <w:spacing w:line="360" w:lineRule="auto"/>
        <w:ind w:right="-23" w:firstLine="630" w:firstLineChars="30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按</w:t>
      </w:r>
      <w:r>
        <w:rPr>
          <w:rFonts w:hint="default" w:ascii="Times New Roman" w:hAnsi="Times New Roman" w:cs="Times New Roman"/>
          <w:color w:val="auto"/>
          <w:spacing w:val="-2"/>
          <w:kern w:val="0"/>
          <w:szCs w:val="21"/>
          <w:highlight w:val="none"/>
        </w:rPr>
        <w:t>照</w:t>
      </w:r>
      <w:r>
        <w:rPr>
          <w:rFonts w:hint="default" w:ascii="Times New Roman" w:hAnsi="Times New Roman" w:cs="Times New Roman"/>
          <w:color w:val="auto"/>
          <w:kern w:val="0"/>
          <w:szCs w:val="21"/>
          <w:highlight w:val="none"/>
        </w:rPr>
        <w:t>招</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文</w:t>
      </w:r>
      <w:r>
        <w:rPr>
          <w:rFonts w:hint="default" w:ascii="Times New Roman" w:hAnsi="Times New Roman" w:cs="Times New Roman"/>
          <w:color w:val="auto"/>
          <w:spacing w:val="-2"/>
          <w:kern w:val="0"/>
          <w:szCs w:val="21"/>
          <w:highlight w:val="none"/>
        </w:rPr>
        <w:t>件</w:t>
      </w:r>
      <w:r>
        <w:rPr>
          <w:rFonts w:hint="default" w:ascii="Times New Roman" w:hAnsi="Times New Roman" w:cs="Times New Roman"/>
          <w:color w:val="auto"/>
          <w:kern w:val="0"/>
          <w:szCs w:val="21"/>
          <w:highlight w:val="none"/>
        </w:rPr>
        <w:t>要</w:t>
      </w:r>
      <w:r>
        <w:rPr>
          <w:rFonts w:hint="default" w:ascii="Times New Roman" w:hAnsi="Times New Roman" w:cs="Times New Roman"/>
          <w:color w:val="auto"/>
          <w:spacing w:val="-2"/>
          <w:kern w:val="0"/>
          <w:szCs w:val="21"/>
          <w:highlight w:val="none"/>
        </w:rPr>
        <w:t>求提</w:t>
      </w:r>
      <w:r>
        <w:rPr>
          <w:rFonts w:hint="default" w:ascii="Times New Roman" w:hAnsi="Times New Roman" w:cs="Times New Roman"/>
          <w:color w:val="auto"/>
          <w:kern w:val="0"/>
          <w:szCs w:val="21"/>
          <w:highlight w:val="none"/>
        </w:rPr>
        <w:t>交履</w:t>
      </w:r>
      <w:r>
        <w:rPr>
          <w:rFonts w:hint="default" w:ascii="Times New Roman" w:hAnsi="Times New Roman" w:cs="Times New Roman"/>
          <w:color w:val="auto"/>
          <w:spacing w:val="-2"/>
          <w:kern w:val="0"/>
          <w:szCs w:val="21"/>
          <w:highlight w:val="none"/>
        </w:rPr>
        <w:t>约</w:t>
      </w:r>
      <w:r>
        <w:rPr>
          <w:rFonts w:hint="default" w:ascii="Times New Roman" w:hAnsi="Times New Roman" w:cs="Times New Roman"/>
          <w:color w:val="auto"/>
          <w:kern w:val="0"/>
          <w:szCs w:val="21"/>
          <w:highlight w:val="none"/>
        </w:rPr>
        <w:t>保</w:t>
      </w:r>
      <w:r>
        <w:rPr>
          <w:rFonts w:hint="default" w:ascii="Times New Roman" w:hAnsi="Times New Roman" w:cs="Times New Roman"/>
          <w:color w:val="auto"/>
          <w:spacing w:val="-2"/>
          <w:kern w:val="0"/>
          <w:szCs w:val="21"/>
          <w:highlight w:val="none"/>
        </w:rPr>
        <w:t>证</w:t>
      </w:r>
      <w:r>
        <w:rPr>
          <w:rFonts w:hint="default" w:ascii="Times New Roman" w:hAnsi="Times New Roman" w:cs="Times New Roman"/>
          <w:color w:val="auto"/>
          <w:kern w:val="0"/>
          <w:szCs w:val="21"/>
          <w:highlight w:val="none"/>
        </w:rPr>
        <w:t>金；</w:t>
      </w:r>
    </w:p>
    <w:p w14:paraId="3D3384CE">
      <w:pPr>
        <w:autoSpaceDE w:val="0"/>
        <w:autoSpaceDN w:val="0"/>
        <w:adjustRightInd w:val="0"/>
        <w:spacing w:line="360" w:lineRule="auto"/>
        <w:ind w:right="-23" w:firstLine="630" w:firstLineChars="300"/>
        <w:rPr>
          <w:rFonts w:hint="default" w:ascii="Times New Roman" w:hAnsi="Times New Roman" w:cs="Times New Roman"/>
          <w:color w:val="auto"/>
          <w:highlight w:val="none"/>
        </w:rPr>
      </w:pPr>
      <w:r>
        <w:rPr>
          <w:rFonts w:hint="default" w:ascii="Times New Roman" w:hAnsi="Times New Roman" w:cs="Times New Roman"/>
          <w:color w:val="auto"/>
          <w:kern w:val="0"/>
          <w:szCs w:val="21"/>
          <w:highlight w:val="none"/>
        </w:rPr>
        <w:t>（4</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在</w:t>
      </w:r>
      <w:r>
        <w:rPr>
          <w:rFonts w:hint="default" w:ascii="Times New Roman" w:hAnsi="Times New Roman" w:cs="Times New Roman"/>
          <w:color w:val="auto"/>
          <w:spacing w:val="-2"/>
          <w:kern w:val="0"/>
          <w:szCs w:val="21"/>
          <w:highlight w:val="none"/>
        </w:rPr>
        <w:t>合</w:t>
      </w:r>
      <w:r>
        <w:rPr>
          <w:rFonts w:hint="default" w:ascii="Times New Roman" w:hAnsi="Times New Roman" w:cs="Times New Roman"/>
          <w:color w:val="auto"/>
          <w:kern w:val="0"/>
          <w:szCs w:val="21"/>
          <w:highlight w:val="none"/>
        </w:rPr>
        <w:t>同</w:t>
      </w:r>
      <w:r>
        <w:rPr>
          <w:rFonts w:hint="default" w:ascii="Times New Roman" w:hAnsi="Times New Roman" w:cs="Times New Roman"/>
          <w:color w:val="auto"/>
          <w:spacing w:val="-2"/>
          <w:kern w:val="0"/>
          <w:szCs w:val="21"/>
          <w:highlight w:val="none"/>
        </w:rPr>
        <w:t>约</w:t>
      </w:r>
      <w:r>
        <w:rPr>
          <w:rFonts w:hint="default" w:ascii="Times New Roman" w:hAnsi="Times New Roman" w:cs="Times New Roman"/>
          <w:color w:val="auto"/>
          <w:kern w:val="0"/>
          <w:szCs w:val="21"/>
          <w:highlight w:val="none"/>
        </w:rPr>
        <w:t>定</w:t>
      </w:r>
      <w:r>
        <w:rPr>
          <w:rFonts w:hint="default" w:ascii="Times New Roman" w:hAnsi="Times New Roman" w:cs="Times New Roman"/>
          <w:color w:val="auto"/>
          <w:spacing w:val="-2"/>
          <w:kern w:val="0"/>
          <w:szCs w:val="21"/>
          <w:highlight w:val="none"/>
        </w:rPr>
        <w:t>的</w:t>
      </w:r>
      <w:r>
        <w:rPr>
          <w:rFonts w:hint="default" w:ascii="Times New Roman" w:hAnsi="Times New Roman" w:cs="Times New Roman"/>
          <w:color w:val="auto"/>
          <w:kern w:val="0"/>
          <w:szCs w:val="21"/>
          <w:highlight w:val="none"/>
        </w:rPr>
        <w:t>期</w:t>
      </w:r>
      <w:r>
        <w:rPr>
          <w:rFonts w:hint="default" w:ascii="Times New Roman" w:hAnsi="Times New Roman" w:cs="Times New Roman"/>
          <w:color w:val="auto"/>
          <w:spacing w:val="-2"/>
          <w:kern w:val="0"/>
          <w:szCs w:val="21"/>
          <w:highlight w:val="none"/>
        </w:rPr>
        <w:t>限内</w:t>
      </w:r>
      <w:r>
        <w:rPr>
          <w:rFonts w:hint="default" w:ascii="Times New Roman" w:hAnsi="Times New Roman" w:cs="Times New Roman"/>
          <w:color w:val="auto"/>
          <w:kern w:val="0"/>
          <w:szCs w:val="21"/>
          <w:highlight w:val="none"/>
        </w:rPr>
        <w:t>完成</w:t>
      </w:r>
      <w:r>
        <w:rPr>
          <w:rFonts w:hint="default" w:ascii="Times New Roman" w:hAnsi="Times New Roman" w:cs="Times New Roman"/>
          <w:color w:val="auto"/>
          <w:spacing w:val="-2"/>
          <w:kern w:val="0"/>
          <w:szCs w:val="21"/>
          <w:highlight w:val="none"/>
        </w:rPr>
        <w:t>合</w:t>
      </w:r>
      <w:r>
        <w:rPr>
          <w:rFonts w:hint="default" w:ascii="Times New Roman" w:hAnsi="Times New Roman" w:cs="Times New Roman"/>
          <w:color w:val="auto"/>
          <w:kern w:val="0"/>
          <w:szCs w:val="21"/>
          <w:highlight w:val="none"/>
        </w:rPr>
        <w:t>同</w:t>
      </w:r>
      <w:r>
        <w:rPr>
          <w:rFonts w:hint="default" w:ascii="Times New Roman" w:hAnsi="Times New Roman" w:cs="Times New Roman"/>
          <w:color w:val="auto"/>
          <w:spacing w:val="-2"/>
          <w:kern w:val="0"/>
          <w:szCs w:val="21"/>
          <w:highlight w:val="none"/>
        </w:rPr>
        <w:t>规</w:t>
      </w:r>
      <w:r>
        <w:rPr>
          <w:rFonts w:hint="default" w:ascii="Times New Roman" w:hAnsi="Times New Roman" w:cs="Times New Roman"/>
          <w:color w:val="auto"/>
          <w:kern w:val="0"/>
          <w:szCs w:val="21"/>
          <w:highlight w:val="none"/>
        </w:rPr>
        <w:t>定</w:t>
      </w:r>
      <w:r>
        <w:rPr>
          <w:rFonts w:hint="default" w:ascii="Times New Roman" w:hAnsi="Times New Roman" w:cs="Times New Roman"/>
          <w:color w:val="auto"/>
          <w:spacing w:val="-2"/>
          <w:kern w:val="0"/>
          <w:szCs w:val="21"/>
          <w:highlight w:val="none"/>
        </w:rPr>
        <w:t>的</w:t>
      </w:r>
      <w:r>
        <w:rPr>
          <w:rFonts w:hint="default" w:ascii="Times New Roman" w:hAnsi="Times New Roman" w:cs="Times New Roman"/>
          <w:color w:val="auto"/>
          <w:kern w:val="0"/>
          <w:szCs w:val="21"/>
          <w:highlight w:val="none"/>
        </w:rPr>
        <w:t>全</w:t>
      </w:r>
      <w:r>
        <w:rPr>
          <w:rFonts w:hint="default" w:ascii="Times New Roman" w:hAnsi="Times New Roman" w:cs="Times New Roman"/>
          <w:color w:val="auto"/>
          <w:spacing w:val="-2"/>
          <w:kern w:val="0"/>
          <w:szCs w:val="21"/>
          <w:highlight w:val="none"/>
        </w:rPr>
        <w:t>部</w:t>
      </w:r>
      <w:r>
        <w:rPr>
          <w:rFonts w:hint="default" w:ascii="Times New Roman" w:hAnsi="Times New Roman" w:cs="Times New Roman"/>
          <w:color w:val="auto"/>
          <w:kern w:val="0"/>
          <w:szCs w:val="21"/>
          <w:highlight w:val="none"/>
        </w:rPr>
        <w:t>义</w:t>
      </w:r>
      <w:r>
        <w:rPr>
          <w:rFonts w:hint="default" w:ascii="Times New Roman" w:hAnsi="Times New Roman" w:cs="Times New Roman"/>
          <w:color w:val="auto"/>
          <w:spacing w:val="-2"/>
          <w:kern w:val="0"/>
          <w:szCs w:val="21"/>
          <w:highlight w:val="none"/>
        </w:rPr>
        <w:t>务。</w:t>
      </w:r>
    </w:p>
    <w:p w14:paraId="3AC22910">
      <w:pPr>
        <w:autoSpaceDE w:val="0"/>
        <w:autoSpaceDN w:val="0"/>
        <w:adjustRightInd w:val="0"/>
        <w:spacing w:line="360" w:lineRule="auto"/>
        <w:ind w:right="-23" w:firstLine="420" w:firstLineChars="20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w:t>
      </w:r>
      <w:r>
        <w:rPr>
          <w:rFonts w:hint="default" w:ascii="Times New Roman" w:hAnsi="Times New Roman" w:cs="Times New Roman"/>
          <w:color w:val="auto"/>
          <w:spacing w:val="-19"/>
          <w:kern w:val="0"/>
          <w:szCs w:val="21"/>
          <w:highlight w:val="none"/>
        </w:rPr>
        <w:t>．</w:t>
      </w:r>
      <w:r>
        <w:rPr>
          <w:rFonts w:hint="default" w:ascii="Times New Roman" w:hAnsi="Times New Roman" w:cs="Times New Roman"/>
          <w:color w:val="auto"/>
          <w:spacing w:val="-2"/>
          <w:kern w:val="0"/>
          <w:szCs w:val="21"/>
          <w:highlight w:val="none"/>
        </w:rPr>
        <w:t>我</w:t>
      </w:r>
      <w:r>
        <w:rPr>
          <w:rFonts w:hint="default" w:ascii="Times New Roman" w:hAnsi="Times New Roman" w:cs="Times New Roman"/>
          <w:color w:val="auto"/>
          <w:kern w:val="0"/>
          <w:szCs w:val="21"/>
          <w:highlight w:val="none"/>
        </w:rPr>
        <w:t>方</w:t>
      </w:r>
      <w:r>
        <w:rPr>
          <w:rFonts w:hint="default" w:ascii="Times New Roman" w:hAnsi="Times New Roman" w:cs="Times New Roman"/>
          <w:color w:val="auto"/>
          <w:spacing w:val="-2"/>
          <w:kern w:val="0"/>
          <w:szCs w:val="21"/>
          <w:highlight w:val="none"/>
        </w:rPr>
        <w:t>在</w:t>
      </w:r>
      <w:r>
        <w:rPr>
          <w:rFonts w:hint="default" w:ascii="Times New Roman" w:hAnsi="Times New Roman" w:cs="Times New Roman"/>
          <w:color w:val="auto"/>
          <w:kern w:val="0"/>
          <w:szCs w:val="21"/>
          <w:highlight w:val="none"/>
        </w:rPr>
        <w:t>此</w:t>
      </w:r>
      <w:r>
        <w:rPr>
          <w:rFonts w:hint="default" w:ascii="Times New Roman" w:hAnsi="Times New Roman" w:cs="Times New Roman"/>
          <w:color w:val="auto"/>
          <w:spacing w:val="-2"/>
          <w:kern w:val="0"/>
          <w:szCs w:val="21"/>
          <w:highlight w:val="none"/>
        </w:rPr>
        <w:t>声</w:t>
      </w:r>
      <w:r>
        <w:rPr>
          <w:rFonts w:hint="default" w:ascii="Times New Roman" w:hAnsi="Times New Roman" w:cs="Times New Roman"/>
          <w:color w:val="auto"/>
          <w:kern w:val="0"/>
          <w:szCs w:val="21"/>
          <w:highlight w:val="none"/>
        </w:rPr>
        <w:t>明</w:t>
      </w:r>
      <w:r>
        <w:rPr>
          <w:rFonts w:hint="default" w:ascii="Times New Roman" w:hAnsi="Times New Roman" w:cs="Times New Roman"/>
          <w:color w:val="auto"/>
          <w:spacing w:val="-19"/>
          <w:kern w:val="0"/>
          <w:szCs w:val="21"/>
          <w:highlight w:val="none"/>
        </w:rPr>
        <w:t>，</w:t>
      </w:r>
      <w:r>
        <w:rPr>
          <w:rFonts w:hint="default" w:ascii="Times New Roman" w:hAnsi="Times New Roman" w:cs="Times New Roman"/>
          <w:color w:val="auto"/>
          <w:spacing w:val="-2"/>
          <w:kern w:val="0"/>
          <w:szCs w:val="21"/>
          <w:highlight w:val="none"/>
        </w:rPr>
        <w:t>所</w:t>
      </w:r>
      <w:r>
        <w:rPr>
          <w:rFonts w:hint="default" w:ascii="Times New Roman" w:hAnsi="Times New Roman" w:cs="Times New Roman"/>
          <w:color w:val="auto"/>
          <w:kern w:val="0"/>
          <w:szCs w:val="21"/>
          <w:highlight w:val="none"/>
        </w:rPr>
        <w:t>递</w:t>
      </w:r>
      <w:r>
        <w:rPr>
          <w:rFonts w:hint="default" w:ascii="Times New Roman" w:hAnsi="Times New Roman" w:cs="Times New Roman"/>
          <w:color w:val="auto"/>
          <w:spacing w:val="-2"/>
          <w:kern w:val="0"/>
          <w:szCs w:val="21"/>
          <w:highlight w:val="none"/>
        </w:rPr>
        <w:t>交</w:t>
      </w:r>
      <w:r>
        <w:rPr>
          <w:rFonts w:hint="default" w:ascii="Times New Roman" w:hAnsi="Times New Roman" w:cs="Times New Roman"/>
          <w:color w:val="auto"/>
          <w:kern w:val="0"/>
          <w:szCs w:val="21"/>
          <w:highlight w:val="none"/>
        </w:rPr>
        <w:t>的投</w:t>
      </w:r>
      <w:r>
        <w:rPr>
          <w:rFonts w:hint="default" w:ascii="Times New Roman" w:hAnsi="Times New Roman" w:cs="Times New Roman"/>
          <w:color w:val="auto"/>
          <w:spacing w:val="-2"/>
          <w:kern w:val="0"/>
          <w:szCs w:val="21"/>
          <w:highlight w:val="none"/>
        </w:rPr>
        <w:t>标</w:t>
      </w:r>
      <w:r>
        <w:rPr>
          <w:rFonts w:hint="default" w:ascii="Times New Roman" w:hAnsi="Times New Roman" w:cs="Times New Roman"/>
          <w:color w:val="auto"/>
          <w:kern w:val="0"/>
          <w:szCs w:val="21"/>
          <w:highlight w:val="none"/>
        </w:rPr>
        <w:t>文</w:t>
      </w:r>
      <w:r>
        <w:rPr>
          <w:rFonts w:hint="default" w:ascii="Times New Roman" w:hAnsi="Times New Roman" w:cs="Times New Roman"/>
          <w:color w:val="auto"/>
          <w:spacing w:val="-2"/>
          <w:kern w:val="0"/>
          <w:szCs w:val="21"/>
          <w:highlight w:val="none"/>
        </w:rPr>
        <w:t>件</w:t>
      </w:r>
      <w:r>
        <w:rPr>
          <w:rFonts w:hint="default" w:ascii="Times New Roman" w:hAnsi="Times New Roman" w:cs="Times New Roman"/>
          <w:color w:val="auto"/>
          <w:kern w:val="0"/>
          <w:szCs w:val="21"/>
          <w:highlight w:val="none"/>
        </w:rPr>
        <w:t>及</w:t>
      </w:r>
      <w:r>
        <w:rPr>
          <w:rFonts w:hint="default" w:ascii="Times New Roman" w:hAnsi="Times New Roman" w:cs="Times New Roman"/>
          <w:color w:val="auto"/>
          <w:spacing w:val="-2"/>
          <w:kern w:val="0"/>
          <w:szCs w:val="21"/>
          <w:highlight w:val="none"/>
        </w:rPr>
        <w:t>有</w:t>
      </w:r>
      <w:r>
        <w:rPr>
          <w:rFonts w:hint="default" w:ascii="Times New Roman" w:hAnsi="Times New Roman" w:cs="Times New Roman"/>
          <w:color w:val="auto"/>
          <w:kern w:val="0"/>
          <w:szCs w:val="21"/>
          <w:highlight w:val="none"/>
        </w:rPr>
        <w:t>关</w:t>
      </w:r>
      <w:r>
        <w:rPr>
          <w:rFonts w:hint="default" w:ascii="Times New Roman" w:hAnsi="Times New Roman" w:cs="Times New Roman"/>
          <w:color w:val="auto"/>
          <w:spacing w:val="-2"/>
          <w:kern w:val="0"/>
          <w:szCs w:val="21"/>
          <w:highlight w:val="none"/>
        </w:rPr>
        <w:t>资</w:t>
      </w:r>
      <w:r>
        <w:rPr>
          <w:rFonts w:hint="default" w:ascii="Times New Roman" w:hAnsi="Times New Roman" w:cs="Times New Roman"/>
          <w:color w:val="auto"/>
          <w:kern w:val="0"/>
          <w:szCs w:val="21"/>
          <w:highlight w:val="none"/>
        </w:rPr>
        <w:t>料</w:t>
      </w:r>
      <w:r>
        <w:rPr>
          <w:rFonts w:hint="default" w:ascii="Times New Roman" w:hAnsi="Times New Roman" w:cs="Times New Roman"/>
          <w:color w:val="auto"/>
          <w:spacing w:val="-2"/>
          <w:kern w:val="0"/>
          <w:szCs w:val="21"/>
          <w:highlight w:val="none"/>
        </w:rPr>
        <w:t>内</w:t>
      </w:r>
      <w:r>
        <w:rPr>
          <w:rFonts w:hint="default" w:ascii="Times New Roman" w:hAnsi="Times New Roman" w:cs="Times New Roman"/>
          <w:color w:val="auto"/>
          <w:kern w:val="0"/>
          <w:szCs w:val="21"/>
          <w:highlight w:val="none"/>
        </w:rPr>
        <w:t>容完</w:t>
      </w:r>
      <w:r>
        <w:rPr>
          <w:rFonts w:hint="default" w:ascii="Times New Roman" w:hAnsi="Times New Roman" w:cs="Times New Roman"/>
          <w:color w:val="auto"/>
          <w:spacing w:val="-2"/>
          <w:kern w:val="0"/>
          <w:szCs w:val="21"/>
          <w:highlight w:val="none"/>
        </w:rPr>
        <w:t>整</w:t>
      </w:r>
      <w:r>
        <w:rPr>
          <w:rFonts w:hint="default" w:ascii="Times New Roman" w:hAnsi="Times New Roman" w:cs="Times New Roman"/>
          <w:color w:val="auto"/>
          <w:spacing w:val="-19"/>
          <w:kern w:val="0"/>
          <w:szCs w:val="21"/>
          <w:highlight w:val="none"/>
        </w:rPr>
        <w:t>、</w:t>
      </w:r>
      <w:r>
        <w:rPr>
          <w:rFonts w:hint="default" w:ascii="Times New Roman" w:hAnsi="Times New Roman" w:cs="Times New Roman"/>
          <w:color w:val="auto"/>
          <w:spacing w:val="-2"/>
          <w:kern w:val="0"/>
          <w:szCs w:val="21"/>
          <w:highlight w:val="none"/>
        </w:rPr>
        <w:t>真</w:t>
      </w:r>
      <w:r>
        <w:rPr>
          <w:rFonts w:hint="default" w:ascii="Times New Roman" w:hAnsi="Times New Roman" w:cs="Times New Roman"/>
          <w:color w:val="auto"/>
          <w:kern w:val="0"/>
          <w:szCs w:val="21"/>
          <w:highlight w:val="none"/>
        </w:rPr>
        <w:t>实</w:t>
      </w:r>
      <w:r>
        <w:rPr>
          <w:rFonts w:hint="default" w:ascii="Times New Roman" w:hAnsi="Times New Roman" w:cs="Times New Roman"/>
          <w:color w:val="auto"/>
          <w:spacing w:val="-2"/>
          <w:kern w:val="0"/>
          <w:szCs w:val="21"/>
          <w:highlight w:val="none"/>
        </w:rPr>
        <w:t>和</w:t>
      </w:r>
      <w:r>
        <w:rPr>
          <w:rFonts w:hint="default" w:ascii="Times New Roman" w:hAnsi="Times New Roman" w:cs="Times New Roman"/>
          <w:color w:val="auto"/>
          <w:kern w:val="0"/>
          <w:szCs w:val="21"/>
          <w:highlight w:val="none"/>
        </w:rPr>
        <w:t>准</w:t>
      </w:r>
      <w:r>
        <w:rPr>
          <w:rFonts w:hint="default" w:ascii="Times New Roman" w:hAnsi="Times New Roman" w:cs="Times New Roman"/>
          <w:color w:val="auto"/>
          <w:spacing w:val="-2"/>
          <w:kern w:val="0"/>
          <w:szCs w:val="21"/>
          <w:highlight w:val="none"/>
        </w:rPr>
        <w:t>确</w:t>
      </w:r>
      <w:r>
        <w:rPr>
          <w:rFonts w:hint="default" w:ascii="Times New Roman" w:hAnsi="Times New Roman" w:cs="Times New Roman"/>
          <w:color w:val="auto"/>
          <w:spacing w:val="-19"/>
          <w:kern w:val="0"/>
          <w:szCs w:val="21"/>
          <w:highlight w:val="none"/>
        </w:rPr>
        <w:t>，</w:t>
      </w:r>
      <w:r>
        <w:rPr>
          <w:rFonts w:hint="default" w:ascii="Times New Roman" w:hAnsi="Times New Roman" w:cs="Times New Roman"/>
          <w:color w:val="auto"/>
          <w:spacing w:val="-2"/>
          <w:kern w:val="0"/>
          <w:szCs w:val="21"/>
          <w:highlight w:val="none"/>
        </w:rPr>
        <w:t>且</w:t>
      </w:r>
      <w:r>
        <w:rPr>
          <w:rFonts w:hint="default" w:ascii="Times New Roman" w:hAnsi="Times New Roman" w:cs="Times New Roman"/>
          <w:color w:val="auto"/>
          <w:kern w:val="0"/>
          <w:szCs w:val="21"/>
          <w:highlight w:val="none"/>
        </w:rPr>
        <w:t>不存</w:t>
      </w:r>
      <w:r>
        <w:rPr>
          <w:rFonts w:hint="default" w:ascii="Times New Roman" w:hAnsi="Times New Roman" w:cs="Times New Roman"/>
          <w:color w:val="auto"/>
          <w:spacing w:val="-2"/>
          <w:kern w:val="0"/>
          <w:szCs w:val="21"/>
          <w:highlight w:val="none"/>
        </w:rPr>
        <w:t>在招标文件</w:t>
      </w:r>
      <w:r>
        <w:rPr>
          <w:rFonts w:hint="default" w:ascii="Times New Roman" w:hAnsi="Times New Roman" w:cs="Times New Roman"/>
          <w:color w:val="auto"/>
          <w:kern w:val="0"/>
          <w:szCs w:val="21"/>
          <w:highlight w:val="none"/>
        </w:rPr>
        <w:t>第</w:t>
      </w:r>
      <w:r>
        <w:rPr>
          <w:rFonts w:hint="default" w:ascii="Times New Roman" w:hAnsi="Times New Roman" w:cs="Times New Roman"/>
          <w:color w:val="auto"/>
          <w:spacing w:val="-2"/>
          <w:kern w:val="0"/>
          <w:szCs w:val="21"/>
          <w:highlight w:val="none"/>
        </w:rPr>
        <w:t>二</w:t>
      </w:r>
      <w:r>
        <w:rPr>
          <w:rFonts w:hint="default" w:ascii="Times New Roman" w:hAnsi="Times New Roman" w:cs="Times New Roman"/>
          <w:color w:val="auto"/>
          <w:kern w:val="0"/>
          <w:szCs w:val="21"/>
          <w:highlight w:val="none"/>
        </w:rPr>
        <w:t>章</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投标人须知</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kern w:val="0"/>
          <w:szCs w:val="21"/>
          <w:highlight w:val="none"/>
        </w:rPr>
        <w:t>第1.4</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kern w:val="0"/>
          <w:szCs w:val="21"/>
          <w:highlight w:val="none"/>
        </w:rPr>
        <w:t>3项</w:t>
      </w:r>
      <w:r>
        <w:rPr>
          <w:rFonts w:hint="default" w:ascii="Times New Roman" w:hAnsi="Times New Roman" w:cs="Times New Roman"/>
          <w:color w:val="auto"/>
          <w:spacing w:val="-2"/>
          <w:kern w:val="0"/>
          <w:szCs w:val="21"/>
          <w:highlight w:val="none"/>
        </w:rPr>
        <w:t>规</w:t>
      </w:r>
      <w:r>
        <w:rPr>
          <w:rFonts w:hint="default" w:ascii="Times New Roman" w:hAnsi="Times New Roman" w:cs="Times New Roman"/>
          <w:color w:val="auto"/>
          <w:kern w:val="0"/>
          <w:szCs w:val="21"/>
          <w:highlight w:val="none"/>
        </w:rPr>
        <w:t>定的</w:t>
      </w:r>
      <w:r>
        <w:rPr>
          <w:rFonts w:hint="default" w:ascii="Times New Roman" w:hAnsi="Times New Roman" w:cs="Times New Roman"/>
          <w:color w:val="auto"/>
          <w:spacing w:val="-2"/>
          <w:kern w:val="0"/>
          <w:szCs w:val="21"/>
          <w:highlight w:val="none"/>
        </w:rPr>
        <w:t>任</w:t>
      </w:r>
      <w:r>
        <w:rPr>
          <w:rFonts w:hint="default" w:ascii="Times New Roman" w:hAnsi="Times New Roman" w:cs="Times New Roman"/>
          <w:color w:val="auto"/>
          <w:kern w:val="0"/>
          <w:szCs w:val="21"/>
          <w:highlight w:val="none"/>
        </w:rPr>
        <w:t>何</w:t>
      </w:r>
      <w:r>
        <w:rPr>
          <w:rFonts w:hint="default" w:ascii="Times New Roman" w:hAnsi="Times New Roman" w:cs="Times New Roman"/>
          <w:color w:val="auto"/>
          <w:spacing w:val="-2"/>
          <w:kern w:val="0"/>
          <w:szCs w:val="21"/>
          <w:highlight w:val="none"/>
        </w:rPr>
        <w:t>一</w:t>
      </w:r>
      <w:r>
        <w:rPr>
          <w:rFonts w:hint="default" w:ascii="Times New Roman" w:hAnsi="Times New Roman" w:cs="Times New Roman"/>
          <w:color w:val="auto"/>
          <w:kern w:val="0"/>
          <w:szCs w:val="21"/>
          <w:highlight w:val="none"/>
        </w:rPr>
        <w:t>种</w:t>
      </w:r>
      <w:r>
        <w:rPr>
          <w:rFonts w:hint="default" w:ascii="Times New Roman" w:hAnsi="Times New Roman" w:cs="Times New Roman"/>
          <w:color w:val="auto"/>
          <w:spacing w:val="-2"/>
          <w:kern w:val="0"/>
          <w:szCs w:val="21"/>
          <w:highlight w:val="none"/>
        </w:rPr>
        <w:t>情</w:t>
      </w:r>
      <w:r>
        <w:rPr>
          <w:rFonts w:hint="default" w:ascii="Times New Roman" w:hAnsi="Times New Roman" w:cs="Times New Roman"/>
          <w:color w:val="auto"/>
          <w:kern w:val="0"/>
          <w:szCs w:val="21"/>
          <w:highlight w:val="none"/>
        </w:rPr>
        <w:t>形。</w:t>
      </w:r>
    </w:p>
    <w:p w14:paraId="11886B1F">
      <w:pPr>
        <w:tabs>
          <w:tab w:val="left" w:pos="3880"/>
        </w:tabs>
        <w:autoSpaceDE w:val="0"/>
        <w:autoSpaceDN w:val="0"/>
        <w:adjustRightInd w:val="0"/>
        <w:spacing w:line="360" w:lineRule="auto"/>
        <w:ind w:right="-23" w:firstLine="420" w:firstLineChars="200"/>
        <w:rPr>
          <w:rFonts w:hint="default" w:ascii="Times New Roman" w:hAnsi="Times New Roman" w:cs="Times New Roman"/>
          <w:color w:val="auto"/>
          <w:spacing w:val="-2"/>
          <w:kern w:val="0"/>
          <w:szCs w:val="21"/>
          <w:highlight w:val="none"/>
        </w:rPr>
      </w:pPr>
      <w:r>
        <w:rPr>
          <w:rFonts w:hint="default" w:ascii="Times New Roman" w:hAnsi="Times New Roman" w:cs="Times New Roman"/>
          <w:color w:val="auto"/>
          <w:kern w:val="0"/>
          <w:position w:val="-3"/>
          <w:szCs w:val="21"/>
          <w:highlight w:val="none"/>
        </w:rPr>
        <w:t>6．</w:t>
      </w:r>
      <w:r>
        <w:rPr>
          <w:rFonts w:hint="default" w:ascii="Times New Roman" w:hAnsi="Times New Roman" w:cs="Times New Roman"/>
          <w:color w:val="auto"/>
          <w:spacing w:val="-2"/>
          <w:kern w:val="0"/>
          <w:szCs w:val="21"/>
          <w:highlight w:val="none"/>
          <w:u w:val="single"/>
        </w:rPr>
        <w:t xml:space="preserve">           </w:t>
      </w:r>
      <w:r>
        <w:rPr>
          <w:rFonts w:hint="default" w:ascii="Times New Roman" w:hAnsi="Times New Roman" w:cs="Times New Roman"/>
          <w:color w:val="auto"/>
          <w:spacing w:val="-2"/>
          <w:kern w:val="0"/>
          <w:szCs w:val="21"/>
          <w:highlight w:val="none"/>
        </w:rPr>
        <w:t>（其他补充说明）。</w:t>
      </w:r>
    </w:p>
    <w:p w14:paraId="7711CB0C">
      <w:pPr>
        <w:autoSpaceDE w:val="0"/>
        <w:autoSpaceDN w:val="0"/>
        <w:adjustRightInd w:val="0"/>
        <w:spacing w:line="360" w:lineRule="auto"/>
        <w:rPr>
          <w:rFonts w:hint="default" w:ascii="Times New Roman" w:hAnsi="Times New Roman" w:cs="Times New Roman"/>
          <w:color w:val="auto"/>
          <w:kern w:val="0"/>
          <w:szCs w:val="21"/>
          <w:highlight w:val="none"/>
        </w:rPr>
      </w:pPr>
    </w:p>
    <w:p w14:paraId="352C06F2">
      <w:pPr>
        <w:tabs>
          <w:tab w:val="left" w:pos="7240"/>
        </w:tabs>
        <w:autoSpaceDE w:val="0"/>
        <w:autoSpaceDN w:val="0"/>
        <w:adjustRightInd w:val="0"/>
        <w:spacing w:line="360" w:lineRule="auto"/>
        <w:ind w:left="2621" w:right="-23"/>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投标人（或联合体牵头人）</w:t>
      </w:r>
      <w:r>
        <w:rPr>
          <w:rFonts w:hint="default" w:ascii="Times New Roman" w:hAnsi="Times New Roman" w:cs="Times New Roman"/>
          <w:color w:val="auto"/>
          <w:spacing w:val="-2"/>
          <w:kern w:val="0"/>
          <w:szCs w:val="21"/>
          <w:highlight w:val="none"/>
        </w:rPr>
        <w:t>：</w:t>
      </w:r>
      <w:r>
        <w:rPr>
          <w:rFonts w:hint="default" w:ascii="Times New Roman" w:hAnsi="Times New Roman" w:cs="Times New Roman"/>
          <w:color w:val="auto"/>
          <w:spacing w:val="43"/>
          <w:kern w:val="0"/>
          <w:szCs w:val="21"/>
          <w:highlight w:val="none"/>
          <w:u w:val="single"/>
        </w:rPr>
        <w:t xml:space="preserve">              </w:t>
      </w:r>
      <w:r>
        <w:rPr>
          <w:rFonts w:hint="default" w:ascii="Times New Roman" w:hAnsi="Times New Roman" w:cs="Times New Roman"/>
          <w:color w:val="auto"/>
          <w:kern w:val="0"/>
          <w:szCs w:val="21"/>
          <w:highlight w:val="none"/>
        </w:rPr>
        <w:t>（盖</w:t>
      </w:r>
      <w:r>
        <w:rPr>
          <w:rFonts w:hint="default" w:ascii="Times New Roman" w:hAnsi="Times New Roman" w:cs="Times New Roman"/>
          <w:color w:val="auto"/>
          <w:spacing w:val="-2"/>
          <w:kern w:val="0"/>
          <w:szCs w:val="21"/>
          <w:highlight w:val="none"/>
        </w:rPr>
        <w:t>单</w:t>
      </w:r>
      <w:r>
        <w:rPr>
          <w:rFonts w:hint="default" w:ascii="Times New Roman" w:hAnsi="Times New Roman" w:cs="Times New Roman"/>
          <w:color w:val="auto"/>
          <w:kern w:val="0"/>
          <w:szCs w:val="21"/>
          <w:highlight w:val="none"/>
        </w:rPr>
        <w:t>位</w:t>
      </w:r>
      <w:r>
        <w:rPr>
          <w:rFonts w:hint="default" w:ascii="Times New Roman" w:hAnsi="Times New Roman" w:cs="Times New Roman"/>
          <w:color w:val="auto"/>
          <w:spacing w:val="-2"/>
          <w:kern w:val="0"/>
          <w:szCs w:val="21"/>
          <w:highlight w:val="none"/>
        </w:rPr>
        <w:t>章</w:t>
      </w:r>
      <w:r>
        <w:rPr>
          <w:rFonts w:hint="default" w:ascii="Times New Roman" w:hAnsi="Times New Roman" w:cs="Times New Roman"/>
          <w:color w:val="auto"/>
          <w:kern w:val="0"/>
          <w:szCs w:val="21"/>
          <w:highlight w:val="none"/>
        </w:rPr>
        <w:t>）</w:t>
      </w:r>
    </w:p>
    <w:p w14:paraId="15F45D2E">
      <w:pPr>
        <w:tabs>
          <w:tab w:val="left" w:pos="3220"/>
          <w:tab w:val="left" w:pos="8480"/>
        </w:tabs>
        <w:autoSpaceDE w:val="0"/>
        <w:autoSpaceDN w:val="0"/>
        <w:adjustRightInd w:val="0"/>
        <w:spacing w:line="360" w:lineRule="auto"/>
        <w:ind w:left="2601" w:right="-23"/>
        <w:rPr>
          <w:rFonts w:hint="default" w:ascii="Times New Roman" w:hAnsi="Times New Roman" w:cs="Times New Roman"/>
          <w:color w:val="auto"/>
          <w:kern w:val="0"/>
          <w:position w:val="-2"/>
          <w:szCs w:val="21"/>
          <w:highlight w:val="none"/>
        </w:rPr>
      </w:pPr>
      <w:r>
        <w:rPr>
          <w:rFonts w:hint="default" w:ascii="Times New Roman" w:hAnsi="Times New Roman" w:cs="Times New Roman"/>
          <w:color w:val="auto"/>
          <w:kern w:val="0"/>
          <w:position w:val="-2"/>
          <w:szCs w:val="21"/>
          <w:highlight w:val="none"/>
        </w:rPr>
        <w:t>法定代表人或其委托代理人：</w:t>
      </w:r>
      <w:r>
        <w:rPr>
          <w:rFonts w:hint="default" w:ascii="Times New Roman" w:hAnsi="Times New Roman" w:cs="Times New Roman"/>
          <w:color w:val="auto"/>
          <w:kern w:val="0"/>
          <w:position w:val="-2"/>
          <w:szCs w:val="21"/>
          <w:highlight w:val="none"/>
          <w:u w:val="single"/>
        </w:rPr>
        <w:t xml:space="preserve">                </w:t>
      </w:r>
      <w:r>
        <w:rPr>
          <w:rFonts w:hint="default" w:ascii="Times New Roman" w:hAnsi="Times New Roman" w:cs="Times New Roman"/>
          <w:color w:val="auto"/>
          <w:kern w:val="0"/>
          <w:position w:val="-2"/>
          <w:szCs w:val="21"/>
          <w:highlight w:val="none"/>
        </w:rPr>
        <w:t>（签字或盖章）</w:t>
      </w:r>
    </w:p>
    <w:p w14:paraId="2D2714D0">
      <w:pPr>
        <w:tabs>
          <w:tab w:val="left" w:pos="3220"/>
          <w:tab w:val="left" w:pos="8480"/>
        </w:tabs>
        <w:autoSpaceDE w:val="0"/>
        <w:autoSpaceDN w:val="0"/>
        <w:adjustRightInd w:val="0"/>
        <w:spacing w:line="360" w:lineRule="auto"/>
        <w:ind w:left="2601" w:right="-23"/>
        <w:rPr>
          <w:rFonts w:hint="default" w:ascii="Times New Roman" w:hAnsi="Times New Roman" w:cs="Times New Roman"/>
          <w:color w:val="auto"/>
          <w:kern w:val="0"/>
          <w:szCs w:val="21"/>
          <w:highlight w:val="none"/>
          <w:u w:val="single"/>
        </w:rPr>
      </w:pPr>
      <w:r>
        <w:rPr>
          <w:rFonts w:hint="default" w:ascii="Times New Roman" w:hAnsi="Times New Roman" w:cs="Times New Roman"/>
          <w:color w:val="auto"/>
          <w:kern w:val="0"/>
          <w:position w:val="-2"/>
          <w:szCs w:val="21"/>
          <w:highlight w:val="none"/>
        </w:rPr>
        <w:t>地</w:t>
      </w:r>
      <w:r>
        <w:rPr>
          <w:rFonts w:hint="default" w:ascii="Times New Roman" w:hAnsi="Times New Roman" w:cs="Times New Roman"/>
          <w:color w:val="auto"/>
          <w:kern w:val="0"/>
          <w:position w:val="-2"/>
          <w:szCs w:val="21"/>
          <w:highlight w:val="none"/>
        </w:rPr>
        <w:tab/>
      </w:r>
      <w:r>
        <w:rPr>
          <w:rFonts w:hint="default" w:ascii="Times New Roman" w:hAnsi="Times New Roman" w:cs="Times New Roman"/>
          <w:color w:val="auto"/>
          <w:kern w:val="0"/>
          <w:position w:val="-2"/>
          <w:szCs w:val="21"/>
          <w:highlight w:val="none"/>
        </w:rPr>
        <w:t>址</w:t>
      </w:r>
      <w:r>
        <w:rPr>
          <w:rFonts w:hint="default" w:ascii="Times New Roman" w:hAnsi="Times New Roman" w:cs="Times New Roman"/>
          <w:color w:val="auto"/>
          <w:spacing w:val="-2"/>
          <w:kern w:val="0"/>
          <w:position w:val="-2"/>
          <w:szCs w:val="21"/>
          <w:highlight w:val="none"/>
        </w:rPr>
        <w:t>：</w:t>
      </w:r>
      <w:r>
        <w:rPr>
          <w:rFonts w:hint="default" w:ascii="Times New Roman" w:hAnsi="Times New Roman" w:cs="Times New Roman"/>
          <w:color w:val="auto"/>
          <w:kern w:val="0"/>
          <w:szCs w:val="21"/>
          <w:highlight w:val="none"/>
          <w:u w:val="single"/>
        </w:rPr>
        <w:t xml:space="preserve">                                           </w:t>
      </w:r>
    </w:p>
    <w:p w14:paraId="5BDD5B8E">
      <w:pPr>
        <w:tabs>
          <w:tab w:val="left" w:pos="3220"/>
          <w:tab w:val="left" w:pos="8480"/>
        </w:tabs>
        <w:autoSpaceDE w:val="0"/>
        <w:autoSpaceDN w:val="0"/>
        <w:adjustRightInd w:val="0"/>
        <w:spacing w:line="360" w:lineRule="auto"/>
        <w:ind w:left="2601" w:right="-23"/>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position w:val="-2"/>
          <w:szCs w:val="21"/>
          <w:highlight w:val="none"/>
        </w:rPr>
        <w:t>网</w:t>
      </w:r>
      <w:r>
        <w:rPr>
          <w:rFonts w:hint="default" w:ascii="Times New Roman" w:hAnsi="Times New Roman" w:cs="Times New Roman"/>
          <w:color w:val="auto"/>
          <w:kern w:val="0"/>
          <w:position w:val="-2"/>
          <w:szCs w:val="21"/>
          <w:highlight w:val="none"/>
        </w:rPr>
        <w:tab/>
      </w:r>
      <w:r>
        <w:rPr>
          <w:rFonts w:hint="default" w:ascii="Times New Roman" w:hAnsi="Times New Roman" w:cs="Times New Roman"/>
          <w:color w:val="auto"/>
          <w:kern w:val="0"/>
          <w:position w:val="-2"/>
          <w:szCs w:val="21"/>
          <w:highlight w:val="none"/>
        </w:rPr>
        <w:t>址</w:t>
      </w:r>
      <w:r>
        <w:rPr>
          <w:rFonts w:hint="default" w:ascii="Times New Roman" w:hAnsi="Times New Roman" w:cs="Times New Roman"/>
          <w:color w:val="auto"/>
          <w:spacing w:val="-2"/>
          <w:kern w:val="0"/>
          <w:position w:val="-2"/>
          <w:szCs w:val="21"/>
          <w:highlight w:val="none"/>
        </w:rPr>
        <w:t>：</w:t>
      </w:r>
      <w:r>
        <w:rPr>
          <w:rFonts w:hint="default" w:ascii="Times New Roman" w:hAnsi="Times New Roman" w:cs="Times New Roman"/>
          <w:color w:val="auto"/>
          <w:kern w:val="0"/>
          <w:szCs w:val="21"/>
          <w:highlight w:val="none"/>
          <w:u w:val="single"/>
        </w:rPr>
        <w:t xml:space="preserve">                                           </w:t>
      </w:r>
    </w:p>
    <w:p w14:paraId="2849B400">
      <w:pPr>
        <w:tabs>
          <w:tab w:val="left" w:pos="3220"/>
          <w:tab w:val="left" w:pos="8480"/>
        </w:tabs>
        <w:autoSpaceDE w:val="0"/>
        <w:autoSpaceDN w:val="0"/>
        <w:adjustRightInd w:val="0"/>
        <w:spacing w:line="360" w:lineRule="auto"/>
        <w:ind w:left="2601" w:right="-23"/>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position w:val="-2"/>
          <w:szCs w:val="21"/>
          <w:highlight w:val="none"/>
        </w:rPr>
        <w:t>电</w:t>
      </w:r>
      <w:r>
        <w:rPr>
          <w:rFonts w:hint="default" w:ascii="Times New Roman" w:hAnsi="Times New Roman" w:cs="Times New Roman"/>
          <w:color w:val="auto"/>
          <w:kern w:val="0"/>
          <w:position w:val="-2"/>
          <w:szCs w:val="21"/>
          <w:highlight w:val="none"/>
        </w:rPr>
        <w:tab/>
      </w:r>
      <w:r>
        <w:rPr>
          <w:rFonts w:hint="default" w:ascii="Times New Roman" w:hAnsi="Times New Roman" w:cs="Times New Roman"/>
          <w:color w:val="auto"/>
          <w:kern w:val="0"/>
          <w:position w:val="-2"/>
          <w:szCs w:val="21"/>
          <w:highlight w:val="none"/>
        </w:rPr>
        <w:t>话</w:t>
      </w:r>
      <w:r>
        <w:rPr>
          <w:rFonts w:hint="default" w:ascii="Times New Roman" w:hAnsi="Times New Roman" w:cs="Times New Roman"/>
          <w:color w:val="auto"/>
          <w:spacing w:val="-2"/>
          <w:kern w:val="0"/>
          <w:position w:val="-2"/>
          <w:szCs w:val="21"/>
          <w:highlight w:val="none"/>
        </w:rPr>
        <w:t>：</w:t>
      </w:r>
      <w:r>
        <w:rPr>
          <w:rFonts w:hint="default" w:ascii="Times New Roman" w:hAnsi="Times New Roman" w:cs="Times New Roman"/>
          <w:color w:val="auto"/>
          <w:kern w:val="0"/>
          <w:szCs w:val="21"/>
          <w:highlight w:val="none"/>
          <w:u w:val="single"/>
        </w:rPr>
        <w:t xml:space="preserve">                                           </w:t>
      </w:r>
    </w:p>
    <w:p w14:paraId="61DCB464">
      <w:pPr>
        <w:tabs>
          <w:tab w:val="left" w:pos="3220"/>
          <w:tab w:val="left" w:pos="8480"/>
        </w:tabs>
        <w:autoSpaceDE w:val="0"/>
        <w:autoSpaceDN w:val="0"/>
        <w:adjustRightInd w:val="0"/>
        <w:spacing w:line="360" w:lineRule="auto"/>
        <w:ind w:left="2601" w:right="-23"/>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position w:val="-2"/>
          <w:szCs w:val="21"/>
          <w:highlight w:val="none"/>
        </w:rPr>
        <w:t>传</w:t>
      </w:r>
      <w:r>
        <w:rPr>
          <w:rFonts w:hint="default" w:ascii="Times New Roman" w:hAnsi="Times New Roman" w:cs="Times New Roman"/>
          <w:color w:val="auto"/>
          <w:kern w:val="0"/>
          <w:position w:val="-2"/>
          <w:szCs w:val="21"/>
          <w:highlight w:val="none"/>
        </w:rPr>
        <w:tab/>
      </w:r>
      <w:r>
        <w:rPr>
          <w:rFonts w:hint="default" w:ascii="Times New Roman" w:hAnsi="Times New Roman" w:cs="Times New Roman"/>
          <w:color w:val="auto"/>
          <w:kern w:val="0"/>
          <w:position w:val="-2"/>
          <w:szCs w:val="21"/>
          <w:highlight w:val="none"/>
        </w:rPr>
        <w:t>真</w:t>
      </w:r>
      <w:r>
        <w:rPr>
          <w:rFonts w:hint="default" w:ascii="Times New Roman" w:hAnsi="Times New Roman" w:cs="Times New Roman"/>
          <w:color w:val="auto"/>
          <w:spacing w:val="-2"/>
          <w:kern w:val="0"/>
          <w:position w:val="-2"/>
          <w:szCs w:val="21"/>
          <w:highlight w:val="none"/>
        </w:rPr>
        <w:t>：</w:t>
      </w:r>
      <w:r>
        <w:rPr>
          <w:rFonts w:hint="default" w:ascii="Times New Roman" w:hAnsi="Times New Roman" w:cs="Times New Roman"/>
          <w:color w:val="auto"/>
          <w:w w:val="169"/>
          <w:kern w:val="0"/>
          <w:position w:val="-2"/>
          <w:szCs w:val="21"/>
          <w:highlight w:val="none"/>
          <w:u w:val="single"/>
        </w:rPr>
        <w:t xml:space="preserve">                          </w:t>
      </w:r>
    </w:p>
    <w:p w14:paraId="68D32DB2">
      <w:pPr>
        <w:tabs>
          <w:tab w:val="left" w:pos="8480"/>
        </w:tabs>
        <w:autoSpaceDE w:val="0"/>
        <w:autoSpaceDN w:val="0"/>
        <w:adjustRightInd w:val="0"/>
        <w:spacing w:line="360" w:lineRule="auto"/>
        <w:ind w:left="2601" w:right="-23"/>
        <w:rPr>
          <w:rFonts w:hint="default" w:ascii="Times New Roman" w:hAnsi="Times New Roman" w:cs="Times New Roman"/>
          <w:color w:val="auto"/>
          <w:w w:val="169"/>
          <w:kern w:val="0"/>
          <w:position w:val="-2"/>
          <w:szCs w:val="21"/>
          <w:highlight w:val="none"/>
          <w:u w:val="single"/>
        </w:rPr>
      </w:pPr>
      <w:r>
        <w:rPr>
          <w:rFonts w:hint="default" w:ascii="Times New Roman" w:hAnsi="Times New Roman" w:cs="Times New Roman"/>
          <w:color w:val="auto"/>
          <w:kern w:val="0"/>
          <w:position w:val="-2"/>
          <w:szCs w:val="21"/>
          <w:highlight w:val="none"/>
        </w:rPr>
        <w:t>邮政</w:t>
      </w:r>
      <w:r>
        <w:rPr>
          <w:rFonts w:hint="default" w:ascii="Times New Roman" w:hAnsi="Times New Roman" w:cs="Times New Roman"/>
          <w:color w:val="auto"/>
          <w:spacing w:val="-2"/>
          <w:kern w:val="0"/>
          <w:position w:val="-2"/>
          <w:szCs w:val="21"/>
          <w:highlight w:val="none"/>
        </w:rPr>
        <w:t>编</w:t>
      </w:r>
      <w:r>
        <w:rPr>
          <w:rFonts w:hint="default" w:ascii="Times New Roman" w:hAnsi="Times New Roman" w:cs="Times New Roman"/>
          <w:color w:val="auto"/>
          <w:kern w:val="0"/>
          <w:position w:val="-2"/>
          <w:szCs w:val="21"/>
          <w:highlight w:val="none"/>
        </w:rPr>
        <w:t>码</w:t>
      </w:r>
      <w:r>
        <w:rPr>
          <w:rFonts w:hint="default" w:ascii="Times New Roman" w:hAnsi="Times New Roman" w:cs="Times New Roman"/>
          <w:color w:val="auto"/>
          <w:spacing w:val="-2"/>
          <w:kern w:val="0"/>
          <w:position w:val="-2"/>
          <w:szCs w:val="21"/>
          <w:highlight w:val="none"/>
        </w:rPr>
        <w:t>：</w:t>
      </w:r>
      <w:r>
        <w:rPr>
          <w:rFonts w:hint="default" w:ascii="Times New Roman" w:hAnsi="Times New Roman" w:cs="Times New Roman"/>
          <w:color w:val="auto"/>
          <w:w w:val="169"/>
          <w:kern w:val="0"/>
          <w:position w:val="-2"/>
          <w:szCs w:val="21"/>
          <w:highlight w:val="none"/>
          <w:u w:val="single"/>
        </w:rPr>
        <w:t xml:space="preserve">                          </w:t>
      </w:r>
    </w:p>
    <w:p w14:paraId="23D429B1">
      <w:pPr>
        <w:tabs>
          <w:tab w:val="left" w:pos="3220"/>
          <w:tab w:val="left" w:pos="8480"/>
        </w:tabs>
        <w:autoSpaceDE w:val="0"/>
        <w:autoSpaceDN w:val="0"/>
        <w:adjustRightInd w:val="0"/>
        <w:spacing w:line="360" w:lineRule="auto"/>
        <w:ind w:left="2601" w:right="-23"/>
        <w:rPr>
          <w:rFonts w:hint="default" w:ascii="Times New Roman" w:hAnsi="Times New Roman" w:cs="Times New Roman"/>
          <w:color w:val="auto"/>
          <w:kern w:val="0"/>
          <w:position w:val="-2"/>
          <w:szCs w:val="21"/>
          <w:highlight w:val="none"/>
        </w:rPr>
      </w:pPr>
      <w:r>
        <w:rPr>
          <w:rFonts w:hint="default" w:ascii="Times New Roman" w:hAnsi="Times New Roman" w:cs="Times New Roman"/>
          <w:color w:val="auto"/>
          <w:kern w:val="0"/>
          <w:position w:val="-2"/>
          <w:szCs w:val="21"/>
          <w:highlight w:val="none"/>
        </w:rPr>
        <w:t>项目联系人电话（手机号）：</w:t>
      </w:r>
      <w:r>
        <w:rPr>
          <w:rFonts w:hint="default" w:ascii="Times New Roman" w:hAnsi="Times New Roman" w:cs="Times New Roman"/>
          <w:color w:val="auto"/>
          <w:w w:val="169"/>
          <w:kern w:val="0"/>
          <w:position w:val="-2"/>
          <w:szCs w:val="21"/>
          <w:highlight w:val="none"/>
          <w:u w:val="single"/>
        </w:rPr>
        <w:t xml:space="preserve">                 </w:t>
      </w:r>
    </w:p>
    <w:p w14:paraId="1BA93C31">
      <w:pPr>
        <w:tabs>
          <w:tab w:val="left" w:pos="3220"/>
          <w:tab w:val="left" w:pos="8480"/>
        </w:tabs>
        <w:autoSpaceDE w:val="0"/>
        <w:autoSpaceDN w:val="0"/>
        <w:adjustRightInd w:val="0"/>
        <w:spacing w:line="360" w:lineRule="auto"/>
        <w:ind w:left="2601" w:right="-23"/>
        <w:rPr>
          <w:rFonts w:hint="default" w:ascii="Times New Roman" w:hAnsi="Times New Roman" w:cs="Times New Roman"/>
          <w:color w:val="auto"/>
          <w:kern w:val="0"/>
          <w:position w:val="-2"/>
          <w:szCs w:val="21"/>
          <w:highlight w:val="none"/>
        </w:rPr>
      </w:pPr>
      <w:r>
        <w:rPr>
          <w:rFonts w:hint="default" w:ascii="Times New Roman" w:hAnsi="Times New Roman" w:cs="Times New Roman"/>
          <w:color w:val="auto"/>
          <w:kern w:val="0"/>
          <w:position w:val="-2"/>
          <w:szCs w:val="21"/>
          <w:highlight w:val="none"/>
        </w:rPr>
        <w:t>邮    箱：</w:t>
      </w:r>
      <w:r>
        <w:rPr>
          <w:rFonts w:hint="default" w:ascii="Times New Roman" w:hAnsi="Times New Roman" w:cs="Times New Roman"/>
          <w:color w:val="auto"/>
          <w:w w:val="169"/>
          <w:kern w:val="0"/>
          <w:position w:val="-2"/>
          <w:szCs w:val="21"/>
          <w:highlight w:val="none"/>
          <w:u w:val="single"/>
        </w:rPr>
        <w:t xml:space="preserve">                           </w:t>
      </w:r>
    </w:p>
    <w:p w14:paraId="2EDA0BDB">
      <w:pPr>
        <w:tabs>
          <w:tab w:val="left" w:pos="5380"/>
          <w:tab w:val="left" w:pos="6520"/>
          <w:tab w:val="left" w:pos="7680"/>
        </w:tabs>
        <w:autoSpaceDE w:val="0"/>
        <w:autoSpaceDN w:val="0"/>
        <w:adjustRightInd w:val="0"/>
        <w:spacing w:line="360" w:lineRule="auto"/>
        <w:ind w:left="4435" w:right="-23"/>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u w:val="single"/>
        </w:rPr>
        <w:t xml:space="preserve">     </w:t>
      </w:r>
      <w:r>
        <w:rPr>
          <w:rFonts w:hint="default" w:ascii="Times New Roman" w:hAnsi="Times New Roman" w:cs="Times New Roman"/>
          <w:color w:val="auto"/>
          <w:spacing w:val="43"/>
          <w:kern w:val="0"/>
          <w:szCs w:val="21"/>
          <w:highlight w:val="none"/>
          <w:u w:val="single"/>
        </w:rPr>
        <w:t xml:space="preserve"> </w:t>
      </w:r>
      <w:r>
        <w:rPr>
          <w:rFonts w:hint="default" w:ascii="Times New Roman" w:hAnsi="Times New Roman" w:cs="Times New Roman"/>
          <w:color w:val="auto"/>
          <w:kern w:val="0"/>
          <w:szCs w:val="21"/>
          <w:highlight w:val="none"/>
        </w:rPr>
        <w:t>年</w:t>
      </w:r>
      <w:r>
        <w:rPr>
          <w:rFonts w:hint="default" w:ascii="Times New Roman" w:hAnsi="Times New Roman" w:cs="Times New Roman"/>
          <w:color w:val="auto"/>
          <w:kern w:val="0"/>
          <w:szCs w:val="21"/>
          <w:highlight w:val="none"/>
          <w:u w:val="single"/>
        </w:rPr>
        <w:t xml:space="preserve">       </w:t>
      </w:r>
      <w:r>
        <w:rPr>
          <w:rFonts w:hint="default" w:ascii="Times New Roman" w:hAnsi="Times New Roman" w:cs="Times New Roman"/>
          <w:color w:val="auto"/>
          <w:kern w:val="0"/>
          <w:szCs w:val="21"/>
          <w:highlight w:val="none"/>
        </w:rPr>
        <w:t>月</w:t>
      </w:r>
      <w:r>
        <w:rPr>
          <w:rFonts w:hint="default" w:ascii="Times New Roman" w:hAnsi="Times New Roman" w:cs="Times New Roman"/>
          <w:color w:val="auto"/>
          <w:kern w:val="0"/>
          <w:szCs w:val="21"/>
          <w:highlight w:val="none"/>
          <w:u w:val="single"/>
        </w:rPr>
        <w:t xml:space="preserve">      </w:t>
      </w:r>
      <w:r>
        <w:rPr>
          <w:rFonts w:hint="default" w:ascii="Times New Roman" w:hAnsi="Times New Roman" w:cs="Times New Roman"/>
          <w:color w:val="auto"/>
          <w:kern w:val="0"/>
          <w:szCs w:val="21"/>
          <w:highlight w:val="none"/>
        </w:rPr>
        <w:t>日</w:t>
      </w:r>
    </w:p>
    <w:p w14:paraId="52419DEB">
      <w:pPr>
        <w:tabs>
          <w:tab w:val="left" w:pos="620"/>
          <w:tab w:val="left" w:pos="1460"/>
          <w:tab w:val="left" w:pos="2300"/>
        </w:tabs>
        <w:autoSpaceDE w:val="0"/>
        <w:autoSpaceDN w:val="0"/>
        <w:adjustRightInd w:val="0"/>
        <w:spacing w:line="360" w:lineRule="auto"/>
        <w:ind w:right="98"/>
        <w:rPr>
          <w:rFonts w:hint="default" w:ascii="Times New Roman" w:hAnsi="Times New Roman" w:cs="Times New Roman"/>
          <w:color w:val="auto"/>
          <w:kern w:val="0"/>
          <w:szCs w:val="21"/>
          <w:highlight w:val="none"/>
        </w:rPr>
        <w:sectPr>
          <w:pgSz w:w="11906" w:h="16838"/>
          <w:pgMar w:top="1417" w:right="1417" w:bottom="1417" w:left="1417" w:header="777" w:footer="641" w:gutter="0"/>
          <w:pgBorders>
            <w:top w:val="none" w:sz="0" w:space="0"/>
            <w:left w:val="none" w:sz="0" w:space="0"/>
            <w:bottom w:val="none" w:sz="0" w:space="0"/>
            <w:right w:val="none" w:sz="0" w:space="0"/>
          </w:pgBorders>
          <w:pgNumType w:fmt="decimal"/>
          <w:cols w:space="720" w:num="1"/>
        </w:sectPr>
      </w:pPr>
    </w:p>
    <w:p w14:paraId="5B9FDB7B">
      <w:pPr>
        <w:pStyle w:val="4"/>
        <w:jc w:val="center"/>
        <w:rPr>
          <w:rFonts w:hint="eastAsia" w:ascii="Times New Roman" w:hAnsi="Times New Roman" w:eastAsia="宋体" w:cs="Times New Roman"/>
          <w:color w:val="auto"/>
          <w:szCs w:val="21"/>
          <w:highlight w:val="none"/>
          <w:lang w:eastAsia="zh-CN"/>
        </w:rPr>
      </w:pPr>
      <w:bookmarkStart w:id="1765" w:name="_Toc9283"/>
      <w:bookmarkStart w:id="1766" w:name="_Toc31203"/>
      <w:bookmarkStart w:id="1767" w:name="_Toc28859"/>
      <w:bookmarkStart w:id="1768" w:name="_Toc26453"/>
      <w:bookmarkStart w:id="1769" w:name="_Toc20161"/>
      <w:bookmarkStart w:id="1770" w:name="_Toc21854"/>
      <w:bookmarkStart w:id="1771" w:name="_Toc29461"/>
      <w:bookmarkStart w:id="1772" w:name="_Toc29867"/>
      <w:bookmarkStart w:id="1773" w:name="_Toc22946"/>
      <w:bookmarkStart w:id="1774" w:name="_Toc22174"/>
      <w:bookmarkStart w:id="1775" w:name="_Toc30715"/>
      <w:bookmarkStart w:id="1776" w:name="_Toc17831"/>
      <w:bookmarkStart w:id="1777" w:name="_Toc8708"/>
      <w:bookmarkStart w:id="1778" w:name="_Toc15478"/>
      <w:bookmarkStart w:id="1779" w:name="_Toc5358"/>
      <w:bookmarkStart w:id="1780" w:name="_Toc17248"/>
      <w:bookmarkStart w:id="1781" w:name="_Toc22095"/>
      <w:bookmarkStart w:id="1782" w:name="_Toc11101"/>
      <w:bookmarkStart w:id="1783" w:name="_Toc11159"/>
      <w:bookmarkStart w:id="1784" w:name="_Toc20878"/>
      <w:r>
        <w:rPr>
          <w:rFonts w:hint="default" w:ascii="Times New Roman" w:hAnsi="Times New Roman" w:cs="Times New Roman"/>
          <w:color w:val="auto"/>
          <w:szCs w:val="21"/>
          <w:highlight w:val="none"/>
        </w:rPr>
        <w:t>（二）投标函附录</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tbl>
      <w:tblPr>
        <w:tblStyle w:val="32"/>
        <w:tblW w:w="96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02"/>
        <w:gridCol w:w="663"/>
        <w:gridCol w:w="1246"/>
        <w:gridCol w:w="506"/>
        <w:gridCol w:w="255"/>
        <w:gridCol w:w="1073"/>
        <w:gridCol w:w="1050"/>
        <w:gridCol w:w="1535"/>
      </w:tblGrid>
      <w:tr w14:paraId="434B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08C8EB82">
            <w:pPr>
              <w:keepNext w:val="0"/>
              <w:keepLines w:val="0"/>
              <w:suppressLineNumbers w:val="0"/>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项目名称</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1F6D8C86">
            <w:pPr>
              <w:keepNext w:val="0"/>
              <w:keepLines w:val="0"/>
              <w:suppressLineNumbers w:val="0"/>
              <w:spacing w:before="100" w:beforeAutospacing="1" w:after="100" w:afterAutospacing="1" w:line="360" w:lineRule="auto"/>
              <w:ind w:left="0" w:right="0"/>
              <w:jc w:val="center"/>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val="en-US" w:eastAsia="zh-CN"/>
              </w:rPr>
              <w:t>郑州航空港兴鸿生物医药科技园有限公司中原医学科学城科技产业社区项目（二期）施工总承包</w:t>
            </w:r>
            <w:r>
              <w:rPr>
                <w:rFonts w:hint="eastAsia" w:ascii="Times New Roman" w:hAnsi="Times New Roman" w:cs="Times New Roman"/>
                <w:color w:val="auto"/>
                <w:szCs w:val="21"/>
                <w:highlight w:val="none"/>
              </w:rPr>
              <w:t>工程</w:t>
            </w:r>
          </w:p>
        </w:tc>
      </w:tr>
      <w:tr w14:paraId="52935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4D587664">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投标人或联合体牵头人</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5432B0A2">
            <w:pPr>
              <w:keepNext w:val="0"/>
              <w:keepLines w:val="0"/>
              <w:suppressLineNumbers w:val="0"/>
              <w:tabs>
                <w:tab w:val="left" w:pos="2340"/>
              </w:tabs>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563C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2BD5A613">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联合体成员（非联合体不填）</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284DDC0C">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p>
        </w:tc>
      </w:tr>
      <w:tr w14:paraId="12BEA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2DE6BA56">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投标范围</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0573363F">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符合</w:t>
            </w:r>
            <w:r>
              <w:rPr>
                <w:rFonts w:hint="eastAsia" w:ascii="Times New Roman" w:hAnsi="Times New Roman" w:cs="Times New Roman"/>
                <w:color w:val="auto"/>
                <w:szCs w:val="21"/>
                <w:highlight w:val="none"/>
              </w:rPr>
              <w:t>投标人须知前附表</w:t>
            </w:r>
            <w:r>
              <w:rPr>
                <w:rFonts w:hint="eastAsia" w:ascii="Times New Roman" w:hAnsi="Times New Roman" w:cs="Times New Roman"/>
                <w:color w:val="auto"/>
                <w:szCs w:val="21"/>
                <w:highlight w:val="none"/>
                <w:lang w:val="en-US" w:eastAsia="zh-CN"/>
              </w:rPr>
              <w:t>第1.3.1项规定</w:t>
            </w:r>
          </w:p>
        </w:tc>
      </w:tr>
      <w:tr w14:paraId="1329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302" w:type="dxa"/>
            <w:vMerge w:val="restart"/>
            <w:tcBorders>
              <w:top w:val="single" w:color="auto" w:sz="4" w:space="0"/>
              <w:left w:val="single" w:color="auto" w:sz="4" w:space="0"/>
              <w:right w:val="single" w:color="auto" w:sz="4" w:space="0"/>
            </w:tcBorders>
            <w:noWrap w:val="0"/>
            <w:vAlign w:val="center"/>
          </w:tcPr>
          <w:p w14:paraId="112200A2">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投标总报价（元）</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091EFD45">
            <w:pPr>
              <w:keepNext w:val="0"/>
              <w:keepLines w:val="0"/>
              <w:suppressLineNumbers w:val="0"/>
              <w:tabs>
                <w:tab w:val="left" w:pos="2340"/>
              </w:tabs>
              <w:spacing w:before="0" w:beforeAutospacing="0" w:after="0" w:afterAutospacing="0" w:line="360"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大写：</w:t>
            </w:r>
          </w:p>
          <w:p w14:paraId="2A4555A1">
            <w:pPr>
              <w:keepNext w:val="0"/>
              <w:keepLines w:val="0"/>
              <w:suppressLineNumbers w:val="0"/>
              <w:tabs>
                <w:tab w:val="left" w:pos="2340"/>
              </w:tabs>
              <w:spacing w:before="0" w:beforeAutospacing="0" w:after="0" w:afterAutospacing="0" w:line="360"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小写：</w:t>
            </w:r>
          </w:p>
        </w:tc>
      </w:tr>
      <w:tr w14:paraId="5078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3302" w:type="dxa"/>
            <w:vMerge w:val="continue"/>
            <w:tcBorders>
              <w:left w:val="single" w:color="auto" w:sz="4" w:space="0"/>
              <w:right w:val="single" w:color="auto" w:sz="4" w:space="0"/>
            </w:tcBorders>
            <w:noWrap w:val="0"/>
            <w:vAlign w:val="center"/>
          </w:tcPr>
          <w:p w14:paraId="70639F30">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p>
        </w:tc>
        <w:tc>
          <w:tcPr>
            <w:tcW w:w="663" w:type="dxa"/>
            <w:vMerge w:val="restart"/>
            <w:tcBorders>
              <w:left w:val="single" w:color="auto" w:sz="4" w:space="0"/>
              <w:right w:val="single" w:color="auto" w:sz="4" w:space="0"/>
            </w:tcBorders>
            <w:noWrap w:val="0"/>
            <w:vAlign w:val="center"/>
          </w:tcPr>
          <w:p w14:paraId="38E00E8E">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其中</w:t>
            </w:r>
          </w:p>
        </w:tc>
        <w:tc>
          <w:tcPr>
            <w:tcW w:w="1752" w:type="dxa"/>
            <w:gridSpan w:val="2"/>
            <w:tcBorders>
              <w:top w:val="single" w:color="auto" w:sz="4" w:space="0"/>
              <w:left w:val="single" w:color="auto" w:sz="4" w:space="0"/>
              <w:bottom w:val="single" w:color="auto" w:sz="4" w:space="0"/>
              <w:right w:val="single" w:color="auto" w:sz="4" w:space="0"/>
            </w:tcBorders>
            <w:noWrap w:val="0"/>
            <w:vAlign w:val="center"/>
          </w:tcPr>
          <w:p w14:paraId="26E9455B">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安全生产措施费（元）</w:t>
            </w:r>
          </w:p>
        </w:tc>
        <w:tc>
          <w:tcPr>
            <w:tcW w:w="3913" w:type="dxa"/>
            <w:gridSpan w:val="4"/>
            <w:tcBorders>
              <w:top w:val="single" w:color="auto" w:sz="4" w:space="0"/>
              <w:left w:val="single" w:color="auto" w:sz="4" w:space="0"/>
              <w:bottom w:val="single" w:color="auto" w:sz="4" w:space="0"/>
              <w:right w:val="single" w:color="auto" w:sz="4" w:space="0"/>
            </w:tcBorders>
            <w:noWrap w:val="0"/>
            <w:vAlign w:val="center"/>
          </w:tcPr>
          <w:p w14:paraId="64661D9C">
            <w:pPr>
              <w:keepNext w:val="0"/>
              <w:keepLines w:val="0"/>
              <w:suppressLineNumbers w:val="0"/>
              <w:tabs>
                <w:tab w:val="left" w:pos="2340"/>
              </w:tabs>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大写：</w:t>
            </w:r>
          </w:p>
          <w:p w14:paraId="733E96BD">
            <w:pPr>
              <w:keepNext w:val="0"/>
              <w:keepLines w:val="0"/>
              <w:suppressLineNumbers w:val="0"/>
              <w:tabs>
                <w:tab w:val="left" w:pos="2340"/>
              </w:tabs>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小写：</w:t>
            </w:r>
          </w:p>
        </w:tc>
      </w:tr>
      <w:tr w14:paraId="08B7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3302" w:type="dxa"/>
            <w:vMerge w:val="continue"/>
            <w:tcBorders>
              <w:left w:val="single" w:color="auto" w:sz="4" w:space="0"/>
              <w:right w:val="single" w:color="auto" w:sz="4" w:space="0"/>
            </w:tcBorders>
            <w:noWrap w:val="0"/>
            <w:vAlign w:val="center"/>
          </w:tcPr>
          <w:p w14:paraId="01C141CD">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p>
        </w:tc>
        <w:tc>
          <w:tcPr>
            <w:tcW w:w="663" w:type="dxa"/>
            <w:vMerge w:val="continue"/>
            <w:tcBorders>
              <w:left w:val="single" w:color="auto" w:sz="4" w:space="0"/>
              <w:right w:val="single" w:color="auto" w:sz="4" w:space="0"/>
            </w:tcBorders>
            <w:noWrap w:val="0"/>
            <w:vAlign w:val="center"/>
          </w:tcPr>
          <w:p w14:paraId="2B3E1F21">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p>
        </w:tc>
        <w:tc>
          <w:tcPr>
            <w:tcW w:w="1752" w:type="dxa"/>
            <w:gridSpan w:val="2"/>
            <w:tcBorders>
              <w:top w:val="single" w:color="auto" w:sz="4" w:space="0"/>
              <w:left w:val="single" w:color="auto" w:sz="4" w:space="0"/>
              <w:bottom w:val="single" w:color="auto" w:sz="4" w:space="0"/>
              <w:right w:val="single" w:color="auto" w:sz="4" w:space="0"/>
            </w:tcBorders>
            <w:noWrap w:val="0"/>
            <w:vAlign w:val="center"/>
          </w:tcPr>
          <w:p w14:paraId="4151060E">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暂列金额（元）</w:t>
            </w:r>
          </w:p>
        </w:tc>
        <w:tc>
          <w:tcPr>
            <w:tcW w:w="3913" w:type="dxa"/>
            <w:gridSpan w:val="4"/>
            <w:tcBorders>
              <w:top w:val="single" w:color="auto" w:sz="4" w:space="0"/>
              <w:left w:val="single" w:color="auto" w:sz="4" w:space="0"/>
              <w:bottom w:val="single" w:color="auto" w:sz="4" w:space="0"/>
              <w:right w:val="single" w:color="auto" w:sz="4" w:space="0"/>
            </w:tcBorders>
            <w:noWrap w:val="0"/>
            <w:vAlign w:val="center"/>
          </w:tcPr>
          <w:p w14:paraId="69A0E7B3">
            <w:pPr>
              <w:keepNext w:val="0"/>
              <w:keepLines w:val="0"/>
              <w:suppressLineNumbers w:val="0"/>
              <w:tabs>
                <w:tab w:val="left" w:pos="2340"/>
              </w:tabs>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大写：</w:t>
            </w:r>
          </w:p>
          <w:p w14:paraId="6464AFBB">
            <w:pPr>
              <w:keepNext w:val="0"/>
              <w:keepLines w:val="0"/>
              <w:suppressLineNumbers w:val="0"/>
              <w:tabs>
                <w:tab w:val="left" w:pos="2340"/>
              </w:tabs>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小写：</w:t>
            </w:r>
          </w:p>
        </w:tc>
      </w:tr>
      <w:tr w14:paraId="555E3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302" w:type="dxa"/>
            <w:vMerge w:val="continue"/>
            <w:tcBorders>
              <w:left w:val="single" w:color="auto" w:sz="4" w:space="0"/>
              <w:right w:val="single" w:color="auto" w:sz="4" w:space="0"/>
            </w:tcBorders>
            <w:noWrap w:val="0"/>
            <w:vAlign w:val="center"/>
          </w:tcPr>
          <w:p w14:paraId="34D357FF">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p>
        </w:tc>
        <w:tc>
          <w:tcPr>
            <w:tcW w:w="663" w:type="dxa"/>
            <w:vMerge w:val="continue"/>
            <w:tcBorders>
              <w:left w:val="single" w:color="auto" w:sz="4" w:space="0"/>
              <w:right w:val="single" w:color="auto" w:sz="4" w:space="0"/>
            </w:tcBorders>
            <w:noWrap w:val="0"/>
            <w:vAlign w:val="center"/>
          </w:tcPr>
          <w:p w14:paraId="7A0E0F24">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p>
        </w:tc>
        <w:tc>
          <w:tcPr>
            <w:tcW w:w="1752" w:type="dxa"/>
            <w:gridSpan w:val="2"/>
            <w:tcBorders>
              <w:top w:val="single" w:color="auto" w:sz="4" w:space="0"/>
              <w:left w:val="single" w:color="auto" w:sz="4" w:space="0"/>
              <w:bottom w:val="single" w:color="auto" w:sz="4" w:space="0"/>
              <w:right w:val="single" w:color="auto" w:sz="4" w:space="0"/>
            </w:tcBorders>
            <w:noWrap w:val="0"/>
            <w:vAlign w:val="center"/>
          </w:tcPr>
          <w:p w14:paraId="48020D88">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专业工程暂估价（含税）（元）</w:t>
            </w:r>
          </w:p>
        </w:tc>
        <w:tc>
          <w:tcPr>
            <w:tcW w:w="3913" w:type="dxa"/>
            <w:gridSpan w:val="4"/>
            <w:tcBorders>
              <w:top w:val="single" w:color="auto" w:sz="4" w:space="0"/>
              <w:left w:val="single" w:color="auto" w:sz="4" w:space="0"/>
              <w:bottom w:val="single" w:color="auto" w:sz="4" w:space="0"/>
              <w:right w:val="single" w:color="auto" w:sz="4" w:space="0"/>
            </w:tcBorders>
            <w:noWrap w:val="0"/>
            <w:vAlign w:val="center"/>
          </w:tcPr>
          <w:p w14:paraId="2F0017FF">
            <w:pPr>
              <w:keepNext w:val="0"/>
              <w:keepLines w:val="0"/>
              <w:suppressLineNumbers w:val="0"/>
              <w:tabs>
                <w:tab w:val="left" w:pos="2340"/>
              </w:tabs>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大写：</w:t>
            </w:r>
          </w:p>
          <w:p w14:paraId="7259571C">
            <w:pPr>
              <w:keepNext w:val="0"/>
              <w:keepLines w:val="0"/>
              <w:suppressLineNumbers w:val="0"/>
              <w:tabs>
                <w:tab w:val="left" w:pos="2340"/>
              </w:tabs>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小写：</w:t>
            </w:r>
          </w:p>
        </w:tc>
      </w:tr>
      <w:tr w14:paraId="53E5B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302" w:type="dxa"/>
            <w:vMerge w:val="continue"/>
            <w:tcBorders>
              <w:left w:val="single" w:color="auto" w:sz="4" w:space="0"/>
              <w:right w:val="single" w:color="auto" w:sz="4" w:space="0"/>
            </w:tcBorders>
            <w:noWrap w:val="0"/>
            <w:vAlign w:val="center"/>
          </w:tcPr>
          <w:p w14:paraId="130E0DFC">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p>
        </w:tc>
        <w:tc>
          <w:tcPr>
            <w:tcW w:w="663" w:type="dxa"/>
            <w:vMerge w:val="continue"/>
            <w:tcBorders>
              <w:left w:val="single" w:color="auto" w:sz="4" w:space="0"/>
              <w:right w:val="single" w:color="auto" w:sz="4" w:space="0"/>
            </w:tcBorders>
            <w:noWrap w:val="0"/>
            <w:vAlign w:val="center"/>
          </w:tcPr>
          <w:p w14:paraId="76D09E51">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p>
        </w:tc>
        <w:tc>
          <w:tcPr>
            <w:tcW w:w="1752" w:type="dxa"/>
            <w:gridSpan w:val="2"/>
            <w:tcBorders>
              <w:top w:val="single" w:color="auto" w:sz="4" w:space="0"/>
              <w:left w:val="single" w:color="auto" w:sz="4" w:space="0"/>
              <w:right w:val="single" w:color="auto" w:sz="4" w:space="0"/>
            </w:tcBorders>
            <w:noWrap w:val="0"/>
            <w:vAlign w:val="center"/>
          </w:tcPr>
          <w:p w14:paraId="4C62ACE1">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增值税（元）</w:t>
            </w:r>
          </w:p>
        </w:tc>
        <w:tc>
          <w:tcPr>
            <w:tcW w:w="3913" w:type="dxa"/>
            <w:gridSpan w:val="4"/>
            <w:tcBorders>
              <w:top w:val="single" w:color="auto" w:sz="4" w:space="0"/>
              <w:left w:val="single" w:color="auto" w:sz="4" w:space="0"/>
              <w:bottom w:val="single" w:color="auto" w:sz="4" w:space="0"/>
              <w:right w:val="single" w:color="auto" w:sz="4" w:space="0"/>
            </w:tcBorders>
            <w:noWrap w:val="0"/>
            <w:vAlign w:val="center"/>
          </w:tcPr>
          <w:p w14:paraId="0A4BF477">
            <w:pPr>
              <w:keepNext w:val="0"/>
              <w:keepLines w:val="0"/>
              <w:suppressLineNumbers w:val="0"/>
              <w:tabs>
                <w:tab w:val="left" w:pos="2340"/>
              </w:tabs>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大写：</w:t>
            </w:r>
          </w:p>
          <w:p w14:paraId="0A5D65A3">
            <w:pPr>
              <w:keepNext w:val="0"/>
              <w:keepLines w:val="0"/>
              <w:suppressLineNumbers w:val="0"/>
              <w:tabs>
                <w:tab w:val="left" w:pos="2340"/>
              </w:tabs>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小写：</w:t>
            </w:r>
          </w:p>
        </w:tc>
      </w:tr>
      <w:tr w14:paraId="6CB4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4AF3953A">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投标报价（投标总报价扣除</w:t>
            </w:r>
            <w:r>
              <w:rPr>
                <w:rFonts w:hint="default" w:ascii="Times New Roman" w:hAnsi="Times New Roman" w:cs="Times New Roman"/>
                <w:bCs/>
                <w:color w:val="auto"/>
                <w:szCs w:val="21"/>
                <w:highlight w:val="none"/>
              </w:rPr>
              <w:t>安全生产措施费、暂列金额与专业工程暂估价、</w:t>
            </w:r>
            <w:r>
              <w:rPr>
                <w:rFonts w:hint="default" w:ascii="Times New Roman" w:hAnsi="Times New Roman" w:cs="Times New Roman"/>
                <w:color w:val="auto"/>
                <w:szCs w:val="21"/>
                <w:highlight w:val="none"/>
              </w:rPr>
              <w:t>增值税）（元）</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688D6BA8">
            <w:pPr>
              <w:keepNext w:val="0"/>
              <w:keepLines w:val="0"/>
              <w:suppressLineNumbers w:val="0"/>
              <w:tabs>
                <w:tab w:val="left" w:pos="2340"/>
              </w:tabs>
              <w:spacing w:before="0" w:beforeAutospacing="0" w:after="0" w:afterAutospacing="0" w:line="360"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大写：</w:t>
            </w:r>
          </w:p>
          <w:p w14:paraId="7480DEA7">
            <w:pPr>
              <w:keepNext w:val="0"/>
              <w:keepLines w:val="0"/>
              <w:suppressLineNumbers w:val="0"/>
              <w:tabs>
                <w:tab w:val="left" w:pos="2340"/>
              </w:tabs>
              <w:spacing w:before="0" w:beforeAutospacing="0" w:after="0" w:afterAutospacing="0" w:line="360"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小写：</w:t>
            </w:r>
          </w:p>
        </w:tc>
      </w:tr>
      <w:tr w14:paraId="5219E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26DD654A">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措施项目费用（不含安全生产措施费）合计（元）</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0A19639A">
            <w:pPr>
              <w:keepNext w:val="0"/>
              <w:keepLines w:val="0"/>
              <w:suppressLineNumbers w:val="0"/>
              <w:tabs>
                <w:tab w:val="left" w:pos="2340"/>
              </w:tabs>
              <w:spacing w:before="0" w:beforeAutospacing="0" w:after="0" w:afterAutospacing="0" w:line="360"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大写：</w:t>
            </w:r>
          </w:p>
          <w:p w14:paraId="4C73171A">
            <w:pPr>
              <w:keepNext w:val="0"/>
              <w:keepLines w:val="0"/>
              <w:suppressLineNumbers w:val="0"/>
              <w:tabs>
                <w:tab w:val="left" w:pos="2340"/>
              </w:tabs>
              <w:spacing w:before="0" w:beforeAutospacing="0" w:after="0" w:afterAutospacing="0" w:line="360" w:lineRule="auto"/>
              <w:ind w:left="0" w:right="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小写：</w:t>
            </w:r>
          </w:p>
        </w:tc>
      </w:tr>
      <w:tr w14:paraId="0EBF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27128BCD">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投标工期</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7B924133">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u w:val="single"/>
                <w:lang w:val="en-US" w:eastAsia="zh-CN"/>
              </w:rPr>
              <w:t xml:space="preserve">    </w:t>
            </w:r>
            <w:r>
              <w:rPr>
                <w:rFonts w:hint="eastAsia" w:ascii="Times New Roman" w:hAnsi="Times New Roman" w:cs="Times New Roman"/>
                <w:color w:val="auto"/>
                <w:szCs w:val="21"/>
                <w:highlight w:val="none"/>
                <w:lang w:val="en-US" w:eastAsia="zh-CN"/>
              </w:rPr>
              <w:t>日历天</w:t>
            </w:r>
          </w:p>
        </w:tc>
      </w:tr>
      <w:tr w14:paraId="068B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0A9AB028">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投标质量</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706C4F5B">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u w:val="single"/>
              </w:rPr>
              <w:t>合格，符合国家、工程所在地省市区及相关行业质量合格标准。</w:t>
            </w:r>
          </w:p>
        </w:tc>
      </w:tr>
      <w:tr w14:paraId="47C5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663748EB">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投标有效期</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17AD2BFE">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u w:val="single"/>
                <w:lang w:val="en-US" w:eastAsia="zh-CN"/>
              </w:rPr>
              <w:t>90</w:t>
            </w:r>
            <w:r>
              <w:rPr>
                <w:rFonts w:hint="default" w:ascii="Times New Roman" w:hAnsi="Times New Roman" w:cs="Times New Roman"/>
                <w:color w:val="auto"/>
                <w:szCs w:val="21"/>
                <w:highlight w:val="none"/>
              </w:rPr>
              <w:t>日历天（自投标截止之日起）</w:t>
            </w:r>
          </w:p>
        </w:tc>
      </w:tr>
      <w:tr w14:paraId="63E4E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461B2D6C">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安全文明要求</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4B3E5F45">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eastAsia" w:ascii="宋体" w:hAnsi="宋体" w:cs="宋体"/>
                <w:color w:val="auto"/>
                <w:sz w:val="21"/>
                <w:szCs w:val="21"/>
                <w:highlight w:val="none"/>
                <w:lang w:val="en-US" w:eastAsia="zh-CN"/>
              </w:rPr>
              <w:t>严格执行国家、行业有关工程建设安全管理的法律、法规和规章制度，确保工程建设安全文明施工，采取积极的安全措施，确保不发生安全责任事故。</w:t>
            </w:r>
          </w:p>
        </w:tc>
      </w:tr>
      <w:tr w14:paraId="26D4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402C4C5A">
            <w:pPr>
              <w:pStyle w:val="76"/>
              <w:keepNext w:val="0"/>
              <w:keepLines w:val="0"/>
              <w:suppressLineNumbers w:val="0"/>
              <w:spacing w:before="0" w:beforeAutospacing="0" w:after="0" w:afterAutospacing="0" w:line="360" w:lineRule="auto"/>
              <w:ind w:left="0" w:right="0" w:firstLine="0" w:firstLineChars="0"/>
              <w:rPr>
                <w:rFonts w:hint="default" w:ascii="Times New Roman" w:hAnsi="Times New Roman" w:cs="Times New Roman"/>
                <w:color w:val="auto"/>
                <w:szCs w:val="21"/>
                <w:highlight w:val="none"/>
              </w:rPr>
            </w:pPr>
            <w:r>
              <w:rPr>
                <w:rFonts w:hint="eastAsia" w:ascii="Times New Roman" w:hAnsi="Times New Roman" w:cs="宋体"/>
                <w:color w:val="auto"/>
                <w:szCs w:val="21"/>
                <w:highlight w:val="none"/>
              </w:rPr>
              <w:t>权利义务</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6271F8BD">
            <w:pPr>
              <w:pStyle w:val="76"/>
              <w:keepNext w:val="0"/>
              <w:keepLines w:val="0"/>
              <w:suppressLineNumbers w:val="0"/>
              <w:spacing w:before="0" w:beforeAutospacing="0" w:after="0" w:afterAutospacing="0" w:line="360" w:lineRule="auto"/>
              <w:ind w:left="0" w:right="0" w:firstLine="0" w:firstLineChars="0"/>
              <w:rPr>
                <w:rFonts w:hint="default" w:ascii="Times New Roman" w:hAnsi="Times New Roman" w:cs="Times New Roman"/>
                <w:color w:val="auto"/>
                <w:szCs w:val="21"/>
                <w:highlight w:val="none"/>
              </w:rPr>
            </w:pPr>
            <w:r>
              <w:rPr>
                <w:rFonts w:hint="eastAsia" w:ascii="Times New Roman" w:hAnsi="Times New Roman" w:cs="宋体"/>
                <w:color w:val="auto"/>
                <w:szCs w:val="21"/>
                <w:highlight w:val="none"/>
              </w:rPr>
              <w:t>符合第四章“合同条款及格式”中的实质性要求和条件</w:t>
            </w:r>
          </w:p>
        </w:tc>
      </w:tr>
      <w:tr w14:paraId="304C0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6A5E2D07">
            <w:pPr>
              <w:keepNext w:val="0"/>
              <w:keepLines w:val="0"/>
              <w:suppressLineNumbers w:val="0"/>
              <w:tabs>
                <w:tab w:val="left" w:pos="2340"/>
              </w:tabs>
              <w:spacing w:before="100" w:beforeAutospacing="1" w:after="100" w:afterAutospacing="1" w:line="360" w:lineRule="auto"/>
              <w:ind w:left="0" w:right="0"/>
              <w:jc w:val="center"/>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技术标准和要求</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3E233AEB">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eastAsia" w:ascii="宋体" w:hAnsi="宋体" w:eastAsia="宋体" w:cs="宋体"/>
                <w:color w:val="auto"/>
                <w:sz w:val="21"/>
                <w:szCs w:val="21"/>
                <w:highlight w:val="none"/>
              </w:rPr>
              <w:t>符合第七章“技术标准和要求”规定</w:t>
            </w:r>
          </w:p>
        </w:tc>
      </w:tr>
      <w:tr w14:paraId="7B40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113E16A8">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人员配备承诺</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6BE6482F">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eastAsia" w:ascii="Times New Roman" w:hAnsi="Times New Roman" w:cs="宋体"/>
                <w:b/>
                <w:bCs/>
                <w:color w:val="auto"/>
                <w:szCs w:val="21"/>
                <w:highlight w:val="none"/>
              </w:rPr>
              <w:t>我单位承诺中标后</w:t>
            </w:r>
            <w:r>
              <w:rPr>
                <w:rFonts w:hint="eastAsia" w:ascii="宋体" w:hAnsi="宋体" w:cs="宋体"/>
                <w:b/>
                <w:bCs/>
                <w:color w:val="auto"/>
                <w:sz w:val="21"/>
                <w:szCs w:val="21"/>
                <w:highlight w:val="none"/>
                <w:lang w:val="en-US" w:eastAsia="zh-CN"/>
              </w:rPr>
              <w:t>人员配备满足或优于</w:t>
            </w:r>
            <w:r>
              <w:rPr>
                <w:rFonts w:hint="eastAsia" w:ascii="宋体" w:hAnsi="宋体" w:cs="宋体"/>
                <w:b/>
                <w:bCs/>
                <w:color w:val="auto"/>
                <w:sz w:val="21"/>
                <w:szCs w:val="21"/>
                <w:highlight w:val="none"/>
              </w:rPr>
              <w:t>第三章评标办法附</w:t>
            </w:r>
            <w:r>
              <w:rPr>
                <w:rFonts w:hint="eastAsia" w:ascii="宋体" w:hAnsi="宋体" w:cs="宋体"/>
                <w:b/>
                <w:bCs/>
                <w:color w:val="auto"/>
                <w:sz w:val="21"/>
                <w:szCs w:val="21"/>
                <w:highlight w:val="none"/>
                <w:lang w:eastAsia="zh-CN"/>
              </w:rPr>
              <w:t>件</w:t>
            </w:r>
            <w:r>
              <w:rPr>
                <w:rFonts w:hint="eastAsia" w:ascii="宋体" w:hAnsi="宋体" w:cs="宋体"/>
                <w:b/>
                <w:bCs/>
                <w:color w:val="auto"/>
                <w:sz w:val="21"/>
                <w:szCs w:val="21"/>
                <w:highlight w:val="none"/>
              </w:rPr>
              <w:t>1：</w:t>
            </w:r>
            <w:r>
              <w:rPr>
                <w:rFonts w:hint="eastAsia" w:ascii="宋体" w:hAnsi="宋体" w:cs="宋体"/>
                <w:b/>
                <w:bCs/>
                <w:color w:val="auto"/>
                <w:sz w:val="21"/>
                <w:szCs w:val="21"/>
                <w:highlight w:val="none"/>
                <w:lang w:eastAsia="zh-CN"/>
              </w:rPr>
              <w:t>本项目</w:t>
            </w:r>
            <w:r>
              <w:rPr>
                <w:rFonts w:hint="eastAsia" w:ascii="宋体" w:hAnsi="宋体" w:cs="宋体"/>
                <w:b/>
                <w:bCs/>
                <w:color w:val="auto"/>
                <w:sz w:val="21"/>
                <w:szCs w:val="21"/>
                <w:highlight w:val="none"/>
                <w:lang w:val="en-US" w:eastAsia="zh-CN"/>
              </w:rPr>
              <w:t>最低</w:t>
            </w:r>
            <w:r>
              <w:rPr>
                <w:rFonts w:hint="eastAsia" w:ascii="宋体" w:hAnsi="宋体" w:cs="宋体"/>
                <w:b/>
                <w:bCs/>
                <w:color w:val="auto"/>
                <w:sz w:val="21"/>
                <w:szCs w:val="21"/>
                <w:highlight w:val="none"/>
                <w:lang w:bidi="ar"/>
              </w:rPr>
              <w:t>人员配备要求</w:t>
            </w:r>
            <w:r>
              <w:rPr>
                <w:rFonts w:hint="eastAsia" w:ascii="宋体" w:hAnsi="宋体" w:cs="宋体"/>
                <w:b/>
                <w:bCs/>
                <w:color w:val="auto"/>
                <w:sz w:val="21"/>
                <w:szCs w:val="21"/>
                <w:highlight w:val="none"/>
              </w:rPr>
              <w:t>）。</w:t>
            </w:r>
          </w:p>
        </w:tc>
      </w:tr>
      <w:tr w14:paraId="3F3A1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12CA5E61">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项目经理</w:t>
            </w:r>
          </w:p>
        </w:tc>
        <w:tc>
          <w:tcPr>
            <w:tcW w:w="663" w:type="dxa"/>
            <w:tcBorders>
              <w:top w:val="single" w:color="auto" w:sz="4" w:space="0"/>
              <w:left w:val="single" w:color="auto" w:sz="4" w:space="0"/>
              <w:bottom w:val="single" w:color="auto" w:sz="4" w:space="0"/>
              <w:right w:val="single" w:color="auto" w:sz="4" w:space="0"/>
            </w:tcBorders>
            <w:noWrap w:val="0"/>
            <w:vAlign w:val="center"/>
          </w:tcPr>
          <w:p w14:paraId="11FC891E">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33A1CC07">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p>
        </w:tc>
        <w:tc>
          <w:tcPr>
            <w:tcW w:w="761" w:type="dxa"/>
            <w:gridSpan w:val="2"/>
            <w:tcBorders>
              <w:top w:val="single" w:color="auto" w:sz="4" w:space="0"/>
              <w:left w:val="single" w:color="auto" w:sz="4" w:space="0"/>
              <w:bottom w:val="single" w:color="auto" w:sz="4" w:space="0"/>
              <w:right w:val="single" w:color="auto" w:sz="4" w:space="0"/>
            </w:tcBorders>
            <w:noWrap w:val="0"/>
            <w:vAlign w:val="center"/>
          </w:tcPr>
          <w:p w14:paraId="3641CBA8">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级别</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33237F61">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14:paraId="22C795B6">
            <w:pPr>
              <w:keepNext w:val="0"/>
              <w:keepLines w:val="0"/>
              <w:suppressLineNumbers w:val="0"/>
              <w:tabs>
                <w:tab w:val="left" w:pos="2340"/>
              </w:tabs>
              <w:spacing w:before="100" w:beforeAutospacing="1" w:after="100" w:afterAutospacing="1" w:line="360" w:lineRule="auto"/>
              <w:ind w:left="-90" w:leftChars="-43"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注册证号</w:t>
            </w:r>
          </w:p>
        </w:tc>
        <w:tc>
          <w:tcPr>
            <w:tcW w:w="1535" w:type="dxa"/>
            <w:tcBorders>
              <w:top w:val="single" w:color="auto" w:sz="4" w:space="0"/>
              <w:left w:val="single" w:color="auto" w:sz="4" w:space="0"/>
              <w:bottom w:val="single" w:color="auto" w:sz="4" w:space="0"/>
              <w:right w:val="single" w:color="auto" w:sz="4" w:space="0"/>
            </w:tcBorders>
            <w:noWrap w:val="0"/>
            <w:vAlign w:val="center"/>
          </w:tcPr>
          <w:p w14:paraId="3CF2D801">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p>
        </w:tc>
      </w:tr>
      <w:tr w14:paraId="31BF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18C29358">
            <w:pPr>
              <w:keepNext w:val="0"/>
              <w:keepLines w:val="0"/>
              <w:suppressLineNumbers w:val="0"/>
              <w:tabs>
                <w:tab w:val="left" w:pos="2340"/>
              </w:tabs>
              <w:spacing w:before="100" w:beforeAutospacing="1" w:after="100" w:afterAutospacing="1"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c>
          <w:tcPr>
            <w:tcW w:w="6328" w:type="dxa"/>
            <w:gridSpan w:val="7"/>
            <w:tcBorders>
              <w:top w:val="single" w:color="auto" w:sz="4" w:space="0"/>
              <w:left w:val="single" w:color="auto" w:sz="4" w:space="0"/>
              <w:bottom w:val="single" w:color="auto" w:sz="4" w:space="0"/>
              <w:right w:val="single" w:color="auto" w:sz="4" w:space="0"/>
            </w:tcBorders>
            <w:noWrap w:val="0"/>
            <w:vAlign w:val="center"/>
          </w:tcPr>
          <w:p w14:paraId="05E40B1A">
            <w:pPr>
              <w:keepNext w:val="0"/>
              <w:keepLines w:val="0"/>
              <w:widowControl/>
              <w:numPr>
                <w:ilvl w:val="0"/>
                <w:numId w:val="0"/>
              </w:numPr>
              <w:suppressLineNumbers w:val="0"/>
              <w:spacing w:before="0" w:beforeAutospacing="0" w:after="0" w:afterAutospacing="0" w:line="360" w:lineRule="auto"/>
              <w:ind w:left="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我单位在人员、设备、资金等方面具备相应的施工能力。</w:t>
            </w:r>
          </w:p>
          <w:p w14:paraId="2D908274">
            <w:pPr>
              <w:keepNext w:val="0"/>
              <w:keepLines w:val="0"/>
              <w:widowControl/>
              <w:suppressLineNumbers w:val="0"/>
              <w:spacing w:before="0" w:beforeAutospacing="0" w:after="0" w:afterAutospacing="0" w:line="360" w:lineRule="auto"/>
              <w:ind w:left="0" w:right="0"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kern w:val="0"/>
                <w:sz w:val="21"/>
                <w:szCs w:val="21"/>
                <w:highlight w:val="none"/>
                <w:lang w:val="en-US" w:eastAsia="zh-CN"/>
              </w:rPr>
              <w:t>我单位不存在“单位负责人为同一人、或者存在控股、管理关系的不同单位，同时参加本项目投标”的情形</w:t>
            </w:r>
            <w:r>
              <w:rPr>
                <w:rFonts w:hint="eastAsia" w:ascii="宋体" w:hAnsi="宋体" w:eastAsia="宋体" w:cs="宋体"/>
                <w:color w:val="auto"/>
                <w:kern w:val="0"/>
                <w:sz w:val="21"/>
                <w:szCs w:val="21"/>
                <w:highlight w:val="none"/>
              </w:rPr>
              <w:t>。</w:t>
            </w:r>
          </w:p>
          <w:p w14:paraId="65D64A78">
            <w:pPr>
              <w:keepNext w:val="0"/>
              <w:keepLines w:val="0"/>
              <w:widowControl/>
              <w:suppressLineNumbers w:val="0"/>
              <w:spacing w:before="0" w:beforeAutospacing="0" w:after="0" w:afterAutospacing="0" w:line="360" w:lineRule="auto"/>
              <w:ind w:left="0" w:right="0"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3、我单位不存在第二章“投标人须知”第1.4.3 项规定的任何一种情形，技术标准和要求完全响应招标文件第七章“技术标准和要求”规定。</w:t>
            </w:r>
          </w:p>
          <w:p w14:paraId="60D84180">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0"/>
                <w:sz w:val="21"/>
                <w:szCs w:val="21"/>
                <w:highlight w:val="none"/>
                <w:lang w:val="en-US" w:bidi="ar-SA"/>
              </w:rPr>
            </w:pPr>
            <w:r>
              <w:rPr>
                <w:rFonts w:hint="eastAsia" w:ascii="宋体" w:hAnsi="宋体" w:eastAsia="宋体" w:cs="宋体"/>
                <w:color w:val="auto"/>
                <w:kern w:val="0"/>
                <w:sz w:val="21"/>
                <w:szCs w:val="21"/>
                <w:highlight w:val="none"/>
              </w:rPr>
              <w:t>4、</w:t>
            </w:r>
            <w:r>
              <w:rPr>
                <w:rFonts w:hint="eastAsia" w:ascii="宋体" w:hAnsi="宋体" w:eastAsia="宋体" w:cs="宋体"/>
                <w:b/>
                <w:bCs/>
                <w:color w:val="auto"/>
                <w:kern w:val="0"/>
                <w:sz w:val="21"/>
                <w:szCs w:val="21"/>
                <w:highlight w:val="none"/>
                <w:lang w:val="en-US" w:bidi="ar-SA"/>
              </w:rPr>
              <w:t>投标函为交易中心固定格式</w:t>
            </w:r>
            <w:r>
              <w:rPr>
                <w:rFonts w:hint="eastAsia" w:ascii="宋体" w:hAnsi="宋体" w:eastAsia="宋体" w:cs="宋体"/>
                <w:color w:val="auto"/>
                <w:kern w:val="0"/>
                <w:sz w:val="21"/>
                <w:szCs w:val="21"/>
                <w:highlight w:val="none"/>
                <w:lang w:val="en-US" w:bidi="ar-SA"/>
              </w:rPr>
              <w:t>，</w:t>
            </w:r>
            <w:r>
              <w:rPr>
                <w:rFonts w:hint="eastAsia" w:ascii="宋体" w:hAnsi="宋体" w:eastAsia="宋体" w:cs="宋体"/>
                <w:color w:val="auto"/>
                <w:kern w:val="0"/>
                <w:sz w:val="21"/>
                <w:szCs w:val="21"/>
                <w:highlight w:val="none"/>
                <w:lang w:val="en-US" w:eastAsia="zh-CN" w:bidi="ar-SA"/>
              </w:rPr>
              <w:t>交易中心系统中的投标函中“安全文明施工费”即代表“安全生产措施费”（本招标文件中投标函已进行相应调整），</w:t>
            </w:r>
            <w:r>
              <w:rPr>
                <w:rFonts w:hint="eastAsia" w:ascii="宋体" w:hAnsi="宋体" w:eastAsia="宋体" w:cs="宋体"/>
                <w:color w:val="auto"/>
                <w:kern w:val="0"/>
                <w:sz w:val="21"/>
                <w:szCs w:val="21"/>
                <w:highlight w:val="none"/>
                <w:lang w:val="en-US" w:bidi="ar-SA"/>
              </w:rPr>
              <w:t>投标函中的投标报价、工期、质量为电子标固定格式，内容以投标函附录为准；如联合体投标，投标文件封皮可由联合体牵头人加盖公章（或盖电子签章）、投标函可由联合体牵头人加盖公章（或盖电子签章）；</w:t>
            </w:r>
            <w:r>
              <w:rPr>
                <w:rFonts w:hint="eastAsia" w:ascii="宋体" w:hAnsi="宋体" w:eastAsia="宋体" w:cs="宋体"/>
                <w:b/>
                <w:bCs/>
                <w:color w:val="auto"/>
                <w:kern w:val="0"/>
                <w:sz w:val="21"/>
                <w:szCs w:val="21"/>
                <w:highlight w:val="none"/>
                <w:lang w:val="en-US" w:bidi="ar-SA"/>
              </w:rPr>
              <w:t>投标函中内容如有与投标函附录中内容不一致，以投标函附录为准，投标函涉及以上填写内容不作为否决投标因素</w:t>
            </w:r>
            <w:r>
              <w:rPr>
                <w:rFonts w:hint="eastAsia" w:ascii="宋体" w:hAnsi="宋体" w:eastAsia="宋体" w:cs="宋体"/>
                <w:color w:val="auto"/>
                <w:kern w:val="0"/>
                <w:sz w:val="21"/>
                <w:szCs w:val="21"/>
                <w:highlight w:val="none"/>
                <w:lang w:val="en-US" w:bidi="ar-SA"/>
              </w:rPr>
              <w:t>。</w:t>
            </w:r>
          </w:p>
          <w:p w14:paraId="1F65A928">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color w:val="auto"/>
                <w:szCs w:val="21"/>
                <w:highlight w:val="none"/>
              </w:rPr>
            </w:pPr>
            <w:r>
              <w:rPr>
                <w:rFonts w:hint="eastAsia" w:ascii="宋体" w:hAnsi="宋体" w:eastAsia="宋体" w:cs="宋体"/>
                <w:color w:val="auto"/>
                <w:kern w:val="0"/>
                <w:sz w:val="21"/>
                <w:szCs w:val="21"/>
                <w:highlight w:val="none"/>
                <w:lang w:val="en-US" w:eastAsia="zh-CN" w:bidi="ar-SA"/>
              </w:rPr>
              <w:t>5、</w:t>
            </w:r>
            <w:r>
              <w:rPr>
                <w:rFonts w:hint="eastAsia" w:ascii="宋体" w:hAnsi="宋体" w:eastAsia="宋体" w:cs="宋体"/>
                <w:color w:val="auto"/>
                <w:kern w:val="0"/>
                <w:sz w:val="21"/>
                <w:szCs w:val="21"/>
                <w:highlight w:val="none"/>
              </w:rPr>
              <w:t>上述填写响应内容供参考，投标函附录在满足招标文件实质性要求的基础上，可以提出比招标文件要求更有利于招标人的承诺。</w:t>
            </w:r>
          </w:p>
        </w:tc>
      </w:tr>
    </w:tbl>
    <w:p w14:paraId="5206E9A5">
      <w:pPr>
        <w:spacing w:line="360" w:lineRule="auto"/>
        <w:ind w:firstLine="420" w:firstLineChars="200"/>
        <w:jc w:val="right"/>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rPr>
        <w:t>投标人（或联合体牵头人）</w:t>
      </w:r>
      <w:r>
        <w:rPr>
          <w:rFonts w:hint="default" w:ascii="Times New Roman" w:hAnsi="Times New Roman" w:cs="Times New Roman"/>
          <w:bCs/>
          <w:color w:val="auto"/>
          <w:szCs w:val="21"/>
          <w:highlight w:val="none"/>
        </w:rPr>
        <w:t>：</w:t>
      </w: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（盖单位章）</w:t>
      </w:r>
    </w:p>
    <w:p w14:paraId="43E5D448">
      <w:pPr>
        <w:spacing w:line="360" w:lineRule="auto"/>
        <w:ind w:firstLine="420" w:firstLineChars="20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 xml:space="preserve">             法定代表人或其委托代理人：</w:t>
      </w: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（签字或盖章）</w:t>
      </w:r>
    </w:p>
    <w:p w14:paraId="1CBC9B39">
      <w:pPr>
        <w:tabs>
          <w:tab w:val="left" w:pos="5380"/>
          <w:tab w:val="left" w:pos="6520"/>
          <w:tab w:val="left" w:pos="7680"/>
        </w:tabs>
        <w:autoSpaceDE w:val="0"/>
        <w:autoSpaceDN w:val="0"/>
        <w:adjustRightInd w:val="0"/>
        <w:spacing w:line="360" w:lineRule="auto"/>
        <w:ind w:right="-23" w:firstLine="420" w:firstLineChars="200"/>
        <w:jc w:val="righ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u w:val="single"/>
        </w:rPr>
        <w:t xml:space="preserve">     </w:t>
      </w:r>
      <w:r>
        <w:rPr>
          <w:rFonts w:hint="default" w:ascii="Times New Roman" w:hAnsi="Times New Roman" w:cs="Times New Roman"/>
          <w:bCs/>
          <w:color w:val="auto"/>
          <w:spacing w:val="43"/>
          <w:kern w:val="0"/>
          <w:szCs w:val="21"/>
          <w:highlight w:val="none"/>
          <w:u w:val="single"/>
        </w:rPr>
        <w:t xml:space="preserve"> </w:t>
      </w:r>
      <w:r>
        <w:rPr>
          <w:rFonts w:hint="default" w:ascii="Times New Roman" w:hAnsi="Times New Roman" w:cs="Times New Roman"/>
          <w:bCs/>
          <w:color w:val="auto"/>
          <w:kern w:val="0"/>
          <w:szCs w:val="21"/>
          <w:highlight w:val="none"/>
        </w:rPr>
        <w:t>年</w:t>
      </w:r>
      <w:r>
        <w:rPr>
          <w:rFonts w:hint="default" w:ascii="Times New Roman" w:hAnsi="Times New Roman" w:cs="Times New Roman"/>
          <w:bCs/>
          <w:color w:val="auto"/>
          <w:kern w:val="0"/>
          <w:szCs w:val="21"/>
          <w:highlight w:val="none"/>
          <w:u w:val="single"/>
        </w:rPr>
        <w:t xml:space="preserve">       </w:t>
      </w:r>
      <w:r>
        <w:rPr>
          <w:rFonts w:hint="default" w:ascii="Times New Roman" w:hAnsi="Times New Roman" w:cs="Times New Roman"/>
          <w:bCs/>
          <w:color w:val="auto"/>
          <w:kern w:val="0"/>
          <w:szCs w:val="21"/>
          <w:highlight w:val="none"/>
        </w:rPr>
        <w:t>月</w:t>
      </w:r>
      <w:r>
        <w:rPr>
          <w:rFonts w:hint="default" w:ascii="Times New Roman" w:hAnsi="Times New Roman" w:cs="Times New Roman"/>
          <w:bCs/>
          <w:color w:val="auto"/>
          <w:kern w:val="0"/>
          <w:szCs w:val="21"/>
          <w:highlight w:val="none"/>
          <w:u w:val="single"/>
        </w:rPr>
        <w:t xml:space="preserve">      </w:t>
      </w:r>
      <w:r>
        <w:rPr>
          <w:rFonts w:hint="default" w:ascii="Times New Roman" w:hAnsi="Times New Roman" w:cs="Times New Roman"/>
          <w:bCs/>
          <w:color w:val="auto"/>
          <w:kern w:val="0"/>
          <w:szCs w:val="21"/>
          <w:highlight w:val="none"/>
        </w:rPr>
        <w:t>日</w:t>
      </w:r>
    </w:p>
    <w:p w14:paraId="17F40F87">
      <w:pPr>
        <w:pStyle w:val="3"/>
        <w:spacing w:line="360" w:lineRule="auto"/>
        <w:jc w:val="center"/>
        <w:outlineLvl w:val="1"/>
        <w:rPr>
          <w:rFonts w:hint="default"/>
        </w:rPr>
      </w:pPr>
      <w:r>
        <w:rPr>
          <w:rFonts w:hint="default" w:ascii="Times New Roman" w:hAnsi="Times New Roman" w:cs="Times New Roman"/>
          <w:bCs/>
          <w:color w:val="auto"/>
          <w:kern w:val="0"/>
          <w:szCs w:val="21"/>
          <w:highlight w:val="none"/>
        </w:rPr>
        <w:br w:type="page"/>
      </w:r>
      <w:bookmarkStart w:id="1785" w:name="_Toc10170"/>
      <w:bookmarkStart w:id="1786" w:name="_Toc15352"/>
      <w:bookmarkStart w:id="1787" w:name="_Toc26539"/>
      <w:bookmarkStart w:id="1788" w:name="_Toc7956"/>
      <w:bookmarkStart w:id="1789" w:name="_Toc29229"/>
      <w:bookmarkStart w:id="1790" w:name="_Toc25203"/>
      <w:bookmarkStart w:id="1791" w:name="_Toc29426"/>
      <w:bookmarkStart w:id="1792" w:name="_Toc28654"/>
      <w:bookmarkStart w:id="1793" w:name="_Toc27486"/>
      <w:bookmarkStart w:id="1794" w:name="_Toc24719"/>
      <w:bookmarkStart w:id="1795" w:name="_Toc25145"/>
      <w:bookmarkStart w:id="1796" w:name="_Toc29604"/>
      <w:bookmarkStart w:id="1797" w:name="_Toc1102"/>
      <w:bookmarkStart w:id="1798" w:name="_Toc14364"/>
      <w:bookmarkStart w:id="1799" w:name="_Toc8026"/>
      <w:bookmarkStart w:id="1800" w:name="_Toc18769"/>
      <w:bookmarkStart w:id="1801" w:name="_Toc36"/>
      <w:bookmarkStart w:id="1802" w:name="_Toc20575"/>
      <w:bookmarkStart w:id="1803" w:name="_Toc5302"/>
      <w:bookmarkStart w:id="1804" w:name="_Toc14230"/>
      <w:bookmarkStart w:id="1805" w:name="_Toc7747"/>
      <w:bookmarkStart w:id="1806" w:name="_Toc7930"/>
      <w:bookmarkStart w:id="1807" w:name="_Toc2382"/>
      <w:bookmarkStart w:id="1808" w:name="_Toc22232"/>
      <w:bookmarkStart w:id="1809" w:name="_Toc31767"/>
      <w:bookmarkStart w:id="1810" w:name="_Toc12692"/>
      <w:bookmarkStart w:id="1811" w:name="_Toc31232"/>
      <w:bookmarkStart w:id="1812" w:name="_Toc28060"/>
      <w:bookmarkStart w:id="1813" w:name="_Toc26497"/>
      <w:bookmarkStart w:id="1814" w:name="_Toc21742"/>
      <w:bookmarkStart w:id="1815" w:name="_Toc22326"/>
      <w:bookmarkStart w:id="1816" w:name="_Toc31807"/>
      <w:bookmarkStart w:id="1817" w:name="_Toc27161"/>
      <w:bookmarkStart w:id="1818" w:name="_Toc5822"/>
      <w:r>
        <w:rPr>
          <w:rFonts w:hint="default"/>
        </w:rPr>
        <w:t>二、法定代表人身份证明</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14:paraId="5D306486">
      <w:pPr>
        <w:pStyle w:val="46"/>
        <w:spacing w:line="360" w:lineRule="auto"/>
        <w:ind w:firstLine="480"/>
        <w:rPr>
          <w:rFonts w:hint="default" w:ascii="Times New Roman" w:hAnsi="Times New Roman" w:cs="Times New Roman"/>
          <w:color w:val="auto"/>
          <w:highlight w:val="none"/>
        </w:rPr>
      </w:pPr>
    </w:p>
    <w:p w14:paraId="2AE2B56D">
      <w:pPr>
        <w:spacing w:line="360" w:lineRule="auto"/>
        <w:rPr>
          <w:rFonts w:hint="default" w:ascii="Times New Roman" w:hAnsi="Times New Roman" w:cs="Times New Roman"/>
          <w:color w:val="auto"/>
          <w:highlight w:val="none"/>
        </w:rPr>
      </w:pPr>
      <w:bookmarkStart w:id="1819" w:name="_Toc5749"/>
      <w:bookmarkStart w:id="1820" w:name="_Toc25509"/>
      <w:bookmarkStart w:id="1821" w:name="_Toc1651"/>
      <w:bookmarkStart w:id="1822" w:name="_Toc21616"/>
      <w:bookmarkStart w:id="1823" w:name="_Toc29054"/>
      <w:bookmarkStart w:id="1824" w:name="_Toc31641"/>
      <w:bookmarkStart w:id="1825" w:name="_Toc29633"/>
      <w:r>
        <w:rPr>
          <w:rFonts w:hint="default" w:ascii="Times New Roman" w:hAnsi="Times New Roman" w:cs="Times New Roman"/>
          <w:color w:val="auto"/>
          <w:highlight w:val="none"/>
        </w:rPr>
        <w:t>投标人名称：</w:t>
      </w:r>
      <w:r>
        <w:rPr>
          <w:rFonts w:hint="default" w:ascii="Times New Roman" w:hAnsi="Times New Roman" w:cs="Times New Roman"/>
          <w:color w:val="auto"/>
          <w:highlight w:val="none"/>
          <w:u w:val="single"/>
        </w:rPr>
        <w:t xml:space="preserve">                        </w:t>
      </w:r>
    </w:p>
    <w:p w14:paraId="71C8F192">
      <w:pPr>
        <w:spacing w:line="360" w:lineRule="auto"/>
        <w:rPr>
          <w:rFonts w:hint="default" w:ascii="Times New Roman" w:hAnsi="Times New Roman" w:cs="Times New Roman"/>
          <w:color w:val="auto"/>
          <w:highlight w:val="none"/>
        </w:rPr>
      </w:pPr>
      <w:r>
        <w:rPr>
          <w:rFonts w:hint="default" w:ascii="Times New Roman" w:hAnsi="Times New Roman" w:cs="Times New Roman"/>
          <w:color w:val="auto"/>
          <w:highlight w:val="none"/>
        </w:rPr>
        <w:t>姓名：</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性别：</w:t>
      </w:r>
      <w:bookmarkStart w:id="1826" w:name="_Toc27897"/>
      <w:bookmarkStart w:id="1827" w:name="_Toc352691662"/>
      <w:bookmarkStart w:id="1828" w:name="_Toc369531698"/>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年</w:t>
      </w:r>
      <w:bookmarkEnd w:id="1826"/>
      <w:bookmarkEnd w:id="1827"/>
      <w:bookmarkEnd w:id="1828"/>
      <w:r>
        <w:rPr>
          <w:rFonts w:hint="default" w:ascii="Times New Roman" w:hAnsi="Times New Roman" w:cs="Times New Roman"/>
          <w:color w:val="auto"/>
          <w:highlight w:val="none"/>
        </w:rPr>
        <w:t>龄</w:t>
      </w:r>
      <w:bookmarkStart w:id="1829" w:name="_Toc152045789"/>
      <w:bookmarkStart w:id="1830" w:name="_Toc247527829"/>
      <w:bookmarkStart w:id="1831" w:name="_Toc247514248"/>
      <w:bookmarkStart w:id="1832" w:name="_Toc300835211"/>
      <w:bookmarkStart w:id="1833" w:name="_Toc361508754"/>
      <w:bookmarkStart w:id="1834" w:name="_Toc352691663"/>
      <w:bookmarkStart w:id="1835" w:name="_Toc15573"/>
      <w:bookmarkStart w:id="1836" w:name="_Toc152042578"/>
      <w:bookmarkStart w:id="1837" w:name="_Toc144974858"/>
      <w:bookmarkStart w:id="1838" w:name="_Toc369531699"/>
      <w:bookmarkStart w:id="1839" w:name="_Toc384308377"/>
      <w:r>
        <w:rPr>
          <w:rFonts w:hint="default" w:ascii="Times New Roman" w:hAnsi="Times New Roman" w:cs="Times New Roman"/>
          <w:color w:val="auto"/>
          <w:highlight w:val="none"/>
        </w:rPr>
        <w:t>：</w:t>
      </w:r>
      <w:bookmarkEnd w:id="1829"/>
      <w:bookmarkEnd w:id="1830"/>
      <w:bookmarkEnd w:id="1831"/>
      <w:bookmarkEnd w:id="1832"/>
      <w:bookmarkEnd w:id="1833"/>
      <w:bookmarkEnd w:id="1834"/>
      <w:bookmarkEnd w:id="1835"/>
      <w:bookmarkEnd w:id="1836"/>
      <w:bookmarkEnd w:id="1837"/>
      <w:bookmarkEnd w:id="1838"/>
      <w:bookmarkEnd w:id="1839"/>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职务：</w:t>
      </w:r>
      <w:r>
        <w:rPr>
          <w:rFonts w:hint="default" w:ascii="Times New Roman" w:hAnsi="Times New Roman" w:cs="Times New Roman"/>
          <w:color w:val="auto"/>
          <w:highlight w:val="none"/>
          <w:u w:val="single"/>
        </w:rPr>
        <w:t xml:space="preserve">        </w:t>
      </w:r>
    </w:p>
    <w:p w14:paraId="72E457EC">
      <w:pPr>
        <w:spacing w:line="360" w:lineRule="auto"/>
        <w:rPr>
          <w:rFonts w:hint="default" w:ascii="Times New Roman" w:hAnsi="Times New Roman" w:cs="Times New Roman"/>
          <w:color w:val="auto"/>
          <w:highlight w:val="none"/>
        </w:rPr>
      </w:pPr>
      <w:r>
        <w:rPr>
          <w:rFonts w:hint="default" w:ascii="Times New Roman" w:hAnsi="Times New Roman" w:cs="Times New Roman"/>
          <w:color w:val="auto"/>
          <w:highlight w:val="none"/>
        </w:rPr>
        <w:t>系</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（投标人名称）的法定代表人。</w:t>
      </w:r>
    </w:p>
    <w:p w14:paraId="024B4488">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特此证明。</w:t>
      </w:r>
    </w:p>
    <w:p w14:paraId="1719ECC5">
      <w:pPr>
        <w:spacing w:line="360" w:lineRule="auto"/>
        <w:ind w:firstLine="420" w:firstLineChars="200"/>
        <w:rPr>
          <w:rFonts w:hint="default" w:ascii="Times New Roman" w:hAnsi="Times New Roman" w:cs="Times New Roman"/>
          <w:color w:val="auto"/>
          <w:szCs w:val="21"/>
          <w:highlight w:val="none"/>
        </w:rPr>
      </w:pPr>
    </w:p>
    <w:p w14:paraId="232A1B64">
      <w:pPr>
        <w:widowControl/>
        <w:adjustRightInd w:val="0"/>
        <w:spacing w:line="360" w:lineRule="auto"/>
        <w:ind w:firstLine="949" w:firstLineChars="450"/>
        <w:jc w:val="left"/>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附：法定代表人身份证</w:t>
      </w:r>
      <w:r>
        <w:rPr>
          <w:rFonts w:hint="default" w:ascii="Times New Roman" w:hAnsi="Times New Roman" w:cs="Times New Roman"/>
          <w:b/>
          <w:bCs/>
          <w:color w:val="auto"/>
          <w:szCs w:val="21"/>
          <w:highlight w:val="none"/>
        </w:rPr>
        <w:t>复印件或扫描件</w:t>
      </w:r>
    </w:p>
    <w:p w14:paraId="00554A06">
      <w:pPr>
        <w:spacing w:line="360" w:lineRule="auto"/>
        <w:ind w:firstLine="420" w:firstLineChars="200"/>
        <w:rPr>
          <w:rFonts w:hint="default" w:ascii="Times New Roman" w:hAnsi="Times New Roman" w:cs="Times New Roman"/>
          <w:color w:val="auto"/>
          <w:szCs w:val="21"/>
          <w:highlight w:val="none"/>
        </w:rPr>
      </w:pPr>
    </w:p>
    <w:p w14:paraId="64379ED9">
      <w:pPr>
        <w:spacing w:line="360" w:lineRule="auto"/>
        <w:ind w:firstLine="420" w:firstLineChars="200"/>
        <w:rPr>
          <w:rFonts w:hint="default" w:ascii="Times New Roman" w:hAnsi="Times New Roman" w:cs="Times New Roman"/>
          <w:color w:val="auto"/>
          <w:szCs w:val="21"/>
          <w:highlight w:val="none"/>
        </w:rPr>
      </w:pPr>
    </w:p>
    <w:p w14:paraId="4402E7E0">
      <w:pPr>
        <w:spacing w:line="360" w:lineRule="auto"/>
        <w:ind w:firstLine="1470" w:firstLineChars="7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投标人（或联合体牵头人）：</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（盖单位章）</w:t>
      </w:r>
    </w:p>
    <w:p w14:paraId="0CE3C669">
      <w:pPr>
        <w:spacing w:line="360" w:lineRule="auto"/>
        <w:ind w:firstLine="4515" w:firstLineChars="2150"/>
        <w:rPr>
          <w:rFonts w:hint="default" w:ascii="Times New Roman" w:hAnsi="Times New Roman" w:cs="Times New Roman"/>
          <w:color w:val="auto"/>
          <w:szCs w:val="21"/>
          <w:highlight w:val="none"/>
          <w:u w:val="single"/>
        </w:rPr>
      </w:pPr>
    </w:p>
    <w:p w14:paraId="6A33EA18">
      <w:pPr>
        <w:spacing w:line="360" w:lineRule="auto"/>
        <w:ind w:firstLine="4515" w:firstLineChars="21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月</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日</w:t>
      </w:r>
    </w:p>
    <w:p w14:paraId="44F6BC83">
      <w:pPr>
        <w:pStyle w:val="46"/>
        <w:rPr>
          <w:rFonts w:hint="default" w:ascii="Times New Roman" w:hAnsi="Times New Roman" w:cs="Times New Roman"/>
          <w:color w:val="auto"/>
          <w:szCs w:val="21"/>
          <w:highlight w:val="none"/>
        </w:rPr>
      </w:pPr>
    </w:p>
    <w:p w14:paraId="7C8747C7">
      <w:pPr>
        <w:pStyle w:val="8"/>
        <w:rPr>
          <w:rFonts w:hint="default"/>
          <w:color w:val="auto"/>
          <w:highlight w:val="none"/>
        </w:rPr>
      </w:pPr>
    </w:p>
    <w:p w14:paraId="157D1910">
      <w:pPr>
        <w:pStyle w:val="46"/>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lang w:val="en-US" w:eastAsia="zh-CN"/>
        </w:rPr>
        <w:t>备注：</w:t>
      </w:r>
      <w:r>
        <w:rPr>
          <w:rFonts w:hint="default" w:ascii="Times New Roman" w:hAnsi="Times New Roman" w:eastAsia="宋体" w:cs="Times New Roman"/>
          <w:b/>
          <w:color w:val="auto"/>
          <w:sz w:val="21"/>
          <w:szCs w:val="21"/>
          <w:highlight w:val="none"/>
        </w:rPr>
        <w:t>联合体投标的，须附联合体所有成员的“法定代表人身份证明</w:t>
      </w:r>
      <w:r>
        <w:rPr>
          <w:rFonts w:hint="default" w:ascii="Times New Roman" w:hAnsi="Times New Roman" w:eastAsia="宋体" w:cs="Times New Roman"/>
          <w:b/>
          <w:color w:val="auto"/>
          <w:sz w:val="21"/>
          <w:szCs w:val="21"/>
          <w:highlight w:val="none"/>
          <w:lang w:val="en-US" w:eastAsia="zh-CN"/>
        </w:rPr>
        <w:t>书</w:t>
      </w:r>
      <w:r>
        <w:rPr>
          <w:rFonts w:hint="default" w:ascii="Times New Roman" w:hAnsi="Times New Roman" w:eastAsia="宋体" w:cs="Times New Roman"/>
          <w:b/>
          <w:color w:val="auto"/>
          <w:sz w:val="21"/>
          <w:szCs w:val="21"/>
          <w:highlight w:val="none"/>
        </w:rPr>
        <w:t>”。</w:t>
      </w:r>
    </w:p>
    <w:p w14:paraId="7F9E7507">
      <w:pPr>
        <w:pStyle w:val="46"/>
        <w:rPr>
          <w:rFonts w:hint="default"/>
          <w:color w:val="auto"/>
          <w:highlight w:val="none"/>
        </w:rPr>
      </w:pPr>
    </w:p>
    <w:p w14:paraId="799EE5A6">
      <w:pPr>
        <w:tabs>
          <w:tab w:val="left" w:pos="0"/>
        </w:tabs>
        <w:spacing w:line="360" w:lineRule="auto"/>
        <w:ind w:left="420"/>
        <w:jc w:val="center"/>
        <w:outlineLvl w:val="1"/>
        <w:rPr>
          <w:rFonts w:hint="default" w:ascii="Times New Roman" w:hAnsi="Times New Roman" w:cs="Times New Roman"/>
          <w:b/>
          <w:bCs/>
          <w:color w:val="auto"/>
          <w:sz w:val="28"/>
          <w:szCs w:val="28"/>
          <w:highlight w:val="none"/>
        </w:rPr>
      </w:pPr>
      <w:r>
        <w:rPr>
          <w:rFonts w:hint="default" w:ascii="Times New Roman" w:hAnsi="Times New Roman" w:cs="Times New Roman"/>
          <w:color w:val="auto"/>
          <w:szCs w:val="21"/>
          <w:highlight w:val="none"/>
        </w:rPr>
        <w:br w:type="page"/>
      </w:r>
      <w:bookmarkStart w:id="1840" w:name="_Toc15827"/>
      <w:bookmarkStart w:id="1841" w:name="_Toc24747"/>
      <w:bookmarkStart w:id="1842" w:name="_Toc11588"/>
      <w:bookmarkStart w:id="1843" w:name="_Toc4178"/>
      <w:bookmarkStart w:id="1844" w:name="_Toc10119"/>
      <w:bookmarkStart w:id="1845" w:name="_Toc16149"/>
      <w:bookmarkStart w:id="1846" w:name="_Toc22426"/>
      <w:bookmarkStart w:id="1847" w:name="_Toc9639"/>
      <w:bookmarkStart w:id="1848" w:name="_Toc7818"/>
      <w:bookmarkStart w:id="1849" w:name="_Toc30344"/>
      <w:bookmarkStart w:id="1850" w:name="_Toc19412"/>
      <w:bookmarkStart w:id="1851" w:name="_Toc20872"/>
      <w:bookmarkStart w:id="1852" w:name="_Toc15941"/>
      <w:bookmarkStart w:id="1853" w:name="_Toc19163"/>
      <w:bookmarkStart w:id="1854" w:name="_Toc2364"/>
      <w:bookmarkStart w:id="1855" w:name="_Toc20155"/>
      <w:bookmarkStart w:id="1856" w:name="_Toc20351"/>
      <w:bookmarkStart w:id="1857" w:name="_Toc19359"/>
      <w:bookmarkStart w:id="1858" w:name="_Toc15986"/>
      <w:bookmarkStart w:id="1859" w:name="_Toc13236"/>
      <w:bookmarkStart w:id="1860" w:name="_Toc26456"/>
      <w:bookmarkStart w:id="1861" w:name="_Toc8782"/>
      <w:bookmarkStart w:id="1862" w:name="_Toc22505"/>
      <w:bookmarkStart w:id="1863" w:name="_Toc5420"/>
      <w:bookmarkStart w:id="1864" w:name="_Toc15296"/>
      <w:bookmarkStart w:id="1865" w:name="_Toc4886"/>
      <w:bookmarkStart w:id="1866" w:name="_Toc14725"/>
      <w:r>
        <w:rPr>
          <w:rFonts w:hint="default" w:ascii="Times New Roman" w:hAnsi="Times New Roman" w:cs="Times New Roman"/>
          <w:b/>
          <w:bCs/>
          <w:color w:val="auto"/>
          <w:sz w:val="28"/>
          <w:szCs w:val="28"/>
          <w:highlight w:val="none"/>
        </w:rPr>
        <w:t>二、授权委托书</w:t>
      </w:r>
      <w:bookmarkEnd w:id="1819"/>
      <w:bookmarkEnd w:id="1820"/>
      <w:bookmarkEnd w:id="1821"/>
      <w:bookmarkEnd w:id="1822"/>
      <w:bookmarkEnd w:id="1823"/>
      <w:bookmarkEnd w:id="1824"/>
      <w:bookmarkEnd w:id="1825"/>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14:paraId="33BE71CA">
      <w:pPr>
        <w:spacing w:line="360" w:lineRule="auto"/>
        <w:ind w:firstLine="420" w:firstLineChars="200"/>
        <w:rPr>
          <w:rFonts w:hint="default" w:ascii="Times New Roman" w:hAnsi="Times New Roman" w:cs="Times New Roman"/>
          <w:color w:val="auto"/>
          <w:szCs w:val="21"/>
          <w:highlight w:val="none"/>
        </w:rPr>
      </w:pPr>
    </w:p>
    <w:p w14:paraId="1070FA6F">
      <w:pPr>
        <w:spacing w:line="360" w:lineRule="auto"/>
        <w:ind w:firstLine="0" w:firstLineChars="0"/>
        <w:jc w:val="center"/>
        <w:rPr>
          <w:rFonts w:hint="eastAsia" w:ascii="宋体" w:hAnsi="宋体" w:eastAsia="宋体" w:cs="宋体"/>
          <w:b/>
          <w:color w:val="auto"/>
          <w:sz w:val="24"/>
          <w:highlight w:val="none"/>
        </w:rPr>
      </w:pPr>
      <w:bookmarkStart w:id="1867" w:name="_Toc109"/>
      <w:bookmarkStart w:id="1868" w:name="_Toc1111"/>
      <w:bookmarkStart w:id="1869" w:name="_Toc20972"/>
      <w:bookmarkStart w:id="1870" w:name="_Toc12555"/>
      <w:bookmarkStart w:id="1871" w:name="_Toc20530"/>
      <w:bookmarkStart w:id="1872" w:name="_Toc9794"/>
      <w:bookmarkStart w:id="1873" w:name="_Toc2745"/>
      <w:bookmarkStart w:id="1874" w:name="_Toc28288"/>
      <w:r>
        <w:rPr>
          <w:rFonts w:hint="eastAsia" w:ascii="宋体" w:hAnsi="宋体" w:eastAsia="宋体" w:cs="宋体"/>
          <w:b/>
          <w:color w:val="auto"/>
          <w:sz w:val="24"/>
          <w:highlight w:val="none"/>
        </w:rPr>
        <w:t>授权委托书</w:t>
      </w:r>
      <w:bookmarkEnd w:id="1867"/>
      <w:bookmarkEnd w:id="1868"/>
      <w:bookmarkEnd w:id="1869"/>
      <w:bookmarkEnd w:id="1870"/>
      <w:bookmarkEnd w:id="1871"/>
      <w:bookmarkEnd w:id="1872"/>
      <w:bookmarkEnd w:id="1873"/>
      <w:bookmarkEnd w:id="1874"/>
      <w:r>
        <w:rPr>
          <w:rFonts w:hint="eastAsia" w:ascii="宋体" w:hAnsi="宋体" w:eastAsia="宋体" w:cs="宋体"/>
          <w:b/>
          <w:color w:val="auto"/>
          <w:sz w:val="24"/>
          <w:highlight w:val="none"/>
        </w:rPr>
        <w:t>（适用于非联合体投标）</w:t>
      </w:r>
    </w:p>
    <w:p w14:paraId="68B6AE73">
      <w:pPr>
        <w:spacing w:line="360" w:lineRule="auto"/>
        <w:ind w:firstLine="420" w:firstLineChars="200"/>
        <w:rPr>
          <w:rFonts w:hint="eastAsia" w:ascii="宋体" w:hAnsi="宋体" w:eastAsia="宋体" w:cs="宋体"/>
          <w:color w:val="auto"/>
          <w:sz w:val="21"/>
          <w:szCs w:val="21"/>
          <w:highlight w:val="none"/>
        </w:rPr>
      </w:pPr>
    </w:p>
    <w:p w14:paraId="409DA6C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（投标人名称）的法定代表人，现委托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（姓名）为我方代理人。代理人根据授权，以我方名义签署、澄清、递交、撤回、修改</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（项目名称）</w:t>
      </w:r>
      <w:r>
        <w:rPr>
          <w:rFonts w:hint="eastAsia" w:ascii="宋体" w:hAnsi="宋体" w:eastAsia="宋体" w:cs="宋体"/>
          <w:color w:val="auto"/>
          <w:sz w:val="21"/>
          <w:szCs w:val="21"/>
          <w:highlight w:val="none"/>
        </w:rPr>
        <w:t>投标文件、签订合同和处理有关事宜，其法律后果由我方承担。</w:t>
      </w:r>
    </w:p>
    <w:p w14:paraId="262BF68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委托期限：自本委托书签署之日起至投标有效期期满。</w:t>
      </w:r>
    </w:p>
    <w:p w14:paraId="0F37B10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代理人无转委托权。 </w:t>
      </w:r>
    </w:p>
    <w:p w14:paraId="27D2B5A2">
      <w:pPr>
        <w:spacing w:line="360" w:lineRule="auto"/>
        <w:ind w:firstLine="420" w:firstLineChars="200"/>
        <w:rPr>
          <w:rFonts w:hint="eastAsia" w:ascii="宋体" w:hAnsi="宋体" w:eastAsia="宋体" w:cs="宋体"/>
          <w:color w:val="auto"/>
          <w:sz w:val="21"/>
          <w:szCs w:val="21"/>
          <w:highlight w:val="none"/>
        </w:rPr>
      </w:pPr>
    </w:p>
    <w:p w14:paraId="7A087F04">
      <w:pPr>
        <w:spacing w:line="360" w:lineRule="auto"/>
        <w:ind w:firstLine="422" w:firstLineChars="200"/>
        <w:rPr>
          <w:rFonts w:hint="default" w:ascii="Times New Roman" w:hAnsi="Times New Roman" w:cs="Times New Roman"/>
          <w:b/>
          <w:bCs/>
          <w:color w:val="auto"/>
          <w:szCs w:val="21"/>
          <w:highlight w:val="none"/>
        </w:rPr>
      </w:pPr>
      <w:r>
        <w:rPr>
          <w:rFonts w:hint="eastAsia" w:ascii="宋体" w:hAnsi="宋体" w:eastAsia="宋体" w:cs="宋体"/>
          <w:b/>
          <w:bCs/>
          <w:color w:val="auto"/>
          <w:sz w:val="21"/>
          <w:szCs w:val="21"/>
          <w:highlight w:val="none"/>
        </w:rPr>
        <w:t>附：委托代理人身份证、委托代理人缴纳养老保险</w:t>
      </w:r>
      <w:r>
        <w:rPr>
          <w:rFonts w:hint="eastAsia" w:ascii="宋体" w:hAnsi="宋体" w:eastAsia="宋体" w:cs="宋体"/>
          <w:b/>
          <w:bCs/>
          <w:color w:val="auto"/>
          <w:sz w:val="21"/>
          <w:szCs w:val="21"/>
          <w:highlight w:val="none"/>
          <w:lang w:val="en-US" w:eastAsia="zh-CN"/>
        </w:rPr>
        <w:t>证明</w:t>
      </w:r>
      <w:r>
        <w:rPr>
          <w:rFonts w:hint="eastAsia" w:ascii="宋体" w:hAnsi="宋体" w:eastAsia="宋体" w:cs="宋体"/>
          <w:b/>
          <w:bCs/>
          <w:color w:val="auto"/>
          <w:sz w:val="21"/>
          <w:szCs w:val="21"/>
          <w:highlight w:val="none"/>
        </w:rPr>
        <w:t>。</w:t>
      </w:r>
    </w:p>
    <w:p w14:paraId="75C75495">
      <w:pPr>
        <w:spacing w:line="360" w:lineRule="auto"/>
        <w:ind w:firstLine="420" w:firstLineChars="200"/>
        <w:rPr>
          <w:rFonts w:hint="default" w:ascii="Times New Roman" w:hAnsi="Times New Roman" w:cs="Times New Roman"/>
          <w:color w:val="auto"/>
          <w:szCs w:val="21"/>
          <w:highlight w:val="none"/>
        </w:rPr>
      </w:pPr>
    </w:p>
    <w:p w14:paraId="0043A9CF">
      <w:pPr>
        <w:spacing w:after="240" w:afterLines="100" w:line="360" w:lineRule="auto"/>
        <w:ind w:firstLine="420" w:firstLineChars="200"/>
        <w:rPr>
          <w:rFonts w:hint="default" w:ascii="Times New Roman" w:hAnsi="Times New Roman" w:cs="Times New Roman"/>
          <w:color w:val="auto"/>
          <w:szCs w:val="21"/>
          <w:highlight w:val="none"/>
        </w:rPr>
      </w:pPr>
    </w:p>
    <w:p w14:paraId="1DC016D8">
      <w:pPr>
        <w:spacing w:line="360" w:lineRule="auto"/>
        <w:rPr>
          <w:rFonts w:hint="default" w:ascii="Times New Roman" w:hAnsi="Times New Roman" w:cs="Times New Roman"/>
          <w:color w:val="auto"/>
          <w:szCs w:val="21"/>
          <w:highlight w:val="none"/>
        </w:rPr>
      </w:pPr>
    </w:p>
    <w:p w14:paraId="016BC54A">
      <w:pPr>
        <w:spacing w:line="360" w:lineRule="auto"/>
        <w:ind w:firstLine="3570" w:firstLineChars="17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（盖单位章）</w:t>
      </w:r>
    </w:p>
    <w:p w14:paraId="43B5CF06">
      <w:pPr>
        <w:spacing w:line="360" w:lineRule="auto"/>
        <w:ind w:firstLine="3570" w:firstLineChars="1700"/>
        <w:rPr>
          <w:rFonts w:hint="default" w:ascii="Times New Roman" w:hAnsi="Times New Roman" w:cs="Times New Roman"/>
          <w:color w:val="auto"/>
          <w:szCs w:val="21"/>
          <w:highlight w:val="none"/>
        </w:rPr>
      </w:pPr>
    </w:p>
    <w:p w14:paraId="74AB1412">
      <w:pPr>
        <w:spacing w:line="360" w:lineRule="auto"/>
        <w:ind w:firstLine="3570" w:firstLineChars="17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法定代表人：</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w:t>
      </w:r>
      <w:r>
        <w:rPr>
          <w:rFonts w:hint="default" w:ascii="Times New Roman" w:hAnsi="Times New Roman" w:cs="Times New Roman"/>
          <w:color w:val="auto"/>
          <w:kern w:val="0"/>
          <w:position w:val="-2"/>
          <w:szCs w:val="21"/>
          <w:highlight w:val="none"/>
        </w:rPr>
        <w:t>签字或盖章</w:t>
      </w:r>
      <w:r>
        <w:rPr>
          <w:rFonts w:hint="default" w:ascii="Times New Roman" w:hAnsi="Times New Roman" w:cs="Times New Roman"/>
          <w:color w:val="auto"/>
          <w:szCs w:val="21"/>
          <w:highlight w:val="none"/>
        </w:rPr>
        <w:t>）</w:t>
      </w:r>
    </w:p>
    <w:p w14:paraId="21AE61CA">
      <w:pPr>
        <w:spacing w:line="360" w:lineRule="auto"/>
        <w:ind w:firstLine="3570" w:firstLineChars="1700"/>
        <w:rPr>
          <w:rFonts w:hint="default" w:ascii="Times New Roman" w:hAnsi="Times New Roman" w:cs="Times New Roman"/>
          <w:color w:val="auto"/>
          <w:szCs w:val="21"/>
          <w:highlight w:val="none"/>
        </w:rPr>
      </w:pPr>
    </w:p>
    <w:p w14:paraId="6C4A6D7B">
      <w:pPr>
        <w:spacing w:line="360" w:lineRule="auto"/>
        <w:ind w:firstLine="3570" w:firstLineChars="1700"/>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身份证号码：</w:t>
      </w:r>
      <w:r>
        <w:rPr>
          <w:rFonts w:hint="default" w:ascii="Times New Roman" w:hAnsi="Times New Roman" w:cs="Times New Roman"/>
          <w:color w:val="auto"/>
          <w:szCs w:val="21"/>
          <w:highlight w:val="none"/>
          <w:u w:val="single"/>
        </w:rPr>
        <w:t xml:space="preserve">                                   </w:t>
      </w:r>
    </w:p>
    <w:p w14:paraId="54AD16A1">
      <w:pPr>
        <w:spacing w:line="360" w:lineRule="auto"/>
        <w:ind w:firstLine="3570" w:firstLineChars="1700"/>
        <w:rPr>
          <w:rFonts w:hint="default" w:ascii="Times New Roman" w:hAnsi="Times New Roman" w:cs="Times New Roman"/>
          <w:color w:val="auto"/>
          <w:szCs w:val="21"/>
          <w:highlight w:val="none"/>
          <w:u w:val="single"/>
        </w:rPr>
      </w:pPr>
    </w:p>
    <w:p w14:paraId="0F2FBA8C">
      <w:pPr>
        <w:spacing w:line="360" w:lineRule="auto"/>
        <w:ind w:firstLine="3570" w:firstLineChars="17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委托代理人：</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w:t>
      </w:r>
      <w:r>
        <w:rPr>
          <w:rFonts w:hint="default" w:ascii="Times New Roman" w:hAnsi="Times New Roman" w:cs="Times New Roman"/>
          <w:color w:val="auto"/>
          <w:kern w:val="0"/>
          <w:position w:val="-2"/>
          <w:szCs w:val="21"/>
          <w:highlight w:val="none"/>
        </w:rPr>
        <w:t>签字或盖章</w:t>
      </w:r>
      <w:r>
        <w:rPr>
          <w:rFonts w:hint="default" w:ascii="Times New Roman" w:hAnsi="Times New Roman" w:cs="Times New Roman"/>
          <w:color w:val="auto"/>
          <w:szCs w:val="21"/>
          <w:highlight w:val="none"/>
        </w:rPr>
        <w:t>）</w:t>
      </w:r>
    </w:p>
    <w:p w14:paraId="3EAF6B0A">
      <w:pPr>
        <w:spacing w:line="360" w:lineRule="auto"/>
        <w:ind w:firstLine="3570" w:firstLineChars="1700"/>
        <w:rPr>
          <w:rFonts w:hint="default" w:ascii="Times New Roman" w:hAnsi="Times New Roman" w:cs="Times New Roman"/>
          <w:color w:val="auto"/>
          <w:szCs w:val="21"/>
          <w:highlight w:val="none"/>
        </w:rPr>
      </w:pPr>
    </w:p>
    <w:p w14:paraId="13F059EB">
      <w:pPr>
        <w:spacing w:line="360" w:lineRule="auto"/>
        <w:ind w:firstLine="3570" w:firstLineChars="1700"/>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身份证号码：</w:t>
      </w:r>
      <w:r>
        <w:rPr>
          <w:rFonts w:hint="default" w:ascii="Times New Roman" w:hAnsi="Times New Roman" w:cs="Times New Roman"/>
          <w:color w:val="auto"/>
          <w:szCs w:val="21"/>
          <w:highlight w:val="none"/>
          <w:u w:val="single"/>
        </w:rPr>
        <w:t xml:space="preserve">                                   </w:t>
      </w:r>
    </w:p>
    <w:p w14:paraId="20316D27">
      <w:pPr>
        <w:spacing w:line="360" w:lineRule="auto"/>
        <w:ind w:firstLine="3570" w:firstLineChars="1700"/>
        <w:rPr>
          <w:rFonts w:hint="default" w:ascii="Times New Roman" w:hAnsi="Times New Roman" w:cs="Times New Roman"/>
          <w:color w:val="auto"/>
          <w:szCs w:val="21"/>
          <w:highlight w:val="none"/>
        </w:rPr>
      </w:pPr>
    </w:p>
    <w:p w14:paraId="45B0E2A7">
      <w:pPr>
        <w:spacing w:line="360" w:lineRule="auto"/>
        <w:ind w:firstLine="4830" w:firstLineChars="23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月</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日</w:t>
      </w:r>
    </w:p>
    <w:p w14:paraId="67743F08">
      <w:pPr>
        <w:pStyle w:val="60"/>
        <w:ind w:firstLine="0" w:firstLineChars="0"/>
        <w:jc w:val="center"/>
        <w:rPr>
          <w:rFonts w:hint="eastAsia" w:ascii="宋体" w:hAnsi="宋体" w:eastAsia="宋体" w:cs="宋体"/>
          <w:b/>
          <w:color w:val="auto"/>
          <w:kern w:val="2"/>
          <w:szCs w:val="24"/>
          <w:highlight w:val="none"/>
        </w:rPr>
      </w:pPr>
      <w:r>
        <w:rPr>
          <w:rFonts w:hint="default" w:ascii="Times New Roman" w:hAnsi="Times New Roman" w:cs="Times New Roman"/>
          <w:color w:val="auto"/>
          <w:szCs w:val="21"/>
          <w:highlight w:val="none"/>
        </w:rPr>
        <w:br w:type="page"/>
      </w:r>
      <w:bookmarkStart w:id="1875" w:name="_Toc27252"/>
      <w:bookmarkStart w:id="1876" w:name="_Toc10794"/>
      <w:bookmarkStart w:id="1877" w:name="_Toc25596"/>
      <w:bookmarkStart w:id="1878" w:name="_Toc23530"/>
      <w:bookmarkStart w:id="1879" w:name="_Toc3067"/>
      <w:r>
        <w:rPr>
          <w:rFonts w:hint="eastAsia" w:ascii="宋体" w:hAnsi="宋体" w:eastAsia="宋体" w:cs="宋体"/>
          <w:b/>
          <w:color w:val="auto"/>
          <w:kern w:val="2"/>
          <w:szCs w:val="24"/>
          <w:highlight w:val="none"/>
        </w:rPr>
        <w:t>授权委托书（适用于联合体投标）</w:t>
      </w:r>
      <w:bookmarkEnd w:id="1875"/>
      <w:bookmarkEnd w:id="1876"/>
      <w:bookmarkEnd w:id="1877"/>
      <w:bookmarkEnd w:id="1878"/>
      <w:bookmarkEnd w:id="1879"/>
    </w:p>
    <w:p w14:paraId="6B35237B">
      <w:pPr>
        <w:widowControl/>
        <w:adjustRightInd w:val="0"/>
        <w:snapToGrid w:val="0"/>
        <w:spacing w:after="200" w:line="480" w:lineRule="exact"/>
        <w:ind w:firstLine="420" w:firstLineChars="0"/>
        <w:jc w:val="left"/>
        <w:rPr>
          <w:rFonts w:hint="eastAsia" w:ascii="宋体" w:hAnsi="宋体" w:eastAsia="宋体" w:cs="宋体"/>
          <w:color w:val="auto"/>
          <w:sz w:val="21"/>
          <w:szCs w:val="21"/>
          <w:highlight w:val="none"/>
        </w:rPr>
      </w:pPr>
    </w:p>
    <w:p w14:paraId="2AD6A027">
      <w:pPr>
        <w:widowControl/>
        <w:adjustRightInd w:val="0"/>
        <w:snapToGrid w:val="0"/>
        <w:spacing w:after="200" w:line="480" w:lineRule="exact"/>
        <w:ind w:firstLine="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本人</w:t>
      </w:r>
      <w:r>
        <w:rPr>
          <w:rFonts w:hint="eastAsia" w:ascii="宋体" w:hAnsi="宋体" w:eastAsia="宋体" w:cs="宋体"/>
          <w:color w:val="auto"/>
          <w:sz w:val="21"/>
          <w:szCs w:val="21"/>
          <w:highlight w:val="none"/>
          <w:u w:val="single"/>
        </w:rPr>
        <w:t>（姓名）</w:t>
      </w:r>
      <w:r>
        <w:rPr>
          <w:rFonts w:hint="eastAsia" w:ascii="宋体" w:hAnsi="宋体" w:eastAsia="宋体" w:cs="宋体"/>
          <w:color w:val="auto"/>
          <w:sz w:val="21"/>
          <w:szCs w:val="21"/>
          <w:highlight w:val="none"/>
        </w:rPr>
        <w:t>系</w:t>
      </w:r>
      <w:r>
        <w:rPr>
          <w:rFonts w:hint="eastAsia" w:ascii="宋体" w:hAnsi="宋体" w:eastAsia="宋体" w:cs="宋体"/>
          <w:color w:val="auto"/>
          <w:sz w:val="21"/>
          <w:szCs w:val="21"/>
          <w:highlight w:val="none"/>
          <w:u w:val="single"/>
        </w:rPr>
        <w:t xml:space="preserve">   【联合体名称】   </w:t>
      </w:r>
      <w:r>
        <w:rPr>
          <w:rFonts w:hint="eastAsia" w:ascii="宋体" w:hAnsi="宋体" w:eastAsia="宋体" w:cs="宋体"/>
          <w:color w:val="auto"/>
          <w:sz w:val="21"/>
          <w:szCs w:val="21"/>
          <w:highlight w:val="none"/>
        </w:rPr>
        <w:t>（“联合体”）牵头人</w:t>
      </w:r>
      <w:r>
        <w:rPr>
          <w:rFonts w:hint="eastAsia" w:ascii="宋体" w:hAnsi="宋体" w:eastAsia="宋体" w:cs="宋体"/>
          <w:color w:val="auto"/>
          <w:sz w:val="21"/>
          <w:szCs w:val="21"/>
          <w:highlight w:val="none"/>
          <w:u w:val="single"/>
        </w:rPr>
        <w:t xml:space="preserve">   【联合体牵头人名称】   </w:t>
      </w:r>
      <w:r>
        <w:rPr>
          <w:rFonts w:hint="eastAsia" w:ascii="宋体" w:hAnsi="宋体" w:eastAsia="宋体" w:cs="宋体"/>
          <w:color w:val="auto"/>
          <w:sz w:val="21"/>
          <w:szCs w:val="21"/>
          <w:highlight w:val="none"/>
        </w:rPr>
        <w:t>的法定代表人，本人</w:t>
      </w:r>
      <w:r>
        <w:rPr>
          <w:rFonts w:hint="eastAsia" w:ascii="宋体" w:hAnsi="宋体" w:eastAsia="宋体" w:cs="宋体"/>
          <w:color w:val="auto"/>
          <w:sz w:val="21"/>
          <w:szCs w:val="21"/>
          <w:highlight w:val="none"/>
          <w:u w:val="single"/>
        </w:rPr>
        <w:t>（姓名）</w:t>
      </w:r>
      <w:r>
        <w:rPr>
          <w:rFonts w:hint="eastAsia" w:ascii="宋体" w:hAnsi="宋体" w:eastAsia="宋体" w:cs="宋体"/>
          <w:color w:val="auto"/>
          <w:sz w:val="21"/>
          <w:szCs w:val="21"/>
          <w:highlight w:val="none"/>
        </w:rPr>
        <w:t>系</w:t>
      </w:r>
      <w:r>
        <w:rPr>
          <w:rFonts w:hint="eastAsia" w:ascii="宋体" w:hAnsi="宋体" w:eastAsia="宋体" w:cs="宋体"/>
          <w:color w:val="auto"/>
          <w:sz w:val="21"/>
          <w:szCs w:val="21"/>
          <w:highlight w:val="none"/>
          <w:u w:val="single"/>
        </w:rPr>
        <w:t xml:space="preserve">   【联合体名称】    </w:t>
      </w:r>
      <w:r>
        <w:rPr>
          <w:rFonts w:hint="eastAsia" w:ascii="宋体" w:hAnsi="宋体" w:eastAsia="宋体" w:cs="宋体"/>
          <w:color w:val="auto"/>
          <w:sz w:val="21"/>
          <w:szCs w:val="21"/>
          <w:highlight w:val="none"/>
        </w:rPr>
        <w:t>（“联合体”）成员</w:t>
      </w:r>
      <w:r>
        <w:rPr>
          <w:rFonts w:hint="eastAsia" w:ascii="宋体" w:hAnsi="宋体" w:eastAsia="宋体" w:cs="宋体"/>
          <w:color w:val="auto"/>
          <w:sz w:val="21"/>
          <w:szCs w:val="21"/>
          <w:highlight w:val="none"/>
          <w:u w:val="single"/>
        </w:rPr>
        <w:t xml:space="preserve">   【联合体成员名称】   </w:t>
      </w:r>
      <w:r>
        <w:rPr>
          <w:rFonts w:hint="eastAsia" w:ascii="宋体" w:hAnsi="宋体" w:eastAsia="宋体" w:cs="宋体"/>
          <w:color w:val="auto"/>
          <w:sz w:val="21"/>
          <w:szCs w:val="21"/>
          <w:highlight w:val="none"/>
        </w:rPr>
        <w:t>的法定代表人，现委托</w:t>
      </w:r>
      <w:r>
        <w:rPr>
          <w:rFonts w:hint="eastAsia" w:ascii="宋体" w:hAnsi="宋体" w:eastAsia="宋体" w:cs="宋体"/>
          <w:color w:val="auto"/>
          <w:sz w:val="21"/>
          <w:szCs w:val="21"/>
          <w:highlight w:val="none"/>
          <w:u w:val="single"/>
        </w:rPr>
        <w:t xml:space="preserve">（姓名）      </w:t>
      </w:r>
      <w:r>
        <w:rPr>
          <w:rFonts w:hint="eastAsia" w:ascii="宋体" w:hAnsi="宋体" w:eastAsia="宋体" w:cs="宋体"/>
          <w:color w:val="auto"/>
          <w:sz w:val="21"/>
          <w:szCs w:val="21"/>
          <w:highlight w:val="none"/>
        </w:rPr>
        <w:t>为我方代理人。委托代理人根据授权，以我方名义签署、澄清、补正、递交、撤回、修改</w:t>
      </w:r>
      <w:r>
        <w:rPr>
          <w:rFonts w:hint="eastAsia" w:ascii="宋体" w:hAnsi="宋体" w:eastAsia="宋体" w:cs="宋体"/>
          <w:color w:val="auto"/>
          <w:sz w:val="21"/>
          <w:szCs w:val="21"/>
          <w:highlight w:val="none"/>
          <w:u w:val="single"/>
        </w:rPr>
        <w:t xml:space="preserve"> </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（项目名称）</w:t>
      </w:r>
      <w:r>
        <w:rPr>
          <w:rFonts w:hint="eastAsia" w:ascii="宋体" w:hAnsi="宋体" w:eastAsia="宋体" w:cs="宋体"/>
          <w:color w:val="auto"/>
          <w:sz w:val="21"/>
          <w:szCs w:val="21"/>
          <w:highlight w:val="none"/>
        </w:rPr>
        <w:t>投标文件、签订合同和处理有关事宜，其行为我方均予以认可，其法律后果由我方承担。</w:t>
      </w:r>
    </w:p>
    <w:p w14:paraId="4E860CA9">
      <w:pPr>
        <w:widowControl/>
        <w:adjustRightInd w:val="0"/>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委托期限：</w:t>
      </w:r>
      <w:r>
        <w:rPr>
          <w:rFonts w:hint="eastAsia" w:ascii="宋体" w:hAnsi="宋体" w:eastAsia="宋体" w:cs="宋体"/>
          <w:color w:val="auto"/>
          <w:sz w:val="21"/>
          <w:szCs w:val="21"/>
          <w:highlight w:val="none"/>
          <w:u w:val="single"/>
        </w:rPr>
        <w:t>自本授权委托书签署之日起至投标有效期期满</w:t>
      </w:r>
      <w:r>
        <w:rPr>
          <w:rFonts w:hint="eastAsia" w:ascii="宋体" w:hAnsi="宋体" w:eastAsia="宋体" w:cs="宋体"/>
          <w:color w:val="auto"/>
          <w:sz w:val="21"/>
          <w:szCs w:val="21"/>
          <w:highlight w:val="none"/>
        </w:rPr>
        <w:t>。</w:t>
      </w:r>
    </w:p>
    <w:p w14:paraId="3EA6C5C9">
      <w:pPr>
        <w:widowControl/>
        <w:adjustRightInd w:val="0"/>
        <w:snapToGrid w:val="0"/>
        <w:spacing w:after="200" w:line="480" w:lineRule="exact"/>
        <w:ind w:firstLine="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委托代理人无转委托权。</w:t>
      </w:r>
    </w:p>
    <w:p w14:paraId="23EDD12D">
      <w:pPr>
        <w:spacing w:line="48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附：委托代理人身份证</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委托代理人缴纳养老保险</w:t>
      </w:r>
      <w:r>
        <w:rPr>
          <w:rFonts w:hint="eastAsia" w:ascii="宋体" w:hAnsi="宋体" w:eastAsia="宋体" w:cs="宋体"/>
          <w:b/>
          <w:bCs/>
          <w:color w:val="auto"/>
          <w:sz w:val="21"/>
          <w:szCs w:val="21"/>
          <w:highlight w:val="none"/>
          <w:lang w:val="en-US" w:eastAsia="zh-CN"/>
        </w:rPr>
        <w:t>证明</w:t>
      </w:r>
      <w:r>
        <w:rPr>
          <w:rFonts w:hint="eastAsia" w:ascii="宋体" w:hAnsi="宋体" w:eastAsia="宋体" w:cs="宋体"/>
          <w:b/>
          <w:bCs/>
          <w:color w:val="auto"/>
          <w:sz w:val="21"/>
          <w:szCs w:val="21"/>
          <w:highlight w:val="none"/>
        </w:rPr>
        <w:t>。</w:t>
      </w:r>
    </w:p>
    <w:p w14:paraId="18A79EC6">
      <w:pPr>
        <w:widowControl/>
        <w:adjustRightInd w:val="0"/>
        <w:snapToGrid w:val="0"/>
        <w:spacing w:after="200" w:line="480" w:lineRule="exact"/>
        <w:ind w:firstLine="420" w:firstLineChars="0"/>
        <w:jc w:val="left"/>
        <w:rPr>
          <w:rFonts w:hint="eastAsia" w:ascii="宋体" w:hAnsi="宋体" w:eastAsia="宋体" w:cs="宋体"/>
          <w:color w:val="auto"/>
          <w:sz w:val="21"/>
          <w:szCs w:val="21"/>
          <w:highlight w:val="none"/>
        </w:rPr>
      </w:pPr>
    </w:p>
    <w:p w14:paraId="7263F666">
      <w:pPr>
        <w:widowControl/>
        <w:adjustRightInd w:val="0"/>
        <w:snapToGrid w:val="0"/>
        <w:spacing w:after="0" w:line="480" w:lineRule="auto"/>
        <w:ind w:firstLine="420" w:firstLineChars="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联合体牵头人名称：</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 xml:space="preserve"> （盖单位公章）</w:t>
      </w:r>
    </w:p>
    <w:p w14:paraId="71D4948B">
      <w:pPr>
        <w:widowControl/>
        <w:adjustRightInd w:val="0"/>
        <w:snapToGrid w:val="0"/>
        <w:spacing w:after="0" w:line="480" w:lineRule="auto"/>
        <w:ind w:firstLine="420" w:firstLineChars="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联合体牵头人法定代表人：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（签字或盖章）</w:t>
      </w:r>
    </w:p>
    <w:p w14:paraId="4C318195">
      <w:pPr>
        <w:spacing w:line="480" w:lineRule="auto"/>
        <w:ind w:firstLine="2520" w:firstLineChars="1200"/>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身份证号码：</w:t>
      </w:r>
      <w:r>
        <w:rPr>
          <w:rFonts w:hint="default" w:ascii="Times New Roman" w:hAnsi="Times New Roman" w:eastAsia="宋体" w:cs="Times New Roman"/>
          <w:color w:val="auto"/>
          <w:szCs w:val="21"/>
          <w:highlight w:val="none"/>
          <w:u w:val="single"/>
        </w:rPr>
        <w:t xml:space="preserve">                                   </w:t>
      </w:r>
    </w:p>
    <w:p w14:paraId="260DC15B">
      <w:pPr>
        <w:widowControl/>
        <w:adjustRightInd w:val="0"/>
        <w:snapToGrid w:val="0"/>
        <w:spacing w:after="0" w:line="480" w:lineRule="auto"/>
        <w:ind w:firstLine="420" w:firstLineChars="0"/>
        <w:jc w:val="right"/>
        <w:rPr>
          <w:rFonts w:hint="eastAsia" w:ascii="宋体" w:hAnsi="宋体" w:eastAsia="宋体" w:cs="宋体"/>
          <w:color w:val="auto"/>
          <w:sz w:val="21"/>
          <w:szCs w:val="21"/>
          <w:highlight w:val="none"/>
        </w:rPr>
      </w:pPr>
    </w:p>
    <w:p w14:paraId="52D0DDF0">
      <w:pPr>
        <w:widowControl/>
        <w:adjustRightInd w:val="0"/>
        <w:snapToGrid w:val="0"/>
        <w:spacing w:after="0" w:line="480" w:lineRule="auto"/>
        <w:ind w:firstLine="420" w:firstLineChars="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联合体成员名称：</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（盖单位公章）</w:t>
      </w:r>
    </w:p>
    <w:p w14:paraId="3BF77838">
      <w:pPr>
        <w:widowControl/>
        <w:adjustRightInd w:val="0"/>
        <w:snapToGrid w:val="0"/>
        <w:spacing w:after="0" w:line="480" w:lineRule="auto"/>
        <w:ind w:firstLine="420" w:firstLineChars="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联合体成员法定代表人：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（签字或盖章）</w:t>
      </w:r>
    </w:p>
    <w:p w14:paraId="05CC893D">
      <w:pPr>
        <w:spacing w:line="480" w:lineRule="auto"/>
        <w:ind w:firstLine="2520" w:firstLineChars="1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身份证号码：                                   </w:t>
      </w:r>
    </w:p>
    <w:p w14:paraId="6F2A9924">
      <w:pPr>
        <w:spacing w:line="480" w:lineRule="auto"/>
        <w:ind w:firstLine="2520" w:firstLineChars="1200"/>
        <w:rPr>
          <w:rFonts w:hint="default" w:ascii="Times New Roman" w:hAnsi="Times New Roman" w:eastAsia="宋体" w:cs="Times New Roman"/>
          <w:color w:val="auto"/>
          <w:szCs w:val="21"/>
          <w:highlight w:val="none"/>
        </w:rPr>
      </w:pPr>
    </w:p>
    <w:p w14:paraId="266ABF0D">
      <w:pPr>
        <w:spacing w:line="480" w:lineRule="auto"/>
        <w:ind w:firstLine="2520" w:firstLineChars="1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委托代理人：</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kern w:val="0"/>
          <w:position w:val="-2"/>
          <w:szCs w:val="21"/>
          <w:highlight w:val="none"/>
        </w:rPr>
        <w:t>签字或盖章</w:t>
      </w:r>
      <w:r>
        <w:rPr>
          <w:rFonts w:hint="default" w:ascii="Times New Roman" w:hAnsi="Times New Roman" w:eastAsia="宋体" w:cs="Times New Roman"/>
          <w:color w:val="auto"/>
          <w:szCs w:val="21"/>
          <w:highlight w:val="none"/>
        </w:rPr>
        <w:t>）</w:t>
      </w:r>
    </w:p>
    <w:p w14:paraId="213E89C1">
      <w:pPr>
        <w:pStyle w:val="46"/>
        <w:spacing w:line="480" w:lineRule="auto"/>
        <w:ind w:firstLine="2520" w:firstLineChars="1200"/>
        <w:rPr>
          <w:rFonts w:hint="eastAsia"/>
          <w:color w:val="auto"/>
          <w:highlight w:val="none"/>
        </w:rPr>
      </w:pPr>
      <w:r>
        <w:rPr>
          <w:rFonts w:hint="default" w:ascii="Times New Roman" w:hAnsi="Times New Roman" w:eastAsia="宋体" w:cs="Times New Roman"/>
          <w:color w:val="auto"/>
          <w:sz w:val="21"/>
          <w:szCs w:val="21"/>
          <w:highlight w:val="none"/>
        </w:rPr>
        <w:t>身份证号码：</w:t>
      </w:r>
      <w:r>
        <w:rPr>
          <w:rFonts w:hint="default" w:ascii="Times New Roman" w:hAnsi="Times New Roman" w:eastAsia="宋体" w:cs="Times New Roman"/>
          <w:color w:val="auto"/>
          <w:szCs w:val="21"/>
          <w:highlight w:val="none"/>
          <w:u w:val="single"/>
        </w:rPr>
        <w:t xml:space="preserve">                                   </w:t>
      </w:r>
    </w:p>
    <w:p w14:paraId="7C5D4F16">
      <w:pPr>
        <w:widowControl/>
        <w:adjustRightInd w:val="0"/>
        <w:spacing w:line="480" w:lineRule="auto"/>
        <w:ind w:right="400" w:firstLine="2698" w:firstLineChars="1285"/>
        <w:jc w:val="right"/>
        <w:rPr>
          <w:rFonts w:hint="eastAsia" w:ascii="宋体" w:hAnsi="宋体" w:eastAsia="宋体" w:cs="宋体"/>
          <w:color w:val="auto"/>
          <w:sz w:val="21"/>
          <w:szCs w:val="21"/>
          <w:highlight w:val="none"/>
        </w:rPr>
      </w:pPr>
    </w:p>
    <w:p w14:paraId="4BA6FA8A">
      <w:pPr>
        <w:widowControl/>
        <w:wordWrap w:val="0"/>
        <w:adjustRightInd w:val="0"/>
        <w:spacing w:line="480" w:lineRule="auto"/>
        <w:ind w:right="400" w:firstLine="2698" w:firstLineChars="1285"/>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71A0F010">
      <w:pPr>
        <w:spacing w:line="360" w:lineRule="auto"/>
        <w:jc w:val="center"/>
        <w:outlineLvl w:val="1"/>
        <w:rPr>
          <w:rFonts w:hint="default" w:ascii="Times New Roman" w:hAnsi="Times New Roman" w:eastAsia="宋体" w:cs="Times New Roman"/>
          <w:b/>
          <w:bCs/>
          <w:color w:val="auto"/>
          <w:sz w:val="28"/>
          <w:szCs w:val="28"/>
          <w:highlight w:val="none"/>
        </w:rPr>
      </w:pPr>
      <w:r>
        <w:rPr>
          <w:rFonts w:hint="default" w:ascii="Times New Roman" w:hAnsi="Times New Roman" w:cs="Times New Roman"/>
          <w:color w:val="auto"/>
          <w:szCs w:val="21"/>
          <w:highlight w:val="none"/>
        </w:rPr>
        <w:br w:type="page"/>
      </w:r>
      <w:bookmarkStart w:id="1880" w:name="_Toc31733"/>
      <w:bookmarkStart w:id="1881" w:name="_Toc9019"/>
      <w:bookmarkStart w:id="1882" w:name="_Toc22580"/>
      <w:bookmarkStart w:id="1883" w:name="_Toc10089"/>
      <w:bookmarkStart w:id="1884" w:name="_Toc18995"/>
      <w:bookmarkStart w:id="1885" w:name="_Toc18554"/>
      <w:bookmarkStart w:id="1886" w:name="_Toc19121"/>
      <w:bookmarkStart w:id="1887" w:name="_Toc22434"/>
      <w:bookmarkStart w:id="1888" w:name="_Toc7985"/>
      <w:bookmarkStart w:id="1889" w:name="_Toc16063"/>
      <w:bookmarkStart w:id="1890" w:name="_Toc18655"/>
      <w:bookmarkStart w:id="1891" w:name="_Toc29824"/>
      <w:bookmarkStart w:id="1892" w:name="_Toc1820"/>
      <w:bookmarkStart w:id="1893" w:name="_Toc22692"/>
      <w:bookmarkStart w:id="1894" w:name="_Toc2949"/>
      <w:bookmarkStart w:id="1895" w:name="_Toc15626"/>
      <w:bookmarkStart w:id="1896" w:name="_Toc16780"/>
      <w:bookmarkStart w:id="1897" w:name="_Toc20451"/>
      <w:bookmarkStart w:id="1898" w:name="_Toc32510"/>
      <w:bookmarkStart w:id="1899" w:name="_Toc5869"/>
      <w:bookmarkStart w:id="1900" w:name="_Toc13657"/>
      <w:bookmarkStart w:id="1901" w:name="_Toc12266"/>
      <w:bookmarkStart w:id="1902" w:name="_Toc8738"/>
      <w:bookmarkStart w:id="1903" w:name="_Toc685"/>
      <w:bookmarkStart w:id="1904" w:name="_Toc5063"/>
      <w:bookmarkStart w:id="1905" w:name="_Toc17658"/>
      <w:bookmarkStart w:id="1906" w:name="_Toc23691"/>
      <w:bookmarkStart w:id="1907" w:name="_Toc13123"/>
      <w:bookmarkStart w:id="1908" w:name="_Toc6660"/>
      <w:bookmarkStart w:id="1909" w:name="_Toc21730"/>
      <w:bookmarkStart w:id="1910" w:name="_Toc20627"/>
      <w:bookmarkStart w:id="1911" w:name="_Toc28548"/>
      <w:bookmarkStart w:id="1912" w:name="_Toc6887"/>
      <w:bookmarkStart w:id="1913" w:name="_Toc13888"/>
      <w:bookmarkStart w:id="1914" w:name="_Toc664"/>
      <w:bookmarkStart w:id="1915" w:name="_Toc21774"/>
      <w:bookmarkStart w:id="1916" w:name="_Toc848"/>
      <w:bookmarkStart w:id="1917" w:name="_Toc30093"/>
      <w:bookmarkStart w:id="1918" w:name="_Toc3114"/>
      <w:bookmarkStart w:id="1919" w:name="_Toc2473"/>
      <w:bookmarkStart w:id="1920" w:name="_Toc9694"/>
      <w:bookmarkStart w:id="1921" w:name="_Toc5547"/>
      <w:bookmarkStart w:id="1922" w:name="_Toc22416"/>
      <w:bookmarkStart w:id="1923" w:name="_Toc329"/>
      <w:bookmarkStart w:id="1924" w:name="_Toc31115"/>
      <w:bookmarkStart w:id="1925" w:name="_Toc9052"/>
      <w:bookmarkStart w:id="1926" w:name="_Toc17428"/>
      <w:bookmarkStart w:id="1927" w:name="_Toc1627"/>
      <w:bookmarkStart w:id="1928" w:name="_Toc6401"/>
      <w:bookmarkStart w:id="1929" w:name="_Toc15901"/>
      <w:bookmarkStart w:id="1930" w:name="_Toc31694"/>
      <w:bookmarkStart w:id="1931" w:name="_Toc5527"/>
      <w:bookmarkStart w:id="1932" w:name="_Toc15522"/>
      <w:bookmarkStart w:id="1933" w:name="_Toc1526"/>
      <w:bookmarkStart w:id="1934" w:name="_Toc7658"/>
      <w:bookmarkStart w:id="1935" w:name="_Toc6303"/>
      <w:r>
        <w:rPr>
          <w:rFonts w:hint="default" w:ascii="Times New Roman" w:hAnsi="Times New Roman" w:eastAsia="宋体" w:cs="Times New Roman"/>
          <w:b/>
          <w:bCs/>
          <w:color w:val="auto"/>
          <w:sz w:val="28"/>
          <w:szCs w:val="28"/>
          <w:highlight w:val="none"/>
        </w:rPr>
        <w:t>三、联合体协议书</w:t>
      </w:r>
      <w:bookmarkEnd w:id="1880"/>
      <w:bookmarkEnd w:id="1881"/>
      <w:bookmarkEnd w:id="1882"/>
      <w:bookmarkEnd w:id="1883"/>
      <w:bookmarkEnd w:id="1884"/>
      <w:bookmarkEnd w:id="1885"/>
      <w:bookmarkEnd w:id="1886"/>
      <w:bookmarkEnd w:id="1887"/>
      <w:bookmarkEnd w:id="1888"/>
      <w:bookmarkEnd w:id="1889"/>
      <w:r>
        <w:rPr>
          <w:rFonts w:hint="default" w:ascii="Times New Roman" w:hAnsi="Times New Roman" w:eastAsia="宋体" w:cs="Times New Roman"/>
          <w:b/>
          <w:bCs/>
          <w:color w:val="auto"/>
          <w:sz w:val="28"/>
          <w:szCs w:val="28"/>
          <w:highlight w:val="none"/>
        </w:rPr>
        <w:t>（如有）</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14:paraId="7A86516C">
      <w:pPr>
        <w:tabs>
          <w:tab w:val="left" w:pos="2200"/>
          <w:tab w:val="left" w:pos="6000"/>
        </w:tabs>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position w:val="-4"/>
          <w:szCs w:val="21"/>
          <w:highlight w:val="none"/>
          <w:u w:val="single"/>
        </w:rPr>
        <w:tab/>
      </w:r>
      <w:r>
        <w:rPr>
          <w:rFonts w:hint="default" w:ascii="Times New Roman" w:hAnsi="Times New Roman" w:eastAsia="宋体" w:cs="Times New Roman"/>
          <w:color w:val="auto"/>
          <w:kern w:val="0"/>
          <w:position w:val="-4"/>
          <w:szCs w:val="21"/>
          <w:highlight w:val="none"/>
        </w:rPr>
        <w:t>（所</w:t>
      </w:r>
      <w:r>
        <w:rPr>
          <w:rFonts w:hint="default" w:ascii="Times New Roman" w:hAnsi="Times New Roman" w:eastAsia="宋体" w:cs="Times New Roman"/>
          <w:color w:val="auto"/>
          <w:spacing w:val="-2"/>
          <w:kern w:val="0"/>
          <w:position w:val="-4"/>
          <w:szCs w:val="21"/>
          <w:highlight w:val="none"/>
        </w:rPr>
        <w:t>有</w:t>
      </w:r>
      <w:r>
        <w:rPr>
          <w:rFonts w:hint="default" w:ascii="Times New Roman" w:hAnsi="Times New Roman" w:eastAsia="宋体" w:cs="Times New Roman"/>
          <w:color w:val="auto"/>
          <w:kern w:val="0"/>
          <w:position w:val="-4"/>
          <w:szCs w:val="21"/>
          <w:highlight w:val="none"/>
        </w:rPr>
        <w:t>成员单位名称）自愿组</w:t>
      </w:r>
      <w:r>
        <w:rPr>
          <w:rFonts w:hint="default" w:ascii="Times New Roman" w:hAnsi="Times New Roman" w:eastAsia="宋体" w:cs="Times New Roman"/>
          <w:color w:val="auto"/>
          <w:spacing w:val="1"/>
          <w:kern w:val="0"/>
          <w:position w:val="-4"/>
          <w:szCs w:val="21"/>
          <w:highlight w:val="none"/>
        </w:rPr>
        <w:t>成</w:t>
      </w:r>
      <w:r>
        <w:rPr>
          <w:rFonts w:hint="default" w:ascii="Times New Roman" w:hAnsi="Times New Roman" w:eastAsia="宋体" w:cs="Times New Roman"/>
          <w:color w:val="auto"/>
          <w:spacing w:val="43"/>
          <w:kern w:val="0"/>
          <w:position w:val="-4"/>
          <w:szCs w:val="21"/>
          <w:highlight w:val="none"/>
          <w:u w:val="single"/>
        </w:rPr>
        <w:t xml:space="preserve"> </w:t>
      </w:r>
      <w:r>
        <w:rPr>
          <w:rFonts w:hint="default" w:ascii="Times New Roman" w:hAnsi="Times New Roman" w:eastAsia="宋体" w:cs="Times New Roman"/>
          <w:color w:val="auto"/>
          <w:kern w:val="0"/>
          <w:position w:val="-4"/>
          <w:szCs w:val="21"/>
          <w:highlight w:val="none"/>
          <w:u w:val="single"/>
        </w:rPr>
        <w:tab/>
      </w:r>
      <w:r>
        <w:rPr>
          <w:rFonts w:hint="default" w:ascii="Times New Roman" w:hAnsi="Times New Roman" w:eastAsia="宋体" w:cs="Times New Roman"/>
          <w:color w:val="auto"/>
          <w:kern w:val="0"/>
          <w:position w:val="-4"/>
          <w:szCs w:val="21"/>
          <w:highlight w:val="none"/>
        </w:rPr>
        <w:t>（联合体名称）联合体，共同</w:t>
      </w:r>
      <w:r>
        <w:rPr>
          <w:rFonts w:hint="default" w:ascii="Times New Roman" w:hAnsi="Times New Roman" w:eastAsia="宋体" w:cs="Times New Roman"/>
          <w:color w:val="auto"/>
          <w:kern w:val="0"/>
          <w:position w:val="-2"/>
          <w:szCs w:val="21"/>
          <w:highlight w:val="none"/>
        </w:rPr>
        <w:t>参加</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（项目名称）</w:t>
      </w:r>
      <w:r>
        <w:rPr>
          <w:rFonts w:hint="default" w:ascii="Times New Roman" w:hAnsi="Times New Roman" w:eastAsia="宋体" w:cs="Times New Roman"/>
          <w:color w:val="auto"/>
          <w:spacing w:val="-2"/>
          <w:kern w:val="0"/>
          <w:position w:val="-2"/>
          <w:szCs w:val="21"/>
          <w:highlight w:val="none"/>
        </w:rPr>
        <w:t>施工</w:t>
      </w:r>
      <w:r>
        <w:rPr>
          <w:rFonts w:hint="default" w:ascii="Times New Roman" w:hAnsi="Times New Roman" w:eastAsia="宋体" w:cs="Times New Roman"/>
          <w:color w:val="auto"/>
          <w:kern w:val="0"/>
          <w:position w:val="-2"/>
          <w:szCs w:val="21"/>
          <w:highlight w:val="none"/>
        </w:rPr>
        <w:t>招</w:t>
      </w:r>
      <w:r>
        <w:rPr>
          <w:rFonts w:hint="default" w:ascii="Times New Roman" w:hAnsi="Times New Roman" w:eastAsia="宋体" w:cs="Times New Roman"/>
          <w:color w:val="auto"/>
          <w:spacing w:val="-2"/>
          <w:kern w:val="0"/>
          <w:position w:val="-2"/>
          <w:szCs w:val="21"/>
          <w:highlight w:val="none"/>
        </w:rPr>
        <w:t>标</w:t>
      </w:r>
      <w:r>
        <w:rPr>
          <w:rFonts w:hint="default" w:ascii="Times New Roman" w:hAnsi="Times New Roman" w:eastAsia="宋体" w:cs="Times New Roman"/>
          <w:color w:val="auto"/>
          <w:kern w:val="0"/>
          <w:position w:val="-2"/>
          <w:szCs w:val="21"/>
          <w:highlight w:val="none"/>
        </w:rPr>
        <w:t>项</w:t>
      </w:r>
      <w:r>
        <w:rPr>
          <w:rFonts w:hint="default" w:ascii="Times New Roman" w:hAnsi="Times New Roman" w:eastAsia="宋体" w:cs="Times New Roman"/>
          <w:color w:val="auto"/>
          <w:spacing w:val="-2"/>
          <w:kern w:val="0"/>
          <w:position w:val="-2"/>
          <w:szCs w:val="21"/>
          <w:highlight w:val="none"/>
        </w:rPr>
        <w:t>目</w:t>
      </w:r>
      <w:r>
        <w:rPr>
          <w:rFonts w:hint="default" w:ascii="Times New Roman" w:hAnsi="Times New Roman" w:eastAsia="宋体" w:cs="Times New Roman"/>
          <w:color w:val="auto"/>
          <w:kern w:val="0"/>
          <w:position w:val="-2"/>
          <w:szCs w:val="21"/>
          <w:highlight w:val="none"/>
        </w:rPr>
        <w:t>投标</w:t>
      </w:r>
      <w:r>
        <w:rPr>
          <w:rFonts w:hint="default" w:ascii="Times New Roman" w:hAnsi="Times New Roman" w:eastAsia="宋体" w:cs="Times New Roman"/>
          <w:color w:val="auto"/>
          <w:spacing w:val="-2"/>
          <w:kern w:val="0"/>
          <w:position w:val="-2"/>
          <w:szCs w:val="21"/>
          <w:highlight w:val="none"/>
        </w:rPr>
        <w:t>。</w:t>
      </w:r>
      <w:r>
        <w:rPr>
          <w:rFonts w:hint="default" w:ascii="Times New Roman" w:hAnsi="Times New Roman" w:eastAsia="宋体" w:cs="Times New Roman"/>
          <w:color w:val="auto"/>
          <w:kern w:val="0"/>
          <w:position w:val="-2"/>
          <w:szCs w:val="21"/>
          <w:highlight w:val="none"/>
        </w:rPr>
        <w:t>现</w:t>
      </w:r>
      <w:r>
        <w:rPr>
          <w:rFonts w:hint="default" w:ascii="Times New Roman" w:hAnsi="Times New Roman" w:eastAsia="宋体" w:cs="Times New Roman"/>
          <w:color w:val="auto"/>
          <w:spacing w:val="-2"/>
          <w:kern w:val="0"/>
          <w:position w:val="-2"/>
          <w:szCs w:val="21"/>
          <w:highlight w:val="none"/>
        </w:rPr>
        <w:t>就</w:t>
      </w:r>
      <w:r>
        <w:rPr>
          <w:rFonts w:hint="default" w:ascii="Times New Roman" w:hAnsi="Times New Roman" w:eastAsia="宋体" w:cs="Times New Roman"/>
          <w:color w:val="auto"/>
          <w:kern w:val="0"/>
          <w:position w:val="-2"/>
          <w:szCs w:val="21"/>
          <w:highlight w:val="none"/>
        </w:rPr>
        <w:t>联</w:t>
      </w:r>
      <w:r>
        <w:rPr>
          <w:rFonts w:hint="default" w:ascii="Times New Roman" w:hAnsi="Times New Roman" w:eastAsia="宋体" w:cs="Times New Roman"/>
          <w:color w:val="auto"/>
          <w:spacing w:val="-2"/>
          <w:kern w:val="0"/>
          <w:position w:val="-2"/>
          <w:szCs w:val="21"/>
          <w:highlight w:val="none"/>
        </w:rPr>
        <w:t>合</w:t>
      </w:r>
      <w:r>
        <w:rPr>
          <w:rFonts w:hint="default" w:ascii="Times New Roman" w:hAnsi="Times New Roman" w:eastAsia="宋体" w:cs="Times New Roman"/>
          <w:color w:val="auto"/>
          <w:spacing w:val="2"/>
          <w:kern w:val="0"/>
          <w:position w:val="-2"/>
          <w:szCs w:val="21"/>
          <w:highlight w:val="none"/>
        </w:rPr>
        <w:t>体</w:t>
      </w:r>
      <w:r>
        <w:rPr>
          <w:rFonts w:hint="default" w:ascii="Times New Roman" w:hAnsi="Times New Roman" w:eastAsia="宋体" w:cs="Times New Roman"/>
          <w:color w:val="auto"/>
          <w:kern w:val="0"/>
          <w:position w:val="-2"/>
          <w:szCs w:val="21"/>
          <w:highlight w:val="none"/>
        </w:rPr>
        <w:t>投</w:t>
      </w:r>
      <w:r>
        <w:rPr>
          <w:rFonts w:hint="default" w:ascii="Times New Roman" w:hAnsi="Times New Roman" w:eastAsia="宋体" w:cs="Times New Roman"/>
          <w:color w:val="auto"/>
          <w:spacing w:val="2"/>
          <w:kern w:val="0"/>
          <w:position w:val="-2"/>
          <w:szCs w:val="21"/>
          <w:highlight w:val="none"/>
        </w:rPr>
        <w:t>标</w:t>
      </w:r>
      <w:r>
        <w:rPr>
          <w:rFonts w:hint="default" w:ascii="Times New Roman" w:hAnsi="Times New Roman" w:eastAsia="宋体" w:cs="Times New Roman"/>
          <w:color w:val="auto"/>
          <w:kern w:val="0"/>
          <w:position w:val="-2"/>
          <w:szCs w:val="21"/>
          <w:highlight w:val="none"/>
        </w:rPr>
        <w:t>事</w:t>
      </w:r>
      <w:r>
        <w:rPr>
          <w:rFonts w:hint="default" w:ascii="Times New Roman" w:hAnsi="Times New Roman" w:eastAsia="宋体" w:cs="Times New Roman"/>
          <w:color w:val="auto"/>
          <w:spacing w:val="2"/>
          <w:kern w:val="0"/>
          <w:position w:val="-2"/>
          <w:szCs w:val="21"/>
          <w:highlight w:val="none"/>
        </w:rPr>
        <w:t>宜订</w:t>
      </w:r>
      <w:r>
        <w:rPr>
          <w:rFonts w:hint="default" w:ascii="Times New Roman" w:hAnsi="Times New Roman" w:eastAsia="宋体" w:cs="Times New Roman"/>
          <w:color w:val="auto"/>
          <w:kern w:val="0"/>
          <w:position w:val="-2"/>
          <w:szCs w:val="21"/>
          <w:highlight w:val="none"/>
        </w:rPr>
        <w:t>立</w:t>
      </w:r>
      <w:r>
        <w:rPr>
          <w:rFonts w:hint="default" w:ascii="Times New Roman" w:hAnsi="Times New Roman" w:eastAsia="宋体" w:cs="Times New Roman"/>
          <w:color w:val="auto"/>
          <w:spacing w:val="2"/>
          <w:kern w:val="0"/>
          <w:position w:val="-2"/>
          <w:szCs w:val="21"/>
          <w:highlight w:val="none"/>
        </w:rPr>
        <w:t>如</w:t>
      </w:r>
      <w:r>
        <w:rPr>
          <w:rFonts w:hint="default" w:ascii="Times New Roman" w:hAnsi="Times New Roman" w:eastAsia="宋体" w:cs="Times New Roman"/>
          <w:color w:val="auto"/>
          <w:kern w:val="0"/>
          <w:position w:val="-2"/>
          <w:szCs w:val="21"/>
          <w:highlight w:val="none"/>
        </w:rPr>
        <w:t>下</w:t>
      </w:r>
      <w:r>
        <w:rPr>
          <w:rFonts w:hint="default" w:ascii="Times New Roman" w:hAnsi="Times New Roman" w:eastAsia="宋体" w:cs="Times New Roman"/>
          <w:color w:val="auto"/>
          <w:spacing w:val="2"/>
          <w:kern w:val="0"/>
          <w:position w:val="-2"/>
          <w:szCs w:val="21"/>
          <w:highlight w:val="none"/>
        </w:rPr>
        <w:t>协</w:t>
      </w:r>
      <w:r>
        <w:rPr>
          <w:rFonts w:hint="default" w:ascii="Times New Roman" w:hAnsi="Times New Roman" w:eastAsia="宋体" w:cs="Times New Roman"/>
          <w:color w:val="auto"/>
          <w:kern w:val="0"/>
          <w:position w:val="-2"/>
          <w:szCs w:val="21"/>
          <w:highlight w:val="none"/>
        </w:rPr>
        <w:t>议。</w:t>
      </w:r>
    </w:p>
    <w:p w14:paraId="43CD8BD8">
      <w:pPr>
        <w:numPr>
          <w:ilvl w:val="0"/>
          <w:numId w:val="8"/>
        </w:numPr>
        <w:tabs>
          <w:tab w:val="left" w:pos="2660"/>
          <w:tab w:val="left" w:pos="5600"/>
        </w:tabs>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 xml:space="preserve"> </w:t>
      </w:r>
      <w:r>
        <w:rPr>
          <w:rFonts w:hint="default" w:ascii="Times New Roman" w:hAnsi="Times New Roman" w:eastAsia="宋体" w:cs="Times New Roman"/>
          <w:color w:val="auto"/>
          <w:kern w:val="0"/>
          <w:szCs w:val="21"/>
          <w:highlight w:val="none"/>
          <w:u w:val="single"/>
        </w:rPr>
        <w:t xml:space="preserve">         </w:t>
      </w:r>
      <w:r>
        <w:rPr>
          <w:rFonts w:hint="default" w:ascii="Times New Roman" w:hAnsi="Times New Roman" w:eastAsia="宋体" w:cs="Times New Roman"/>
          <w:color w:val="auto"/>
          <w:spacing w:val="-2"/>
          <w:kern w:val="0"/>
          <w:szCs w:val="21"/>
          <w:highlight w:val="none"/>
        </w:rPr>
        <w:t>（</w:t>
      </w:r>
      <w:r>
        <w:rPr>
          <w:rFonts w:hint="default" w:ascii="Times New Roman" w:hAnsi="Times New Roman" w:eastAsia="宋体" w:cs="Times New Roman"/>
          <w:color w:val="auto"/>
          <w:kern w:val="0"/>
          <w:szCs w:val="21"/>
          <w:highlight w:val="none"/>
        </w:rPr>
        <w:t>某成</w:t>
      </w:r>
      <w:r>
        <w:rPr>
          <w:rFonts w:hint="default" w:ascii="Times New Roman" w:hAnsi="Times New Roman" w:eastAsia="宋体" w:cs="Times New Roman"/>
          <w:color w:val="auto"/>
          <w:spacing w:val="-2"/>
          <w:kern w:val="0"/>
          <w:szCs w:val="21"/>
          <w:highlight w:val="none"/>
        </w:rPr>
        <w:t>员</w:t>
      </w:r>
      <w:r>
        <w:rPr>
          <w:rFonts w:hint="default" w:ascii="Times New Roman" w:hAnsi="Times New Roman" w:eastAsia="宋体" w:cs="Times New Roman"/>
          <w:color w:val="auto"/>
          <w:kern w:val="0"/>
          <w:szCs w:val="21"/>
          <w:highlight w:val="none"/>
        </w:rPr>
        <w:t>单</w:t>
      </w:r>
      <w:r>
        <w:rPr>
          <w:rFonts w:hint="default" w:ascii="Times New Roman" w:hAnsi="Times New Roman" w:eastAsia="宋体" w:cs="Times New Roman"/>
          <w:color w:val="auto"/>
          <w:spacing w:val="-2"/>
          <w:kern w:val="0"/>
          <w:szCs w:val="21"/>
          <w:highlight w:val="none"/>
        </w:rPr>
        <w:t>位</w:t>
      </w:r>
      <w:r>
        <w:rPr>
          <w:rFonts w:hint="default" w:ascii="Times New Roman" w:hAnsi="Times New Roman" w:eastAsia="宋体" w:cs="Times New Roman"/>
          <w:color w:val="auto"/>
          <w:kern w:val="0"/>
          <w:szCs w:val="21"/>
          <w:highlight w:val="none"/>
        </w:rPr>
        <w:t>名</w:t>
      </w:r>
      <w:r>
        <w:rPr>
          <w:rFonts w:hint="default" w:ascii="Times New Roman" w:hAnsi="Times New Roman" w:eastAsia="宋体" w:cs="Times New Roman"/>
          <w:color w:val="auto"/>
          <w:spacing w:val="-2"/>
          <w:kern w:val="0"/>
          <w:szCs w:val="21"/>
          <w:highlight w:val="none"/>
        </w:rPr>
        <w:t>称</w:t>
      </w:r>
      <w:r>
        <w:rPr>
          <w:rFonts w:hint="default" w:ascii="Times New Roman" w:hAnsi="Times New Roman" w:eastAsia="宋体" w:cs="Times New Roman"/>
          <w:color w:val="auto"/>
          <w:kern w:val="0"/>
          <w:szCs w:val="21"/>
          <w:highlight w:val="none"/>
        </w:rPr>
        <w:t>）</w:t>
      </w:r>
      <w:r>
        <w:rPr>
          <w:rFonts w:hint="default" w:ascii="Times New Roman" w:hAnsi="Times New Roman" w:eastAsia="宋体" w:cs="Times New Roman"/>
          <w:color w:val="auto"/>
          <w:spacing w:val="-3"/>
          <w:kern w:val="0"/>
          <w:szCs w:val="21"/>
          <w:highlight w:val="none"/>
        </w:rPr>
        <w:t>为</w:t>
      </w:r>
      <w:r>
        <w:rPr>
          <w:rFonts w:hint="default" w:ascii="Times New Roman" w:hAnsi="Times New Roman" w:eastAsia="宋体" w:cs="Times New Roman"/>
          <w:color w:val="auto"/>
          <w:spacing w:val="43"/>
          <w:kern w:val="0"/>
          <w:szCs w:val="21"/>
          <w:highlight w:val="none"/>
          <w:u w:val="single"/>
        </w:rPr>
        <w:t xml:space="preserve">         </w:t>
      </w:r>
      <w:r>
        <w:rPr>
          <w:rFonts w:hint="default" w:ascii="Times New Roman" w:hAnsi="Times New Roman" w:eastAsia="宋体" w:cs="Times New Roman"/>
          <w:color w:val="auto"/>
          <w:spacing w:val="-2"/>
          <w:kern w:val="0"/>
          <w:szCs w:val="21"/>
          <w:highlight w:val="none"/>
        </w:rPr>
        <w:t>（</w:t>
      </w:r>
      <w:r>
        <w:rPr>
          <w:rFonts w:hint="default" w:ascii="Times New Roman" w:hAnsi="Times New Roman" w:eastAsia="宋体" w:cs="Times New Roman"/>
          <w:color w:val="auto"/>
          <w:kern w:val="0"/>
          <w:szCs w:val="21"/>
          <w:highlight w:val="none"/>
        </w:rPr>
        <w:t>联</w:t>
      </w:r>
      <w:r>
        <w:rPr>
          <w:rFonts w:hint="default" w:ascii="Times New Roman" w:hAnsi="Times New Roman" w:eastAsia="宋体" w:cs="Times New Roman"/>
          <w:color w:val="auto"/>
          <w:spacing w:val="-2"/>
          <w:kern w:val="0"/>
          <w:szCs w:val="21"/>
          <w:highlight w:val="none"/>
        </w:rPr>
        <w:t>合</w:t>
      </w:r>
      <w:r>
        <w:rPr>
          <w:rFonts w:hint="default" w:ascii="Times New Roman" w:hAnsi="Times New Roman" w:eastAsia="宋体" w:cs="Times New Roman"/>
          <w:color w:val="auto"/>
          <w:kern w:val="0"/>
          <w:szCs w:val="21"/>
          <w:highlight w:val="none"/>
        </w:rPr>
        <w:t>体</w:t>
      </w:r>
      <w:r>
        <w:rPr>
          <w:rFonts w:hint="default" w:ascii="Times New Roman" w:hAnsi="Times New Roman" w:eastAsia="宋体" w:cs="Times New Roman"/>
          <w:color w:val="auto"/>
          <w:spacing w:val="-2"/>
          <w:kern w:val="0"/>
          <w:szCs w:val="21"/>
          <w:highlight w:val="none"/>
        </w:rPr>
        <w:t>名</w:t>
      </w:r>
      <w:r>
        <w:rPr>
          <w:rFonts w:hint="default" w:ascii="Times New Roman" w:hAnsi="Times New Roman" w:eastAsia="宋体" w:cs="Times New Roman"/>
          <w:color w:val="auto"/>
          <w:kern w:val="0"/>
          <w:szCs w:val="21"/>
          <w:highlight w:val="none"/>
        </w:rPr>
        <w:t>称</w:t>
      </w:r>
      <w:r>
        <w:rPr>
          <w:rFonts w:hint="default" w:ascii="Times New Roman" w:hAnsi="Times New Roman" w:eastAsia="宋体" w:cs="Times New Roman"/>
          <w:color w:val="auto"/>
          <w:spacing w:val="-2"/>
          <w:kern w:val="0"/>
          <w:szCs w:val="21"/>
          <w:highlight w:val="none"/>
        </w:rPr>
        <w:t>）</w:t>
      </w:r>
      <w:r>
        <w:rPr>
          <w:rFonts w:hint="default" w:ascii="Times New Roman" w:hAnsi="Times New Roman" w:eastAsia="宋体" w:cs="Times New Roman"/>
          <w:color w:val="auto"/>
          <w:kern w:val="0"/>
          <w:szCs w:val="21"/>
          <w:highlight w:val="none"/>
        </w:rPr>
        <w:t>牵</w:t>
      </w:r>
      <w:r>
        <w:rPr>
          <w:rFonts w:hint="default" w:ascii="Times New Roman" w:hAnsi="Times New Roman" w:eastAsia="宋体" w:cs="Times New Roman"/>
          <w:color w:val="auto"/>
          <w:spacing w:val="-2"/>
          <w:kern w:val="0"/>
          <w:szCs w:val="21"/>
          <w:highlight w:val="none"/>
        </w:rPr>
        <w:t>头人</w:t>
      </w:r>
      <w:r>
        <w:rPr>
          <w:rFonts w:hint="default" w:ascii="Times New Roman" w:hAnsi="Times New Roman" w:eastAsia="宋体" w:cs="Times New Roman"/>
          <w:color w:val="auto"/>
          <w:kern w:val="0"/>
          <w:szCs w:val="21"/>
          <w:highlight w:val="none"/>
        </w:rPr>
        <w:t>。</w:t>
      </w:r>
    </w:p>
    <w:p w14:paraId="5300A6D4">
      <w:pPr>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 xml:space="preserve">2. </w:t>
      </w:r>
      <w:r>
        <w:rPr>
          <w:rFonts w:hint="default" w:ascii="Times New Roman" w:hAnsi="Times New Roman" w:eastAsia="宋体" w:cs="Times New Roman"/>
          <w:color w:val="auto"/>
          <w:spacing w:val="-2"/>
          <w:kern w:val="0"/>
          <w:szCs w:val="21"/>
          <w:highlight w:val="none"/>
        </w:rPr>
        <w:t>联</w:t>
      </w:r>
      <w:r>
        <w:rPr>
          <w:rFonts w:hint="default" w:ascii="Times New Roman" w:hAnsi="Times New Roman" w:eastAsia="宋体" w:cs="Times New Roman"/>
          <w:color w:val="auto"/>
          <w:kern w:val="0"/>
          <w:szCs w:val="21"/>
          <w:highlight w:val="none"/>
        </w:rPr>
        <w:t>合</w:t>
      </w:r>
      <w:r>
        <w:rPr>
          <w:rFonts w:hint="default" w:ascii="Times New Roman" w:hAnsi="Times New Roman" w:eastAsia="宋体" w:cs="Times New Roman"/>
          <w:color w:val="auto"/>
          <w:spacing w:val="-2"/>
          <w:kern w:val="0"/>
          <w:szCs w:val="21"/>
          <w:highlight w:val="none"/>
        </w:rPr>
        <w:t>体</w:t>
      </w:r>
      <w:r>
        <w:rPr>
          <w:rFonts w:hint="default" w:ascii="Times New Roman" w:hAnsi="Times New Roman" w:eastAsia="宋体" w:cs="Times New Roman"/>
          <w:color w:val="auto"/>
          <w:kern w:val="0"/>
          <w:szCs w:val="21"/>
          <w:highlight w:val="none"/>
        </w:rPr>
        <w:t>各</w:t>
      </w:r>
      <w:r>
        <w:rPr>
          <w:rFonts w:hint="default" w:ascii="Times New Roman" w:hAnsi="Times New Roman" w:eastAsia="宋体" w:cs="Times New Roman"/>
          <w:color w:val="auto"/>
          <w:spacing w:val="-2"/>
          <w:kern w:val="0"/>
          <w:szCs w:val="21"/>
          <w:highlight w:val="none"/>
        </w:rPr>
        <w:t>成</w:t>
      </w:r>
      <w:r>
        <w:rPr>
          <w:rFonts w:hint="default" w:ascii="Times New Roman" w:hAnsi="Times New Roman" w:eastAsia="宋体" w:cs="Times New Roman"/>
          <w:color w:val="auto"/>
          <w:kern w:val="0"/>
          <w:szCs w:val="21"/>
          <w:highlight w:val="none"/>
        </w:rPr>
        <w:t>员</w:t>
      </w:r>
      <w:r>
        <w:rPr>
          <w:rFonts w:hint="default" w:ascii="Times New Roman" w:hAnsi="Times New Roman" w:eastAsia="宋体" w:cs="Times New Roman"/>
          <w:color w:val="auto"/>
          <w:spacing w:val="-2"/>
          <w:kern w:val="0"/>
          <w:szCs w:val="21"/>
          <w:highlight w:val="none"/>
        </w:rPr>
        <w:t>授</w:t>
      </w:r>
      <w:r>
        <w:rPr>
          <w:rFonts w:hint="default" w:ascii="Times New Roman" w:hAnsi="Times New Roman" w:eastAsia="宋体" w:cs="Times New Roman"/>
          <w:color w:val="auto"/>
          <w:kern w:val="0"/>
          <w:szCs w:val="21"/>
          <w:highlight w:val="none"/>
        </w:rPr>
        <w:t>权</w:t>
      </w:r>
      <w:r>
        <w:rPr>
          <w:rFonts w:hint="default" w:ascii="Times New Roman" w:hAnsi="Times New Roman" w:eastAsia="宋体" w:cs="Times New Roman"/>
          <w:color w:val="auto"/>
          <w:spacing w:val="-2"/>
          <w:kern w:val="0"/>
          <w:szCs w:val="21"/>
          <w:highlight w:val="none"/>
        </w:rPr>
        <w:t>牵头</w:t>
      </w:r>
      <w:r>
        <w:rPr>
          <w:rFonts w:hint="default" w:ascii="Times New Roman" w:hAnsi="Times New Roman" w:eastAsia="宋体" w:cs="Times New Roman"/>
          <w:color w:val="auto"/>
          <w:kern w:val="0"/>
          <w:szCs w:val="21"/>
          <w:highlight w:val="none"/>
        </w:rPr>
        <w:t>人代</w:t>
      </w:r>
      <w:r>
        <w:rPr>
          <w:rFonts w:hint="default" w:ascii="Times New Roman" w:hAnsi="Times New Roman" w:eastAsia="宋体" w:cs="Times New Roman"/>
          <w:color w:val="auto"/>
          <w:spacing w:val="-2"/>
          <w:kern w:val="0"/>
          <w:szCs w:val="21"/>
          <w:highlight w:val="none"/>
        </w:rPr>
        <w:t>表</w:t>
      </w:r>
      <w:r>
        <w:rPr>
          <w:rFonts w:hint="default" w:ascii="Times New Roman" w:hAnsi="Times New Roman" w:eastAsia="宋体" w:cs="Times New Roman"/>
          <w:color w:val="auto"/>
          <w:kern w:val="0"/>
          <w:szCs w:val="21"/>
          <w:highlight w:val="none"/>
        </w:rPr>
        <w:t>联</w:t>
      </w:r>
      <w:r>
        <w:rPr>
          <w:rFonts w:hint="default" w:ascii="Times New Roman" w:hAnsi="Times New Roman" w:eastAsia="宋体" w:cs="Times New Roman"/>
          <w:color w:val="auto"/>
          <w:spacing w:val="-2"/>
          <w:kern w:val="0"/>
          <w:szCs w:val="21"/>
          <w:highlight w:val="none"/>
        </w:rPr>
        <w:t>合</w:t>
      </w:r>
      <w:r>
        <w:rPr>
          <w:rFonts w:hint="default" w:ascii="Times New Roman" w:hAnsi="Times New Roman" w:eastAsia="宋体" w:cs="Times New Roman"/>
          <w:color w:val="auto"/>
          <w:kern w:val="0"/>
          <w:szCs w:val="21"/>
          <w:highlight w:val="none"/>
        </w:rPr>
        <w:t>体</w:t>
      </w:r>
      <w:r>
        <w:rPr>
          <w:rFonts w:hint="default" w:ascii="Times New Roman" w:hAnsi="Times New Roman" w:eastAsia="宋体" w:cs="Times New Roman"/>
          <w:color w:val="auto"/>
          <w:spacing w:val="-2"/>
          <w:kern w:val="0"/>
          <w:szCs w:val="21"/>
          <w:highlight w:val="none"/>
        </w:rPr>
        <w:t>参</w:t>
      </w:r>
      <w:r>
        <w:rPr>
          <w:rFonts w:hint="default" w:ascii="Times New Roman" w:hAnsi="Times New Roman" w:eastAsia="宋体" w:cs="Times New Roman"/>
          <w:color w:val="auto"/>
          <w:kern w:val="0"/>
          <w:szCs w:val="21"/>
          <w:highlight w:val="none"/>
        </w:rPr>
        <w:t>加</w:t>
      </w:r>
      <w:r>
        <w:rPr>
          <w:rFonts w:hint="default" w:ascii="Times New Roman" w:hAnsi="Times New Roman" w:eastAsia="宋体" w:cs="Times New Roman"/>
          <w:color w:val="auto"/>
          <w:spacing w:val="-2"/>
          <w:kern w:val="0"/>
          <w:szCs w:val="21"/>
          <w:highlight w:val="none"/>
        </w:rPr>
        <w:t>投</w:t>
      </w:r>
      <w:r>
        <w:rPr>
          <w:rFonts w:hint="default" w:ascii="Times New Roman" w:hAnsi="Times New Roman" w:eastAsia="宋体" w:cs="Times New Roman"/>
          <w:color w:val="auto"/>
          <w:kern w:val="0"/>
          <w:szCs w:val="21"/>
          <w:highlight w:val="none"/>
        </w:rPr>
        <w:t>标</w:t>
      </w:r>
      <w:r>
        <w:rPr>
          <w:rFonts w:hint="default" w:ascii="Times New Roman" w:hAnsi="Times New Roman" w:eastAsia="宋体" w:cs="Times New Roman"/>
          <w:color w:val="auto"/>
          <w:spacing w:val="-2"/>
          <w:kern w:val="0"/>
          <w:szCs w:val="21"/>
          <w:highlight w:val="none"/>
        </w:rPr>
        <w:t>活</w:t>
      </w:r>
      <w:r>
        <w:rPr>
          <w:rFonts w:hint="default" w:ascii="Times New Roman" w:hAnsi="Times New Roman" w:eastAsia="宋体" w:cs="Times New Roman"/>
          <w:color w:val="auto"/>
          <w:kern w:val="0"/>
          <w:szCs w:val="21"/>
          <w:highlight w:val="none"/>
        </w:rPr>
        <w:t>动</w:t>
      </w:r>
      <w:r>
        <w:rPr>
          <w:rFonts w:hint="default" w:ascii="Times New Roman" w:hAnsi="Times New Roman" w:eastAsia="宋体" w:cs="Times New Roman"/>
          <w:color w:val="auto"/>
          <w:spacing w:val="-65"/>
          <w:kern w:val="0"/>
          <w:szCs w:val="21"/>
          <w:highlight w:val="none"/>
        </w:rPr>
        <w:t>，</w:t>
      </w:r>
      <w:r>
        <w:rPr>
          <w:rFonts w:hint="default" w:ascii="Times New Roman" w:hAnsi="Times New Roman" w:eastAsia="宋体" w:cs="Times New Roman"/>
          <w:color w:val="auto"/>
          <w:spacing w:val="-2"/>
          <w:kern w:val="0"/>
          <w:szCs w:val="21"/>
          <w:highlight w:val="none"/>
        </w:rPr>
        <w:t>签</w:t>
      </w:r>
      <w:r>
        <w:rPr>
          <w:rFonts w:hint="default" w:ascii="Times New Roman" w:hAnsi="Times New Roman" w:eastAsia="宋体" w:cs="Times New Roman"/>
          <w:color w:val="auto"/>
          <w:kern w:val="0"/>
          <w:szCs w:val="21"/>
          <w:highlight w:val="none"/>
        </w:rPr>
        <w:t>署</w:t>
      </w:r>
      <w:r>
        <w:rPr>
          <w:rFonts w:hint="default" w:ascii="Times New Roman" w:hAnsi="Times New Roman" w:eastAsia="宋体" w:cs="Times New Roman"/>
          <w:color w:val="auto"/>
          <w:spacing w:val="-2"/>
          <w:kern w:val="0"/>
          <w:szCs w:val="21"/>
          <w:highlight w:val="none"/>
        </w:rPr>
        <w:t>文</w:t>
      </w:r>
      <w:r>
        <w:rPr>
          <w:rFonts w:hint="default" w:ascii="Times New Roman" w:hAnsi="Times New Roman" w:eastAsia="宋体" w:cs="Times New Roman"/>
          <w:color w:val="auto"/>
          <w:kern w:val="0"/>
          <w:szCs w:val="21"/>
          <w:highlight w:val="none"/>
        </w:rPr>
        <w:t>件</w:t>
      </w:r>
      <w:r>
        <w:rPr>
          <w:rFonts w:hint="default" w:ascii="Times New Roman" w:hAnsi="Times New Roman" w:eastAsia="宋体" w:cs="Times New Roman"/>
          <w:color w:val="auto"/>
          <w:spacing w:val="-65"/>
          <w:kern w:val="0"/>
          <w:szCs w:val="21"/>
          <w:highlight w:val="none"/>
        </w:rPr>
        <w:t>，</w:t>
      </w:r>
      <w:r>
        <w:rPr>
          <w:rFonts w:hint="default" w:ascii="Times New Roman" w:hAnsi="Times New Roman" w:eastAsia="宋体" w:cs="Times New Roman"/>
          <w:color w:val="auto"/>
          <w:spacing w:val="-2"/>
          <w:kern w:val="0"/>
          <w:szCs w:val="21"/>
          <w:highlight w:val="none"/>
        </w:rPr>
        <w:t>提</w:t>
      </w:r>
      <w:r>
        <w:rPr>
          <w:rFonts w:hint="default" w:ascii="Times New Roman" w:hAnsi="Times New Roman" w:eastAsia="宋体" w:cs="Times New Roman"/>
          <w:color w:val="auto"/>
          <w:kern w:val="0"/>
          <w:szCs w:val="21"/>
          <w:highlight w:val="none"/>
        </w:rPr>
        <w:t>交</w:t>
      </w:r>
      <w:r>
        <w:rPr>
          <w:rFonts w:hint="default" w:ascii="Times New Roman" w:hAnsi="Times New Roman" w:eastAsia="宋体" w:cs="Times New Roman"/>
          <w:color w:val="auto"/>
          <w:spacing w:val="-2"/>
          <w:kern w:val="0"/>
          <w:szCs w:val="21"/>
          <w:highlight w:val="none"/>
        </w:rPr>
        <w:t>和</w:t>
      </w:r>
      <w:r>
        <w:rPr>
          <w:rFonts w:hint="default" w:ascii="Times New Roman" w:hAnsi="Times New Roman" w:eastAsia="宋体" w:cs="Times New Roman"/>
          <w:color w:val="auto"/>
          <w:kern w:val="0"/>
          <w:szCs w:val="21"/>
          <w:highlight w:val="none"/>
        </w:rPr>
        <w:t>接</w:t>
      </w:r>
      <w:r>
        <w:rPr>
          <w:rFonts w:hint="default" w:ascii="Times New Roman" w:hAnsi="Times New Roman" w:eastAsia="宋体" w:cs="Times New Roman"/>
          <w:color w:val="auto"/>
          <w:spacing w:val="-2"/>
          <w:kern w:val="0"/>
          <w:szCs w:val="21"/>
          <w:highlight w:val="none"/>
        </w:rPr>
        <w:t>收</w:t>
      </w:r>
      <w:r>
        <w:rPr>
          <w:rFonts w:hint="default" w:ascii="Times New Roman" w:hAnsi="Times New Roman" w:eastAsia="宋体" w:cs="Times New Roman"/>
          <w:color w:val="auto"/>
          <w:kern w:val="0"/>
          <w:szCs w:val="21"/>
          <w:highlight w:val="none"/>
        </w:rPr>
        <w:t>相关</w:t>
      </w:r>
      <w:r>
        <w:rPr>
          <w:rFonts w:hint="default" w:ascii="Times New Roman" w:hAnsi="Times New Roman" w:eastAsia="宋体" w:cs="Times New Roman"/>
          <w:color w:val="auto"/>
          <w:spacing w:val="-2"/>
          <w:kern w:val="0"/>
          <w:szCs w:val="21"/>
          <w:highlight w:val="none"/>
        </w:rPr>
        <w:t>的</w:t>
      </w:r>
      <w:r>
        <w:rPr>
          <w:rFonts w:hint="default" w:ascii="Times New Roman" w:hAnsi="Times New Roman" w:eastAsia="宋体" w:cs="Times New Roman"/>
          <w:color w:val="auto"/>
          <w:kern w:val="0"/>
          <w:szCs w:val="21"/>
          <w:highlight w:val="none"/>
        </w:rPr>
        <w:t>资</w:t>
      </w:r>
      <w:r>
        <w:rPr>
          <w:rFonts w:hint="default" w:ascii="Times New Roman" w:hAnsi="Times New Roman" w:eastAsia="宋体" w:cs="Times New Roman"/>
          <w:color w:val="auto"/>
          <w:spacing w:val="-2"/>
          <w:kern w:val="0"/>
          <w:szCs w:val="21"/>
          <w:highlight w:val="none"/>
        </w:rPr>
        <w:t>料、</w:t>
      </w:r>
      <w:r>
        <w:rPr>
          <w:rFonts w:hint="default" w:ascii="Times New Roman" w:hAnsi="Times New Roman" w:eastAsia="宋体" w:cs="Times New Roman"/>
          <w:color w:val="auto"/>
          <w:kern w:val="0"/>
          <w:szCs w:val="21"/>
          <w:highlight w:val="none"/>
        </w:rPr>
        <w:t>信息及指示，进</w:t>
      </w:r>
      <w:r>
        <w:rPr>
          <w:rFonts w:hint="default" w:ascii="Times New Roman" w:hAnsi="Times New Roman" w:eastAsia="宋体" w:cs="Times New Roman"/>
          <w:color w:val="auto"/>
          <w:spacing w:val="-2"/>
          <w:kern w:val="0"/>
          <w:szCs w:val="21"/>
          <w:highlight w:val="none"/>
        </w:rPr>
        <w:t>行</w:t>
      </w:r>
      <w:r>
        <w:rPr>
          <w:rFonts w:hint="default" w:ascii="Times New Roman" w:hAnsi="Times New Roman" w:eastAsia="宋体" w:cs="Times New Roman"/>
          <w:color w:val="auto"/>
          <w:kern w:val="0"/>
          <w:szCs w:val="21"/>
          <w:highlight w:val="none"/>
        </w:rPr>
        <w:t>合同</w:t>
      </w:r>
      <w:r>
        <w:rPr>
          <w:rFonts w:hint="default" w:ascii="Times New Roman" w:hAnsi="Times New Roman" w:eastAsia="宋体" w:cs="Times New Roman"/>
          <w:color w:val="auto"/>
          <w:spacing w:val="-2"/>
          <w:kern w:val="0"/>
          <w:szCs w:val="21"/>
          <w:highlight w:val="none"/>
        </w:rPr>
        <w:t>谈</w:t>
      </w:r>
      <w:r>
        <w:rPr>
          <w:rFonts w:hint="default" w:ascii="Times New Roman" w:hAnsi="Times New Roman" w:eastAsia="宋体" w:cs="Times New Roman"/>
          <w:color w:val="auto"/>
          <w:kern w:val="0"/>
          <w:szCs w:val="21"/>
          <w:highlight w:val="none"/>
        </w:rPr>
        <w:t>判活动，负责合</w:t>
      </w:r>
      <w:r>
        <w:rPr>
          <w:rFonts w:hint="default" w:ascii="Times New Roman" w:hAnsi="Times New Roman" w:eastAsia="宋体" w:cs="Times New Roman"/>
          <w:color w:val="auto"/>
          <w:spacing w:val="-2"/>
          <w:kern w:val="0"/>
          <w:szCs w:val="21"/>
          <w:highlight w:val="none"/>
        </w:rPr>
        <w:t>同</w:t>
      </w:r>
      <w:r>
        <w:rPr>
          <w:rFonts w:hint="default" w:ascii="Times New Roman" w:hAnsi="Times New Roman" w:eastAsia="宋体" w:cs="Times New Roman"/>
          <w:color w:val="auto"/>
          <w:kern w:val="0"/>
          <w:szCs w:val="21"/>
          <w:highlight w:val="none"/>
        </w:rPr>
        <w:t>实施</w:t>
      </w:r>
      <w:r>
        <w:rPr>
          <w:rFonts w:hint="default" w:ascii="Times New Roman" w:hAnsi="Times New Roman" w:eastAsia="宋体" w:cs="Times New Roman"/>
          <w:color w:val="auto"/>
          <w:spacing w:val="-2"/>
          <w:kern w:val="0"/>
          <w:szCs w:val="21"/>
          <w:highlight w:val="none"/>
        </w:rPr>
        <w:t>阶</w:t>
      </w:r>
      <w:r>
        <w:rPr>
          <w:rFonts w:hint="default" w:ascii="Times New Roman" w:hAnsi="Times New Roman" w:eastAsia="宋体" w:cs="Times New Roman"/>
          <w:color w:val="auto"/>
          <w:kern w:val="0"/>
          <w:szCs w:val="21"/>
          <w:highlight w:val="none"/>
        </w:rPr>
        <w:t>段的组织和协调</w:t>
      </w:r>
      <w:r>
        <w:rPr>
          <w:rFonts w:hint="default" w:ascii="Times New Roman" w:hAnsi="Times New Roman" w:eastAsia="宋体" w:cs="Times New Roman"/>
          <w:color w:val="auto"/>
          <w:spacing w:val="-2"/>
          <w:kern w:val="0"/>
          <w:szCs w:val="21"/>
          <w:highlight w:val="none"/>
        </w:rPr>
        <w:t>工</w:t>
      </w:r>
      <w:r>
        <w:rPr>
          <w:rFonts w:hint="default" w:ascii="Times New Roman" w:hAnsi="Times New Roman" w:eastAsia="宋体" w:cs="Times New Roman"/>
          <w:color w:val="auto"/>
          <w:kern w:val="0"/>
          <w:szCs w:val="21"/>
          <w:highlight w:val="none"/>
        </w:rPr>
        <w:t>作，</w:t>
      </w:r>
      <w:r>
        <w:rPr>
          <w:rFonts w:hint="default" w:ascii="Times New Roman" w:hAnsi="Times New Roman" w:eastAsia="宋体" w:cs="Times New Roman"/>
          <w:color w:val="auto"/>
          <w:spacing w:val="-2"/>
          <w:kern w:val="0"/>
          <w:szCs w:val="21"/>
          <w:highlight w:val="none"/>
        </w:rPr>
        <w:t>以</w:t>
      </w:r>
      <w:r>
        <w:rPr>
          <w:rFonts w:hint="default" w:ascii="Times New Roman" w:hAnsi="Times New Roman" w:eastAsia="宋体" w:cs="Times New Roman"/>
          <w:color w:val="auto"/>
          <w:kern w:val="0"/>
          <w:szCs w:val="21"/>
          <w:highlight w:val="none"/>
        </w:rPr>
        <w:t>及处理与本招</w:t>
      </w:r>
      <w:r>
        <w:rPr>
          <w:rFonts w:hint="default" w:ascii="Times New Roman" w:hAnsi="Times New Roman" w:eastAsia="宋体" w:cs="Times New Roman"/>
          <w:color w:val="auto"/>
          <w:spacing w:val="-2"/>
          <w:kern w:val="0"/>
          <w:szCs w:val="21"/>
          <w:highlight w:val="none"/>
        </w:rPr>
        <w:t>标</w:t>
      </w:r>
      <w:r>
        <w:rPr>
          <w:rFonts w:hint="default" w:ascii="Times New Roman" w:hAnsi="Times New Roman" w:eastAsia="宋体" w:cs="Times New Roman"/>
          <w:color w:val="auto"/>
          <w:kern w:val="0"/>
          <w:szCs w:val="21"/>
          <w:highlight w:val="none"/>
        </w:rPr>
        <w:t>项目有</w:t>
      </w:r>
      <w:r>
        <w:rPr>
          <w:rFonts w:hint="default" w:ascii="Times New Roman" w:hAnsi="Times New Roman" w:eastAsia="宋体" w:cs="Times New Roman"/>
          <w:color w:val="auto"/>
          <w:spacing w:val="-2"/>
          <w:kern w:val="0"/>
          <w:szCs w:val="21"/>
          <w:highlight w:val="none"/>
        </w:rPr>
        <w:t>关</w:t>
      </w:r>
      <w:r>
        <w:rPr>
          <w:rFonts w:hint="default" w:ascii="Times New Roman" w:hAnsi="Times New Roman" w:eastAsia="宋体" w:cs="Times New Roman"/>
          <w:color w:val="auto"/>
          <w:kern w:val="0"/>
          <w:szCs w:val="21"/>
          <w:highlight w:val="none"/>
        </w:rPr>
        <w:t>的</w:t>
      </w:r>
      <w:r>
        <w:rPr>
          <w:rFonts w:hint="default" w:ascii="Times New Roman" w:hAnsi="Times New Roman" w:eastAsia="宋体" w:cs="Times New Roman"/>
          <w:color w:val="auto"/>
          <w:spacing w:val="-2"/>
          <w:kern w:val="0"/>
          <w:szCs w:val="21"/>
          <w:highlight w:val="none"/>
        </w:rPr>
        <w:t>一</w:t>
      </w:r>
      <w:r>
        <w:rPr>
          <w:rFonts w:hint="default" w:ascii="Times New Roman" w:hAnsi="Times New Roman" w:eastAsia="宋体" w:cs="Times New Roman"/>
          <w:color w:val="auto"/>
          <w:kern w:val="0"/>
          <w:szCs w:val="21"/>
          <w:highlight w:val="none"/>
        </w:rPr>
        <w:t>切</w:t>
      </w:r>
      <w:r>
        <w:rPr>
          <w:rFonts w:hint="default" w:ascii="Times New Roman" w:hAnsi="Times New Roman" w:eastAsia="宋体" w:cs="Times New Roman"/>
          <w:color w:val="auto"/>
          <w:spacing w:val="-2"/>
          <w:kern w:val="0"/>
          <w:szCs w:val="21"/>
          <w:highlight w:val="none"/>
        </w:rPr>
        <w:t>事</w:t>
      </w:r>
      <w:r>
        <w:rPr>
          <w:rFonts w:hint="default" w:ascii="Times New Roman" w:hAnsi="Times New Roman" w:eastAsia="宋体" w:cs="Times New Roman"/>
          <w:color w:val="auto"/>
          <w:kern w:val="0"/>
          <w:szCs w:val="21"/>
          <w:highlight w:val="none"/>
        </w:rPr>
        <w:t>宜。</w:t>
      </w:r>
    </w:p>
    <w:p w14:paraId="735D3912">
      <w:pPr>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 xml:space="preserve">3. </w:t>
      </w:r>
      <w:r>
        <w:rPr>
          <w:rFonts w:hint="default" w:ascii="Times New Roman" w:hAnsi="Times New Roman" w:eastAsia="宋体" w:cs="Times New Roman"/>
          <w:color w:val="auto"/>
          <w:spacing w:val="-2"/>
          <w:kern w:val="0"/>
          <w:szCs w:val="21"/>
          <w:highlight w:val="none"/>
        </w:rPr>
        <w:t>联</w:t>
      </w:r>
      <w:r>
        <w:rPr>
          <w:rFonts w:hint="default" w:ascii="Times New Roman" w:hAnsi="Times New Roman" w:eastAsia="宋体" w:cs="Times New Roman"/>
          <w:color w:val="auto"/>
          <w:kern w:val="0"/>
          <w:szCs w:val="21"/>
          <w:highlight w:val="none"/>
        </w:rPr>
        <w:t>合</w:t>
      </w:r>
      <w:r>
        <w:rPr>
          <w:rFonts w:hint="default" w:ascii="Times New Roman" w:hAnsi="Times New Roman" w:eastAsia="宋体" w:cs="Times New Roman"/>
          <w:color w:val="auto"/>
          <w:spacing w:val="-2"/>
          <w:kern w:val="0"/>
          <w:szCs w:val="21"/>
          <w:highlight w:val="none"/>
        </w:rPr>
        <w:t>体</w:t>
      </w:r>
      <w:r>
        <w:rPr>
          <w:rFonts w:hint="default" w:ascii="Times New Roman" w:hAnsi="Times New Roman" w:eastAsia="宋体" w:cs="Times New Roman"/>
          <w:color w:val="auto"/>
          <w:kern w:val="0"/>
          <w:szCs w:val="21"/>
          <w:highlight w:val="none"/>
        </w:rPr>
        <w:t>牵</w:t>
      </w:r>
      <w:r>
        <w:rPr>
          <w:rFonts w:hint="default" w:ascii="Times New Roman" w:hAnsi="Times New Roman" w:eastAsia="宋体" w:cs="Times New Roman"/>
          <w:color w:val="auto"/>
          <w:spacing w:val="-2"/>
          <w:kern w:val="0"/>
          <w:szCs w:val="21"/>
          <w:highlight w:val="none"/>
        </w:rPr>
        <w:t>头</w:t>
      </w:r>
      <w:r>
        <w:rPr>
          <w:rFonts w:hint="default" w:ascii="Times New Roman" w:hAnsi="Times New Roman" w:eastAsia="宋体" w:cs="Times New Roman"/>
          <w:color w:val="auto"/>
          <w:kern w:val="0"/>
          <w:szCs w:val="21"/>
          <w:highlight w:val="none"/>
        </w:rPr>
        <w:t>人</w:t>
      </w:r>
      <w:r>
        <w:rPr>
          <w:rFonts w:hint="default" w:ascii="Times New Roman" w:hAnsi="Times New Roman" w:eastAsia="宋体" w:cs="Times New Roman"/>
          <w:color w:val="auto"/>
          <w:spacing w:val="-2"/>
          <w:kern w:val="0"/>
          <w:szCs w:val="21"/>
          <w:highlight w:val="none"/>
        </w:rPr>
        <w:t>在</w:t>
      </w:r>
      <w:r>
        <w:rPr>
          <w:rFonts w:hint="default" w:ascii="Times New Roman" w:hAnsi="Times New Roman" w:eastAsia="宋体" w:cs="Times New Roman"/>
          <w:color w:val="auto"/>
          <w:kern w:val="0"/>
          <w:szCs w:val="21"/>
          <w:highlight w:val="none"/>
        </w:rPr>
        <w:t>本</w:t>
      </w:r>
      <w:r>
        <w:rPr>
          <w:rFonts w:hint="default" w:ascii="Times New Roman" w:hAnsi="Times New Roman" w:eastAsia="宋体" w:cs="Times New Roman"/>
          <w:color w:val="auto"/>
          <w:spacing w:val="-2"/>
          <w:kern w:val="0"/>
          <w:szCs w:val="21"/>
          <w:highlight w:val="none"/>
        </w:rPr>
        <w:t>项目</w:t>
      </w:r>
      <w:r>
        <w:rPr>
          <w:rFonts w:hint="default" w:ascii="Times New Roman" w:hAnsi="Times New Roman" w:eastAsia="宋体" w:cs="Times New Roman"/>
          <w:color w:val="auto"/>
          <w:kern w:val="0"/>
          <w:szCs w:val="21"/>
          <w:highlight w:val="none"/>
        </w:rPr>
        <w:t>中签</w:t>
      </w:r>
      <w:r>
        <w:rPr>
          <w:rFonts w:hint="default" w:ascii="Times New Roman" w:hAnsi="Times New Roman" w:eastAsia="宋体" w:cs="Times New Roman"/>
          <w:color w:val="auto"/>
          <w:spacing w:val="-2"/>
          <w:kern w:val="0"/>
          <w:szCs w:val="21"/>
          <w:highlight w:val="none"/>
        </w:rPr>
        <w:t>署</w:t>
      </w:r>
      <w:r>
        <w:rPr>
          <w:rFonts w:hint="default" w:ascii="Times New Roman" w:hAnsi="Times New Roman" w:eastAsia="宋体" w:cs="Times New Roman"/>
          <w:color w:val="auto"/>
          <w:kern w:val="0"/>
          <w:szCs w:val="21"/>
          <w:highlight w:val="none"/>
        </w:rPr>
        <w:t>的</w:t>
      </w:r>
      <w:r>
        <w:rPr>
          <w:rFonts w:hint="default" w:ascii="Times New Roman" w:hAnsi="Times New Roman" w:eastAsia="宋体" w:cs="Times New Roman"/>
          <w:color w:val="auto"/>
          <w:spacing w:val="-2"/>
          <w:kern w:val="0"/>
          <w:szCs w:val="21"/>
          <w:highlight w:val="none"/>
        </w:rPr>
        <w:t>一</w:t>
      </w:r>
      <w:r>
        <w:rPr>
          <w:rFonts w:hint="default" w:ascii="Times New Roman" w:hAnsi="Times New Roman" w:eastAsia="宋体" w:cs="Times New Roman"/>
          <w:color w:val="auto"/>
          <w:kern w:val="0"/>
          <w:szCs w:val="21"/>
          <w:highlight w:val="none"/>
        </w:rPr>
        <w:t>切</w:t>
      </w:r>
      <w:r>
        <w:rPr>
          <w:rFonts w:hint="default" w:ascii="Times New Roman" w:hAnsi="Times New Roman" w:eastAsia="宋体" w:cs="Times New Roman"/>
          <w:color w:val="auto"/>
          <w:spacing w:val="-2"/>
          <w:kern w:val="0"/>
          <w:szCs w:val="21"/>
          <w:highlight w:val="none"/>
        </w:rPr>
        <w:t>文</w:t>
      </w:r>
      <w:r>
        <w:rPr>
          <w:rFonts w:hint="default" w:ascii="Times New Roman" w:hAnsi="Times New Roman" w:eastAsia="宋体" w:cs="Times New Roman"/>
          <w:color w:val="auto"/>
          <w:kern w:val="0"/>
          <w:szCs w:val="21"/>
          <w:highlight w:val="none"/>
        </w:rPr>
        <w:t>件</w:t>
      </w:r>
      <w:r>
        <w:rPr>
          <w:rFonts w:hint="default" w:ascii="Times New Roman" w:hAnsi="Times New Roman" w:eastAsia="宋体" w:cs="Times New Roman"/>
          <w:color w:val="auto"/>
          <w:spacing w:val="-2"/>
          <w:kern w:val="0"/>
          <w:szCs w:val="21"/>
          <w:highlight w:val="none"/>
        </w:rPr>
        <w:t>和</w:t>
      </w:r>
      <w:r>
        <w:rPr>
          <w:rFonts w:hint="default" w:ascii="Times New Roman" w:hAnsi="Times New Roman" w:eastAsia="宋体" w:cs="Times New Roman"/>
          <w:color w:val="auto"/>
          <w:kern w:val="0"/>
          <w:szCs w:val="21"/>
          <w:highlight w:val="none"/>
        </w:rPr>
        <w:t>处</w:t>
      </w:r>
      <w:r>
        <w:rPr>
          <w:rFonts w:hint="default" w:ascii="Times New Roman" w:hAnsi="Times New Roman" w:eastAsia="宋体" w:cs="Times New Roman"/>
          <w:color w:val="auto"/>
          <w:spacing w:val="-2"/>
          <w:kern w:val="0"/>
          <w:szCs w:val="21"/>
          <w:highlight w:val="none"/>
        </w:rPr>
        <w:t>理</w:t>
      </w:r>
      <w:r>
        <w:rPr>
          <w:rFonts w:hint="default" w:ascii="Times New Roman" w:hAnsi="Times New Roman" w:eastAsia="宋体" w:cs="Times New Roman"/>
          <w:color w:val="auto"/>
          <w:kern w:val="0"/>
          <w:szCs w:val="21"/>
          <w:highlight w:val="none"/>
        </w:rPr>
        <w:t>的一</w:t>
      </w:r>
      <w:r>
        <w:rPr>
          <w:rFonts w:hint="default" w:ascii="Times New Roman" w:hAnsi="Times New Roman" w:eastAsia="宋体" w:cs="Times New Roman"/>
          <w:color w:val="auto"/>
          <w:spacing w:val="-2"/>
          <w:kern w:val="0"/>
          <w:szCs w:val="21"/>
          <w:highlight w:val="none"/>
        </w:rPr>
        <w:t>切</w:t>
      </w:r>
      <w:r>
        <w:rPr>
          <w:rFonts w:hint="default" w:ascii="Times New Roman" w:hAnsi="Times New Roman" w:eastAsia="宋体" w:cs="Times New Roman"/>
          <w:color w:val="auto"/>
          <w:kern w:val="0"/>
          <w:szCs w:val="21"/>
          <w:highlight w:val="none"/>
        </w:rPr>
        <w:t>事</w:t>
      </w:r>
      <w:r>
        <w:rPr>
          <w:rFonts w:hint="default" w:ascii="Times New Roman" w:hAnsi="Times New Roman" w:eastAsia="宋体" w:cs="Times New Roman"/>
          <w:color w:val="auto"/>
          <w:spacing w:val="-2"/>
          <w:kern w:val="0"/>
          <w:szCs w:val="21"/>
          <w:highlight w:val="none"/>
        </w:rPr>
        <w:t>宜</w:t>
      </w:r>
      <w:r>
        <w:rPr>
          <w:rFonts w:hint="default" w:ascii="Times New Roman" w:hAnsi="Times New Roman" w:eastAsia="宋体" w:cs="Times New Roman"/>
          <w:color w:val="auto"/>
          <w:spacing w:val="-24"/>
          <w:kern w:val="0"/>
          <w:szCs w:val="21"/>
          <w:highlight w:val="none"/>
        </w:rPr>
        <w:t>，</w:t>
      </w:r>
      <w:r>
        <w:rPr>
          <w:rFonts w:hint="default" w:ascii="Times New Roman" w:hAnsi="Times New Roman" w:eastAsia="宋体" w:cs="Times New Roman"/>
          <w:color w:val="auto"/>
          <w:kern w:val="0"/>
          <w:szCs w:val="21"/>
          <w:highlight w:val="none"/>
        </w:rPr>
        <w:t>联</w:t>
      </w:r>
      <w:r>
        <w:rPr>
          <w:rFonts w:hint="default" w:ascii="Times New Roman" w:hAnsi="Times New Roman" w:eastAsia="宋体" w:cs="Times New Roman"/>
          <w:color w:val="auto"/>
          <w:spacing w:val="-2"/>
          <w:kern w:val="0"/>
          <w:szCs w:val="21"/>
          <w:highlight w:val="none"/>
        </w:rPr>
        <w:t>合</w:t>
      </w:r>
      <w:r>
        <w:rPr>
          <w:rFonts w:hint="default" w:ascii="Times New Roman" w:hAnsi="Times New Roman" w:eastAsia="宋体" w:cs="Times New Roman"/>
          <w:color w:val="auto"/>
          <w:kern w:val="0"/>
          <w:szCs w:val="21"/>
          <w:highlight w:val="none"/>
        </w:rPr>
        <w:t>体</w:t>
      </w:r>
      <w:r>
        <w:rPr>
          <w:rFonts w:hint="default" w:ascii="Times New Roman" w:hAnsi="Times New Roman" w:eastAsia="宋体" w:cs="Times New Roman"/>
          <w:color w:val="auto"/>
          <w:spacing w:val="-2"/>
          <w:kern w:val="0"/>
          <w:szCs w:val="21"/>
          <w:highlight w:val="none"/>
        </w:rPr>
        <w:t>各成</w:t>
      </w:r>
      <w:r>
        <w:rPr>
          <w:rFonts w:hint="default" w:ascii="Times New Roman" w:hAnsi="Times New Roman" w:eastAsia="宋体" w:cs="Times New Roman"/>
          <w:color w:val="auto"/>
          <w:kern w:val="0"/>
          <w:szCs w:val="21"/>
          <w:highlight w:val="none"/>
        </w:rPr>
        <w:t>员均</w:t>
      </w:r>
      <w:r>
        <w:rPr>
          <w:rFonts w:hint="default" w:ascii="Times New Roman" w:hAnsi="Times New Roman" w:eastAsia="宋体" w:cs="Times New Roman"/>
          <w:color w:val="auto"/>
          <w:spacing w:val="-2"/>
          <w:kern w:val="0"/>
          <w:szCs w:val="21"/>
          <w:highlight w:val="none"/>
        </w:rPr>
        <w:t>予</w:t>
      </w:r>
      <w:r>
        <w:rPr>
          <w:rFonts w:hint="default" w:ascii="Times New Roman" w:hAnsi="Times New Roman" w:eastAsia="宋体" w:cs="Times New Roman"/>
          <w:color w:val="auto"/>
          <w:kern w:val="0"/>
          <w:szCs w:val="21"/>
          <w:highlight w:val="none"/>
        </w:rPr>
        <w:t>以</w:t>
      </w:r>
      <w:r>
        <w:rPr>
          <w:rFonts w:hint="default" w:ascii="Times New Roman" w:hAnsi="Times New Roman" w:eastAsia="宋体" w:cs="Times New Roman"/>
          <w:color w:val="auto"/>
          <w:spacing w:val="-2"/>
          <w:kern w:val="0"/>
          <w:szCs w:val="21"/>
          <w:highlight w:val="none"/>
        </w:rPr>
        <w:t>承</w:t>
      </w:r>
      <w:r>
        <w:rPr>
          <w:rFonts w:hint="default" w:ascii="Times New Roman" w:hAnsi="Times New Roman" w:eastAsia="宋体" w:cs="Times New Roman"/>
          <w:color w:val="auto"/>
          <w:kern w:val="0"/>
          <w:szCs w:val="21"/>
          <w:highlight w:val="none"/>
        </w:rPr>
        <w:t>认。联合体各成员将</w:t>
      </w:r>
      <w:r>
        <w:rPr>
          <w:rFonts w:hint="default" w:ascii="Times New Roman" w:hAnsi="Times New Roman" w:eastAsia="宋体" w:cs="Times New Roman"/>
          <w:color w:val="auto"/>
          <w:spacing w:val="-2"/>
          <w:kern w:val="0"/>
          <w:szCs w:val="21"/>
          <w:highlight w:val="none"/>
        </w:rPr>
        <w:t>严</w:t>
      </w:r>
      <w:r>
        <w:rPr>
          <w:rFonts w:hint="default" w:ascii="Times New Roman" w:hAnsi="Times New Roman" w:eastAsia="宋体" w:cs="Times New Roman"/>
          <w:color w:val="auto"/>
          <w:kern w:val="0"/>
          <w:szCs w:val="21"/>
          <w:highlight w:val="none"/>
        </w:rPr>
        <w:t>格按</w:t>
      </w:r>
      <w:r>
        <w:rPr>
          <w:rFonts w:hint="default" w:ascii="Times New Roman" w:hAnsi="Times New Roman" w:eastAsia="宋体" w:cs="Times New Roman"/>
          <w:color w:val="auto"/>
          <w:spacing w:val="-2"/>
          <w:kern w:val="0"/>
          <w:szCs w:val="21"/>
          <w:highlight w:val="none"/>
        </w:rPr>
        <w:t>照</w:t>
      </w:r>
      <w:r>
        <w:rPr>
          <w:rFonts w:hint="default" w:ascii="Times New Roman" w:hAnsi="Times New Roman" w:eastAsia="宋体" w:cs="Times New Roman"/>
          <w:color w:val="auto"/>
          <w:kern w:val="0"/>
          <w:szCs w:val="21"/>
          <w:highlight w:val="none"/>
        </w:rPr>
        <w:t>招标文件、投标</w:t>
      </w:r>
      <w:r>
        <w:rPr>
          <w:rFonts w:hint="default" w:ascii="Times New Roman" w:hAnsi="Times New Roman" w:eastAsia="宋体" w:cs="Times New Roman"/>
          <w:color w:val="auto"/>
          <w:spacing w:val="-2"/>
          <w:kern w:val="0"/>
          <w:szCs w:val="21"/>
          <w:highlight w:val="none"/>
        </w:rPr>
        <w:t>文</w:t>
      </w:r>
      <w:r>
        <w:rPr>
          <w:rFonts w:hint="default" w:ascii="Times New Roman" w:hAnsi="Times New Roman" w:eastAsia="宋体" w:cs="Times New Roman"/>
          <w:color w:val="auto"/>
          <w:kern w:val="0"/>
          <w:szCs w:val="21"/>
          <w:highlight w:val="none"/>
        </w:rPr>
        <w:t>件和</w:t>
      </w:r>
      <w:r>
        <w:rPr>
          <w:rFonts w:hint="default" w:ascii="Times New Roman" w:hAnsi="Times New Roman" w:eastAsia="宋体" w:cs="Times New Roman"/>
          <w:color w:val="auto"/>
          <w:spacing w:val="-2"/>
          <w:kern w:val="0"/>
          <w:szCs w:val="21"/>
          <w:highlight w:val="none"/>
        </w:rPr>
        <w:t>合</w:t>
      </w:r>
      <w:r>
        <w:rPr>
          <w:rFonts w:hint="default" w:ascii="Times New Roman" w:hAnsi="Times New Roman" w:eastAsia="宋体" w:cs="Times New Roman"/>
          <w:color w:val="auto"/>
          <w:kern w:val="0"/>
          <w:szCs w:val="21"/>
          <w:highlight w:val="none"/>
        </w:rPr>
        <w:t>同的要求全面履</w:t>
      </w:r>
      <w:r>
        <w:rPr>
          <w:rFonts w:hint="default" w:ascii="Times New Roman" w:hAnsi="Times New Roman" w:eastAsia="宋体" w:cs="Times New Roman"/>
          <w:color w:val="auto"/>
          <w:spacing w:val="-2"/>
          <w:kern w:val="0"/>
          <w:szCs w:val="21"/>
          <w:highlight w:val="none"/>
        </w:rPr>
        <w:t>行</w:t>
      </w:r>
      <w:r>
        <w:rPr>
          <w:rFonts w:hint="default" w:ascii="Times New Roman" w:hAnsi="Times New Roman" w:eastAsia="宋体" w:cs="Times New Roman"/>
          <w:color w:val="auto"/>
          <w:kern w:val="0"/>
          <w:szCs w:val="21"/>
          <w:highlight w:val="none"/>
        </w:rPr>
        <w:t>义务</w:t>
      </w:r>
      <w:r>
        <w:rPr>
          <w:rFonts w:hint="default" w:ascii="Times New Roman" w:hAnsi="Times New Roman" w:eastAsia="宋体" w:cs="Times New Roman"/>
          <w:color w:val="auto"/>
          <w:spacing w:val="-2"/>
          <w:kern w:val="0"/>
          <w:szCs w:val="21"/>
          <w:highlight w:val="none"/>
        </w:rPr>
        <w:t>，</w:t>
      </w:r>
      <w:r>
        <w:rPr>
          <w:rFonts w:hint="default" w:ascii="Times New Roman" w:hAnsi="Times New Roman" w:eastAsia="宋体" w:cs="Times New Roman"/>
          <w:color w:val="auto"/>
          <w:kern w:val="0"/>
          <w:szCs w:val="21"/>
          <w:highlight w:val="none"/>
        </w:rPr>
        <w:t>并向招标人承</w:t>
      </w:r>
      <w:r>
        <w:rPr>
          <w:rFonts w:hint="default" w:ascii="Times New Roman" w:hAnsi="Times New Roman" w:eastAsia="宋体" w:cs="Times New Roman"/>
          <w:color w:val="auto"/>
          <w:spacing w:val="-2"/>
          <w:kern w:val="0"/>
          <w:szCs w:val="21"/>
          <w:highlight w:val="none"/>
        </w:rPr>
        <w:t>担</w:t>
      </w:r>
      <w:r>
        <w:rPr>
          <w:rFonts w:hint="default" w:ascii="Times New Roman" w:hAnsi="Times New Roman" w:eastAsia="宋体" w:cs="Times New Roman"/>
          <w:color w:val="auto"/>
          <w:kern w:val="0"/>
          <w:szCs w:val="21"/>
          <w:highlight w:val="none"/>
        </w:rPr>
        <w:t>连带责</w:t>
      </w:r>
      <w:r>
        <w:rPr>
          <w:rFonts w:hint="default" w:ascii="Times New Roman" w:hAnsi="Times New Roman" w:eastAsia="宋体" w:cs="Times New Roman"/>
          <w:color w:val="auto"/>
          <w:spacing w:val="-2"/>
          <w:kern w:val="0"/>
          <w:szCs w:val="21"/>
          <w:highlight w:val="none"/>
        </w:rPr>
        <w:t>任</w:t>
      </w:r>
      <w:r>
        <w:rPr>
          <w:rFonts w:hint="default" w:ascii="Times New Roman" w:hAnsi="Times New Roman" w:eastAsia="宋体" w:cs="Times New Roman"/>
          <w:color w:val="auto"/>
          <w:kern w:val="0"/>
          <w:szCs w:val="21"/>
          <w:highlight w:val="none"/>
        </w:rPr>
        <w:t>。</w:t>
      </w:r>
    </w:p>
    <w:p w14:paraId="52F80E85">
      <w:pPr>
        <w:tabs>
          <w:tab w:val="left" w:pos="8740"/>
        </w:tabs>
        <w:autoSpaceDE w:val="0"/>
        <w:autoSpaceDN w:val="0"/>
        <w:adjustRightInd w:val="0"/>
        <w:snapToGrid w:val="0"/>
        <w:spacing w:line="360" w:lineRule="auto"/>
        <w:ind w:left="420" w:leftChars="200"/>
        <w:jc w:val="left"/>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 xml:space="preserve">4. </w:t>
      </w:r>
      <w:r>
        <w:rPr>
          <w:rFonts w:hint="default" w:ascii="Times New Roman" w:hAnsi="Times New Roman" w:eastAsia="宋体" w:cs="Times New Roman"/>
          <w:color w:val="auto"/>
          <w:spacing w:val="-2"/>
          <w:kern w:val="0"/>
          <w:szCs w:val="21"/>
          <w:highlight w:val="none"/>
        </w:rPr>
        <w:t>联</w:t>
      </w:r>
      <w:r>
        <w:rPr>
          <w:rFonts w:hint="default" w:ascii="Times New Roman" w:hAnsi="Times New Roman" w:eastAsia="宋体" w:cs="Times New Roman"/>
          <w:color w:val="auto"/>
          <w:kern w:val="0"/>
          <w:szCs w:val="21"/>
          <w:highlight w:val="none"/>
        </w:rPr>
        <w:t>合</w:t>
      </w:r>
      <w:r>
        <w:rPr>
          <w:rFonts w:hint="default" w:ascii="Times New Roman" w:hAnsi="Times New Roman" w:eastAsia="宋体" w:cs="Times New Roman"/>
          <w:color w:val="auto"/>
          <w:spacing w:val="-2"/>
          <w:kern w:val="0"/>
          <w:szCs w:val="21"/>
          <w:highlight w:val="none"/>
        </w:rPr>
        <w:t>体</w:t>
      </w:r>
      <w:r>
        <w:rPr>
          <w:rFonts w:hint="default" w:ascii="Times New Roman" w:hAnsi="Times New Roman" w:eastAsia="宋体" w:cs="Times New Roman"/>
          <w:color w:val="auto"/>
          <w:kern w:val="0"/>
          <w:szCs w:val="21"/>
          <w:highlight w:val="none"/>
        </w:rPr>
        <w:t>各</w:t>
      </w:r>
      <w:r>
        <w:rPr>
          <w:rFonts w:hint="default" w:ascii="Times New Roman" w:hAnsi="Times New Roman" w:eastAsia="宋体" w:cs="Times New Roman"/>
          <w:color w:val="auto"/>
          <w:spacing w:val="-2"/>
          <w:kern w:val="0"/>
          <w:szCs w:val="21"/>
          <w:highlight w:val="none"/>
        </w:rPr>
        <w:t>成</w:t>
      </w:r>
      <w:r>
        <w:rPr>
          <w:rFonts w:hint="default" w:ascii="Times New Roman" w:hAnsi="Times New Roman" w:eastAsia="宋体" w:cs="Times New Roman"/>
          <w:color w:val="auto"/>
          <w:kern w:val="0"/>
          <w:szCs w:val="21"/>
          <w:highlight w:val="none"/>
        </w:rPr>
        <w:t>员</w:t>
      </w:r>
      <w:r>
        <w:rPr>
          <w:rFonts w:hint="default" w:ascii="Times New Roman" w:hAnsi="Times New Roman" w:eastAsia="宋体" w:cs="Times New Roman"/>
          <w:color w:val="auto"/>
          <w:spacing w:val="-2"/>
          <w:kern w:val="0"/>
          <w:szCs w:val="21"/>
          <w:highlight w:val="none"/>
        </w:rPr>
        <w:t>单</w:t>
      </w:r>
      <w:r>
        <w:rPr>
          <w:rFonts w:hint="default" w:ascii="Times New Roman" w:hAnsi="Times New Roman" w:eastAsia="宋体" w:cs="Times New Roman"/>
          <w:color w:val="auto"/>
          <w:kern w:val="0"/>
          <w:szCs w:val="21"/>
          <w:highlight w:val="none"/>
        </w:rPr>
        <w:t>位</w:t>
      </w:r>
      <w:r>
        <w:rPr>
          <w:rFonts w:hint="default" w:ascii="Times New Roman" w:hAnsi="Times New Roman" w:eastAsia="宋体" w:cs="Times New Roman"/>
          <w:color w:val="auto"/>
          <w:spacing w:val="-2"/>
          <w:kern w:val="0"/>
          <w:szCs w:val="21"/>
          <w:highlight w:val="none"/>
        </w:rPr>
        <w:t>内部</w:t>
      </w:r>
      <w:r>
        <w:rPr>
          <w:rFonts w:hint="default" w:ascii="Times New Roman" w:hAnsi="Times New Roman" w:eastAsia="宋体" w:cs="Times New Roman"/>
          <w:color w:val="auto"/>
          <w:kern w:val="0"/>
          <w:szCs w:val="21"/>
          <w:highlight w:val="none"/>
        </w:rPr>
        <w:t>的职</w:t>
      </w:r>
      <w:r>
        <w:rPr>
          <w:rFonts w:hint="default" w:ascii="Times New Roman" w:hAnsi="Times New Roman" w:eastAsia="宋体" w:cs="Times New Roman"/>
          <w:color w:val="auto"/>
          <w:spacing w:val="-2"/>
          <w:kern w:val="0"/>
          <w:szCs w:val="21"/>
          <w:highlight w:val="none"/>
        </w:rPr>
        <w:t>责</w:t>
      </w:r>
      <w:r>
        <w:rPr>
          <w:rFonts w:hint="default" w:ascii="Times New Roman" w:hAnsi="Times New Roman" w:eastAsia="宋体" w:cs="Times New Roman"/>
          <w:color w:val="auto"/>
          <w:kern w:val="0"/>
          <w:szCs w:val="21"/>
          <w:highlight w:val="none"/>
        </w:rPr>
        <w:t>分</w:t>
      </w:r>
      <w:r>
        <w:rPr>
          <w:rFonts w:hint="default" w:ascii="Times New Roman" w:hAnsi="Times New Roman" w:eastAsia="宋体" w:cs="Times New Roman"/>
          <w:color w:val="auto"/>
          <w:spacing w:val="-2"/>
          <w:kern w:val="0"/>
          <w:szCs w:val="21"/>
          <w:highlight w:val="none"/>
        </w:rPr>
        <w:t>工</w:t>
      </w:r>
      <w:r>
        <w:rPr>
          <w:rFonts w:hint="default" w:ascii="Times New Roman" w:hAnsi="Times New Roman" w:eastAsia="宋体" w:cs="Times New Roman"/>
          <w:color w:val="auto"/>
          <w:kern w:val="0"/>
          <w:szCs w:val="21"/>
          <w:highlight w:val="none"/>
        </w:rPr>
        <w:t>如下：</w:t>
      </w:r>
      <w:r>
        <w:rPr>
          <w:rFonts w:hint="default" w:ascii="Times New Roman" w:hAnsi="Times New Roman" w:eastAsia="宋体" w:cs="Times New Roman"/>
          <w:color w:val="auto"/>
          <w:spacing w:val="43"/>
          <w:kern w:val="0"/>
          <w:szCs w:val="21"/>
          <w:highlight w:val="none"/>
          <w:u w:val="single"/>
        </w:rPr>
        <w:t xml:space="preserve">          </w:t>
      </w:r>
      <w:r>
        <w:rPr>
          <w:rFonts w:hint="default" w:ascii="Times New Roman" w:hAnsi="Times New Roman" w:eastAsia="宋体" w:cs="Times New Roman"/>
          <w:color w:val="auto"/>
          <w:kern w:val="0"/>
          <w:szCs w:val="21"/>
          <w:highlight w:val="none"/>
        </w:rPr>
        <w:t>。</w:t>
      </w:r>
    </w:p>
    <w:p w14:paraId="1E48D68B">
      <w:pPr>
        <w:autoSpaceDE w:val="0"/>
        <w:autoSpaceDN w:val="0"/>
        <w:adjustRightInd w:val="0"/>
        <w:spacing w:line="360" w:lineRule="auto"/>
        <w:ind w:firstLine="420" w:firstLineChars="200"/>
        <w:rPr>
          <w:rFonts w:hint="eastAsia" w:ascii="Times New Roman" w:hAnsi="Times New Roman" w:eastAsia="宋体" w:cs="Times New Roman"/>
          <w:color w:val="auto"/>
          <w:kern w:val="0"/>
          <w:szCs w:val="21"/>
          <w:highlight w:val="none"/>
        </w:rPr>
      </w:pPr>
      <w:r>
        <w:rPr>
          <w:rFonts w:hint="eastAsia" w:ascii="Times New Roman" w:hAnsi="Times New Roman" w:eastAsia="宋体" w:cs="Times New Roman"/>
          <w:color w:val="auto"/>
          <w:kern w:val="0"/>
          <w:szCs w:val="21"/>
          <w:highlight w:val="none"/>
          <w:lang w:val="en-US" w:eastAsia="zh-CN"/>
        </w:rPr>
        <w:t>5.本合同承包人（乙方）为联合体，由【牵头人单位全称】（联合体牵头人）与【成员单位全称】（联合体成员）共同组成。经联合体全体成员一致确认并合法授权，发包人应将本合同项下全部工程款项（包括但不限于预付款、工程进度款、竣工结算款、质保金、违约金、赔偿金等所有款项），统一支付至联合体牵头人，</w:t>
      </w:r>
      <w:r>
        <w:rPr>
          <w:rFonts w:hint="eastAsia" w:ascii="Times New Roman" w:hAnsi="Times New Roman" w:eastAsia="宋体" w:cs="Times New Roman"/>
          <w:color w:val="auto"/>
          <w:kern w:val="0"/>
          <w:szCs w:val="21"/>
          <w:highlight w:val="none"/>
        </w:rPr>
        <w:t>即视为发包人已履行相应付款义务。</w:t>
      </w:r>
      <w:r>
        <w:rPr>
          <w:rFonts w:hint="eastAsia" w:ascii="Times New Roman" w:hAnsi="Times New Roman" w:eastAsia="宋体" w:cs="Times New Roman"/>
          <w:color w:val="auto"/>
          <w:kern w:val="0"/>
          <w:szCs w:val="21"/>
          <w:highlight w:val="none"/>
          <w:lang w:val="en-US" w:eastAsia="zh-CN"/>
        </w:rPr>
        <w:t>联合体牵头人收取工程款项后的内部分配、结算、债权债务及相关纠纷，均由联合体各方自行处理、自行承担责任，与发包人无关，发包人不承担任何连带责任。</w:t>
      </w:r>
    </w:p>
    <w:p w14:paraId="035ABFF6">
      <w:pPr>
        <w:autoSpaceDE w:val="0"/>
        <w:autoSpaceDN w:val="0"/>
        <w:adjustRightInd w:val="0"/>
        <w:spacing w:line="360" w:lineRule="auto"/>
        <w:ind w:firstLine="420" w:firstLineChars="20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6.</w:t>
      </w:r>
      <w:r>
        <w:rPr>
          <w:rFonts w:hint="eastAsia" w:ascii="Times New Roman" w:hAnsi="Times New Roman" w:eastAsia="宋体" w:cs="Times New Roman"/>
          <w:color w:val="auto"/>
          <w:kern w:val="0"/>
          <w:szCs w:val="21"/>
          <w:highlight w:val="none"/>
        </w:rPr>
        <w:t>联合体牵头人收取工程款后，应按联合体内部约定及工程实际施工情况，及时、足额向联合体成员方支付对应款项。</w:t>
      </w:r>
    </w:p>
    <w:p w14:paraId="426F26AC">
      <w:pPr>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r>
        <w:rPr>
          <w:rFonts w:hint="eastAsia" w:ascii="Times New Roman" w:hAnsi="Times New Roman" w:eastAsia="宋体" w:cs="Times New Roman"/>
          <w:color w:val="auto"/>
          <w:kern w:val="0"/>
          <w:szCs w:val="21"/>
          <w:highlight w:val="none"/>
          <w:lang w:val="en-US" w:eastAsia="zh-CN"/>
        </w:rPr>
        <w:t>7.</w:t>
      </w:r>
      <w:r>
        <w:rPr>
          <w:rFonts w:hint="eastAsia" w:ascii="Times New Roman" w:hAnsi="Times New Roman" w:eastAsia="宋体" w:cs="Times New Roman"/>
          <w:color w:val="auto"/>
          <w:kern w:val="0"/>
          <w:szCs w:val="21"/>
          <w:highlight w:val="none"/>
        </w:rPr>
        <w:t>若联合体牵头人收到发包人支付的工程款后，无正当理由迟延支付、不足额支付或拒绝支付给联合体成员方，影响工程正常施工、造成工期延误或引发纠纷的，发包人有权直接根据实际施工内容、工程量及应付款金额，将</w:t>
      </w:r>
      <w:r>
        <w:rPr>
          <w:rFonts w:hint="eastAsia" w:ascii="Times New Roman" w:hAnsi="Times New Roman" w:eastAsia="宋体" w:cs="Times New Roman"/>
          <w:color w:val="auto"/>
          <w:kern w:val="0"/>
          <w:szCs w:val="21"/>
          <w:highlight w:val="none"/>
          <w:lang w:val="en-US" w:eastAsia="zh-CN"/>
        </w:rPr>
        <w:t>后续</w:t>
      </w:r>
      <w:r>
        <w:rPr>
          <w:rFonts w:hint="eastAsia" w:ascii="Times New Roman" w:hAnsi="Times New Roman" w:eastAsia="宋体" w:cs="Times New Roman"/>
          <w:color w:val="auto"/>
          <w:kern w:val="0"/>
          <w:szCs w:val="21"/>
          <w:highlight w:val="none"/>
        </w:rPr>
        <w:t>相应款项直接支付给联合体成员方。发包人直接向联合体成员方付款无需征得牵头人同意，该付款行为合法有效，视为发包人已履行对应金额的付款义务，相应款项在发包人应付联合体的工程总价款中直接予以抵扣。</w:t>
      </w:r>
    </w:p>
    <w:p w14:paraId="4FDAB966">
      <w:pPr>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r>
        <w:rPr>
          <w:rFonts w:hint="eastAsia" w:ascii="Times New Roman" w:hAnsi="Times New Roman" w:eastAsia="宋体" w:cs="Times New Roman"/>
          <w:color w:val="auto"/>
          <w:kern w:val="0"/>
          <w:szCs w:val="21"/>
          <w:highlight w:val="none"/>
          <w:lang w:val="en-US" w:eastAsia="zh-CN"/>
        </w:rPr>
        <w:t>8</w:t>
      </w:r>
      <w:r>
        <w:rPr>
          <w:rFonts w:hint="default" w:ascii="Times New Roman" w:hAnsi="Times New Roman" w:eastAsia="宋体" w:cs="Times New Roman"/>
          <w:color w:val="auto"/>
          <w:kern w:val="0"/>
          <w:szCs w:val="21"/>
          <w:highlight w:val="none"/>
        </w:rPr>
        <w:t xml:space="preserve">. </w:t>
      </w:r>
      <w:r>
        <w:rPr>
          <w:rFonts w:hint="default" w:ascii="Times New Roman" w:hAnsi="Times New Roman" w:eastAsia="宋体" w:cs="Times New Roman"/>
          <w:color w:val="auto"/>
          <w:spacing w:val="-2"/>
          <w:kern w:val="0"/>
          <w:szCs w:val="21"/>
          <w:highlight w:val="none"/>
        </w:rPr>
        <w:t>本</w:t>
      </w:r>
      <w:r>
        <w:rPr>
          <w:rFonts w:hint="default" w:ascii="Times New Roman" w:hAnsi="Times New Roman" w:eastAsia="宋体" w:cs="Times New Roman"/>
          <w:color w:val="auto"/>
          <w:kern w:val="0"/>
          <w:szCs w:val="21"/>
          <w:highlight w:val="none"/>
        </w:rPr>
        <w:t>协</w:t>
      </w:r>
      <w:r>
        <w:rPr>
          <w:rFonts w:hint="default" w:ascii="Times New Roman" w:hAnsi="Times New Roman" w:eastAsia="宋体" w:cs="Times New Roman"/>
          <w:color w:val="auto"/>
          <w:spacing w:val="-2"/>
          <w:kern w:val="0"/>
          <w:szCs w:val="21"/>
          <w:highlight w:val="none"/>
        </w:rPr>
        <w:t>议</w:t>
      </w:r>
      <w:r>
        <w:rPr>
          <w:rFonts w:hint="default" w:ascii="Times New Roman" w:hAnsi="Times New Roman" w:eastAsia="宋体" w:cs="Times New Roman"/>
          <w:color w:val="auto"/>
          <w:kern w:val="0"/>
          <w:szCs w:val="21"/>
          <w:highlight w:val="none"/>
        </w:rPr>
        <w:t>书</w:t>
      </w:r>
      <w:r>
        <w:rPr>
          <w:rFonts w:hint="default" w:ascii="Times New Roman" w:hAnsi="Times New Roman" w:eastAsia="宋体" w:cs="Times New Roman"/>
          <w:color w:val="auto"/>
          <w:spacing w:val="-2"/>
          <w:kern w:val="0"/>
          <w:szCs w:val="21"/>
          <w:highlight w:val="none"/>
        </w:rPr>
        <w:t>自</w:t>
      </w:r>
      <w:r>
        <w:rPr>
          <w:rFonts w:hint="default" w:ascii="Times New Roman" w:hAnsi="Times New Roman" w:eastAsia="宋体" w:cs="Times New Roman"/>
          <w:color w:val="auto"/>
          <w:kern w:val="0"/>
          <w:szCs w:val="21"/>
          <w:highlight w:val="none"/>
        </w:rPr>
        <w:t>所</w:t>
      </w:r>
      <w:r>
        <w:rPr>
          <w:rFonts w:hint="default" w:ascii="Times New Roman" w:hAnsi="Times New Roman" w:eastAsia="宋体" w:cs="Times New Roman"/>
          <w:color w:val="auto"/>
          <w:spacing w:val="-2"/>
          <w:kern w:val="0"/>
          <w:szCs w:val="21"/>
          <w:highlight w:val="none"/>
        </w:rPr>
        <w:t>有</w:t>
      </w:r>
      <w:r>
        <w:rPr>
          <w:rFonts w:hint="default" w:ascii="Times New Roman" w:hAnsi="Times New Roman" w:eastAsia="宋体" w:cs="Times New Roman"/>
          <w:color w:val="auto"/>
          <w:kern w:val="0"/>
          <w:szCs w:val="21"/>
          <w:highlight w:val="none"/>
        </w:rPr>
        <w:t>成</w:t>
      </w:r>
      <w:r>
        <w:rPr>
          <w:rFonts w:hint="default" w:ascii="Times New Roman" w:hAnsi="Times New Roman" w:eastAsia="宋体" w:cs="Times New Roman"/>
          <w:color w:val="auto"/>
          <w:spacing w:val="-2"/>
          <w:kern w:val="0"/>
          <w:szCs w:val="21"/>
          <w:highlight w:val="none"/>
        </w:rPr>
        <w:t>员单</w:t>
      </w:r>
      <w:r>
        <w:rPr>
          <w:rFonts w:hint="default" w:ascii="Times New Roman" w:hAnsi="Times New Roman" w:eastAsia="宋体" w:cs="Times New Roman"/>
          <w:color w:val="auto"/>
          <w:kern w:val="0"/>
          <w:szCs w:val="21"/>
          <w:highlight w:val="none"/>
        </w:rPr>
        <w:t>位法</w:t>
      </w:r>
      <w:r>
        <w:rPr>
          <w:rFonts w:hint="default" w:ascii="Times New Roman" w:hAnsi="Times New Roman" w:eastAsia="宋体" w:cs="Times New Roman"/>
          <w:color w:val="auto"/>
          <w:spacing w:val="-2"/>
          <w:kern w:val="0"/>
          <w:szCs w:val="21"/>
          <w:highlight w:val="none"/>
        </w:rPr>
        <w:t>定</w:t>
      </w:r>
      <w:r>
        <w:rPr>
          <w:rFonts w:hint="default" w:ascii="Times New Roman" w:hAnsi="Times New Roman" w:eastAsia="宋体" w:cs="Times New Roman"/>
          <w:color w:val="auto"/>
          <w:kern w:val="0"/>
          <w:szCs w:val="21"/>
          <w:highlight w:val="none"/>
        </w:rPr>
        <w:t>代</w:t>
      </w:r>
      <w:r>
        <w:rPr>
          <w:rFonts w:hint="default" w:ascii="Times New Roman" w:hAnsi="Times New Roman" w:eastAsia="宋体" w:cs="Times New Roman"/>
          <w:color w:val="auto"/>
          <w:spacing w:val="-2"/>
          <w:kern w:val="0"/>
          <w:szCs w:val="21"/>
          <w:highlight w:val="none"/>
        </w:rPr>
        <w:t>表</w:t>
      </w:r>
      <w:r>
        <w:rPr>
          <w:rFonts w:hint="default" w:ascii="Times New Roman" w:hAnsi="Times New Roman" w:eastAsia="宋体" w:cs="Times New Roman"/>
          <w:color w:val="auto"/>
          <w:kern w:val="0"/>
          <w:szCs w:val="21"/>
          <w:highlight w:val="none"/>
        </w:rPr>
        <w:t>人</w:t>
      </w:r>
      <w:r>
        <w:rPr>
          <w:rFonts w:hint="default" w:ascii="Times New Roman" w:hAnsi="Times New Roman" w:eastAsia="宋体" w:cs="Times New Roman"/>
          <w:color w:val="auto"/>
          <w:spacing w:val="-2"/>
          <w:kern w:val="0"/>
          <w:szCs w:val="21"/>
          <w:highlight w:val="none"/>
        </w:rPr>
        <w:t>或</w:t>
      </w:r>
      <w:r>
        <w:rPr>
          <w:rFonts w:hint="default" w:ascii="Times New Roman" w:hAnsi="Times New Roman" w:eastAsia="宋体" w:cs="Times New Roman"/>
          <w:color w:val="auto"/>
          <w:kern w:val="0"/>
          <w:szCs w:val="21"/>
          <w:highlight w:val="none"/>
        </w:rPr>
        <w:t>其</w:t>
      </w:r>
      <w:r>
        <w:rPr>
          <w:rFonts w:hint="default" w:ascii="Times New Roman" w:hAnsi="Times New Roman" w:eastAsia="宋体" w:cs="Times New Roman"/>
          <w:color w:val="auto"/>
          <w:spacing w:val="-2"/>
          <w:kern w:val="0"/>
          <w:szCs w:val="21"/>
          <w:highlight w:val="none"/>
        </w:rPr>
        <w:t>委</w:t>
      </w:r>
      <w:r>
        <w:rPr>
          <w:rFonts w:hint="default" w:ascii="Times New Roman" w:hAnsi="Times New Roman" w:eastAsia="宋体" w:cs="Times New Roman"/>
          <w:color w:val="auto"/>
          <w:kern w:val="0"/>
          <w:szCs w:val="21"/>
          <w:highlight w:val="none"/>
        </w:rPr>
        <w:t>托</w:t>
      </w:r>
      <w:r>
        <w:rPr>
          <w:rFonts w:hint="default" w:ascii="Times New Roman" w:hAnsi="Times New Roman" w:eastAsia="宋体" w:cs="Times New Roman"/>
          <w:color w:val="auto"/>
          <w:spacing w:val="-2"/>
          <w:kern w:val="0"/>
          <w:szCs w:val="21"/>
          <w:highlight w:val="none"/>
        </w:rPr>
        <w:t>代</w:t>
      </w:r>
      <w:r>
        <w:rPr>
          <w:rFonts w:hint="default" w:ascii="Times New Roman" w:hAnsi="Times New Roman" w:eastAsia="宋体" w:cs="Times New Roman"/>
          <w:color w:val="auto"/>
          <w:kern w:val="0"/>
          <w:szCs w:val="21"/>
          <w:highlight w:val="none"/>
        </w:rPr>
        <w:t>理人</w:t>
      </w:r>
      <w:r>
        <w:rPr>
          <w:rFonts w:hint="default" w:ascii="Times New Roman" w:hAnsi="Times New Roman" w:eastAsia="宋体" w:cs="Times New Roman"/>
          <w:color w:val="auto"/>
          <w:spacing w:val="-2"/>
          <w:kern w:val="0"/>
          <w:szCs w:val="21"/>
          <w:highlight w:val="none"/>
        </w:rPr>
        <w:t>签</w:t>
      </w:r>
      <w:r>
        <w:rPr>
          <w:rFonts w:hint="default" w:ascii="Times New Roman" w:hAnsi="Times New Roman" w:eastAsia="宋体" w:cs="Times New Roman"/>
          <w:color w:val="auto"/>
          <w:kern w:val="0"/>
          <w:szCs w:val="21"/>
          <w:highlight w:val="none"/>
        </w:rPr>
        <w:t>字</w:t>
      </w:r>
      <w:r>
        <w:rPr>
          <w:rFonts w:hint="default" w:ascii="Times New Roman" w:hAnsi="Times New Roman" w:eastAsia="宋体" w:cs="Times New Roman"/>
          <w:color w:val="auto"/>
          <w:spacing w:val="-2"/>
          <w:kern w:val="0"/>
          <w:szCs w:val="21"/>
          <w:highlight w:val="none"/>
        </w:rPr>
        <w:t>或</w:t>
      </w:r>
      <w:r>
        <w:rPr>
          <w:rFonts w:hint="default" w:ascii="Times New Roman" w:hAnsi="Times New Roman" w:eastAsia="宋体" w:cs="Times New Roman"/>
          <w:color w:val="auto"/>
          <w:kern w:val="0"/>
          <w:szCs w:val="21"/>
          <w:highlight w:val="none"/>
        </w:rPr>
        <w:t>盖</w:t>
      </w:r>
      <w:r>
        <w:rPr>
          <w:rFonts w:hint="default" w:ascii="Times New Roman" w:hAnsi="Times New Roman" w:eastAsia="宋体" w:cs="Times New Roman"/>
          <w:color w:val="auto"/>
          <w:spacing w:val="-2"/>
          <w:kern w:val="0"/>
          <w:szCs w:val="21"/>
          <w:highlight w:val="none"/>
        </w:rPr>
        <w:t>单</w:t>
      </w:r>
      <w:r>
        <w:rPr>
          <w:rFonts w:hint="default" w:ascii="Times New Roman" w:hAnsi="Times New Roman" w:eastAsia="宋体" w:cs="Times New Roman"/>
          <w:color w:val="auto"/>
          <w:kern w:val="0"/>
          <w:szCs w:val="21"/>
          <w:highlight w:val="none"/>
        </w:rPr>
        <w:t>位</w:t>
      </w:r>
      <w:r>
        <w:rPr>
          <w:rFonts w:hint="default" w:ascii="Times New Roman" w:hAnsi="Times New Roman" w:eastAsia="宋体" w:cs="Times New Roman"/>
          <w:color w:val="auto"/>
          <w:spacing w:val="-2"/>
          <w:kern w:val="0"/>
          <w:szCs w:val="21"/>
          <w:highlight w:val="none"/>
        </w:rPr>
        <w:t>章</w:t>
      </w:r>
      <w:r>
        <w:rPr>
          <w:rFonts w:hint="default" w:ascii="Times New Roman" w:hAnsi="Times New Roman" w:eastAsia="宋体" w:cs="Times New Roman"/>
          <w:color w:val="auto"/>
          <w:kern w:val="0"/>
          <w:szCs w:val="21"/>
          <w:highlight w:val="none"/>
        </w:rPr>
        <w:t>之</w:t>
      </w:r>
      <w:r>
        <w:rPr>
          <w:rFonts w:hint="default" w:ascii="Times New Roman" w:hAnsi="Times New Roman" w:eastAsia="宋体" w:cs="Times New Roman"/>
          <w:color w:val="auto"/>
          <w:spacing w:val="-2"/>
          <w:kern w:val="0"/>
          <w:szCs w:val="21"/>
          <w:highlight w:val="none"/>
        </w:rPr>
        <w:t>日</w:t>
      </w:r>
      <w:r>
        <w:rPr>
          <w:rFonts w:hint="default" w:ascii="Times New Roman" w:hAnsi="Times New Roman" w:eastAsia="宋体" w:cs="Times New Roman"/>
          <w:color w:val="auto"/>
          <w:kern w:val="0"/>
          <w:szCs w:val="21"/>
          <w:highlight w:val="none"/>
        </w:rPr>
        <w:t>起生</w:t>
      </w:r>
      <w:r>
        <w:rPr>
          <w:rFonts w:hint="default" w:ascii="Times New Roman" w:hAnsi="Times New Roman" w:eastAsia="宋体" w:cs="Times New Roman"/>
          <w:color w:val="auto"/>
          <w:spacing w:val="-2"/>
          <w:kern w:val="0"/>
          <w:szCs w:val="21"/>
          <w:highlight w:val="none"/>
        </w:rPr>
        <w:t>效</w:t>
      </w:r>
      <w:r>
        <w:rPr>
          <w:rFonts w:hint="default" w:ascii="Times New Roman" w:hAnsi="Times New Roman" w:eastAsia="宋体" w:cs="Times New Roman"/>
          <w:color w:val="auto"/>
          <w:spacing w:val="-24"/>
          <w:kern w:val="0"/>
          <w:szCs w:val="21"/>
          <w:highlight w:val="none"/>
        </w:rPr>
        <w:t>，</w:t>
      </w:r>
      <w:r>
        <w:rPr>
          <w:rFonts w:hint="default" w:ascii="Times New Roman" w:hAnsi="Times New Roman" w:eastAsia="宋体" w:cs="Times New Roman"/>
          <w:color w:val="auto"/>
          <w:kern w:val="0"/>
          <w:szCs w:val="21"/>
          <w:highlight w:val="none"/>
        </w:rPr>
        <w:t>合同履行</w:t>
      </w:r>
      <w:r>
        <w:rPr>
          <w:rFonts w:hint="default" w:ascii="Times New Roman" w:hAnsi="Times New Roman" w:eastAsia="宋体" w:cs="Times New Roman"/>
          <w:color w:val="auto"/>
          <w:spacing w:val="-2"/>
          <w:kern w:val="0"/>
          <w:szCs w:val="21"/>
          <w:highlight w:val="none"/>
        </w:rPr>
        <w:t>完</w:t>
      </w:r>
      <w:r>
        <w:rPr>
          <w:rFonts w:hint="default" w:ascii="Times New Roman" w:hAnsi="Times New Roman" w:eastAsia="宋体" w:cs="Times New Roman"/>
          <w:color w:val="auto"/>
          <w:kern w:val="0"/>
          <w:szCs w:val="21"/>
          <w:highlight w:val="none"/>
        </w:rPr>
        <w:t>毕</w:t>
      </w:r>
      <w:r>
        <w:rPr>
          <w:rFonts w:hint="default" w:ascii="Times New Roman" w:hAnsi="Times New Roman" w:eastAsia="宋体" w:cs="Times New Roman"/>
          <w:color w:val="auto"/>
          <w:spacing w:val="-2"/>
          <w:kern w:val="0"/>
          <w:szCs w:val="21"/>
          <w:highlight w:val="none"/>
        </w:rPr>
        <w:t>后</w:t>
      </w:r>
      <w:r>
        <w:rPr>
          <w:rFonts w:hint="default" w:ascii="Times New Roman" w:hAnsi="Times New Roman" w:eastAsia="宋体" w:cs="Times New Roman"/>
          <w:color w:val="auto"/>
          <w:kern w:val="0"/>
          <w:szCs w:val="21"/>
          <w:highlight w:val="none"/>
        </w:rPr>
        <w:t>自</w:t>
      </w:r>
      <w:r>
        <w:rPr>
          <w:rFonts w:hint="default" w:ascii="Times New Roman" w:hAnsi="Times New Roman" w:eastAsia="宋体" w:cs="Times New Roman"/>
          <w:color w:val="auto"/>
          <w:spacing w:val="-2"/>
          <w:kern w:val="0"/>
          <w:szCs w:val="21"/>
          <w:highlight w:val="none"/>
        </w:rPr>
        <w:t>动</w:t>
      </w:r>
      <w:r>
        <w:rPr>
          <w:rFonts w:hint="default" w:ascii="Times New Roman" w:hAnsi="Times New Roman" w:eastAsia="宋体" w:cs="Times New Roman"/>
          <w:color w:val="auto"/>
          <w:kern w:val="0"/>
          <w:szCs w:val="21"/>
          <w:highlight w:val="none"/>
        </w:rPr>
        <w:t>失</w:t>
      </w:r>
      <w:r>
        <w:rPr>
          <w:rFonts w:hint="default" w:ascii="Times New Roman" w:hAnsi="Times New Roman" w:eastAsia="宋体" w:cs="Times New Roman"/>
          <w:color w:val="auto"/>
          <w:spacing w:val="-3"/>
          <w:kern w:val="0"/>
          <w:szCs w:val="21"/>
          <w:highlight w:val="none"/>
        </w:rPr>
        <w:t>效</w:t>
      </w:r>
      <w:r>
        <w:rPr>
          <w:rFonts w:hint="default" w:ascii="Times New Roman" w:hAnsi="Times New Roman" w:eastAsia="宋体" w:cs="Times New Roman"/>
          <w:color w:val="auto"/>
          <w:kern w:val="0"/>
          <w:szCs w:val="21"/>
          <w:highlight w:val="none"/>
        </w:rPr>
        <w:t>。</w:t>
      </w:r>
    </w:p>
    <w:p w14:paraId="12643009">
      <w:pPr>
        <w:tabs>
          <w:tab w:val="left" w:pos="2460"/>
        </w:tabs>
        <w:autoSpaceDE w:val="0"/>
        <w:autoSpaceDN w:val="0"/>
        <w:adjustRightInd w:val="0"/>
        <w:spacing w:line="360" w:lineRule="auto"/>
        <w:ind w:firstLine="420" w:firstLineChars="200"/>
        <w:rPr>
          <w:rFonts w:hint="default" w:ascii="Times New Roman" w:hAnsi="Times New Roman" w:eastAsia="宋体" w:cs="Times New Roman"/>
          <w:color w:val="auto"/>
          <w:kern w:val="0"/>
          <w:position w:val="-3"/>
          <w:szCs w:val="21"/>
          <w:highlight w:val="none"/>
          <w:lang w:val="en-US" w:eastAsia="zh-CN"/>
        </w:rPr>
      </w:pPr>
      <w:r>
        <w:rPr>
          <w:rFonts w:hint="eastAsia" w:ascii="Times New Roman" w:hAnsi="Times New Roman" w:eastAsia="宋体" w:cs="Times New Roman"/>
          <w:color w:val="auto"/>
          <w:kern w:val="0"/>
          <w:position w:val="-3"/>
          <w:szCs w:val="21"/>
          <w:highlight w:val="none"/>
          <w:lang w:val="en-US" w:eastAsia="zh-CN"/>
        </w:rPr>
        <w:t>9</w:t>
      </w:r>
      <w:r>
        <w:rPr>
          <w:rFonts w:hint="default" w:ascii="Times New Roman" w:hAnsi="Times New Roman" w:eastAsia="宋体" w:cs="Times New Roman"/>
          <w:color w:val="auto"/>
          <w:kern w:val="0"/>
          <w:position w:val="-3"/>
          <w:szCs w:val="21"/>
          <w:highlight w:val="none"/>
        </w:rPr>
        <w:t xml:space="preserve">. </w:t>
      </w:r>
      <w:r>
        <w:rPr>
          <w:rFonts w:hint="default" w:ascii="Times New Roman" w:hAnsi="Times New Roman" w:eastAsia="宋体" w:cs="Times New Roman"/>
          <w:color w:val="auto"/>
          <w:spacing w:val="-2"/>
          <w:kern w:val="0"/>
          <w:position w:val="-3"/>
          <w:szCs w:val="21"/>
          <w:highlight w:val="none"/>
        </w:rPr>
        <w:t>本</w:t>
      </w:r>
      <w:r>
        <w:rPr>
          <w:rFonts w:hint="default" w:ascii="Times New Roman" w:hAnsi="Times New Roman" w:eastAsia="宋体" w:cs="Times New Roman"/>
          <w:color w:val="auto"/>
          <w:kern w:val="0"/>
          <w:position w:val="-3"/>
          <w:szCs w:val="21"/>
          <w:highlight w:val="none"/>
        </w:rPr>
        <w:t>协</w:t>
      </w:r>
      <w:r>
        <w:rPr>
          <w:rFonts w:hint="default" w:ascii="Times New Roman" w:hAnsi="Times New Roman" w:eastAsia="宋体" w:cs="Times New Roman"/>
          <w:color w:val="auto"/>
          <w:spacing w:val="-2"/>
          <w:kern w:val="0"/>
          <w:position w:val="-3"/>
          <w:szCs w:val="21"/>
          <w:highlight w:val="none"/>
        </w:rPr>
        <w:t>议</w:t>
      </w:r>
      <w:r>
        <w:rPr>
          <w:rFonts w:hint="default" w:ascii="Times New Roman" w:hAnsi="Times New Roman" w:eastAsia="宋体" w:cs="Times New Roman"/>
          <w:color w:val="auto"/>
          <w:kern w:val="0"/>
          <w:position w:val="-3"/>
          <w:szCs w:val="21"/>
          <w:highlight w:val="none"/>
        </w:rPr>
        <w:t>书</w:t>
      </w:r>
      <w:r>
        <w:rPr>
          <w:rFonts w:hint="default" w:ascii="Times New Roman" w:hAnsi="Times New Roman" w:eastAsia="宋体" w:cs="Times New Roman"/>
          <w:color w:val="auto"/>
          <w:spacing w:val="-2"/>
          <w:kern w:val="0"/>
          <w:position w:val="-3"/>
          <w:szCs w:val="21"/>
          <w:highlight w:val="none"/>
        </w:rPr>
        <w:t>一</w:t>
      </w:r>
      <w:r>
        <w:rPr>
          <w:rFonts w:hint="default" w:ascii="Times New Roman" w:hAnsi="Times New Roman" w:eastAsia="宋体" w:cs="Times New Roman"/>
          <w:color w:val="auto"/>
          <w:kern w:val="0"/>
          <w:position w:val="-3"/>
          <w:szCs w:val="21"/>
          <w:highlight w:val="none"/>
        </w:rPr>
        <w:t>式</w:t>
      </w:r>
      <w:r>
        <w:rPr>
          <w:rFonts w:hint="default" w:ascii="Times New Roman" w:hAnsi="Times New Roman" w:eastAsia="宋体" w:cs="Times New Roman"/>
          <w:color w:val="auto"/>
          <w:spacing w:val="43"/>
          <w:kern w:val="0"/>
          <w:position w:val="-3"/>
          <w:szCs w:val="21"/>
          <w:highlight w:val="none"/>
          <w:u w:val="single"/>
        </w:rPr>
        <w:t xml:space="preserve">   </w:t>
      </w:r>
      <w:r>
        <w:rPr>
          <w:rFonts w:hint="default" w:ascii="Times New Roman" w:hAnsi="Times New Roman" w:eastAsia="宋体" w:cs="Times New Roman"/>
          <w:color w:val="auto"/>
          <w:spacing w:val="-2"/>
          <w:kern w:val="0"/>
          <w:position w:val="-3"/>
          <w:szCs w:val="21"/>
          <w:highlight w:val="none"/>
        </w:rPr>
        <w:t>份，</w:t>
      </w:r>
      <w:r>
        <w:rPr>
          <w:rFonts w:hint="default" w:ascii="Times New Roman" w:hAnsi="Times New Roman" w:eastAsia="宋体" w:cs="Times New Roman"/>
          <w:color w:val="auto"/>
          <w:kern w:val="0"/>
          <w:position w:val="-3"/>
          <w:szCs w:val="21"/>
          <w:highlight w:val="none"/>
        </w:rPr>
        <w:t>联合</w:t>
      </w:r>
      <w:r>
        <w:rPr>
          <w:rFonts w:hint="default" w:ascii="Times New Roman" w:hAnsi="Times New Roman" w:eastAsia="宋体" w:cs="Times New Roman"/>
          <w:color w:val="auto"/>
          <w:spacing w:val="-2"/>
          <w:kern w:val="0"/>
          <w:position w:val="-3"/>
          <w:szCs w:val="21"/>
          <w:highlight w:val="none"/>
        </w:rPr>
        <w:t>体</w:t>
      </w:r>
      <w:r>
        <w:rPr>
          <w:rFonts w:hint="default" w:ascii="Times New Roman" w:hAnsi="Times New Roman" w:eastAsia="宋体" w:cs="Times New Roman"/>
          <w:color w:val="auto"/>
          <w:kern w:val="0"/>
          <w:position w:val="-3"/>
          <w:szCs w:val="21"/>
          <w:highlight w:val="none"/>
        </w:rPr>
        <w:t>成</w:t>
      </w:r>
      <w:r>
        <w:rPr>
          <w:rFonts w:hint="default" w:ascii="Times New Roman" w:hAnsi="Times New Roman" w:eastAsia="宋体" w:cs="Times New Roman"/>
          <w:color w:val="auto"/>
          <w:spacing w:val="-2"/>
          <w:kern w:val="0"/>
          <w:position w:val="-3"/>
          <w:szCs w:val="21"/>
          <w:highlight w:val="none"/>
        </w:rPr>
        <w:t>员</w:t>
      </w:r>
      <w:r>
        <w:rPr>
          <w:rFonts w:hint="default" w:ascii="Times New Roman" w:hAnsi="Times New Roman" w:eastAsia="宋体" w:cs="Times New Roman"/>
          <w:color w:val="auto"/>
          <w:kern w:val="0"/>
          <w:position w:val="-3"/>
          <w:szCs w:val="21"/>
          <w:highlight w:val="none"/>
        </w:rPr>
        <w:t>和</w:t>
      </w:r>
      <w:r>
        <w:rPr>
          <w:rFonts w:hint="default" w:ascii="Times New Roman" w:hAnsi="Times New Roman" w:eastAsia="宋体" w:cs="Times New Roman"/>
          <w:color w:val="auto"/>
          <w:spacing w:val="-2"/>
          <w:kern w:val="0"/>
          <w:position w:val="-3"/>
          <w:szCs w:val="21"/>
          <w:highlight w:val="none"/>
        </w:rPr>
        <w:t>招</w:t>
      </w:r>
      <w:r>
        <w:rPr>
          <w:rFonts w:hint="default" w:ascii="Times New Roman" w:hAnsi="Times New Roman" w:eastAsia="宋体" w:cs="Times New Roman"/>
          <w:color w:val="auto"/>
          <w:kern w:val="0"/>
          <w:position w:val="-3"/>
          <w:szCs w:val="21"/>
          <w:highlight w:val="none"/>
        </w:rPr>
        <w:t>标</w:t>
      </w:r>
      <w:r>
        <w:rPr>
          <w:rFonts w:hint="default" w:ascii="Times New Roman" w:hAnsi="Times New Roman" w:eastAsia="宋体" w:cs="Times New Roman"/>
          <w:color w:val="auto"/>
          <w:spacing w:val="-2"/>
          <w:kern w:val="0"/>
          <w:position w:val="-3"/>
          <w:szCs w:val="21"/>
          <w:highlight w:val="none"/>
        </w:rPr>
        <w:t>人</w:t>
      </w:r>
      <w:r>
        <w:rPr>
          <w:rFonts w:hint="default" w:ascii="Times New Roman" w:hAnsi="Times New Roman" w:eastAsia="宋体" w:cs="Times New Roman"/>
          <w:color w:val="auto"/>
          <w:kern w:val="0"/>
          <w:position w:val="-3"/>
          <w:szCs w:val="21"/>
          <w:highlight w:val="none"/>
        </w:rPr>
        <w:t>各</w:t>
      </w:r>
      <w:r>
        <w:rPr>
          <w:rFonts w:hint="default" w:ascii="Times New Roman" w:hAnsi="Times New Roman" w:eastAsia="宋体" w:cs="Times New Roman"/>
          <w:color w:val="auto"/>
          <w:spacing w:val="-2"/>
          <w:kern w:val="0"/>
          <w:position w:val="-3"/>
          <w:szCs w:val="21"/>
          <w:highlight w:val="none"/>
        </w:rPr>
        <w:t>执</w:t>
      </w:r>
      <w:r>
        <w:rPr>
          <w:rFonts w:hint="default" w:ascii="Times New Roman" w:hAnsi="Times New Roman" w:eastAsia="宋体" w:cs="Times New Roman"/>
          <w:color w:val="auto"/>
          <w:kern w:val="0"/>
          <w:position w:val="-3"/>
          <w:szCs w:val="21"/>
          <w:highlight w:val="none"/>
          <w:u w:val="single"/>
        </w:rPr>
        <w:t xml:space="preserve">    </w:t>
      </w:r>
      <w:r>
        <w:rPr>
          <w:rFonts w:hint="default" w:ascii="Times New Roman" w:hAnsi="Times New Roman" w:eastAsia="宋体" w:cs="Times New Roman"/>
          <w:color w:val="auto"/>
          <w:kern w:val="0"/>
          <w:position w:val="-3"/>
          <w:szCs w:val="21"/>
          <w:highlight w:val="none"/>
        </w:rPr>
        <w:t>份。</w:t>
      </w:r>
    </w:p>
    <w:p w14:paraId="79E57290">
      <w:pPr>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注：本协议书由法</w:t>
      </w:r>
      <w:r>
        <w:rPr>
          <w:rFonts w:hint="default" w:ascii="Times New Roman" w:hAnsi="Times New Roman" w:eastAsia="宋体" w:cs="Times New Roman"/>
          <w:color w:val="auto"/>
          <w:spacing w:val="-2"/>
          <w:kern w:val="0"/>
          <w:szCs w:val="21"/>
          <w:highlight w:val="none"/>
        </w:rPr>
        <w:t>定</w:t>
      </w:r>
      <w:r>
        <w:rPr>
          <w:rFonts w:hint="default" w:ascii="Times New Roman" w:hAnsi="Times New Roman" w:eastAsia="宋体" w:cs="Times New Roman"/>
          <w:color w:val="auto"/>
          <w:kern w:val="0"/>
          <w:szCs w:val="21"/>
          <w:highlight w:val="none"/>
        </w:rPr>
        <w:t>代</w:t>
      </w:r>
      <w:r>
        <w:rPr>
          <w:rFonts w:hint="default" w:ascii="Times New Roman" w:hAnsi="Times New Roman" w:eastAsia="宋体" w:cs="Times New Roman"/>
          <w:color w:val="auto"/>
          <w:spacing w:val="-2"/>
          <w:kern w:val="0"/>
          <w:szCs w:val="21"/>
          <w:highlight w:val="none"/>
        </w:rPr>
        <w:t>表</w:t>
      </w:r>
      <w:r>
        <w:rPr>
          <w:rFonts w:hint="default" w:ascii="Times New Roman" w:hAnsi="Times New Roman" w:eastAsia="宋体" w:cs="Times New Roman"/>
          <w:color w:val="auto"/>
          <w:kern w:val="0"/>
          <w:szCs w:val="21"/>
          <w:highlight w:val="none"/>
        </w:rPr>
        <w:t>人签字或盖章的，应附法</w:t>
      </w:r>
      <w:r>
        <w:rPr>
          <w:rFonts w:hint="default" w:ascii="Times New Roman" w:hAnsi="Times New Roman" w:eastAsia="宋体" w:cs="Times New Roman"/>
          <w:color w:val="auto"/>
          <w:spacing w:val="-2"/>
          <w:kern w:val="0"/>
          <w:szCs w:val="21"/>
          <w:highlight w:val="none"/>
        </w:rPr>
        <w:t>定</w:t>
      </w:r>
      <w:r>
        <w:rPr>
          <w:rFonts w:hint="default" w:ascii="Times New Roman" w:hAnsi="Times New Roman" w:eastAsia="宋体" w:cs="Times New Roman"/>
          <w:color w:val="auto"/>
          <w:kern w:val="0"/>
          <w:szCs w:val="21"/>
          <w:highlight w:val="none"/>
        </w:rPr>
        <w:t>代</w:t>
      </w:r>
      <w:r>
        <w:rPr>
          <w:rFonts w:hint="default" w:ascii="Times New Roman" w:hAnsi="Times New Roman" w:eastAsia="宋体" w:cs="Times New Roman"/>
          <w:color w:val="auto"/>
          <w:spacing w:val="-2"/>
          <w:kern w:val="0"/>
          <w:szCs w:val="21"/>
          <w:highlight w:val="none"/>
        </w:rPr>
        <w:t>表</w:t>
      </w:r>
      <w:r>
        <w:rPr>
          <w:rFonts w:hint="default" w:ascii="Times New Roman" w:hAnsi="Times New Roman" w:eastAsia="宋体" w:cs="Times New Roman"/>
          <w:color w:val="auto"/>
          <w:kern w:val="0"/>
          <w:szCs w:val="21"/>
          <w:highlight w:val="none"/>
        </w:rPr>
        <w:t>人身份证明；由委</w:t>
      </w:r>
      <w:r>
        <w:rPr>
          <w:rFonts w:hint="default" w:ascii="Times New Roman" w:hAnsi="Times New Roman" w:eastAsia="宋体" w:cs="Times New Roman"/>
          <w:color w:val="auto"/>
          <w:spacing w:val="-2"/>
          <w:kern w:val="0"/>
          <w:szCs w:val="21"/>
          <w:highlight w:val="none"/>
        </w:rPr>
        <w:t>托</w:t>
      </w:r>
      <w:r>
        <w:rPr>
          <w:rFonts w:hint="default" w:ascii="Times New Roman" w:hAnsi="Times New Roman" w:eastAsia="宋体" w:cs="Times New Roman"/>
          <w:color w:val="auto"/>
          <w:kern w:val="0"/>
          <w:szCs w:val="21"/>
          <w:highlight w:val="none"/>
        </w:rPr>
        <w:t>代</w:t>
      </w:r>
      <w:r>
        <w:rPr>
          <w:rFonts w:hint="default" w:ascii="Times New Roman" w:hAnsi="Times New Roman" w:eastAsia="宋体" w:cs="Times New Roman"/>
          <w:color w:val="auto"/>
          <w:spacing w:val="-2"/>
          <w:kern w:val="0"/>
          <w:szCs w:val="21"/>
          <w:highlight w:val="none"/>
        </w:rPr>
        <w:t>理</w:t>
      </w:r>
      <w:r>
        <w:rPr>
          <w:rFonts w:hint="default" w:ascii="Times New Roman" w:hAnsi="Times New Roman" w:eastAsia="宋体" w:cs="Times New Roman"/>
          <w:color w:val="auto"/>
          <w:kern w:val="0"/>
          <w:szCs w:val="21"/>
          <w:highlight w:val="none"/>
        </w:rPr>
        <w:t>人签字或盖章的，应附授</w:t>
      </w:r>
      <w:r>
        <w:rPr>
          <w:rFonts w:hint="default" w:ascii="Times New Roman" w:hAnsi="Times New Roman" w:eastAsia="宋体" w:cs="Times New Roman"/>
          <w:color w:val="auto"/>
          <w:spacing w:val="-2"/>
          <w:kern w:val="0"/>
          <w:szCs w:val="21"/>
          <w:highlight w:val="none"/>
        </w:rPr>
        <w:t>权</w:t>
      </w:r>
      <w:r>
        <w:rPr>
          <w:rFonts w:hint="default" w:ascii="Times New Roman" w:hAnsi="Times New Roman" w:eastAsia="宋体" w:cs="Times New Roman"/>
          <w:color w:val="auto"/>
          <w:kern w:val="0"/>
          <w:szCs w:val="21"/>
          <w:highlight w:val="none"/>
        </w:rPr>
        <w:t>委</w:t>
      </w:r>
      <w:r>
        <w:rPr>
          <w:rFonts w:hint="default" w:ascii="Times New Roman" w:hAnsi="Times New Roman" w:eastAsia="宋体" w:cs="Times New Roman"/>
          <w:color w:val="auto"/>
          <w:spacing w:val="-2"/>
          <w:kern w:val="0"/>
          <w:szCs w:val="21"/>
          <w:highlight w:val="none"/>
        </w:rPr>
        <w:t>托</w:t>
      </w:r>
      <w:r>
        <w:rPr>
          <w:rFonts w:hint="default" w:ascii="Times New Roman" w:hAnsi="Times New Roman" w:eastAsia="宋体" w:cs="Times New Roman"/>
          <w:color w:val="auto"/>
          <w:kern w:val="0"/>
          <w:szCs w:val="21"/>
          <w:highlight w:val="none"/>
        </w:rPr>
        <w:t>书。</w:t>
      </w:r>
    </w:p>
    <w:p w14:paraId="1E60F2A9">
      <w:pPr>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p>
    <w:p w14:paraId="2A549A44">
      <w:pPr>
        <w:tabs>
          <w:tab w:val="left" w:pos="7240"/>
        </w:tabs>
        <w:autoSpaceDE w:val="0"/>
        <w:autoSpaceDN w:val="0"/>
        <w:adjustRightInd w:val="0"/>
        <w:spacing w:line="360" w:lineRule="auto"/>
        <w:ind w:left="399" w:leftChars="190" w:firstLine="0" w:firstLineChars="0"/>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position w:val="-4"/>
          <w:szCs w:val="21"/>
          <w:highlight w:val="none"/>
        </w:rPr>
        <w:t>联合</w:t>
      </w:r>
      <w:r>
        <w:rPr>
          <w:rFonts w:hint="default" w:ascii="Times New Roman" w:hAnsi="Times New Roman" w:eastAsia="宋体" w:cs="Times New Roman"/>
          <w:color w:val="auto"/>
          <w:spacing w:val="-2"/>
          <w:kern w:val="0"/>
          <w:position w:val="-4"/>
          <w:szCs w:val="21"/>
          <w:highlight w:val="none"/>
        </w:rPr>
        <w:t>体</w:t>
      </w:r>
      <w:r>
        <w:rPr>
          <w:rFonts w:hint="default" w:ascii="Times New Roman" w:hAnsi="Times New Roman" w:eastAsia="宋体" w:cs="Times New Roman"/>
          <w:color w:val="auto"/>
          <w:kern w:val="0"/>
          <w:position w:val="-4"/>
          <w:szCs w:val="21"/>
          <w:highlight w:val="none"/>
        </w:rPr>
        <w:t>牵</w:t>
      </w:r>
      <w:r>
        <w:rPr>
          <w:rFonts w:hint="default" w:ascii="Times New Roman" w:hAnsi="Times New Roman" w:eastAsia="宋体" w:cs="Times New Roman"/>
          <w:color w:val="auto"/>
          <w:spacing w:val="-2"/>
          <w:kern w:val="0"/>
          <w:position w:val="-4"/>
          <w:szCs w:val="21"/>
          <w:highlight w:val="none"/>
        </w:rPr>
        <w:t>头</w:t>
      </w:r>
      <w:r>
        <w:rPr>
          <w:rFonts w:hint="default" w:ascii="Times New Roman" w:hAnsi="Times New Roman" w:eastAsia="宋体" w:cs="Times New Roman"/>
          <w:color w:val="auto"/>
          <w:kern w:val="0"/>
          <w:position w:val="-4"/>
          <w:szCs w:val="21"/>
          <w:highlight w:val="none"/>
        </w:rPr>
        <w:t>人</w:t>
      </w:r>
      <w:r>
        <w:rPr>
          <w:rFonts w:hint="default" w:ascii="Times New Roman" w:hAnsi="Times New Roman" w:eastAsia="宋体" w:cs="Times New Roman"/>
          <w:color w:val="auto"/>
          <w:spacing w:val="-2"/>
          <w:kern w:val="0"/>
          <w:position w:val="-4"/>
          <w:szCs w:val="21"/>
          <w:highlight w:val="none"/>
        </w:rPr>
        <w:t>名</w:t>
      </w:r>
      <w:r>
        <w:rPr>
          <w:rFonts w:hint="default" w:ascii="Times New Roman" w:hAnsi="Times New Roman" w:eastAsia="宋体" w:cs="Times New Roman"/>
          <w:color w:val="auto"/>
          <w:kern w:val="0"/>
          <w:position w:val="-4"/>
          <w:szCs w:val="21"/>
          <w:highlight w:val="none"/>
        </w:rPr>
        <w:t>称</w:t>
      </w:r>
      <w:r>
        <w:rPr>
          <w:rFonts w:hint="default" w:ascii="Times New Roman" w:hAnsi="Times New Roman" w:eastAsia="宋体" w:cs="Times New Roman"/>
          <w:color w:val="auto"/>
          <w:spacing w:val="-3"/>
          <w:kern w:val="0"/>
          <w:position w:val="-4"/>
          <w:szCs w:val="21"/>
          <w:highlight w:val="none"/>
        </w:rPr>
        <w:t>：</w:t>
      </w:r>
      <w:r>
        <w:rPr>
          <w:rFonts w:hint="default" w:ascii="Times New Roman" w:hAnsi="Times New Roman" w:eastAsia="宋体" w:cs="Times New Roman"/>
          <w:color w:val="auto"/>
          <w:spacing w:val="43"/>
          <w:kern w:val="0"/>
          <w:position w:val="-4"/>
          <w:szCs w:val="21"/>
          <w:highlight w:val="none"/>
          <w:u w:val="single"/>
        </w:rPr>
        <w:t xml:space="preserve"> </w:t>
      </w:r>
      <w:r>
        <w:rPr>
          <w:rFonts w:hint="default" w:ascii="Times New Roman" w:hAnsi="Times New Roman" w:eastAsia="宋体" w:cs="Times New Roman"/>
          <w:color w:val="auto"/>
          <w:kern w:val="0"/>
          <w:position w:val="-4"/>
          <w:szCs w:val="21"/>
          <w:highlight w:val="none"/>
          <w:u w:val="single"/>
        </w:rPr>
        <w:tab/>
      </w:r>
      <w:r>
        <w:rPr>
          <w:rFonts w:hint="default" w:ascii="Times New Roman" w:hAnsi="Times New Roman" w:eastAsia="宋体" w:cs="Times New Roman"/>
          <w:color w:val="auto"/>
          <w:kern w:val="0"/>
          <w:position w:val="-4"/>
          <w:szCs w:val="21"/>
          <w:highlight w:val="none"/>
        </w:rPr>
        <w:t>（盖</w:t>
      </w:r>
      <w:r>
        <w:rPr>
          <w:rFonts w:hint="default" w:ascii="Times New Roman" w:hAnsi="Times New Roman" w:eastAsia="宋体" w:cs="Times New Roman"/>
          <w:color w:val="auto"/>
          <w:spacing w:val="-2"/>
          <w:kern w:val="0"/>
          <w:position w:val="-4"/>
          <w:szCs w:val="21"/>
          <w:highlight w:val="none"/>
        </w:rPr>
        <w:t>单</w:t>
      </w:r>
      <w:r>
        <w:rPr>
          <w:rFonts w:hint="default" w:ascii="Times New Roman" w:hAnsi="Times New Roman" w:eastAsia="宋体" w:cs="Times New Roman"/>
          <w:color w:val="auto"/>
          <w:kern w:val="0"/>
          <w:position w:val="-4"/>
          <w:szCs w:val="21"/>
          <w:highlight w:val="none"/>
        </w:rPr>
        <w:t>位</w:t>
      </w:r>
      <w:r>
        <w:rPr>
          <w:rFonts w:hint="default" w:ascii="Times New Roman" w:hAnsi="Times New Roman" w:eastAsia="宋体" w:cs="Times New Roman"/>
          <w:color w:val="auto"/>
          <w:spacing w:val="-2"/>
          <w:kern w:val="0"/>
          <w:position w:val="-4"/>
          <w:szCs w:val="21"/>
          <w:highlight w:val="none"/>
        </w:rPr>
        <w:t>章</w:t>
      </w:r>
      <w:r>
        <w:rPr>
          <w:rFonts w:hint="default" w:ascii="Times New Roman" w:hAnsi="Times New Roman" w:eastAsia="宋体" w:cs="Times New Roman"/>
          <w:color w:val="auto"/>
          <w:kern w:val="0"/>
          <w:position w:val="-4"/>
          <w:szCs w:val="21"/>
          <w:highlight w:val="none"/>
        </w:rPr>
        <w:t>）</w:t>
      </w:r>
      <w:r>
        <w:rPr>
          <w:rFonts w:hint="default" w:ascii="Times New Roman" w:hAnsi="Times New Roman" w:eastAsia="宋体" w:cs="Times New Roman"/>
          <w:color w:val="auto"/>
          <w:kern w:val="0"/>
          <w:position w:val="-2"/>
          <w:szCs w:val="21"/>
          <w:highlight w:val="none"/>
        </w:rPr>
        <w:t>法定</w:t>
      </w:r>
      <w:r>
        <w:rPr>
          <w:rFonts w:hint="default" w:ascii="Times New Roman" w:hAnsi="Times New Roman" w:eastAsia="宋体" w:cs="Times New Roman"/>
          <w:color w:val="auto"/>
          <w:spacing w:val="-2"/>
          <w:kern w:val="0"/>
          <w:position w:val="-2"/>
          <w:szCs w:val="21"/>
          <w:highlight w:val="none"/>
        </w:rPr>
        <w:t>代</w:t>
      </w:r>
      <w:r>
        <w:rPr>
          <w:rFonts w:hint="default" w:ascii="Times New Roman" w:hAnsi="Times New Roman" w:eastAsia="宋体" w:cs="Times New Roman"/>
          <w:color w:val="auto"/>
          <w:kern w:val="0"/>
          <w:position w:val="-2"/>
          <w:szCs w:val="21"/>
          <w:highlight w:val="none"/>
        </w:rPr>
        <w:t>表</w:t>
      </w:r>
      <w:r>
        <w:rPr>
          <w:rFonts w:hint="default" w:ascii="Times New Roman" w:hAnsi="Times New Roman" w:eastAsia="宋体" w:cs="Times New Roman"/>
          <w:color w:val="auto"/>
          <w:spacing w:val="-2"/>
          <w:kern w:val="0"/>
          <w:position w:val="-2"/>
          <w:szCs w:val="21"/>
          <w:highlight w:val="none"/>
        </w:rPr>
        <w:t>人</w:t>
      </w:r>
      <w:r>
        <w:rPr>
          <w:rFonts w:hint="default" w:ascii="Times New Roman" w:hAnsi="Times New Roman" w:eastAsia="宋体" w:cs="Times New Roman"/>
          <w:color w:val="auto"/>
          <w:kern w:val="0"/>
          <w:position w:val="-2"/>
          <w:szCs w:val="21"/>
          <w:highlight w:val="none"/>
        </w:rPr>
        <w:t>或</w:t>
      </w:r>
      <w:r>
        <w:rPr>
          <w:rFonts w:hint="default" w:ascii="Times New Roman" w:hAnsi="Times New Roman" w:eastAsia="宋体" w:cs="Times New Roman"/>
          <w:color w:val="auto"/>
          <w:spacing w:val="-2"/>
          <w:kern w:val="0"/>
          <w:position w:val="-2"/>
          <w:szCs w:val="21"/>
          <w:highlight w:val="none"/>
        </w:rPr>
        <w:t>其</w:t>
      </w:r>
      <w:r>
        <w:rPr>
          <w:rFonts w:hint="default" w:ascii="Times New Roman" w:hAnsi="Times New Roman" w:eastAsia="宋体" w:cs="Times New Roman"/>
          <w:color w:val="auto"/>
          <w:kern w:val="0"/>
          <w:position w:val="-2"/>
          <w:szCs w:val="21"/>
          <w:highlight w:val="none"/>
        </w:rPr>
        <w:t>委</w:t>
      </w:r>
      <w:r>
        <w:rPr>
          <w:rFonts w:hint="default" w:ascii="Times New Roman" w:hAnsi="Times New Roman" w:eastAsia="宋体" w:cs="Times New Roman"/>
          <w:color w:val="auto"/>
          <w:spacing w:val="-2"/>
          <w:kern w:val="0"/>
          <w:position w:val="-2"/>
          <w:szCs w:val="21"/>
          <w:highlight w:val="none"/>
        </w:rPr>
        <w:t>托</w:t>
      </w:r>
      <w:r>
        <w:rPr>
          <w:rFonts w:hint="default" w:ascii="Times New Roman" w:hAnsi="Times New Roman" w:eastAsia="宋体" w:cs="Times New Roman"/>
          <w:color w:val="auto"/>
          <w:kern w:val="0"/>
          <w:position w:val="-2"/>
          <w:szCs w:val="21"/>
          <w:highlight w:val="none"/>
        </w:rPr>
        <w:t>代</w:t>
      </w:r>
      <w:r>
        <w:rPr>
          <w:rFonts w:hint="default" w:ascii="Times New Roman" w:hAnsi="Times New Roman" w:eastAsia="宋体" w:cs="Times New Roman"/>
          <w:color w:val="auto"/>
          <w:spacing w:val="-2"/>
          <w:kern w:val="0"/>
          <w:position w:val="-2"/>
          <w:szCs w:val="21"/>
          <w:highlight w:val="none"/>
        </w:rPr>
        <w:t>理</w:t>
      </w:r>
      <w:r>
        <w:rPr>
          <w:rFonts w:hint="default" w:ascii="Times New Roman" w:hAnsi="Times New Roman" w:eastAsia="宋体" w:cs="Times New Roman"/>
          <w:color w:val="auto"/>
          <w:kern w:val="0"/>
          <w:position w:val="-2"/>
          <w:szCs w:val="21"/>
          <w:highlight w:val="none"/>
        </w:rPr>
        <w:t>人：</w:t>
      </w:r>
      <w:r>
        <w:rPr>
          <w:rFonts w:hint="default" w:ascii="Times New Roman" w:hAnsi="Times New Roman" w:eastAsia="宋体" w:cs="Times New Roman"/>
          <w:color w:val="auto"/>
          <w:spacing w:val="43"/>
          <w:kern w:val="0"/>
          <w:position w:val="-2"/>
          <w:szCs w:val="21"/>
          <w:highlight w:val="none"/>
          <w:u w:val="single"/>
        </w:rPr>
        <w:t xml:space="preserve"> </w:t>
      </w:r>
      <w:r>
        <w:rPr>
          <w:rFonts w:hint="eastAsia" w:ascii="Times New Roman" w:hAnsi="Times New Roman" w:eastAsia="宋体" w:cs="Times New Roman"/>
          <w:color w:val="auto"/>
          <w:spacing w:val="43"/>
          <w:kern w:val="0"/>
          <w:position w:val="-2"/>
          <w:szCs w:val="21"/>
          <w:highlight w:val="none"/>
          <w:u w:val="single"/>
          <w:lang w:val="en-US" w:eastAsia="zh-CN"/>
        </w:rPr>
        <w:t xml:space="preserve">                   </w:t>
      </w:r>
      <w:r>
        <w:rPr>
          <w:rFonts w:hint="default" w:ascii="Times New Roman" w:hAnsi="Times New Roman" w:eastAsia="宋体" w:cs="Times New Roman"/>
          <w:color w:val="auto"/>
          <w:kern w:val="0"/>
          <w:position w:val="-2"/>
          <w:szCs w:val="21"/>
          <w:highlight w:val="none"/>
        </w:rPr>
        <w:t>（签字或盖章）</w:t>
      </w:r>
    </w:p>
    <w:p w14:paraId="5FD13B80">
      <w:pPr>
        <w:tabs>
          <w:tab w:val="left" w:pos="7240"/>
        </w:tabs>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position w:val="-2"/>
          <w:szCs w:val="21"/>
          <w:highlight w:val="none"/>
        </w:rPr>
        <w:t>联合</w:t>
      </w:r>
      <w:r>
        <w:rPr>
          <w:rFonts w:hint="default" w:ascii="Times New Roman" w:hAnsi="Times New Roman" w:eastAsia="宋体" w:cs="Times New Roman"/>
          <w:color w:val="auto"/>
          <w:spacing w:val="-2"/>
          <w:kern w:val="0"/>
          <w:position w:val="-2"/>
          <w:szCs w:val="21"/>
          <w:highlight w:val="none"/>
        </w:rPr>
        <w:t>体</w:t>
      </w:r>
      <w:r>
        <w:rPr>
          <w:rFonts w:hint="default" w:ascii="Times New Roman" w:hAnsi="Times New Roman" w:eastAsia="宋体" w:cs="Times New Roman"/>
          <w:color w:val="auto"/>
          <w:kern w:val="0"/>
          <w:position w:val="-2"/>
          <w:szCs w:val="21"/>
          <w:highlight w:val="none"/>
        </w:rPr>
        <w:t>成</w:t>
      </w:r>
      <w:r>
        <w:rPr>
          <w:rFonts w:hint="default" w:ascii="Times New Roman" w:hAnsi="Times New Roman" w:eastAsia="宋体" w:cs="Times New Roman"/>
          <w:color w:val="auto"/>
          <w:spacing w:val="-2"/>
          <w:kern w:val="0"/>
          <w:position w:val="-2"/>
          <w:szCs w:val="21"/>
          <w:highlight w:val="none"/>
        </w:rPr>
        <w:t>员</w:t>
      </w:r>
      <w:r>
        <w:rPr>
          <w:rFonts w:hint="default" w:ascii="Times New Roman" w:hAnsi="Times New Roman" w:eastAsia="宋体" w:cs="Times New Roman"/>
          <w:color w:val="auto"/>
          <w:kern w:val="0"/>
          <w:position w:val="-2"/>
          <w:szCs w:val="21"/>
          <w:highlight w:val="none"/>
        </w:rPr>
        <w:t>名</w:t>
      </w:r>
      <w:r>
        <w:rPr>
          <w:rFonts w:hint="default" w:ascii="Times New Roman" w:hAnsi="Times New Roman" w:eastAsia="宋体" w:cs="Times New Roman"/>
          <w:color w:val="auto"/>
          <w:spacing w:val="-2"/>
          <w:kern w:val="0"/>
          <w:position w:val="-2"/>
          <w:szCs w:val="21"/>
          <w:highlight w:val="none"/>
        </w:rPr>
        <w:t>称</w:t>
      </w:r>
      <w:r>
        <w:rPr>
          <w:rFonts w:hint="default" w:ascii="Times New Roman" w:hAnsi="Times New Roman" w:eastAsia="宋体" w:cs="Times New Roman"/>
          <w:color w:val="auto"/>
          <w:kern w:val="0"/>
          <w:position w:val="-2"/>
          <w:szCs w:val="21"/>
          <w:highlight w:val="none"/>
        </w:rPr>
        <w:t>：</w:t>
      </w:r>
      <w:r>
        <w:rPr>
          <w:rFonts w:hint="default" w:ascii="Times New Roman" w:hAnsi="Times New Roman" w:eastAsia="宋体" w:cs="Times New Roman"/>
          <w:color w:val="auto"/>
          <w:spacing w:val="43"/>
          <w:kern w:val="0"/>
          <w:position w:val="-2"/>
          <w:szCs w:val="21"/>
          <w:highlight w:val="none"/>
          <w:u w:val="single"/>
        </w:rPr>
        <w:t xml:space="preserve"> </w:t>
      </w:r>
      <w:r>
        <w:rPr>
          <w:rFonts w:hint="default" w:ascii="Times New Roman" w:hAnsi="Times New Roman" w:eastAsia="宋体" w:cs="Times New Roman"/>
          <w:color w:val="auto"/>
          <w:kern w:val="0"/>
          <w:position w:val="-2"/>
          <w:szCs w:val="21"/>
          <w:highlight w:val="none"/>
          <w:u w:val="single"/>
        </w:rPr>
        <w:tab/>
      </w:r>
      <w:r>
        <w:rPr>
          <w:rFonts w:hint="default" w:ascii="Times New Roman" w:hAnsi="Times New Roman" w:eastAsia="宋体" w:cs="Times New Roman"/>
          <w:color w:val="auto"/>
          <w:kern w:val="0"/>
          <w:position w:val="-2"/>
          <w:szCs w:val="21"/>
          <w:highlight w:val="none"/>
          <w:u w:val="single"/>
        </w:rPr>
        <w:t xml:space="preserve"> </w:t>
      </w:r>
      <w:r>
        <w:rPr>
          <w:rFonts w:hint="default" w:ascii="Times New Roman" w:hAnsi="Times New Roman" w:eastAsia="宋体" w:cs="Times New Roman"/>
          <w:color w:val="auto"/>
          <w:kern w:val="0"/>
          <w:position w:val="-2"/>
          <w:szCs w:val="21"/>
          <w:highlight w:val="none"/>
        </w:rPr>
        <w:t>（盖</w:t>
      </w:r>
      <w:r>
        <w:rPr>
          <w:rFonts w:hint="default" w:ascii="Times New Roman" w:hAnsi="Times New Roman" w:eastAsia="宋体" w:cs="Times New Roman"/>
          <w:color w:val="auto"/>
          <w:spacing w:val="-2"/>
          <w:kern w:val="0"/>
          <w:position w:val="-2"/>
          <w:szCs w:val="21"/>
          <w:highlight w:val="none"/>
        </w:rPr>
        <w:t>单</w:t>
      </w:r>
      <w:r>
        <w:rPr>
          <w:rFonts w:hint="default" w:ascii="Times New Roman" w:hAnsi="Times New Roman" w:eastAsia="宋体" w:cs="Times New Roman"/>
          <w:color w:val="auto"/>
          <w:kern w:val="0"/>
          <w:position w:val="-2"/>
          <w:szCs w:val="21"/>
          <w:highlight w:val="none"/>
        </w:rPr>
        <w:t>位</w:t>
      </w:r>
      <w:r>
        <w:rPr>
          <w:rFonts w:hint="default" w:ascii="Times New Roman" w:hAnsi="Times New Roman" w:eastAsia="宋体" w:cs="Times New Roman"/>
          <w:color w:val="auto"/>
          <w:spacing w:val="-2"/>
          <w:kern w:val="0"/>
          <w:position w:val="-2"/>
          <w:szCs w:val="21"/>
          <w:highlight w:val="none"/>
        </w:rPr>
        <w:t>章</w:t>
      </w:r>
      <w:r>
        <w:rPr>
          <w:rFonts w:hint="default" w:ascii="Times New Roman" w:hAnsi="Times New Roman" w:eastAsia="宋体" w:cs="Times New Roman"/>
          <w:color w:val="auto"/>
          <w:kern w:val="0"/>
          <w:position w:val="-2"/>
          <w:szCs w:val="21"/>
          <w:highlight w:val="none"/>
        </w:rPr>
        <w:t>）</w:t>
      </w:r>
    </w:p>
    <w:p w14:paraId="4197996D">
      <w:pPr>
        <w:tabs>
          <w:tab w:val="left" w:pos="6180"/>
        </w:tabs>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position w:val="-2"/>
          <w:szCs w:val="21"/>
          <w:highlight w:val="none"/>
        </w:rPr>
        <w:t>法定</w:t>
      </w:r>
      <w:r>
        <w:rPr>
          <w:rFonts w:hint="default" w:ascii="Times New Roman" w:hAnsi="Times New Roman" w:eastAsia="宋体" w:cs="Times New Roman"/>
          <w:color w:val="auto"/>
          <w:spacing w:val="-2"/>
          <w:kern w:val="0"/>
          <w:position w:val="-2"/>
          <w:szCs w:val="21"/>
          <w:highlight w:val="none"/>
        </w:rPr>
        <w:t>代</w:t>
      </w:r>
      <w:r>
        <w:rPr>
          <w:rFonts w:hint="default" w:ascii="Times New Roman" w:hAnsi="Times New Roman" w:eastAsia="宋体" w:cs="Times New Roman"/>
          <w:color w:val="auto"/>
          <w:kern w:val="0"/>
          <w:position w:val="-2"/>
          <w:szCs w:val="21"/>
          <w:highlight w:val="none"/>
        </w:rPr>
        <w:t>表</w:t>
      </w:r>
      <w:r>
        <w:rPr>
          <w:rFonts w:hint="default" w:ascii="Times New Roman" w:hAnsi="Times New Roman" w:eastAsia="宋体" w:cs="Times New Roman"/>
          <w:color w:val="auto"/>
          <w:spacing w:val="-2"/>
          <w:kern w:val="0"/>
          <w:position w:val="-2"/>
          <w:szCs w:val="21"/>
          <w:highlight w:val="none"/>
        </w:rPr>
        <w:t>人</w:t>
      </w:r>
      <w:r>
        <w:rPr>
          <w:rFonts w:hint="default" w:ascii="Times New Roman" w:hAnsi="Times New Roman" w:eastAsia="宋体" w:cs="Times New Roman"/>
          <w:color w:val="auto"/>
          <w:kern w:val="0"/>
          <w:position w:val="-2"/>
          <w:szCs w:val="21"/>
          <w:highlight w:val="none"/>
        </w:rPr>
        <w:t>或</w:t>
      </w:r>
      <w:r>
        <w:rPr>
          <w:rFonts w:hint="default" w:ascii="Times New Roman" w:hAnsi="Times New Roman" w:eastAsia="宋体" w:cs="Times New Roman"/>
          <w:color w:val="auto"/>
          <w:spacing w:val="-2"/>
          <w:kern w:val="0"/>
          <w:position w:val="-2"/>
          <w:szCs w:val="21"/>
          <w:highlight w:val="none"/>
        </w:rPr>
        <w:t>其</w:t>
      </w:r>
      <w:r>
        <w:rPr>
          <w:rFonts w:hint="default" w:ascii="Times New Roman" w:hAnsi="Times New Roman" w:eastAsia="宋体" w:cs="Times New Roman"/>
          <w:color w:val="auto"/>
          <w:kern w:val="0"/>
          <w:position w:val="-2"/>
          <w:szCs w:val="21"/>
          <w:highlight w:val="none"/>
        </w:rPr>
        <w:t>委</w:t>
      </w:r>
      <w:r>
        <w:rPr>
          <w:rFonts w:hint="default" w:ascii="Times New Roman" w:hAnsi="Times New Roman" w:eastAsia="宋体" w:cs="Times New Roman"/>
          <w:color w:val="auto"/>
          <w:spacing w:val="-2"/>
          <w:kern w:val="0"/>
          <w:position w:val="-2"/>
          <w:szCs w:val="21"/>
          <w:highlight w:val="none"/>
        </w:rPr>
        <w:t>托</w:t>
      </w:r>
      <w:r>
        <w:rPr>
          <w:rFonts w:hint="default" w:ascii="Times New Roman" w:hAnsi="Times New Roman" w:eastAsia="宋体" w:cs="Times New Roman"/>
          <w:color w:val="auto"/>
          <w:kern w:val="0"/>
          <w:position w:val="-2"/>
          <w:szCs w:val="21"/>
          <w:highlight w:val="none"/>
        </w:rPr>
        <w:t>代</w:t>
      </w:r>
      <w:r>
        <w:rPr>
          <w:rFonts w:hint="default" w:ascii="Times New Roman" w:hAnsi="Times New Roman" w:eastAsia="宋体" w:cs="Times New Roman"/>
          <w:color w:val="auto"/>
          <w:spacing w:val="-2"/>
          <w:kern w:val="0"/>
          <w:position w:val="-2"/>
          <w:szCs w:val="21"/>
          <w:highlight w:val="none"/>
        </w:rPr>
        <w:t>理</w:t>
      </w:r>
      <w:r>
        <w:rPr>
          <w:rFonts w:hint="default" w:ascii="Times New Roman" w:hAnsi="Times New Roman" w:eastAsia="宋体" w:cs="Times New Roman"/>
          <w:color w:val="auto"/>
          <w:kern w:val="0"/>
          <w:position w:val="-2"/>
          <w:szCs w:val="21"/>
          <w:highlight w:val="none"/>
        </w:rPr>
        <w:t>人：</w:t>
      </w:r>
      <w:r>
        <w:rPr>
          <w:rFonts w:hint="default" w:ascii="Times New Roman" w:hAnsi="Times New Roman" w:eastAsia="宋体" w:cs="Times New Roman"/>
          <w:color w:val="auto"/>
          <w:spacing w:val="43"/>
          <w:kern w:val="0"/>
          <w:position w:val="-2"/>
          <w:szCs w:val="21"/>
          <w:highlight w:val="none"/>
          <w:u w:val="single"/>
        </w:rPr>
        <w:t xml:space="preserve">                     </w:t>
      </w:r>
      <w:r>
        <w:rPr>
          <w:rFonts w:hint="default" w:ascii="Times New Roman" w:hAnsi="Times New Roman" w:eastAsia="宋体" w:cs="Times New Roman"/>
          <w:color w:val="auto"/>
          <w:kern w:val="0"/>
          <w:position w:val="-2"/>
          <w:szCs w:val="21"/>
          <w:highlight w:val="none"/>
        </w:rPr>
        <w:t>（签字或盖章）</w:t>
      </w:r>
    </w:p>
    <w:p w14:paraId="457C814B">
      <w:pPr>
        <w:tabs>
          <w:tab w:val="left" w:pos="7240"/>
        </w:tabs>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position w:val="-2"/>
          <w:szCs w:val="21"/>
          <w:highlight w:val="none"/>
        </w:rPr>
        <w:t>联合</w:t>
      </w:r>
      <w:r>
        <w:rPr>
          <w:rFonts w:hint="default" w:ascii="Times New Roman" w:hAnsi="Times New Roman" w:eastAsia="宋体" w:cs="Times New Roman"/>
          <w:color w:val="auto"/>
          <w:spacing w:val="-2"/>
          <w:kern w:val="0"/>
          <w:position w:val="-2"/>
          <w:szCs w:val="21"/>
          <w:highlight w:val="none"/>
        </w:rPr>
        <w:t>体</w:t>
      </w:r>
      <w:r>
        <w:rPr>
          <w:rFonts w:hint="default" w:ascii="Times New Roman" w:hAnsi="Times New Roman" w:eastAsia="宋体" w:cs="Times New Roman"/>
          <w:color w:val="auto"/>
          <w:kern w:val="0"/>
          <w:position w:val="-2"/>
          <w:szCs w:val="21"/>
          <w:highlight w:val="none"/>
        </w:rPr>
        <w:t>成</w:t>
      </w:r>
      <w:r>
        <w:rPr>
          <w:rFonts w:hint="default" w:ascii="Times New Roman" w:hAnsi="Times New Roman" w:eastAsia="宋体" w:cs="Times New Roman"/>
          <w:color w:val="auto"/>
          <w:spacing w:val="-2"/>
          <w:kern w:val="0"/>
          <w:position w:val="-2"/>
          <w:szCs w:val="21"/>
          <w:highlight w:val="none"/>
        </w:rPr>
        <w:t>员</w:t>
      </w:r>
      <w:r>
        <w:rPr>
          <w:rFonts w:hint="default" w:ascii="Times New Roman" w:hAnsi="Times New Roman" w:eastAsia="宋体" w:cs="Times New Roman"/>
          <w:color w:val="auto"/>
          <w:kern w:val="0"/>
          <w:position w:val="-2"/>
          <w:szCs w:val="21"/>
          <w:highlight w:val="none"/>
        </w:rPr>
        <w:t>名</w:t>
      </w:r>
      <w:r>
        <w:rPr>
          <w:rFonts w:hint="default" w:ascii="Times New Roman" w:hAnsi="Times New Roman" w:eastAsia="宋体" w:cs="Times New Roman"/>
          <w:color w:val="auto"/>
          <w:spacing w:val="-2"/>
          <w:kern w:val="0"/>
          <w:position w:val="-2"/>
          <w:szCs w:val="21"/>
          <w:highlight w:val="none"/>
        </w:rPr>
        <w:t>称</w:t>
      </w:r>
      <w:r>
        <w:rPr>
          <w:rFonts w:hint="default" w:ascii="Times New Roman" w:hAnsi="Times New Roman" w:eastAsia="宋体" w:cs="Times New Roman"/>
          <w:color w:val="auto"/>
          <w:kern w:val="0"/>
          <w:position w:val="-2"/>
          <w:szCs w:val="21"/>
          <w:highlight w:val="none"/>
        </w:rPr>
        <w:t>：</w:t>
      </w:r>
      <w:r>
        <w:rPr>
          <w:rFonts w:hint="default" w:ascii="Times New Roman" w:hAnsi="Times New Roman" w:eastAsia="宋体" w:cs="Times New Roman"/>
          <w:color w:val="auto"/>
          <w:spacing w:val="43"/>
          <w:kern w:val="0"/>
          <w:position w:val="-2"/>
          <w:szCs w:val="21"/>
          <w:highlight w:val="none"/>
          <w:u w:val="single"/>
        </w:rPr>
        <w:t xml:space="preserve"> </w:t>
      </w:r>
      <w:r>
        <w:rPr>
          <w:rFonts w:hint="default" w:ascii="Times New Roman" w:hAnsi="Times New Roman" w:eastAsia="宋体" w:cs="Times New Roman"/>
          <w:color w:val="auto"/>
          <w:kern w:val="0"/>
          <w:position w:val="-2"/>
          <w:szCs w:val="21"/>
          <w:highlight w:val="none"/>
          <w:u w:val="single"/>
        </w:rPr>
        <w:tab/>
      </w:r>
      <w:r>
        <w:rPr>
          <w:rFonts w:hint="default" w:ascii="Times New Roman" w:hAnsi="Times New Roman" w:eastAsia="宋体" w:cs="Times New Roman"/>
          <w:color w:val="auto"/>
          <w:kern w:val="0"/>
          <w:position w:val="-2"/>
          <w:szCs w:val="21"/>
          <w:highlight w:val="none"/>
          <w:u w:val="single"/>
        </w:rPr>
        <w:t xml:space="preserve"> </w:t>
      </w:r>
      <w:r>
        <w:rPr>
          <w:rFonts w:hint="default" w:ascii="Times New Roman" w:hAnsi="Times New Roman" w:eastAsia="宋体" w:cs="Times New Roman"/>
          <w:color w:val="auto"/>
          <w:kern w:val="0"/>
          <w:position w:val="-2"/>
          <w:szCs w:val="21"/>
          <w:highlight w:val="none"/>
        </w:rPr>
        <w:t>（盖</w:t>
      </w:r>
      <w:r>
        <w:rPr>
          <w:rFonts w:hint="default" w:ascii="Times New Roman" w:hAnsi="Times New Roman" w:eastAsia="宋体" w:cs="Times New Roman"/>
          <w:color w:val="auto"/>
          <w:spacing w:val="-2"/>
          <w:kern w:val="0"/>
          <w:position w:val="-2"/>
          <w:szCs w:val="21"/>
          <w:highlight w:val="none"/>
        </w:rPr>
        <w:t>单</w:t>
      </w:r>
      <w:r>
        <w:rPr>
          <w:rFonts w:hint="default" w:ascii="Times New Roman" w:hAnsi="Times New Roman" w:eastAsia="宋体" w:cs="Times New Roman"/>
          <w:color w:val="auto"/>
          <w:kern w:val="0"/>
          <w:position w:val="-2"/>
          <w:szCs w:val="21"/>
          <w:highlight w:val="none"/>
        </w:rPr>
        <w:t>位</w:t>
      </w:r>
      <w:r>
        <w:rPr>
          <w:rFonts w:hint="default" w:ascii="Times New Roman" w:hAnsi="Times New Roman" w:eastAsia="宋体" w:cs="Times New Roman"/>
          <w:color w:val="auto"/>
          <w:spacing w:val="-2"/>
          <w:kern w:val="0"/>
          <w:position w:val="-2"/>
          <w:szCs w:val="21"/>
          <w:highlight w:val="none"/>
        </w:rPr>
        <w:t>章</w:t>
      </w:r>
      <w:r>
        <w:rPr>
          <w:rFonts w:hint="default" w:ascii="Times New Roman" w:hAnsi="Times New Roman" w:eastAsia="宋体" w:cs="Times New Roman"/>
          <w:color w:val="auto"/>
          <w:kern w:val="0"/>
          <w:position w:val="-2"/>
          <w:szCs w:val="21"/>
          <w:highlight w:val="none"/>
        </w:rPr>
        <w:t>）</w:t>
      </w:r>
    </w:p>
    <w:p w14:paraId="6CCBF5AA">
      <w:pPr>
        <w:tabs>
          <w:tab w:val="left" w:pos="6180"/>
        </w:tabs>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position w:val="-2"/>
          <w:szCs w:val="21"/>
          <w:highlight w:val="none"/>
        </w:rPr>
        <w:t>法定</w:t>
      </w:r>
      <w:r>
        <w:rPr>
          <w:rFonts w:hint="default" w:ascii="Times New Roman" w:hAnsi="Times New Roman" w:eastAsia="宋体" w:cs="Times New Roman"/>
          <w:color w:val="auto"/>
          <w:spacing w:val="-2"/>
          <w:kern w:val="0"/>
          <w:position w:val="-2"/>
          <w:szCs w:val="21"/>
          <w:highlight w:val="none"/>
        </w:rPr>
        <w:t>代</w:t>
      </w:r>
      <w:r>
        <w:rPr>
          <w:rFonts w:hint="default" w:ascii="Times New Roman" w:hAnsi="Times New Roman" w:eastAsia="宋体" w:cs="Times New Roman"/>
          <w:color w:val="auto"/>
          <w:kern w:val="0"/>
          <w:position w:val="-2"/>
          <w:szCs w:val="21"/>
          <w:highlight w:val="none"/>
        </w:rPr>
        <w:t>表</w:t>
      </w:r>
      <w:r>
        <w:rPr>
          <w:rFonts w:hint="default" w:ascii="Times New Roman" w:hAnsi="Times New Roman" w:eastAsia="宋体" w:cs="Times New Roman"/>
          <w:color w:val="auto"/>
          <w:spacing w:val="-2"/>
          <w:kern w:val="0"/>
          <w:position w:val="-2"/>
          <w:szCs w:val="21"/>
          <w:highlight w:val="none"/>
        </w:rPr>
        <w:t>人</w:t>
      </w:r>
      <w:r>
        <w:rPr>
          <w:rFonts w:hint="default" w:ascii="Times New Roman" w:hAnsi="Times New Roman" w:eastAsia="宋体" w:cs="Times New Roman"/>
          <w:color w:val="auto"/>
          <w:kern w:val="0"/>
          <w:position w:val="-2"/>
          <w:szCs w:val="21"/>
          <w:highlight w:val="none"/>
        </w:rPr>
        <w:t>或</w:t>
      </w:r>
      <w:r>
        <w:rPr>
          <w:rFonts w:hint="default" w:ascii="Times New Roman" w:hAnsi="Times New Roman" w:eastAsia="宋体" w:cs="Times New Roman"/>
          <w:color w:val="auto"/>
          <w:spacing w:val="-2"/>
          <w:kern w:val="0"/>
          <w:position w:val="-2"/>
          <w:szCs w:val="21"/>
          <w:highlight w:val="none"/>
        </w:rPr>
        <w:t>其</w:t>
      </w:r>
      <w:r>
        <w:rPr>
          <w:rFonts w:hint="default" w:ascii="Times New Roman" w:hAnsi="Times New Roman" w:eastAsia="宋体" w:cs="Times New Roman"/>
          <w:color w:val="auto"/>
          <w:kern w:val="0"/>
          <w:position w:val="-2"/>
          <w:szCs w:val="21"/>
          <w:highlight w:val="none"/>
        </w:rPr>
        <w:t>委</w:t>
      </w:r>
      <w:r>
        <w:rPr>
          <w:rFonts w:hint="default" w:ascii="Times New Roman" w:hAnsi="Times New Roman" w:eastAsia="宋体" w:cs="Times New Roman"/>
          <w:color w:val="auto"/>
          <w:spacing w:val="-2"/>
          <w:kern w:val="0"/>
          <w:position w:val="-2"/>
          <w:szCs w:val="21"/>
          <w:highlight w:val="none"/>
        </w:rPr>
        <w:t>托</w:t>
      </w:r>
      <w:r>
        <w:rPr>
          <w:rFonts w:hint="default" w:ascii="Times New Roman" w:hAnsi="Times New Roman" w:eastAsia="宋体" w:cs="Times New Roman"/>
          <w:color w:val="auto"/>
          <w:kern w:val="0"/>
          <w:position w:val="-2"/>
          <w:szCs w:val="21"/>
          <w:highlight w:val="none"/>
        </w:rPr>
        <w:t>代</w:t>
      </w:r>
      <w:r>
        <w:rPr>
          <w:rFonts w:hint="default" w:ascii="Times New Roman" w:hAnsi="Times New Roman" w:eastAsia="宋体" w:cs="Times New Roman"/>
          <w:color w:val="auto"/>
          <w:spacing w:val="-2"/>
          <w:kern w:val="0"/>
          <w:position w:val="-2"/>
          <w:szCs w:val="21"/>
          <w:highlight w:val="none"/>
        </w:rPr>
        <w:t>理</w:t>
      </w:r>
      <w:r>
        <w:rPr>
          <w:rFonts w:hint="default" w:ascii="Times New Roman" w:hAnsi="Times New Roman" w:eastAsia="宋体" w:cs="Times New Roman"/>
          <w:color w:val="auto"/>
          <w:kern w:val="0"/>
          <w:position w:val="-2"/>
          <w:szCs w:val="21"/>
          <w:highlight w:val="none"/>
        </w:rPr>
        <w:t>人：</w:t>
      </w:r>
      <w:r>
        <w:rPr>
          <w:rFonts w:hint="default" w:ascii="Times New Roman" w:hAnsi="Times New Roman" w:eastAsia="宋体" w:cs="Times New Roman"/>
          <w:color w:val="auto"/>
          <w:kern w:val="0"/>
          <w:position w:val="-2"/>
          <w:szCs w:val="21"/>
          <w:highlight w:val="none"/>
          <w:u w:val="single"/>
        </w:rPr>
        <w:t xml:space="preserve">                                     </w:t>
      </w:r>
      <w:r>
        <w:rPr>
          <w:rFonts w:hint="default" w:ascii="Times New Roman" w:hAnsi="Times New Roman" w:eastAsia="宋体" w:cs="Times New Roman"/>
          <w:color w:val="auto"/>
          <w:kern w:val="0"/>
          <w:position w:val="-2"/>
          <w:szCs w:val="21"/>
          <w:highlight w:val="none"/>
        </w:rPr>
        <w:t xml:space="preserve"> （签字或盖章）</w:t>
      </w:r>
    </w:p>
    <w:p w14:paraId="4725A661">
      <w:pPr>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p>
    <w:p w14:paraId="428F2FFD">
      <w:pPr>
        <w:tabs>
          <w:tab w:val="left" w:pos="4520"/>
          <w:tab w:val="left" w:pos="5480"/>
          <w:tab w:val="left" w:pos="6420"/>
        </w:tabs>
        <w:autoSpaceDE w:val="0"/>
        <w:autoSpaceDN w:val="0"/>
        <w:adjustRightInd w:val="0"/>
        <w:spacing w:line="360" w:lineRule="auto"/>
        <w:ind w:firstLine="420" w:firstLineChars="200"/>
        <w:jc w:val="right"/>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u w:val="single"/>
        </w:rPr>
        <w:t xml:space="preserve">     </w:t>
      </w:r>
      <w:r>
        <w:rPr>
          <w:rFonts w:hint="default" w:ascii="Times New Roman" w:hAnsi="Times New Roman" w:eastAsia="宋体" w:cs="Times New Roman"/>
          <w:color w:val="auto"/>
          <w:spacing w:val="43"/>
          <w:kern w:val="0"/>
          <w:szCs w:val="21"/>
          <w:highlight w:val="none"/>
          <w:u w:val="single"/>
        </w:rPr>
        <w:t xml:space="preserve"> </w:t>
      </w:r>
      <w:r>
        <w:rPr>
          <w:rFonts w:hint="default" w:ascii="Times New Roman" w:hAnsi="Times New Roman" w:eastAsia="宋体" w:cs="Times New Roman"/>
          <w:color w:val="auto"/>
          <w:kern w:val="0"/>
          <w:szCs w:val="21"/>
          <w:highlight w:val="none"/>
        </w:rPr>
        <w:t>年</w:t>
      </w:r>
      <w:r>
        <w:rPr>
          <w:rFonts w:hint="default" w:ascii="Times New Roman" w:hAnsi="Times New Roman" w:eastAsia="宋体" w:cs="Times New Roman"/>
          <w:color w:val="auto"/>
          <w:kern w:val="0"/>
          <w:szCs w:val="21"/>
          <w:highlight w:val="none"/>
          <w:u w:val="single"/>
        </w:rPr>
        <w:t xml:space="preserve">       </w:t>
      </w:r>
      <w:r>
        <w:rPr>
          <w:rFonts w:hint="default" w:ascii="Times New Roman" w:hAnsi="Times New Roman" w:eastAsia="宋体" w:cs="Times New Roman"/>
          <w:color w:val="auto"/>
          <w:kern w:val="0"/>
          <w:szCs w:val="21"/>
          <w:highlight w:val="none"/>
        </w:rPr>
        <w:t>月</w:t>
      </w:r>
      <w:r>
        <w:rPr>
          <w:rFonts w:hint="default" w:ascii="Times New Roman" w:hAnsi="Times New Roman" w:eastAsia="宋体" w:cs="Times New Roman"/>
          <w:color w:val="auto"/>
          <w:kern w:val="0"/>
          <w:szCs w:val="21"/>
          <w:highlight w:val="none"/>
          <w:u w:val="single"/>
        </w:rPr>
        <w:t xml:space="preserve">      </w:t>
      </w:r>
      <w:r>
        <w:rPr>
          <w:rFonts w:hint="default" w:ascii="Times New Roman" w:hAnsi="Times New Roman" w:eastAsia="宋体" w:cs="Times New Roman"/>
          <w:color w:val="auto"/>
          <w:kern w:val="0"/>
          <w:szCs w:val="21"/>
          <w:highlight w:val="none"/>
        </w:rPr>
        <w:t>日</w:t>
      </w:r>
    </w:p>
    <w:p w14:paraId="1E147671">
      <w:pPr>
        <w:tabs>
          <w:tab w:val="left" w:pos="4520"/>
          <w:tab w:val="left" w:pos="5480"/>
          <w:tab w:val="left" w:pos="6420"/>
        </w:tabs>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p>
    <w:p w14:paraId="4F8F0636">
      <w:pPr>
        <w:tabs>
          <w:tab w:val="left" w:pos="4520"/>
          <w:tab w:val="left" w:pos="5480"/>
          <w:tab w:val="left" w:pos="6420"/>
        </w:tabs>
        <w:autoSpaceDE w:val="0"/>
        <w:autoSpaceDN w:val="0"/>
        <w:adjustRightInd w:val="0"/>
        <w:spacing w:line="360" w:lineRule="auto"/>
        <w:ind w:firstLine="420" w:firstLineChars="200"/>
        <w:rPr>
          <w:rFonts w:hint="default" w:ascii="Times New Roman" w:hAnsi="Times New Roman" w:eastAsia="宋体" w:cs="Times New Roman"/>
          <w:color w:val="auto"/>
          <w:kern w:val="0"/>
          <w:szCs w:val="21"/>
          <w:highlight w:val="none"/>
        </w:rPr>
      </w:pPr>
    </w:p>
    <w:p w14:paraId="1129DE65">
      <w:pPr>
        <w:spacing w:line="360" w:lineRule="auto"/>
        <w:jc w:val="both"/>
        <w:outlineLvl w:val="1"/>
        <w:rPr>
          <w:rFonts w:hint="default" w:ascii="Times New Roman" w:hAnsi="Times New Roman" w:cs="Times New Roman"/>
          <w:color w:val="auto"/>
          <w:szCs w:val="24"/>
          <w:highlight w:val="none"/>
        </w:rPr>
      </w:pPr>
    </w:p>
    <w:p w14:paraId="2304DCB2">
      <w:pPr>
        <w:keepNext w:val="0"/>
        <w:keepLines w:val="0"/>
        <w:widowControl w:val="0"/>
        <w:suppressLineNumbers w:val="0"/>
        <w:spacing w:before="0" w:beforeAutospacing="0" w:after="0" w:afterAutospacing="0" w:line="360" w:lineRule="auto"/>
        <w:ind w:left="0" w:right="0"/>
        <w:jc w:val="center"/>
        <w:outlineLvl w:val="1"/>
        <w:rPr>
          <w:rFonts w:hint="default" w:ascii="Times New Roman" w:hAnsi="Times New Roman" w:cs="Times New Roman"/>
          <w:b/>
          <w:bCs/>
          <w:color w:val="auto"/>
          <w:kern w:val="2"/>
          <w:sz w:val="28"/>
          <w:szCs w:val="28"/>
          <w:highlight w:val="none"/>
        </w:rPr>
      </w:pPr>
      <w:bookmarkStart w:id="1936" w:name="_Toc25373"/>
      <w:bookmarkStart w:id="1937" w:name="_Toc16576"/>
      <w:bookmarkStart w:id="1938" w:name="_Toc11778"/>
      <w:bookmarkStart w:id="1939" w:name="_Toc21008"/>
      <w:bookmarkStart w:id="1940" w:name="_Toc2436"/>
      <w:bookmarkStart w:id="1941" w:name="_Toc21938"/>
      <w:r>
        <w:rPr>
          <w:rFonts w:hint="eastAsia" w:ascii="宋体" w:hAnsi="宋体" w:eastAsia="宋体" w:cs="宋体"/>
          <w:b/>
          <w:bCs/>
          <w:color w:val="auto"/>
          <w:kern w:val="2"/>
          <w:sz w:val="28"/>
          <w:szCs w:val="28"/>
          <w:highlight w:val="none"/>
          <w:lang w:val="en-US" w:eastAsia="zh-CN" w:bidi="ar"/>
        </w:rPr>
        <w:br w:type="page"/>
      </w:r>
      <w:bookmarkStart w:id="1942" w:name="_Toc20086"/>
      <w:bookmarkStart w:id="1943" w:name="_Toc17540"/>
      <w:bookmarkStart w:id="1944" w:name="_Toc24136"/>
      <w:bookmarkStart w:id="1945" w:name="_Toc30650"/>
      <w:r>
        <w:rPr>
          <w:rFonts w:hint="eastAsia" w:ascii="宋体" w:hAnsi="宋体" w:eastAsia="宋体" w:cs="宋体"/>
          <w:b/>
          <w:bCs/>
          <w:color w:val="auto"/>
          <w:kern w:val="2"/>
          <w:sz w:val="28"/>
          <w:szCs w:val="28"/>
          <w:highlight w:val="none"/>
          <w:lang w:val="en-US" w:eastAsia="zh-CN" w:bidi="ar"/>
        </w:rPr>
        <w:t>四、投标保证金</w:t>
      </w:r>
      <w:bookmarkEnd w:id="1936"/>
      <w:bookmarkEnd w:id="1937"/>
      <w:bookmarkEnd w:id="1938"/>
      <w:bookmarkEnd w:id="1939"/>
      <w:bookmarkEnd w:id="1940"/>
      <w:bookmarkEnd w:id="1941"/>
      <w:bookmarkEnd w:id="1942"/>
      <w:bookmarkEnd w:id="1943"/>
      <w:bookmarkEnd w:id="1944"/>
      <w:bookmarkEnd w:id="1945"/>
    </w:p>
    <w:p w14:paraId="2B5656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 w:val="21"/>
          <w:szCs w:val="21"/>
          <w:highlight w:val="none"/>
        </w:rPr>
        <w:t>按投标须知前附表</w:t>
      </w:r>
      <w:r>
        <w:rPr>
          <w:rFonts w:hint="default" w:ascii="Times New Roman" w:hAnsi="Times New Roman" w:eastAsia="宋体" w:cs="Times New Roman"/>
          <w:color w:val="auto"/>
          <w:kern w:val="2"/>
          <w:sz w:val="21"/>
          <w:szCs w:val="21"/>
          <w:highlight w:val="none"/>
        </w:rPr>
        <w:t>3.4.1</w:t>
      </w:r>
      <w:r>
        <w:rPr>
          <w:rFonts w:hint="eastAsia" w:ascii="宋体" w:hAnsi="宋体" w:eastAsia="宋体" w:cs="宋体"/>
          <w:color w:val="auto"/>
          <w:kern w:val="2"/>
          <w:sz w:val="21"/>
          <w:szCs w:val="21"/>
          <w:highlight w:val="none"/>
        </w:rPr>
        <w:t>项规定提交。</w:t>
      </w:r>
      <w:r>
        <w:rPr>
          <w:rFonts w:hint="eastAsia" w:ascii="宋体" w:hAnsi="宋体" w:eastAsia="宋体" w:cs="宋体"/>
          <w:color w:val="auto"/>
          <w:kern w:val="0"/>
          <w:sz w:val="21"/>
          <w:szCs w:val="21"/>
          <w:highlight w:val="none"/>
        </w:rPr>
        <w:t>若采用现金或支票，投标人应在此提供汇款凭证的复印件或扫描件。境内投标人以现金或者支票形式提交投标保证金的，还应附基本账户开户证明的复印件或扫描件。若采</w:t>
      </w:r>
      <w:r>
        <w:rPr>
          <w:rFonts w:hint="eastAsia" w:ascii="宋体" w:hAnsi="宋体" w:eastAsia="宋体" w:cs="宋体"/>
          <w:color w:val="auto"/>
          <w:spacing w:val="-2"/>
          <w:kern w:val="0"/>
          <w:sz w:val="21"/>
          <w:szCs w:val="21"/>
          <w:highlight w:val="none"/>
        </w:rPr>
        <w:t>用</w:t>
      </w:r>
      <w:r>
        <w:rPr>
          <w:rFonts w:hint="eastAsia" w:ascii="宋体" w:hAnsi="宋体" w:eastAsia="宋体" w:cs="宋体"/>
          <w:color w:val="auto"/>
          <w:kern w:val="0"/>
          <w:sz w:val="21"/>
          <w:szCs w:val="21"/>
          <w:highlight w:val="none"/>
        </w:rPr>
        <w:t>银</w:t>
      </w:r>
      <w:r>
        <w:rPr>
          <w:rFonts w:hint="eastAsia" w:ascii="宋体" w:hAnsi="宋体" w:eastAsia="宋体" w:cs="宋体"/>
          <w:color w:val="auto"/>
          <w:spacing w:val="-2"/>
          <w:kern w:val="0"/>
          <w:sz w:val="21"/>
          <w:szCs w:val="21"/>
          <w:highlight w:val="none"/>
        </w:rPr>
        <w:t>行</w:t>
      </w:r>
      <w:r>
        <w:rPr>
          <w:rFonts w:hint="eastAsia" w:ascii="宋体" w:hAnsi="宋体" w:eastAsia="宋体" w:cs="宋体"/>
          <w:color w:val="auto"/>
          <w:kern w:val="0"/>
          <w:sz w:val="21"/>
          <w:szCs w:val="21"/>
          <w:highlight w:val="none"/>
        </w:rPr>
        <w:t>保</w:t>
      </w:r>
      <w:r>
        <w:rPr>
          <w:rFonts w:hint="eastAsia" w:ascii="宋体" w:hAnsi="宋体" w:eastAsia="宋体" w:cs="宋体"/>
          <w:color w:val="auto"/>
          <w:spacing w:val="-2"/>
          <w:kern w:val="0"/>
          <w:sz w:val="21"/>
          <w:szCs w:val="21"/>
          <w:highlight w:val="none"/>
        </w:rPr>
        <w:t>函</w:t>
      </w:r>
      <w:r>
        <w:rPr>
          <w:rFonts w:hint="eastAsia" w:ascii="宋体" w:hAnsi="宋体" w:eastAsia="宋体" w:cs="宋体"/>
          <w:color w:val="auto"/>
          <w:kern w:val="0"/>
          <w:sz w:val="21"/>
          <w:szCs w:val="21"/>
          <w:highlight w:val="none"/>
        </w:rPr>
        <w:t>，投标人应在此</w:t>
      </w:r>
      <w:r>
        <w:rPr>
          <w:rFonts w:hint="eastAsia" w:ascii="宋体" w:hAnsi="宋体" w:eastAsia="宋体" w:cs="宋体"/>
          <w:color w:val="auto"/>
          <w:kern w:val="0"/>
          <w:sz w:val="21"/>
          <w:szCs w:val="21"/>
          <w:highlight w:val="none"/>
          <w:lang w:val="en-US" w:eastAsia="zh-CN"/>
        </w:rPr>
        <w:t>处</w:t>
      </w:r>
      <w:r>
        <w:rPr>
          <w:rFonts w:hint="eastAsia" w:ascii="宋体" w:hAnsi="宋体" w:eastAsia="宋体" w:cs="宋体"/>
          <w:color w:val="auto"/>
          <w:kern w:val="0"/>
          <w:sz w:val="21"/>
          <w:szCs w:val="21"/>
          <w:highlight w:val="none"/>
        </w:rPr>
        <w:t>提供</w:t>
      </w:r>
      <w:r>
        <w:rPr>
          <w:rFonts w:hint="eastAsia" w:ascii="宋体" w:hAnsi="宋体" w:eastAsia="宋体" w:cs="宋体"/>
          <w:color w:val="auto"/>
          <w:kern w:val="0"/>
          <w:sz w:val="21"/>
          <w:szCs w:val="21"/>
          <w:highlight w:val="none"/>
          <w:lang w:val="en-US" w:eastAsia="zh-CN"/>
        </w:rPr>
        <w:t>银行保函</w:t>
      </w:r>
      <w:r>
        <w:rPr>
          <w:rFonts w:hint="eastAsia" w:ascii="宋体" w:hAnsi="宋体" w:eastAsia="宋体" w:cs="宋体"/>
          <w:color w:val="auto"/>
          <w:kern w:val="0"/>
          <w:sz w:val="21"/>
          <w:szCs w:val="21"/>
          <w:highlight w:val="none"/>
        </w:rPr>
        <w:t>的扫描件。</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14:paraId="5B567ACF">
      <w:pPr>
        <w:autoSpaceDE w:val="0"/>
        <w:autoSpaceDN w:val="0"/>
        <w:adjustRightInd w:val="0"/>
        <w:spacing w:line="360" w:lineRule="auto"/>
        <w:ind w:firstLine="420" w:firstLineChars="200"/>
        <w:rPr>
          <w:rFonts w:hint="default" w:ascii="Times New Roman" w:hAnsi="Times New Roman" w:cs="Times New Roman"/>
          <w:color w:val="auto"/>
          <w:kern w:val="0"/>
          <w:szCs w:val="21"/>
          <w:highlight w:val="none"/>
        </w:rPr>
      </w:pPr>
    </w:p>
    <w:p w14:paraId="48463569">
      <w:pPr>
        <w:keepNext w:val="0"/>
        <w:keepLines w:val="0"/>
        <w:widowControl w:val="0"/>
        <w:suppressLineNumbers w:val="0"/>
        <w:spacing w:before="0" w:beforeAutospacing="0" w:after="0" w:afterAutospacing="0" w:line="360" w:lineRule="auto"/>
        <w:ind w:left="0" w:right="0"/>
        <w:jc w:val="center"/>
        <w:outlineLvl w:val="1"/>
        <w:rPr>
          <w:rFonts w:hint="default" w:ascii="Times New Roman" w:hAnsi="Times New Roman" w:cs="Times New Roman"/>
          <w:b/>
          <w:bCs/>
          <w:color w:val="auto"/>
          <w:kern w:val="2"/>
          <w:sz w:val="28"/>
          <w:szCs w:val="28"/>
          <w:highlight w:val="none"/>
        </w:rPr>
      </w:pPr>
      <w:bookmarkStart w:id="1946" w:name="_Toc32167"/>
      <w:bookmarkStart w:id="1947" w:name="_Toc13701"/>
      <w:bookmarkStart w:id="1948" w:name="_Toc15654"/>
      <w:bookmarkStart w:id="1949" w:name="_Toc5811"/>
      <w:bookmarkStart w:id="1950" w:name="_Toc15424"/>
      <w:bookmarkStart w:id="1951" w:name="_Toc3901"/>
      <w:bookmarkStart w:id="1952" w:name="_Toc14575"/>
      <w:bookmarkStart w:id="1953" w:name="_Toc18243"/>
      <w:bookmarkStart w:id="1954" w:name="_Toc24621"/>
      <w:bookmarkStart w:id="1955" w:name="_Toc11291"/>
      <w:r>
        <w:rPr>
          <w:rFonts w:hint="default" w:ascii="Times New Roman" w:hAnsi="Times New Roman" w:cs="Times New Roman"/>
          <w:b/>
          <w:bCs/>
          <w:color w:val="auto"/>
          <w:sz w:val="28"/>
          <w:szCs w:val="28"/>
          <w:highlight w:val="none"/>
        </w:rPr>
        <w:br w:type="page"/>
      </w:r>
      <w:bookmarkStart w:id="1956" w:name="_Toc10545"/>
      <w:bookmarkStart w:id="1957" w:name="_Toc16275"/>
      <w:bookmarkStart w:id="1958" w:name="_Toc2901"/>
      <w:bookmarkStart w:id="1959" w:name="_Toc21124"/>
      <w:bookmarkStart w:id="1960" w:name="_Toc14092"/>
      <w:bookmarkStart w:id="1961" w:name="_Toc27748"/>
      <w:bookmarkStart w:id="1962" w:name="_Toc15392"/>
      <w:bookmarkStart w:id="1963" w:name="_Toc7041"/>
      <w:bookmarkStart w:id="1964" w:name="_Toc2815"/>
      <w:bookmarkStart w:id="1965" w:name="_Toc12841"/>
      <w:bookmarkStart w:id="1966" w:name="_Toc23052"/>
      <w:bookmarkStart w:id="1967" w:name="_Toc10761"/>
      <w:bookmarkStart w:id="1968" w:name="_Toc24680"/>
      <w:bookmarkStart w:id="1969" w:name="_Toc17620"/>
      <w:bookmarkStart w:id="1970" w:name="_Toc1124"/>
      <w:bookmarkStart w:id="1971" w:name="_Toc803"/>
      <w:bookmarkStart w:id="1972" w:name="_Toc9401"/>
      <w:bookmarkStart w:id="1973" w:name="_Toc7274"/>
      <w:bookmarkStart w:id="1974" w:name="_Toc22955"/>
      <w:bookmarkStart w:id="1975" w:name="_Toc31390"/>
      <w:bookmarkStart w:id="1976" w:name="_Toc13024"/>
      <w:bookmarkStart w:id="1977" w:name="_Toc27419"/>
      <w:bookmarkStart w:id="1978" w:name="_Toc19758"/>
      <w:bookmarkStart w:id="1979" w:name="_Toc19975"/>
      <w:r>
        <w:rPr>
          <w:rFonts w:hint="eastAsia" w:ascii="宋体" w:hAnsi="宋体" w:eastAsia="宋体" w:cs="宋体"/>
          <w:b/>
          <w:bCs/>
          <w:color w:val="auto"/>
          <w:kern w:val="2"/>
          <w:sz w:val="28"/>
          <w:szCs w:val="28"/>
          <w:highlight w:val="none"/>
          <w:lang w:val="en-US" w:eastAsia="zh-CN" w:bidi="ar"/>
        </w:rPr>
        <w:t>五、已标价工程量清单</w:t>
      </w:r>
      <w:bookmarkEnd w:id="1956"/>
      <w:bookmarkEnd w:id="1957"/>
      <w:bookmarkEnd w:id="1958"/>
      <w:bookmarkEnd w:id="1959"/>
      <w:bookmarkEnd w:id="1960"/>
      <w:bookmarkEnd w:id="1961"/>
      <w:bookmarkEnd w:id="1962"/>
      <w:bookmarkEnd w:id="1963"/>
      <w:bookmarkEnd w:id="1964"/>
      <w:bookmarkEnd w:id="1965"/>
    </w:p>
    <w:p w14:paraId="214682A9">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lang w:val="en-US" w:eastAsia="zh-CN" w:bidi="ar"/>
        </w:rPr>
      </w:pPr>
    </w:p>
    <w:p w14:paraId="7BF32321">
      <w:pPr>
        <w:keepNext w:val="0"/>
        <w:keepLines w:val="0"/>
        <w:widowControl w:val="0"/>
        <w:suppressLineNumbers w:val="0"/>
        <w:adjustRightInd w:val="0"/>
        <w:snapToGrid w:val="0"/>
        <w:spacing w:before="0" w:beforeAutospacing="0" w:after="0" w:afterAutospacing="0" w:line="360" w:lineRule="auto"/>
        <w:ind w:left="0" w:right="0" w:firstLine="422" w:firstLineChars="200"/>
        <w:jc w:val="both"/>
        <w:rPr>
          <w:rFonts w:hint="eastAsia" w:ascii="宋体" w:hAnsi="宋体" w:eastAsia="宋体" w:cs="宋体"/>
          <w:b/>
          <w:bCs/>
          <w:color w:val="auto"/>
          <w:kern w:val="2"/>
          <w:sz w:val="21"/>
          <w:szCs w:val="21"/>
          <w:highlight w:val="none"/>
          <w:lang w:val="en-US" w:eastAsia="zh-CN" w:bidi="ar"/>
        </w:rPr>
      </w:pPr>
      <w:r>
        <w:rPr>
          <w:rFonts w:hint="eastAsia" w:ascii="宋体" w:hAnsi="宋体" w:eastAsia="宋体" w:cs="宋体"/>
          <w:b/>
          <w:bCs/>
          <w:color w:val="auto"/>
          <w:kern w:val="2"/>
          <w:sz w:val="21"/>
          <w:szCs w:val="21"/>
          <w:highlight w:val="none"/>
          <w:lang w:val="en-US" w:eastAsia="zh-CN" w:bidi="ar"/>
        </w:rPr>
        <w:t>请在交易平台对应单独节点上传。</w:t>
      </w:r>
    </w:p>
    <w:p w14:paraId="3C47E101">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说明：已标价工程量清单按第五章“工程量清单”中的相关规定填写。构成合同文件的已标价工程量清单包括第五章“工程量清单”有关工程量清单、投标报价以及其他说明的内容。</w:t>
      </w:r>
    </w:p>
    <w:p w14:paraId="448185D9">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default" w:ascii="Times New Roman" w:hAnsi="Times New Roman" w:cs="Times New Roman"/>
          <w:color w:val="auto"/>
          <w:kern w:val="2"/>
          <w:sz w:val="21"/>
          <w:szCs w:val="21"/>
          <w:highlight w:val="none"/>
        </w:rPr>
      </w:pPr>
    </w:p>
    <w:bookmarkEnd w:id="1946"/>
    <w:bookmarkEnd w:id="1947"/>
    <w:bookmarkEnd w:id="1948"/>
    <w:bookmarkEnd w:id="1949"/>
    <w:bookmarkEnd w:id="1950"/>
    <w:bookmarkEnd w:id="1951"/>
    <w:bookmarkEnd w:id="1952"/>
    <w:bookmarkEnd w:id="1953"/>
    <w:bookmarkEnd w:id="1954"/>
    <w:bookmarkEnd w:id="195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14:paraId="5D9C30ED">
      <w:pPr>
        <w:spacing w:line="360" w:lineRule="auto"/>
        <w:jc w:val="center"/>
        <w:rPr>
          <w:rFonts w:hint="eastAsia" w:ascii="宋体" w:hAnsi="宋体" w:eastAsia="宋体" w:cs="宋体"/>
          <w:color w:val="auto"/>
          <w:szCs w:val="22"/>
          <w:highlight w:val="none"/>
        </w:rPr>
      </w:pPr>
    </w:p>
    <w:p w14:paraId="30A524B5">
      <w:pPr>
        <w:spacing w:line="360" w:lineRule="auto"/>
        <w:jc w:val="center"/>
        <w:outlineLvl w:val="1"/>
        <w:rPr>
          <w:rFonts w:hint="eastAsia" w:ascii="Times New Roman" w:hAnsi="Times New Roman" w:eastAsia="宋体" w:cs="Times New Roman"/>
          <w:color w:val="auto"/>
          <w:sz w:val="28"/>
          <w:szCs w:val="28"/>
          <w:highlight w:val="none"/>
          <w:lang w:eastAsia="zh-CN"/>
        </w:rPr>
      </w:pPr>
      <w:r>
        <w:rPr>
          <w:rFonts w:hint="default" w:ascii="Times New Roman" w:hAnsi="Times New Roman" w:cs="Times New Roman"/>
          <w:color w:val="auto"/>
          <w:szCs w:val="21"/>
          <w:highlight w:val="none"/>
        </w:rPr>
        <w:br w:type="page"/>
      </w:r>
      <w:bookmarkStart w:id="1980" w:name="_Toc5967"/>
      <w:bookmarkStart w:id="1981" w:name="_Toc26747"/>
      <w:bookmarkStart w:id="1982" w:name="_Toc32112"/>
      <w:bookmarkStart w:id="1983" w:name="_Toc1122"/>
      <w:bookmarkStart w:id="1984" w:name="_Toc19351"/>
      <w:bookmarkStart w:id="1985" w:name="_Toc30925"/>
      <w:bookmarkStart w:id="1986" w:name="_Toc7606"/>
      <w:bookmarkStart w:id="1987" w:name="_Toc30210"/>
      <w:bookmarkStart w:id="1988" w:name="_Toc27641"/>
      <w:bookmarkStart w:id="1989" w:name="_Toc29906"/>
      <w:bookmarkStart w:id="1990" w:name="_Toc19000"/>
      <w:bookmarkStart w:id="1991" w:name="_Toc21429"/>
      <w:bookmarkStart w:id="1992" w:name="_Toc26418"/>
      <w:bookmarkStart w:id="1993" w:name="_Toc6019"/>
      <w:bookmarkStart w:id="1994" w:name="_Toc7164"/>
      <w:bookmarkStart w:id="1995" w:name="_Toc16213"/>
      <w:bookmarkStart w:id="1996" w:name="_Toc7139"/>
      <w:bookmarkStart w:id="1997" w:name="_Toc11982"/>
      <w:bookmarkStart w:id="1998" w:name="_Toc25447"/>
      <w:bookmarkStart w:id="1999" w:name="_Toc18301"/>
      <w:bookmarkStart w:id="2000" w:name="_Toc2852"/>
      <w:bookmarkStart w:id="2001" w:name="_Toc13797"/>
      <w:bookmarkStart w:id="2002" w:name="_Toc6835"/>
      <w:bookmarkStart w:id="2003" w:name="_Toc22702"/>
      <w:bookmarkStart w:id="2004" w:name="_Toc19321"/>
      <w:bookmarkStart w:id="2005" w:name="_Toc24281"/>
      <w:bookmarkStart w:id="2006" w:name="_Toc21521"/>
      <w:bookmarkStart w:id="2007" w:name="_Toc15757"/>
      <w:bookmarkStart w:id="2008" w:name="_Toc32571"/>
      <w:bookmarkStart w:id="2009" w:name="_Toc6114"/>
      <w:bookmarkStart w:id="2010" w:name="_Toc10452"/>
      <w:bookmarkStart w:id="2011" w:name="_Toc7460"/>
      <w:bookmarkStart w:id="2012" w:name="_Toc6366"/>
      <w:bookmarkStart w:id="2013" w:name="_Toc4929"/>
      <w:r>
        <w:rPr>
          <w:rFonts w:hint="eastAsia" w:ascii="Times New Roman" w:hAnsi="Times New Roman" w:eastAsia="宋体" w:cs="Times New Roman"/>
          <w:b/>
          <w:bCs/>
          <w:color w:val="auto"/>
          <w:sz w:val="28"/>
          <w:szCs w:val="28"/>
          <w:highlight w:val="none"/>
          <w:lang w:val="en-US" w:eastAsia="zh-CN"/>
        </w:rPr>
        <w:t>六</w:t>
      </w:r>
      <w:r>
        <w:rPr>
          <w:rFonts w:hint="default" w:ascii="Times New Roman" w:hAnsi="Times New Roman" w:eastAsia="宋体" w:cs="Times New Roman"/>
          <w:b/>
          <w:bCs/>
          <w:color w:val="auto"/>
          <w:sz w:val="28"/>
          <w:szCs w:val="28"/>
          <w:highlight w:val="none"/>
        </w:rPr>
        <w:t>、</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r>
        <w:rPr>
          <w:rFonts w:hint="default" w:ascii="Times New Roman" w:hAnsi="Times New Roman" w:eastAsia="宋体" w:cs="Times New Roman"/>
          <w:b/>
          <w:bCs/>
          <w:color w:val="auto"/>
          <w:sz w:val="28"/>
          <w:szCs w:val="28"/>
          <w:highlight w:val="none"/>
          <w:lang w:val="en-US" w:eastAsia="zh-CN"/>
        </w:rPr>
        <w:t>施工组织设计</w:t>
      </w:r>
      <w:bookmarkEnd w:id="2013"/>
    </w:p>
    <w:p w14:paraId="7A80764D">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1．投标人应根据招标文件和对现场的勘察情况，采用文字并结合图表形式，参考以下要点编制本工程的</w:t>
      </w:r>
      <w:r>
        <w:rPr>
          <w:rFonts w:hint="eastAsia" w:ascii="Times New Roman" w:hAnsi="Times New Roman" w:cs="Times New Roman"/>
          <w:color w:val="auto"/>
          <w:szCs w:val="21"/>
          <w:highlight w:val="none"/>
          <w:lang w:val="en-US" w:eastAsia="zh-CN"/>
        </w:rPr>
        <w:t>施工组织设计</w:t>
      </w:r>
      <w:r>
        <w:rPr>
          <w:rFonts w:hint="default" w:ascii="Times New Roman" w:hAnsi="Times New Roman" w:cs="Times New Roman"/>
          <w:color w:val="auto"/>
          <w:szCs w:val="21"/>
          <w:highlight w:val="none"/>
        </w:rPr>
        <w:t>：</w:t>
      </w:r>
    </w:p>
    <w:p w14:paraId="661BE470">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（1）主要施工方案与技术措施；</w:t>
      </w:r>
    </w:p>
    <w:p w14:paraId="64CCB3E7">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（2）质量管理体系与措施；</w:t>
      </w:r>
    </w:p>
    <w:p w14:paraId="7CEFA01A">
      <w:pPr>
        <w:spacing w:line="420" w:lineRule="exact"/>
        <w:ind w:left="945" w:leftChars="200" w:hanging="525" w:hangingChars="250"/>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（3）</w:t>
      </w:r>
      <w:r>
        <w:rPr>
          <w:rFonts w:hint="default" w:ascii="Times New Roman" w:hAnsi="Times New Roman" w:cs="Times New Roman"/>
          <w:color w:val="auto"/>
          <w:highlight w:val="none"/>
        </w:rPr>
        <w:t>安全管理体系与措施；</w:t>
      </w:r>
    </w:p>
    <w:p w14:paraId="072FE0D2">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r>
        <w:rPr>
          <w:rFonts w:hint="default" w:ascii="Times New Roman" w:hAnsi="Times New Roman" w:cs="Times New Roman"/>
          <w:color w:val="auto"/>
          <w:highlight w:val="none"/>
        </w:rPr>
        <w:t>文明施工、环境保护管理体系及施工现场扬尘治理措施</w:t>
      </w:r>
      <w:r>
        <w:rPr>
          <w:rFonts w:hint="default" w:ascii="Times New Roman" w:hAnsi="Times New Roman" w:cs="Times New Roman"/>
          <w:color w:val="auto"/>
          <w:szCs w:val="21"/>
          <w:highlight w:val="none"/>
        </w:rPr>
        <w:t>；</w:t>
      </w:r>
    </w:p>
    <w:p w14:paraId="4EF85279">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（5）工期保证措施；</w:t>
      </w:r>
    </w:p>
    <w:p w14:paraId="6DB12DA8">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r>
        <w:rPr>
          <w:rFonts w:hint="default" w:ascii="Times New Roman" w:hAnsi="Times New Roman" w:cs="Times New Roman"/>
          <w:color w:val="auto"/>
          <w:highlight w:val="none"/>
        </w:rPr>
        <w:t>拟投入资源配备计划措施</w:t>
      </w:r>
      <w:r>
        <w:rPr>
          <w:rFonts w:hint="default" w:ascii="Times New Roman" w:hAnsi="Times New Roman" w:cs="Times New Roman"/>
          <w:color w:val="auto"/>
          <w:szCs w:val="21"/>
          <w:highlight w:val="none"/>
        </w:rPr>
        <w:t>；</w:t>
      </w:r>
    </w:p>
    <w:p w14:paraId="6C9FFA9D">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r>
        <w:rPr>
          <w:rFonts w:hint="default" w:ascii="Times New Roman" w:hAnsi="Times New Roman" w:cs="Times New Roman"/>
          <w:color w:val="auto"/>
          <w:highlight w:val="none"/>
        </w:rPr>
        <w:t>施工进度表与网络计划图</w:t>
      </w:r>
      <w:r>
        <w:rPr>
          <w:rFonts w:hint="default" w:ascii="Times New Roman" w:hAnsi="Times New Roman" w:cs="Times New Roman"/>
          <w:color w:val="auto"/>
          <w:szCs w:val="21"/>
          <w:highlight w:val="none"/>
        </w:rPr>
        <w:t>；</w:t>
      </w:r>
    </w:p>
    <w:p w14:paraId="2F4548FE">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w:t>
      </w:r>
      <w:r>
        <w:rPr>
          <w:rFonts w:hint="default" w:ascii="Times New Roman" w:hAnsi="Times New Roman" w:cs="Times New Roman"/>
          <w:color w:val="auto"/>
          <w:highlight w:val="none"/>
        </w:rPr>
        <w:t>施工总平面图布置</w:t>
      </w:r>
      <w:r>
        <w:rPr>
          <w:rFonts w:hint="default" w:ascii="Times New Roman" w:hAnsi="Times New Roman" w:cs="Times New Roman"/>
          <w:color w:val="auto"/>
          <w:szCs w:val="21"/>
          <w:highlight w:val="none"/>
        </w:rPr>
        <w:t>；</w:t>
      </w:r>
    </w:p>
    <w:p w14:paraId="71A23509">
      <w:pPr>
        <w:spacing w:line="420" w:lineRule="exact"/>
        <w:ind w:left="945" w:leftChars="200" w:hanging="525" w:hangingChars="2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w:t>
      </w:r>
      <w:r>
        <w:rPr>
          <w:rFonts w:hint="default" w:ascii="Times New Roman" w:hAnsi="Times New Roman" w:cs="Times New Roman"/>
          <w:color w:val="auto"/>
          <w:highlight w:val="none"/>
        </w:rPr>
        <w:t>建造方式的创新应用实施方案</w:t>
      </w:r>
      <w:r>
        <w:rPr>
          <w:rFonts w:hint="default" w:ascii="Times New Roman" w:hAnsi="Times New Roman" w:cs="Times New Roman"/>
          <w:color w:val="auto"/>
          <w:szCs w:val="21"/>
          <w:highlight w:val="none"/>
        </w:rPr>
        <w:t>；</w:t>
      </w:r>
    </w:p>
    <w:p w14:paraId="645344AE">
      <w:pPr>
        <w:spacing w:line="420" w:lineRule="exact"/>
        <w:ind w:left="987" w:leftChars="200" w:hanging="567" w:hangingChars="27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r>
        <w:rPr>
          <w:rFonts w:hint="default" w:ascii="Times New Roman" w:hAnsi="Times New Roman" w:cs="Times New Roman"/>
          <w:color w:val="auto"/>
          <w:highlight w:val="none"/>
        </w:rPr>
        <w:t>采用新工艺、新技术、新设备、新材料、BIM等的程度</w:t>
      </w:r>
      <w:r>
        <w:rPr>
          <w:rFonts w:hint="default" w:ascii="Times New Roman" w:hAnsi="Times New Roman" w:cs="Times New Roman"/>
          <w:color w:val="auto"/>
          <w:szCs w:val="21"/>
          <w:highlight w:val="none"/>
        </w:rPr>
        <w:t>；</w:t>
      </w:r>
    </w:p>
    <w:p w14:paraId="46000D08">
      <w:pPr>
        <w:spacing w:line="420" w:lineRule="exact"/>
        <w:ind w:left="987" w:leftChars="200" w:hanging="567" w:hangingChars="27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w:t>
      </w:r>
      <w:r>
        <w:rPr>
          <w:rFonts w:hint="default" w:ascii="Times New Roman" w:hAnsi="Times New Roman" w:cs="Times New Roman"/>
          <w:color w:val="auto"/>
          <w:highlight w:val="none"/>
        </w:rPr>
        <w:t>施工现场实施信息化监控和数据处理</w:t>
      </w:r>
      <w:r>
        <w:rPr>
          <w:rFonts w:hint="default" w:ascii="Times New Roman" w:hAnsi="Times New Roman" w:cs="Times New Roman"/>
          <w:color w:val="auto"/>
          <w:szCs w:val="21"/>
          <w:highlight w:val="none"/>
        </w:rPr>
        <w:t>；</w:t>
      </w:r>
    </w:p>
    <w:p w14:paraId="78A2D8D1">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w:t>
      </w:r>
      <w:r>
        <w:rPr>
          <w:rFonts w:hint="default" w:ascii="Times New Roman" w:hAnsi="Times New Roman" w:cs="Times New Roman"/>
          <w:color w:val="auto"/>
          <w:highlight w:val="none"/>
        </w:rPr>
        <w:t>风险管理措施</w:t>
      </w:r>
      <w:r>
        <w:rPr>
          <w:rFonts w:hint="default" w:ascii="Times New Roman" w:hAnsi="Times New Roman" w:cs="Times New Roman"/>
          <w:color w:val="auto"/>
          <w:szCs w:val="21"/>
          <w:highlight w:val="none"/>
        </w:rPr>
        <w:t>；</w:t>
      </w:r>
    </w:p>
    <w:p w14:paraId="7026BCE0">
      <w:pPr>
        <w:spacing w:line="420" w:lineRule="exact"/>
        <w:ind w:firstLine="420" w:firstLineChars="20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13</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招标文件规定的其他内容。</w:t>
      </w:r>
    </w:p>
    <w:p w14:paraId="34F2F42F">
      <w:pPr>
        <w:spacing w:line="420" w:lineRule="exact"/>
        <w:ind w:firstLine="422" w:firstLineChars="200"/>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2．若投标人须知规定</w:t>
      </w:r>
      <w:r>
        <w:rPr>
          <w:rFonts w:hint="eastAsia" w:ascii="Times New Roman" w:hAnsi="Times New Roman" w:cs="Times New Roman"/>
          <w:b/>
          <w:bCs/>
          <w:color w:val="auto"/>
          <w:szCs w:val="21"/>
          <w:highlight w:val="none"/>
          <w:lang w:val="en-US" w:eastAsia="zh-CN"/>
        </w:rPr>
        <w:t>施工组织设计</w:t>
      </w:r>
      <w:r>
        <w:rPr>
          <w:rFonts w:hint="default" w:ascii="Times New Roman" w:hAnsi="Times New Roman" w:cs="Times New Roman"/>
          <w:b/>
          <w:bCs/>
          <w:color w:val="auto"/>
          <w:szCs w:val="21"/>
          <w:highlight w:val="none"/>
        </w:rPr>
        <w:t>采用技术“暗标”方式评审，则</w:t>
      </w:r>
      <w:r>
        <w:rPr>
          <w:rFonts w:hint="eastAsia" w:ascii="Times New Roman" w:hAnsi="Times New Roman" w:cs="Times New Roman"/>
          <w:b/>
          <w:bCs/>
          <w:color w:val="auto"/>
          <w:szCs w:val="21"/>
          <w:highlight w:val="none"/>
          <w:lang w:val="en-US" w:eastAsia="zh-CN"/>
        </w:rPr>
        <w:t>施工组织设计</w:t>
      </w:r>
      <w:r>
        <w:rPr>
          <w:rFonts w:hint="default" w:ascii="Times New Roman" w:hAnsi="Times New Roman" w:cs="Times New Roman"/>
          <w:b/>
          <w:bCs/>
          <w:color w:val="auto"/>
          <w:szCs w:val="21"/>
          <w:highlight w:val="none"/>
        </w:rPr>
        <w:t>的编制和装订应按附表七“</w:t>
      </w:r>
      <w:r>
        <w:rPr>
          <w:rFonts w:hint="eastAsia" w:ascii="Times New Roman" w:hAnsi="Times New Roman" w:cs="Times New Roman"/>
          <w:b/>
          <w:bCs/>
          <w:color w:val="auto"/>
          <w:szCs w:val="21"/>
          <w:highlight w:val="none"/>
          <w:lang w:val="en-US" w:eastAsia="zh-CN"/>
        </w:rPr>
        <w:t>施工组织设计</w:t>
      </w:r>
      <w:r>
        <w:rPr>
          <w:rFonts w:hint="default" w:ascii="Times New Roman" w:hAnsi="Times New Roman" w:cs="Times New Roman"/>
          <w:b/>
          <w:bCs/>
          <w:color w:val="auto"/>
          <w:szCs w:val="21"/>
          <w:highlight w:val="none"/>
        </w:rPr>
        <w:t>（技术暗标部分）编制及装订要求”编制和装订</w:t>
      </w:r>
      <w:r>
        <w:rPr>
          <w:rFonts w:hint="eastAsia" w:ascii="Times New Roman" w:hAnsi="Times New Roman" w:cs="Times New Roman"/>
          <w:b/>
          <w:bCs/>
          <w:color w:val="auto"/>
          <w:szCs w:val="21"/>
          <w:highlight w:val="none"/>
          <w:lang w:eastAsia="zh-CN"/>
        </w:rPr>
        <w:t>实施方案</w:t>
      </w:r>
      <w:r>
        <w:rPr>
          <w:rFonts w:hint="default" w:ascii="Times New Roman" w:hAnsi="Times New Roman" w:cs="Times New Roman"/>
          <w:b/>
          <w:bCs/>
          <w:color w:val="auto"/>
          <w:szCs w:val="21"/>
          <w:highlight w:val="none"/>
        </w:rPr>
        <w:t>。</w:t>
      </w:r>
    </w:p>
    <w:p w14:paraId="5ABA75B9">
      <w:pPr>
        <w:spacing w:line="420" w:lineRule="exact"/>
        <w:ind w:firstLine="422" w:firstLineChars="200"/>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3．</w:t>
      </w:r>
      <w:r>
        <w:rPr>
          <w:rFonts w:hint="eastAsia" w:ascii="Times New Roman" w:hAnsi="Times New Roman" w:cs="Times New Roman"/>
          <w:b/>
          <w:bCs/>
          <w:color w:val="auto"/>
          <w:szCs w:val="21"/>
          <w:highlight w:val="none"/>
          <w:lang w:val="en-US" w:eastAsia="zh-CN"/>
        </w:rPr>
        <w:t>施工组织设计</w:t>
      </w:r>
      <w:r>
        <w:rPr>
          <w:rFonts w:hint="default" w:ascii="Times New Roman" w:hAnsi="Times New Roman" w:cs="Times New Roman"/>
          <w:b/>
          <w:bCs/>
          <w:color w:val="auto"/>
          <w:szCs w:val="21"/>
          <w:highlight w:val="none"/>
        </w:rPr>
        <w:t>除采用文字表述外可附下列图表，图表及格式要求附后。若采用技术暗标评审，则下述表格应按照章节内容，严格按给定的格式附在相应的章节中。</w:t>
      </w:r>
    </w:p>
    <w:p w14:paraId="2557C1FC">
      <w:pPr>
        <w:spacing w:line="360" w:lineRule="auto"/>
        <w:ind w:firstLine="420" w:firstLineChars="200"/>
        <w:rPr>
          <w:rFonts w:hint="default" w:ascii="Times New Roman" w:hAnsi="Times New Roman" w:cs="Times New Roman"/>
          <w:color w:val="auto"/>
          <w:szCs w:val="21"/>
          <w:highlight w:val="none"/>
        </w:rPr>
      </w:pPr>
    </w:p>
    <w:p w14:paraId="51F3608B">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br w:type="page"/>
      </w:r>
      <w:r>
        <w:rPr>
          <w:rFonts w:hint="default" w:ascii="Times New Roman" w:hAnsi="Times New Roman" w:cs="Times New Roman"/>
          <w:color w:val="auto"/>
          <w:szCs w:val="21"/>
          <w:highlight w:val="none"/>
        </w:rPr>
        <w:t>附表一  拟投入本工程的主要施工设备表</w:t>
      </w:r>
    </w:p>
    <w:p w14:paraId="283CC0CF">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附表二  拟配备本工程的试验和检测仪器设备表</w:t>
      </w:r>
    </w:p>
    <w:p w14:paraId="7FD1F0DF">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附表三  劳动力计划表</w:t>
      </w:r>
    </w:p>
    <w:p w14:paraId="2622E193">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附表四  计划开、竣工日期与施工进度表和网络计划图</w:t>
      </w:r>
    </w:p>
    <w:p w14:paraId="174CDEE3">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附表五  施工总平面图</w:t>
      </w:r>
    </w:p>
    <w:p w14:paraId="5836C9AC">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附表六  临时用地表</w:t>
      </w:r>
    </w:p>
    <w:p w14:paraId="70D41742">
      <w:pPr>
        <w:spacing w:line="42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附表七  </w:t>
      </w:r>
      <w:r>
        <w:rPr>
          <w:rFonts w:hint="default" w:ascii="Times New Roman" w:hAnsi="Times New Roman" w:cs="Times New Roman"/>
          <w:color w:val="auto"/>
          <w:szCs w:val="21"/>
          <w:highlight w:val="none"/>
          <w:lang w:val="en-US" w:eastAsia="zh-CN"/>
        </w:rPr>
        <w:t>施工组织设计</w:t>
      </w:r>
      <w:r>
        <w:rPr>
          <w:rFonts w:hint="default" w:ascii="Times New Roman" w:hAnsi="Times New Roman" w:cs="Times New Roman"/>
          <w:color w:val="auto"/>
          <w:szCs w:val="21"/>
          <w:highlight w:val="none"/>
        </w:rPr>
        <w:t>（技术暗标部分）编制及装订要求</w:t>
      </w:r>
    </w:p>
    <w:p w14:paraId="66D15291">
      <w:pPr>
        <w:spacing w:line="360" w:lineRule="auto"/>
        <w:ind w:firstLine="420" w:firstLineChars="200"/>
        <w:rPr>
          <w:rFonts w:hint="default" w:ascii="Times New Roman" w:hAnsi="Times New Roman" w:cs="Times New Roman"/>
          <w:color w:val="auto"/>
          <w:szCs w:val="21"/>
          <w:highlight w:val="none"/>
        </w:rPr>
      </w:pPr>
    </w:p>
    <w:p w14:paraId="497FE1CA">
      <w:pPr>
        <w:spacing w:before="120" w:beforeLines="50" w:after="240" w:afterLines="100"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br w:type="page"/>
      </w:r>
      <w:r>
        <w:rPr>
          <w:rFonts w:hint="default" w:ascii="Times New Roman" w:hAnsi="Times New Roman" w:cs="Times New Roman"/>
          <w:b/>
          <w:bCs/>
          <w:color w:val="auto"/>
          <w:szCs w:val="21"/>
          <w:highlight w:val="none"/>
        </w:rPr>
        <w:t>附表一：拟投入本工程的主要施工设备表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47B4B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644" w:type="dxa"/>
            <w:noWrap w:val="0"/>
            <w:vAlign w:val="center"/>
          </w:tcPr>
          <w:p w14:paraId="1D0B913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064" w:type="dxa"/>
            <w:noWrap w:val="0"/>
            <w:vAlign w:val="center"/>
          </w:tcPr>
          <w:p w14:paraId="055B65A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设备名称</w:t>
            </w:r>
          </w:p>
        </w:tc>
        <w:tc>
          <w:tcPr>
            <w:tcW w:w="672" w:type="dxa"/>
            <w:noWrap w:val="0"/>
            <w:vAlign w:val="center"/>
          </w:tcPr>
          <w:p w14:paraId="13C9907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型号</w:t>
            </w:r>
          </w:p>
          <w:p w14:paraId="6A6511C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规格</w:t>
            </w:r>
          </w:p>
        </w:tc>
        <w:tc>
          <w:tcPr>
            <w:tcW w:w="1022" w:type="dxa"/>
            <w:noWrap w:val="0"/>
            <w:vAlign w:val="center"/>
          </w:tcPr>
          <w:p w14:paraId="442C6B7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709" w:type="dxa"/>
            <w:noWrap w:val="0"/>
            <w:vAlign w:val="center"/>
          </w:tcPr>
          <w:p w14:paraId="721AD45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国别</w:t>
            </w:r>
          </w:p>
          <w:p w14:paraId="22C982E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产地</w:t>
            </w:r>
          </w:p>
        </w:tc>
        <w:tc>
          <w:tcPr>
            <w:tcW w:w="709" w:type="dxa"/>
            <w:noWrap w:val="0"/>
            <w:vAlign w:val="center"/>
          </w:tcPr>
          <w:p w14:paraId="3F6E02A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制造</w:t>
            </w:r>
          </w:p>
          <w:p w14:paraId="1E11F9E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年份</w:t>
            </w:r>
          </w:p>
        </w:tc>
        <w:tc>
          <w:tcPr>
            <w:tcW w:w="1176" w:type="dxa"/>
            <w:noWrap w:val="0"/>
            <w:vAlign w:val="center"/>
          </w:tcPr>
          <w:p w14:paraId="7C3D9B7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额定功率</w:t>
            </w:r>
          </w:p>
          <w:p w14:paraId="77BB27B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（kW）</w:t>
            </w:r>
          </w:p>
        </w:tc>
        <w:tc>
          <w:tcPr>
            <w:tcW w:w="872" w:type="dxa"/>
            <w:noWrap w:val="0"/>
            <w:vAlign w:val="center"/>
          </w:tcPr>
          <w:p w14:paraId="57D1025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生产</w:t>
            </w:r>
          </w:p>
          <w:p w14:paraId="15FD57F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能力</w:t>
            </w:r>
          </w:p>
        </w:tc>
        <w:tc>
          <w:tcPr>
            <w:tcW w:w="872" w:type="dxa"/>
            <w:noWrap w:val="0"/>
            <w:vAlign w:val="center"/>
          </w:tcPr>
          <w:p w14:paraId="7C9759E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用于施</w:t>
            </w:r>
          </w:p>
          <w:p w14:paraId="2FFE11C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工部位</w:t>
            </w:r>
          </w:p>
        </w:tc>
        <w:tc>
          <w:tcPr>
            <w:tcW w:w="765" w:type="dxa"/>
            <w:noWrap w:val="0"/>
            <w:vAlign w:val="center"/>
          </w:tcPr>
          <w:p w14:paraId="67EB3D5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14:paraId="0850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6CF4E79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73EB49E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6147F61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768287F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899A37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7CCCA10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304161F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55FCC8C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0B10935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332343A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4056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0034B7F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3C4E90F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3A1860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2DC6B87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5D7C5D6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098A8D0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614BA3C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08DBE96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268ABDE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604ADFB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3F16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2D4849F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27F80B3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78D2964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100D55E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194C485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F68050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69DDF94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698AEE2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2FB9E4D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2014F42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73975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3D8A453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053AF50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1C97B7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4C8AD83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0817B3D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7EA0D2C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6F6D538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65448C6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5D04544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2506913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0F0F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330874C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590777C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59898D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5B41CD0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7B8B93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742718A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793E2C2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346137A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55D15E1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3E73625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7B99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103C810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77E2D66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70503E6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640E760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5A1B79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07889BA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56C27FE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6056CFB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3ED0701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7242D8C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32E2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7AE0E98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59B526D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FF85B9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0F98688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4A9579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6072AF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57BD1AE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7E4146E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50A7C1B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2C138CA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1B08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0887BF9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7377713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548D867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7457E6F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B7D1A5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6DD5E3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0941F17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7E57F56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31B7907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3A83B54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05AB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48F1D79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478B830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648C0D7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404EC5F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4A7B6B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E5BC24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4B9107A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7BB4DA7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6FD4EC7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07054A2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3B587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3AF1491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48A7DB9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3AA2EFD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12D84D3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7B26C6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537811D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50C736C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34FDEBC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357825A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4DDEC78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49F4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5D0DBD2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486370C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541F842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73AEF99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1C35225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55E7B1F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1D67D98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5A42416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7C926C6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72FD5D2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6E6B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15E3DBF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538543E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2FF2FC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45C30D7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4F67E1D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4FC44E8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7EABD60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6DADE3F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1738E28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010C912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635C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6CD083B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0C1030F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63051EB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09D043B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8CBB35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7671ED2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3D89B36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0C87499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312AC3F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41AB85D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1F24B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797B7D8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369F482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2C2E1F7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496B54B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55ED180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0000120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334B9D0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28D397D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65D3D21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17EB4D3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50BD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1271F79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28BD6AA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6FCA59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771F07F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06A3BE1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7BDEC90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7DB9574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26686BB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6D1EEC1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1954C24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02A67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177A857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53A0109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131D3B9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3A8C336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0C14F2C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0CDB9E8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5D70886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307A53A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2EAE4DA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45C0640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6905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0BCE763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4174443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16892C8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6762199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71BC561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033DAB9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35E2E83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6B6E7F8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0F19276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38102A5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7F6A7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0732E4A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6583B52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99843A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3472C1D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17C3454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767455F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0E262B7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0E6B363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0202FFE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4BE7D8D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18EA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7DCCEDC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7712962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1290CC2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5D3AF1D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A16BB2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2C6D578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537E123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2427D25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0EE4181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49C7D49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7A07F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2EC8090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5D20FAC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7F74D35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19BC32D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32DEB2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103F191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223F463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29371BE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13FFF55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796D4DC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3682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625205B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0D34CC5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29E4F67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7D5DE84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4C8D989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0B0D214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4896F5B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09DC030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1743DF8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233A5ED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0CC6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4AA9FE9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1C38E53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1437CDB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2E2FDE8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7DB7932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1F666B6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747BF44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0BD3076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1BB4963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2023639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73E79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5CEB86E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1C74F82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64B408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6D2B771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703B353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2F2C0CB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53E1D9C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3E13756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72" w:type="dxa"/>
            <w:noWrap w:val="0"/>
            <w:vAlign w:val="center"/>
          </w:tcPr>
          <w:p w14:paraId="0B9647A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65" w:type="dxa"/>
            <w:noWrap w:val="0"/>
            <w:vAlign w:val="center"/>
          </w:tcPr>
          <w:p w14:paraId="08244C2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bl>
    <w:p w14:paraId="6D2FE1D5">
      <w:pPr>
        <w:spacing w:line="360" w:lineRule="auto"/>
        <w:rPr>
          <w:rFonts w:hint="default" w:ascii="Times New Roman" w:hAnsi="Times New Roman" w:cs="Times New Roman"/>
          <w:color w:val="auto"/>
          <w:szCs w:val="21"/>
          <w:highlight w:val="none"/>
        </w:rPr>
      </w:pPr>
    </w:p>
    <w:p w14:paraId="251DC952">
      <w:pPr>
        <w:spacing w:before="120" w:beforeLines="50" w:after="240" w:afterLines="100"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Cs w:val="21"/>
          <w:highlight w:val="none"/>
        </w:rPr>
        <w:br w:type="page"/>
      </w:r>
      <w:r>
        <w:rPr>
          <w:rFonts w:hint="default" w:ascii="Times New Roman" w:hAnsi="Times New Roman" w:cs="Times New Roman"/>
          <w:b/>
          <w:bCs/>
          <w:color w:val="auto"/>
          <w:szCs w:val="21"/>
          <w:highlight w:val="none"/>
        </w:rPr>
        <w:t>附表二：拟配备本工程的试验和检测仪器设备表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1659"/>
        <w:gridCol w:w="850"/>
      </w:tblGrid>
      <w:tr w14:paraId="69D2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644" w:type="dxa"/>
            <w:noWrap w:val="0"/>
            <w:vAlign w:val="center"/>
          </w:tcPr>
          <w:p w14:paraId="3A1DB79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064" w:type="dxa"/>
            <w:noWrap w:val="0"/>
            <w:vAlign w:val="center"/>
          </w:tcPr>
          <w:p w14:paraId="38138DA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仪器设备</w:t>
            </w:r>
          </w:p>
          <w:p w14:paraId="49471AD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w:t>
            </w:r>
          </w:p>
        </w:tc>
        <w:tc>
          <w:tcPr>
            <w:tcW w:w="672" w:type="dxa"/>
            <w:noWrap w:val="0"/>
            <w:vAlign w:val="center"/>
          </w:tcPr>
          <w:p w14:paraId="5BBB14B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型号</w:t>
            </w:r>
          </w:p>
          <w:p w14:paraId="52912F4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规格</w:t>
            </w:r>
          </w:p>
        </w:tc>
        <w:tc>
          <w:tcPr>
            <w:tcW w:w="1022" w:type="dxa"/>
            <w:noWrap w:val="0"/>
            <w:vAlign w:val="center"/>
          </w:tcPr>
          <w:p w14:paraId="53693BE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709" w:type="dxa"/>
            <w:noWrap w:val="0"/>
            <w:vAlign w:val="center"/>
          </w:tcPr>
          <w:p w14:paraId="1777310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国别</w:t>
            </w:r>
          </w:p>
          <w:p w14:paraId="009CC3A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产地</w:t>
            </w:r>
          </w:p>
        </w:tc>
        <w:tc>
          <w:tcPr>
            <w:tcW w:w="709" w:type="dxa"/>
            <w:noWrap w:val="0"/>
            <w:vAlign w:val="center"/>
          </w:tcPr>
          <w:p w14:paraId="7170AFB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制造</w:t>
            </w:r>
          </w:p>
          <w:p w14:paraId="5096D00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年份</w:t>
            </w:r>
          </w:p>
        </w:tc>
        <w:tc>
          <w:tcPr>
            <w:tcW w:w="1176" w:type="dxa"/>
            <w:noWrap w:val="0"/>
            <w:vAlign w:val="center"/>
          </w:tcPr>
          <w:p w14:paraId="16DA668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已使用台</w:t>
            </w:r>
          </w:p>
          <w:p w14:paraId="7857D66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时数</w:t>
            </w:r>
          </w:p>
        </w:tc>
        <w:tc>
          <w:tcPr>
            <w:tcW w:w="1659" w:type="dxa"/>
            <w:noWrap w:val="0"/>
            <w:vAlign w:val="center"/>
          </w:tcPr>
          <w:p w14:paraId="388B509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用途</w:t>
            </w:r>
          </w:p>
        </w:tc>
        <w:tc>
          <w:tcPr>
            <w:tcW w:w="850" w:type="dxa"/>
            <w:noWrap w:val="0"/>
            <w:vAlign w:val="center"/>
          </w:tcPr>
          <w:p w14:paraId="355E923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14:paraId="6457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3BBB485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59D05BC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3C37217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16A1DFB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94714A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53C0AA9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0B19BF6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1A5382F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5C60FC7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2358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4A2FBB2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75DBC29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3130577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310828B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476D0E7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E4405B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5B2536B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597220A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429B10C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633B8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74C7468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055FC8B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55A0DE9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5C1C7ED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48850C0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1018660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68E7E1F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57A44C0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7B231B0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02A9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01AD8BF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4C991DA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2ADFB5C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66FA1BC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4C49DC0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7DCF9AF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6A3447D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6CC7CB2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3EC701F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249AF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1DA896A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363C5C6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2C96FA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3FAE844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18AC819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1FA290F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3D0BCE3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6FB082F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5D40B71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2921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1344715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151E128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6522D64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31CD232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29FDC5B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E437C9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7B62B4D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4B655E0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3EBD7B8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77F1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02C0F81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56DCD47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29B41C6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0D83AF3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243955F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97B9DA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183D7E4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4A18464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55F897A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6323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3732B69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1EB8F77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59C07BD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1683056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0B6AB04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56EEFC8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5B06C8C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3CEB2E0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656B35B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1AFF5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6574186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43CDAD6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2D59C2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2A7906D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5268E78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F351A2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6DFF659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1D4F3B8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20D4C23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1E8B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78A753E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5F2FCAB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19C05E7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7BD8A04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465347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72F92FC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2B26288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5865A95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23E0719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7CF77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40E4961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57DB5AC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3B762D1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6F9E77B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410FD8E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4A0DA4B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758D47D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2B6C28A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6EBF0BD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10B9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5B3D1B0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2766354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607A7A2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2540C3E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2329063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075267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791E797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64211C5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7646293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69AE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7E4B3A4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4035B19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71C719E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4E24DE4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45172A5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4EE321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7F91845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161B9D5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7549468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4A56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7067374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1E9EDA5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B9B79C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5A619FF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76F2F8F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418623F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61E3C60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1084BFD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4EB9032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37B8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3B8F7E0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6C25A2E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86F273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75B2018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4A3C7B0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15ADF19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75ABF75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25F7297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11F2623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6AF7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6A36DA9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23850C4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F0A01C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796C489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2C3838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764A5C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07E57BB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26AE254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61E3D7B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0D67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662931D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36647E5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68AC54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6164267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92D0C9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46F3B16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5B5414C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1196B35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54E5D36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390E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04916F3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11DEA52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14983C7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00B5D7D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1727B23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13C799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4C1E355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66D9622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3A16C60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5E13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19C51E3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76AA76A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6A9E797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0AF5403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5BDB17F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76876EA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6847ECA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0381F78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669BF8C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416A5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721BC37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41FF6E7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6395D4A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5713D41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EDCD86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4064654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6F48C9A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5722955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11976CE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49F72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4C717C7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0AEB26F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47F1046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20D3728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3FFEA73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8275D5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1CC2724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6D2DF42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56EE0BC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02ACA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78DE1D7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52C60A7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34C69E0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77619B6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6BBBFB8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44EB5E3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7D5A293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70CC0F3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75B86C9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1666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noWrap w:val="0"/>
            <w:vAlign w:val="center"/>
          </w:tcPr>
          <w:p w14:paraId="51F083A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4" w:type="dxa"/>
            <w:noWrap w:val="0"/>
            <w:vAlign w:val="center"/>
          </w:tcPr>
          <w:p w14:paraId="73C7928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672" w:type="dxa"/>
            <w:noWrap w:val="0"/>
            <w:vAlign w:val="center"/>
          </w:tcPr>
          <w:p w14:paraId="26FC894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22" w:type="dxa"/>
            <w:noWrap w:val="0"/>
            <w:vAlign w:val="center"/>
          </w:tcPr>
          <w:p w14:paraId="25B4074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2DA3654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709" w:type="dxa"/>
            <w:noWrap w:val="0"/>
            <w:vAlign w:val="center"/>
          </w:tcPr>
          <w:p w14:paraId="2D715DE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176" w:type="dxa"/>
            <w:noWrap w:val="0"/>
            <w:vAlign w:val="center"/>
          </w:tcPr>
          <w:p w14:paraId="2A03563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659" w:type="dxa"/>
            <w:noWrap w:val="0"/>
            <w:vAlign w:val="center"/>
          </w:tcPr>
          <w:p w14:paraId="251CAAF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850" w:type="dxa"/>
            <w:noWrap w:val="0"/>
            <w:vAlign w:val="center"/>
          </w:tcPr>
          <w:p w14:paraId="5232082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bl>
    <w:p w14:paraId="2FD1EC97">
      <w:pPr>
        <w:spacing w:line="360" w:lineRule="auto"/>
        <w:rPr>
          <w:rFonts w:hint="default" w:ascii="Times New Roman" w:hAnsi="Times New Roman" w:cs="Times New Roman"/>
          <w:color w:val="auto"/>
          <w:szCs w:val="21"/>
          <w:highlight w:val="none"/>
        </w:rPr>
      </w:pPr>
    </w:p>
    <w:p w14:paraId="2FDA8051">
      <w:pPr>
        <w:spacing w:before="120" w:beforeLines="50" w:after="120" w:afterLines="50"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Cs w:val="21"/>
          <w:highlight w:val="none"/>
        </w:rPr>
        <w:br w:type="page"/>
      </w:r>
      <w:r>
        <w:rPr>
          <w:rFonts w:hint="default" w:ascii="Times New Roman" w:hAnsi="Times New Roman" w:cs="Times New Roman"/>
          <w:b/>
          <w:bCs/>
          <w:color w:val="auto"/>
          <w:szCs w:val="21"/>
          <w:highlight w:val="none"/>
        </w:rPr>
        <w:t>附表三：劳动力计划表</w:t>
      </w:r>
    </w:p>
    <w:p w14:paraId="57216F94">
      <w:pPr>
        <w:wordWrap w:val="0"/>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单位：人</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14:paraId="7836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709" w:type="dxa"/>
            <w:noWrap w:val="0"/>
            <w:vAlign w:val="center"/>
          </w:tcPr>
          <w:p w14:paraId="5CD8507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工种</w:t>
            </w:r>
          </w:p>
        </w:tc>
        <w:tc>
          <w:tcPr>
            <w:tcW w:w="7796" w:type="dxa"/>
            <w:gridSpan w:val="7"/>
            <w:noWrap w:val="0"/>
            <w:vAlign w:val="center"/>
          </w:tcPr>
          <w:p w14:paraId="44B671D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按工程施工阶段投入劳动力情况</w:t>
            </w:r>
          </w:p>
        </w:tc>
      </w:tr>
      <w:tr w14:paraId="76B8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4BF1602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268626C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F3BD09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31FA71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79F8B6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198914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64F7B8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32535D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6CED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02E18E0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0AAEE80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068595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8E414C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8E0106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346E53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5A6F00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32DDF3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76342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420B779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497F807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79816D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09A24F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3B87012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DCF48D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965F4D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B886D7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1A64E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4E6500A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29531F2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53B363A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80F26C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FEFE3B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B6F631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0461DC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431543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18A96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418A3BC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1F876E8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062F96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3CA292F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07845B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A51179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46A38C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529B046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27A0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67F034F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3D4FFD9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E72948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83AD03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1E9022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D02264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B6B11F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3F1F22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19F4C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7E39A87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2D513F2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5AE205A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786515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287FE5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AF9A38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9549B6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50FA82F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3D75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4E851F0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43350AB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5EE9433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5FFE95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356F63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AA103C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2A592E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35C7A71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5F623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0E6BC5E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4DC58F8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DB6F55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86ACEE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B7B832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54EEC78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98547F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29BCB7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3F6D5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2072A2F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74488B0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6F3F7F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DEEF9B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794268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4DC991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773DD3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37388BE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7B7C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3EE4DD5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0916B6A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3F272EB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B38DF7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40896E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5FEA5EB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4F9075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79342D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2698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70AA8B1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1C5A629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C5A6E7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1C04E7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10BE89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AD831A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C5C70F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4AE0FA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7ED8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2681667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4D9936C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1BC1CD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04973F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49BAB9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53F8BC4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C2658F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98D8C1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0892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2D7C868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5984046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8A74B1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33911F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A9ACE1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189CCE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1DF518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1A8F4C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18C6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732278A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2B71618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607325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BA4F14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8A82B8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7E3367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51766F5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A454F7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2C89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3BC70D7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6A7CF7C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043224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F3BA8B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0A86EA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57ECE40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E30F4E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31EBD3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38247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5826362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0DE5EC3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26ACBF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D793CB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89A2C4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E7FCE7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5C3132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5C163F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2CD5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6E3B2A0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08D45EF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03F756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B42BA7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F64DC4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BDB98A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63E225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D32C0B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4569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787CCAF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1284FB0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5F95D84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84303F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A52121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A572D8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9A8F7B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3E76870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3427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6CA263D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00EDBFA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2A00D3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1843F1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D8A497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36E34BE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18B8BA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25C703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1A80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1BC883D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7101167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321CED5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4C6D4F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DB66F1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1E7B94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111EF0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4385A6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5C22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438E2DD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541CA2B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30AC359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8FFFAB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5C0F99A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341F97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C38BF2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5C3AF41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13CF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15BCC23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3B3D068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3F2EE0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7E4CC12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B8CC1C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0DE7D85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0CD8FB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3F19B3C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r w14:paraId="600B2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9" w:type="dxa"/>
            <w:noWrap w:val="0"/>
            <w:vAlign w:val="center"/>
          </w:tcPr>
          <w:p w14:paraId="0731278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418" w:type="dxa"/>
            <w:noWrap w:val="0"/>
            <w:vAlign w:val="center"/>
          </w:tcPr>
          <w:p w14:paraId="0693F49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620656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1A098FB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4D4A94A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3A2DED0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65D6DEE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c>
          <w:tcPr>
            <w:tcW w:w="1063" w:type="dxa"/>
            <w:noWrap w:val="0"/>
            <w:vAlign w:val="center"/>
          </w:tcPr>
          <w:p w14:paraId="24A81F3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p>
        </w:tc>
      </w:tr>
    </w:tbl>
    <w:p w14:paraId="73F00DF5">
      <w:pPr>
        <w:spacing w:line="360" w:lineRule="auto"/>
        <w:rPr>
          <w:rFonts w:hint="default" w:ascii="Times New Roman" w:hAnsi="Times New Roman" w:cs="Times New Roman"/>
          <w:color w:val="auto"/>
          <w:szCs w:val="21"/>
          <w:highlight w:val="none"/>
        </w:rPr>
      </w:pPr>
    </w:p>
    <w:p w14:paraId="7D22EE28">
      <w:pPr>
        <w:spacing w:before="120" w:beforeLines="50" w:after="240" w:afterLines="100"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Cs w:val="21"/>
          <w:highlight w:val="none"/>
        </w:rPr>
        <w:br w:type="page"/>
      </w:r>
      <w:r>
        <w:rPr>
          <w:rFonts w:hint="default" w:ascii="Times New Roman" w:hAnsi="Times New Roman" w:cs="Times New Roman"/>
          <w:b/>
          <w:bCs/>
          <w:color w:val="auto"/>
          <w:szCs w:val="21"/>
          <w:highlight w:val="none"/>
        </w:rPr>
        <w:t>附表四：计划开、竣工日期与施工进度表和网络计划图</w:t>
      </w:r>
    </w:p>
    <w:p w14:paraId="0A0389C0">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1．投标人应递交施工进度表和网络计划图，说明按招标文件要求的计划工期进行施工的各个关键日期。</w:t>
      </w:r>
    </w:p>
    <w:p w14:paraId="29F1846E">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2．施工进度表可采用横道图表示。</w:t>
      </w:r>
    </w:p>
    <w:p w14:paraId="20244E64">
      <w:pPr>
        <w:spacing w:before="120" w:beforeLines="50" w:after="240" w:afterLines="100"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br w:type="page"/>
      </w:r>
      <w:r>
        <w:rPr>
          <w:rFonts w:hint="default" w:ascii="Times New Roman" w:hAnsi="Times New Roman" w:cs="Times New Roman"/>
          <w:b/>
          <w:bCs/>
          <w:color w:val="auto"/>
          <w:szCs w:val="21"/>
          <w:highlight w:val="none"/>
        </w:rPr>
        <w:t>附表五：施工总平面图</w:t>
      </w:r>
    </w:p>
    <w:p w14:paraId="38AF4EF0">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投标人应递交一份施工总平面图，绘出现场临时设施布置图表并附文字说明，说明临时设施、加工车间、现场办公、设备及仓储、供电、供水、卫生、生活、道路、消防等设施的情况和布置。</w:t>
      </w:r>
    </w:p>
    <w:p w14:paraId="6281206F">
      <w:pPr>
        <w:spacing w:before="120" w:beforeLines="50" w:after="240" w:afterLines="100"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Cs w:val="21"/>
          <w:highlight w:val="none"/>
        </w:rPr>
        <w:br w:type="page"/>
      </w:r>
      <w:r>
        <w:rPr>
          <w:rFonts w:hint="default" w:ascii="Times New Roman" w:hAnsi="Times New Roman" w:cs="Times New Roman"/>
          <w:b/>
          <w:bCs/>
          <w:color w:val="auto"/>
          <w:szCs w:val="21"/>
          <w:highlight w:val="none"/>
        </w:rPr>
        <w:t>附表六：临时用地表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079"/>
        <w:gridCol w:w="2079"/>
        <w:gridCol w:w="2079"/>
      </w:tblGrid>
      <w:tr w14:paraId="7DB88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center"/>
          </w:tcPr>
          <w:p w14:paraId="22A6C1E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用途</w:t>
            </w:r>
          </w:p>
        </w:tc>
        <w:tc>
          <w:tcPr>
            <w:tcW w:w="2079" w:type="dxa"/>
            <w:noWrap w:val="0"/>
            <w:vAlign w:val="center"/>
          </w:tcPr>
          <w:p w14:paraId="476472D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面 积（平方米）</w:t>
            </w:r>
          </w:p>
        </w:tc>
        <w:tc>
          <w:tcPr>
            <w:tcW w:w="2079" w:type="dxa"/>
            <w:noWrap w:val="0"/>
            <w:vAlign w:val="center"/>
          </w:tcPr>
          <w:p w14:paraId="32F834F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位  置</w:t>
            </w:r>
          </w:p>
        </w:tc>
        <w:tc>
          <w:tcPr>
            <w:tcW w:w="2079" w:type="dxa"/>
            <w:noWrap w:val="0"/>
            <w:vAlign w:val="center"/>
          </w:tcPr>
          <w:p w14:paraId="7209BAF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需用时间</w:t>
            </w:r>
          </w:p>
        </w:tc>
      </w:tr>
      <w:tr w14:paraId="25356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670CC7A0">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E86C8E3">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34F4340">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2ACE3294">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7DD3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489C99F8">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A8A387A">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526A6A4">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6EDCF4AC">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1BE4D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74A53845">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3A1A4BE7">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4AD73DA">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1476A37C">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2293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04544DF0">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6FFB16D7">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4A55A1C7">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D59EF19">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394D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5A2C0BDE">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3FB9C27">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27D2E3FD">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40F57935">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2486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34AC4878">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62EA248B">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86CE34A">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431DA421">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1B244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347E03FC">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DBA23A6">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6ED3FA25">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1177D332">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06A2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6F4EFE64">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17EC77B4">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0760422">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183302A2">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3862D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04CCFE1F">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57864258">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463C3F39">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F9CA756">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32CB1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15C9A2F6">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B847684">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2142A69">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3159D00F">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795B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2B375CF6">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2EC0B155">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86195E4">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0D59E9D">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5938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3CD9D86F">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2BFA57DA">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3012BDA5">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797C8A6">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0FDD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25A053F7">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2655377">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470F9F08">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C8548CF">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346A4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1AF8F4AB">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0C169E9">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C8F5C84">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1F06F29">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0418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6A387824">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1249D27B">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5B0E7CD8">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447396E9">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3F68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5F6716AD">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B207579">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AEB1B06">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5F8AAA2">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2A79B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66A3736F">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53EB12FC">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3ABD62AE">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84E5DA5">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103CD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6250B223">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1F80CE1">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21FFEA80">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1CDC80EB">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2135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018F6B5B">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2AEDD773">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5C043A16">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6C13E2F8">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75F0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431A9457">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2D8E0C0A">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1BF43616">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294CD5A3">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67A0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3DF81550">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A3D6CE9">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6BCA0DA9">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1593E1BF">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13BA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1B9FFF7B">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AFC620C">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8D13C26">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32A0BD6">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535CC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599366FD">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23932E9B">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568E64E4">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76C345F9">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r w14:paraId="326F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noWrap w:val="0"/>
            <w:vAlign w:val="top"/>
          </w:tcPr>
          <w:p w14:paraId="02988CDB">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451FE97C">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07D0A2AD">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c>
          <w:tcPr>
            <w:tcW w:w="2079" w:type="dxa"/>
            <w:noWrap w:val="0"/>
            <w:vAlign w:val="top"/>
          </w:tcPr>
          <w:p w14:paraId="286C4AB4">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Cs w:val="21"/>
                <w:highlight w:val="none"/>
              </w:rPr>
            </w:pPr>
          </w:p>
        </w:tc>
      </w:tr>
    </w:tbl>
    <w:p w14:paraId="10E14356">
      <w:pPr>
        <w:spacing w:before="120" w:beforeLines="50" w:after="120" w:afterLines="50" w:line="360" w:lineRule="auto"/>
        <w:rPr>
          <w:rFonts w:hint="default" w:ascii="Times New Roman" w:hAnsi="Times New Roman" w:cs="Times New Roman"/>
          <w:b/>
          <w:bCs/>
          <w:color w:val="auto"/>
          <w:szCs w:val="21"/>
          <w:highlight w:val="none"/>
        </w:rPr>
      </w:pPr>
      <w:r>
        <w:rPr>
          <w:rFonts w:hint="default" w:ascii="Times New Roman" w:hAnsi="Times New Roman" w:cs="Times New Roman"/>
          <w:color w:val="auto"/>
          <w:sz w:val="24"/>
          <w:highlight w:val="none"/>
        </w:rPr>
        <w:br w:type="page"/>
      </w:r>
      <w:bookmarkStart w:id="2450" w:name="_GoBack"/>
      <w:r>
        <w:rPr>
          <w:rFonts w:hint="default" w:ascii="Times New Roman" w:hAnsi="Times New Roman" w:cs="Times New Roman"/>
          <w:b/>
          <w:bCs/>
          <w:color w:val="auto"/>
          <w:szCs w:val="21"/>
          <w:highlight w:val="none"/>
        </w:rPr>
        <w:t>附表七：</w:t>
      </w:r>
      <w:r>
        <w:rPr>
          <w:rFonts w:hint="default" w:ascii="Times New Roman" w:hAnsi="Times New Roman" w:cs="Times New Roman"/>
          <w:b/>
          <w:bCs/>
          <w:color w:val="auto"/>
          <w:szCs w:val="21"/>
          <w:highlight w:val="none"/>
          <w:lang w:val="en-US" w:eastAsia="zh-CN"/>
        </w:rPr>
        <w:t>施工组织设计</w:t>
      </w:r>
      <w:r>
        <w:rPr>
          <w:rFonts w:hint="default" w:ascii="Times New Roman" w:hAnsi="Times New Roman" w:cs="Times New Roman"/>
          <w:b/>
          <w:bCs/>
          <w:color w:val="auto"/>
          <w:szCs w:val="21"/>
          <w:highlight w:val="none"/>
        </w:rPr>
        <w:t>（技术暗标部分）编制及装订要求</w:t>
      </w:r>
    </w:p>
    <w:p w14:paraId="2C049DFC">
      <w:pPr>
        <w:spacing w:line="420" w:lineRule="exact"/>
        <w:outlineLvl w:val="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w:t>
      </w:r>
      <w:r>
        <w:rPr>
          <w:rFonts w:hint="default" w:ascii="Times New Roman" w:hAnsi="Times New Roman" w:cs="Times New Roman"/>
          <w:color w:val="auto"/>
          <w:szCs w:val="21"/>
          <w:highlight w:val="none"/>
          <w:lang w:val="en-US" w:eastAsia="zh-CN"/>
        </w:rPr>
        <w:t>施工组织设计</w:t>
      </w:r>
      <w:r>
        <w:rPr>
          <w:rFonts w:hint="default" w:ascii="Times New Roman" w:hAnsi="Times New Roman" w:cs="Times New Roman"/>
          <w:color w:val="auto"/>
          <w:szCs w:val="21"/>
          <w:highlight w:val="none"/>
        </w:rPr>
        <w:t>中纳入“暗标”部分的内容：</w:t>
      </w:r>
    </w:p>
    <w:bookmarkEnd w:id="2450"/>
    <w:p w14:paraId="2FAB4DB8">
      <w:pPr>
        <w:spacing w:line="420" w:lineRule="exac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（1）主要施工方案与技术措施；</w:t>
      </w:r>
    </w:p>
    <w:p w14:paraId="161C5D46">
      <w:pPr>
        <w:spacing w:line="420" w:lineRule="exac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（2）质量管理体系与措施；</w:t>
      </w:r>
    </w:p>
    <w:p w14:paraId="6DD3896B">
      <w:pPr>
        <w:spacing w:line="420" w:lineRule="exac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（3）安全管理体系与措施；</w:t>
      </w:r>
    </w:p>
    <w:p w14:paraId="15575637">
      <w:pPr>
        <w:spacing w:line="420" w:lineRule="exac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（4）文明施工、环境保护管理体系及施工现场扬尘治理措施；</w:t>
      </w:r>
    </w:p>
    <w:p w14:paraId="09840CF6">
      <w:pPr>
        <w:spacing w:line="420" w:lineRule="exac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（5）工期保证措施；</w:t>
      </w:r>
    </w:p>
    <w:p w14:paraId="0B594349">
      <w:pPr>
        <w:spacing w:line="420" w:lineRule="exac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（6）拟投入资源配备计划措施；</w:t>
      </w:r>
    </w:p>
    <w:p w14:paraId="64AC4A16">
      <w:pPr>
        <w:spacing w:line="420" w:lineRule="exac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（7）施工进度表与网络计划图；</w:t>
      </w:r>
    </w:p>
    <w:p w14:paraId="2BB70F7E">
      <w:pPr>
        <w:spacing w:line="420" w:lineRule="exac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（8）施工总平面图布置；</w:t>
      </w:r>
    </w:p>
    <w:p w14:paraId="19BA2261">
      <w:pPr>
        <w:spacing w:line="420" w:lineRule="exac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（9）建造方式的创新应用实施方案；</w:t>
      </w:r>
    </w:p>
    <w:p w14:paraId="17B36E67">
      <w:pPr>
        <w:spacing w:line="420" w:lineRule="exac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（10）采用新工艺、新技术、新设备、新材料、BIM等的程度</w:t>
      </w:r>
    </w:p>
    <w:p w14:paraId="0B47D546">
      <w:pPr>
        <w:spacing w:line="420" w:lineRule="exac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（11）施工现场实施信息化监控和数据处理；</w:t>
      </w:r>
    </w:p>
    <w:p w14:paraId="69C4E24C">
      <w:pPr>
        <w:spacing w:line="420" w:lineRule="exact"/>
        <w:rPr>
          <w:rFonts w:hint="eastAsia" w:ascii="Times New Roman" w:hAnsi="Times New Roman" w:eastAsia="宋体" w:cs="Times New Roman"/>
          <w:color w:val="auto"/>
          <w:szCs w:val="21"/>
          <w:highlight w:val="none"/>
          <w:u w:val="single"/>
          <w:lang w:eastAsia="zh-CN"/>
        </w:rPr>
      </w:pPr>
      <w:r>
        <w:rPr>
          <w:rFonts w:hint="default" w:ascii="Times New Roman" w:hAnsi="Times New Roman" w:cs="Times New Roman"/>
          <w:color w:val="auto"/>
          <w:szCs w:val="21"/>
          <w:highlight w:val="none"/>
          <w:u w:val="single"/>
        </w:rPr>
        <w:t>（12）风险管理措施</w:t>
      </w:r>
      <w:r>
        <w:rPr>
          <w:rFonts w:hint="eastAsia" w:ascii="Times New Roman" w:hAnsi="Times New Roman" w:cs="Times New Roman"/>
          <w:color w:val="auto"/>
          <w:szCs w:val="21"/>
          <w:highlight w:val="none"/>
          <w:u w:val="single"/>
          <w:lang w:eastAsia="zh-CN"/>
        </w:rPr>
        <w:t>。</w:t>
      </w:r>
    </w:p>
    <w:p w14:paraId="6C16ED88">
      <w:pPr>
        <w:spacing w:line="420" w:lineRule="exact"/>
        <w:outlineLvl w:val="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（二）暗标的编制和装订要求</w:t>
      </w:r>
    </w:p>
    <w:p w14:paraId="113C5F06">
      <w:pPr>
        <w:spacing w:line="420" w:lineRule="exact"/>
        <w:rPr>
          <w:rFonts w:hint="default" w:ascii="Times New Roman" w:hAnsi="Times New Roman" w:eastAsia="宋体" w:cs="Times New Roman"/>
          <w:b w:val="0"/>
          <w:bCs w:val="0"/>
          <w:color w:val="auto"/>
          <w:szCs w:val="21"/>
          <w:highlight w:val="none"/>
          <w:u w:val="single"/>
        </w:rPr>
      </w:pPr>
      <w:r>
        <w:rPr>
          <w:rFonts w:hint="default" w:ascii="Times New Roman" w:hAnsi="Times New Roman" w:eastAsia="宋体" w:cs="Times New Roman"/>
          <w:b w:val="0"/>
          <w:bCs w:val="0"/>
          <w:color w:val="auto"/>
          <w:szCs w:val="21"/>
          <w:highlight w:val="none"/>
          <w:u w:val="single"/>
        </w:rPr>
        <w:t>1、不允许出现投标人名称，不允许出现项目人员名称，不得对暗标评分点进行电子签章，不得出现批注，不允许添加水印。</w:t>
      </w:r>
    </w:p>
    <w:p w14:paraId="3E94D23D">
      <w:pPr>
        <w:spacing w:line="420" w:lineRule="exact"/>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u w:val="single"/>
        </w:rPr>
        <w:t>2、标题字体颜色为黑色，标题不允许倾斜和下划线，不允许标题涂改/删除痕迹。</w:t>
      </w:r>
    </w:p>
    <w:p w14:paraId="7B5AF69A">
      <w:pPr>
        <w:spacing w:line="420" w:lineRule="exact"/>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u w:val="single"/>
        </w:rPr>
        <w:t>3、正文全文字体为宋体四号字，不允许倾斜和下划线，全文均为白底黑字。</w:t>
      </w:r>
    </w:p>
    <w:p w14:paraId="0977E43E">
      <w:pPr>
        <w:spacing w:line="420" w:lineRule="exact"/>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u w:val="single"/>
        </w:rPr>
        <w:t>4、图表要求：电脑绘制(不得手绘),白底黑字。宋体四号字，字体不允许倾斜和下划线。</w:t>
      </w:r>
    </w:p>
    <w:p w14:paraId="7C65C82A">
      <w:pPr>
        <w:spacing w:line="420" w:lineRule="exact"/>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u w:val="single"/>
        </w:rPr>
        <w:t>5、正文行间距采用固定值28磅，段前段后间距为0。</w:t>
      </w:r>
    </w:p>
    <w:p w14:paraId="5E2A4D57">
      <w:pPr>
        <w:spacing w:line="420" w:lineRule="exact"/>
        <w:ind w:left="0" w:firstLine="0" w:firstLineChars="0"/>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u w:val="single"/>
        </w:rPr>
        <w:t>6、全文采用A4大小，纸张方向纵向，不允许插入空白页，页边距均为2.5厘米，不得出现页眉、页脚、页码。</w:t>
      </w:r>
    </w:p>
    <w:p w14:paraId="4007506F">
      <w:pPr>
        <w:spacing w:line="420" w:lineRule="exact"/>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注：1.暗标评审具体要求及投标文件暗标格式编制指引详见《郑州航空港经济综合实验区房屋建筑和市政基础设施工程建设项目暗标评审暂行办法》（郑州航空港经济综合实验区公共资源交易中心网站-公共服务-政策文件）。</w:t>
      </w:r>
    </w:p>
    <w:p w14:paraId="5D0E316B">
      <w:pPr>
        <w:spacing w:line="420" w:lineRule="exact"/>
        <w:rPr>
          <w:rFonts w:hint="eastAsia" w:cs="Times New Roman"/>
          <w:color w:val="auto"/>
          <w:szCs w:val="21"/>
          <w:highlight w:val="none"/>
          <w:lang w:val="en-US" w:eastAsia="zh-CN"/>
        </w:rPr>
      </w:pPr>
      <w:r>
        <w:rPr>
          <w:rFonts w:hint="eastAsia" w:cs="Times New Roman"/>
          <w:color w:val="auto"/>
          <w:szCs w:val="21"/>
          <w:highlight w:val="none"/>
          <w:lang w:val="en-US" w:eastAsia="zh-CN"/>
        </w:rPr>
        <w:t>2.暗标投标文件制作注意事项详见《关于暗标投标文件制作注意事项及开放标后查询暗标清标结果的通知》</w:t>
      </w:r>
      <w:r>
        <w:rPr>
          <w:rFonts w:hint="eastAsia" w:ascii="Times New Roman" w:hAnsi="Times New Roman" w:cs="Times New Roman"/>
          <w:color w:val="auto"/>
          <w:szCs w:val="21"/>
          <w:highlight w:val="none"/>
          <w:lang w:val="en-US" w:eastAsia="zh-CN"/>
        </w:rPr>
        <w:t>（郑州航空港经济综合实验区公共资源交易中心网站-公共服务-</w:t>
      </w:r>
      <w:r>
        <w:rPr>
          <w:rFonts w:hint="eastAsia" w:cs="Times New Roman"/>
          <w:color w:val="auto"/>
          <w:szCs w:val="21"/>
          <w:highlight w:val="none"/>
          <w:lang w:val="en-US" w:eastAsia="zh-CN"/>
        </w:rPr>
        <w:t>通知公告</w:t>
      </w:r>
      <w:r>
        <w:rPr>
          <w:rFonts w:hint="eastAsia" w:ascii="Times New Roman" w:hAnsi="Times New Roman" w:cs="Times New Roman"/>
          <w:color w:val="auto"/>
          <w:szCs w:val="21"/>
          <w:highlight w:val="none"/>
          <w:lang w:val="en-US" w:eastAsia="zh-CN"/>
        </w:rPr>
        <w:t>）</w:t>
      </w:r>
    </w:p>
    <w:p w14:paraId="1D72C8D3">
      <w:pPr>
        <w:spacing w:line="420" w:lineRule="exact"/>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附件：《</w:t>
      </w:r>
      <w:r>
        <w:rPr>
          <w:rFonts w:hint="eastAsia" w:cs="Times New Roman"/>
          <w:color w:val="auto"/>
          <w:szCs w:val="21"/>
          <w:highlight w:val="none"/>
          <w:lang w:val="en-US" w:eastAsia="zh-CN"/>
        </w:rPr>
        <w:t>暗标投标文件制作注意事项</w:t>
      </w:r>
      <w:r>
        <w:rPr>
          <w:rFonts w:hint="eastAsia" w:ascii="Times New Roman" w:hAnsi="Times New Roman" w:cs="Times New Roman"/>
          <w:color w:val="auto"/>
          <w:szCs w:val="21"/>
          <w:highlight w:val="none"/>
          <w:lang w:val="en-US" w:eastAsia="zh-CN"/>
        </w:rPr>
        <w:t>》</w:t>
      </w:r>
    </w:p>
    <w:p w14:paraId="10338F9C">
      <w:pPr>
        <w:spacing w:line="420" w:lineRule="exact"/>
        <w:rPr>
          <w:rFonts w:hint="eastAsia"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rPr>
        <w:br w:type="page"/>
      </w:r>
      <w:r>
        <w:rPr>
          <w:rFonts w:hint="eastAsia" w:ascii="Times New Roman" w:hAnsi="Times New Roman" w:cs="Times New Roman"/>
          <w:color w:val="auto"/>
          <w:szCs w:val="21"/>
          <w:highlight w:val="none"/>
          <w:lang w:val="en-US" w:eastAsia="zh-CN"/>
        </w:rPr>
        <w:t>附件：《</w:t>
      </w:r>
      <w:r>
        <w:rPr>
          <w:rFonts w:hint="eastAsia" w:cs="Times New Roman"/>
          <w:color w:val="auto"/>
          <w:szCs w:val="21"/>
          <w:highlight w:val="none"/>
          <w:lang w:val="en-US" w:eastAsia="zh-CN"/>
        </w:rPr>
        <w:t>暗标投标文件制作注意事项</w:t>
      </w:r>
      <w:r>
        <w:rPr>
          <w:rFonts w:hint="eastAsia" w:ascii="Times New Roman" w:hAnsi="Times New Roman" w:cs="Times New Roman"/>
          <w:color w:val="auto"/>
          <w:szCs w:val="21"/>
          <w:highlight w:val="none"/>
          <w:lang w:val="en-US" w:eastAsia="zh-CN"/>
        </w:rPr>
        <w:t>》</w:t>
      </w:r>
    </w:p>
    <w:p w14:paraId="3F5F2273">
      <w:pPr>
        <w:bidi w:val="0"/>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drawing>
          <wp:inline distT="0" distB="0" distL="114300" distR="114300">
            <wp:extent cx="5396865" cy="4218305"/>
            <wp:effectExtent l="0" t="0" r="13335" b="10795"/>
            <wp:docPr id="16" name="图片 16" descr="166c83b0-0c85-4e2d-82db-f30f88b78a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66c83b0-0c85-4e2d-82db-f30f88b78a2f"/>
                    <pic:cNvPicPr>
                      <a:picLocks noChangeAspect="1"/>
                    </pic:cNvPicPr>
                  </pic:nvPicPr>
                  <pic:blipFill>
                    <a:blip r:embed="rId14"/>
                    <a:stretch>
                      <a:fillRect/>
                    </a:stretch>
                  </pic:blipFill>
                  <pic:spPr>
                    <a:xfrm>
                      <a:off x="0" y="0"/>
                      <a:ext cx="5396865" cy="4218305"/>
                    </a:xfrm>
                    <a:prstGeom prst="rect">
                      <a:avLst/>
                    </a:prstGeom>
                  </pic:spPr>
                </pic:pic>
              </a:graphicData>
            </a:graphic>
          </wp:inline>
        </w:drawing>
      </w:r>
      <w:r>
        <w:rPr>
          <w:rFonts w:hint="eastAsia" w:ascii="Times New Roman" w:hAnsi="Times New Roman" w:eastAsia="宋体" w:cs="Times New Roman"/>
          <w:kern w:val="2"/>
          <w:sz w:val="21"/>
          <w:szCs w:val="24"/>
          <w:lang w:val="en-US" w:eastAsia="zh-CN" w:bidi="ar-SA"/>
        </w:rPr>
        <w:drawing>
          <wp:inline distT="0" distB="0" distL="114300" distR="114300">
            <wp:extent cx="5398135" cy="3776345"/>
            <wp:effectExtent l="0" t="0" r="12065" b="14605"/>
            <wp:docPr id="17" name="图片 17" descr="715e4837-d85d-449f-8558-e68ac7553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715e4837-d85d-449f-8558-e68ac7553885"/>
                    <pic:cNvPicPr>
                      <a:picLocks noChangeAspect="1"/>
                    </pic:cNvPicPr>
                  </pic:nvPicPr>
                  <pic:blipFill>
                    <a:blip r:embed="rId15"/>
                    <a:stretch>
                      <a:fillRect/>
                    </a:stretch>
                  </pic:blipFill>
                  <pic:spPr>
                    <a:xfrm>
                      <a:off x="0" y="0"/>
                      <a:ext cx="5398135" cy="3776345"/>
                    </a:xfrm>
                    <a:prstGeom prst="rect">
                      <a:avLst/>
                    </a:prstGeom>
                  </pic:spPr>
                </pic:pic>
              </a:graphicData>
            </a:graphic>
          </wp:inline>
        </w:drawing>
      </w:r>
    </w:p>
    <w:p w14:paraId="2F2F466C">
      <w:pPr>
        <w:spacing w:line="240" w:lineRule="auto"/>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drawing>
          <wp:inline distT="0" distB="0" distL="114300" distR="114300">
            <wp:extent cx="5394325" cy="6868160"/>
            <wp:effectExtent l="0" t="0" r="15875" b="8890"/>
            <wp:docPr id="18" name="图片 18" descr="17230f7d-127a-4b62-85d0-701757fe6c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7230f7d-127a-4b62-85d0-701757fe6cb5"/>
                    <pic:cNvPicPr>
                      <a:picLocks noChangeAspect="1"/>
                    </pic:cNvPicPr>
                  </pic:nvPicPr>
                  <pic:blipFill>
                    <a:blip r:embed="rId16"/>
                    <a:stretch>
                      <a:fillRect/>
                    </a:stretch>
                  </pic:blipFill>
                  <pic:spPr>
                    <a:xfrm>
                      <a:off x="0" y="0"/>
                      <a:ext cx="5394325" cy="6868160"/>
                    </a:xfrm>
                    <a:prstGeom prst="rect">
                      <a:avLst/>
                    </a:prstGeom>
                  </pic:spPr>
                </pic:pic>
              </a:graphicData>
            </a:graphic>
          </wp:inline>
        </w:drawing>
      </w:r>
      <w:r>
        <w:rPr>
          <w:rFonts w:hint="eastAsia" w:ascii="Times New Roman" w:hAnsi="Times New Roman" w:eastAsia="宋体" w:cs="Times New Roman"/>
          <w:color w:val="auto"/>
          <w:szCs w:val="21"/>
          <w:highlight w:val="none"/>
          <w:lang w:eastAsia="zh-CN"/>
        </w:rPr>
        <w:drawing>
          <wp:inline distT="0" distB="0" distL="114300" distR="114300">
            <wp:extent cx="5394960" cy="7260590"/>
            <wp:effectExtent l="0" t="0" r="15240" b="16510"/>
            <wp:docPr id="20" name="图片 20" descr="1c5cc641-29ac-48c2-91bf-374842be3c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c5cc641-29ac-48c2-91bf-374842be3c35"/>
                    <pic:cNvPicPr>
                      <a:picLocks noChangeAspect="1"/>
                    </pic:cNvPicPr>
                  </pic:nvPicPr>
                  <pic:blipFill>
                    <a:blip r:embed="rId17"/>
                    <a:stretch>
                      <a:fillRect/>
                    </a:stretch>
                  </pic:blipFill>
                  <pic:spPr>
                    <a:xfrm>
                      <a:off x="0" y="0"/>
                      <a:ext cx="5394960" cy="7260590"/>
                    </a:xfrm>
                    <a:prstGeom prst="rect">
                      <a:avLst/>
                    </a:prstGeom>
                  </pic:spPr>
                </pic:pic>
              </a:graphicData>
            </a:graphic>
          </wp:inline>
        </w:drawing>
      </w:r>
      <w:r>
        <w:rPr>
          <w:rFonts w:hint="eastAsia" w:ascii="Times New Roman" w:hAnsi="Times New Roman" w:eastAsia="宋体" w:cs="Times New Roman"/>
          <w:color w:val="auto"/>
          <w:szCs w:val="21"/>
          <w:highlight w:val="none"/>
          <w:lang w:eastAsia="zh-CN"/>
        </w:rPr>
        <w:drawing>
          <wp:inline distT="0" distB="0" distL="114300" distR="114300">
            <wp:extent cx="5398770" cy="7630160"/>
            <wp:effectExtent l="0" t="0" r="11430" b="8890"/>
            <wp:docPr id="21" name="图片 21" descr="f59edd9c-305c-4d49-b0a3-2b89d0755b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59edd9c-305c-4d49-b0a3-2b89d0755ba5"/>
                    <pic:cNvPicPr>
                      <a:picLocks noChangeAspect="1"/>
                    </pic:cNvPicPr>
                  </pic:nvPicPr>
                  <pic:blipFill>
                    <a:blip r:embed="rId18"/>
                    <a:stretch>
                      <a:fillRect/>
                    </a:stretch>
                  </pic:blipFill>
                  <pic:spPr>
                    <a:xfrm>
                      <a:off x="0" y="0"/>
                      <a:ext cx="5398770" cy="7630160"/>
                    </a:xfrm>
                    <a:prstGeom prst="rect">
                      <a:avLst/>
                    </a:prstGeom>
                  </pic:spPr>
                </pic:pic>
              </a:graphicData>
            </a:graphic>
          </wp:inline>
        </w:drawing>
      </w:r>
      <w:r>
        <w:rPr>
          <w:rFonts w:hint="eastAsia" w:ascii="Times New Roman" w:hAnsi="Times New Roman" w:eastAsia="宋体" w:cs="Times New Roman"/>
          <w:color w:val="auto"/>
          <w:szCs w:val="21"/>
          <w:highlight w:val="none"/>
          <w:lang w:eastAsia="zh-CN"/>
        </w:rPr>
        <w:drawing>
          <wp:inline distT="0" distB="0" distL="114300" distR="114300">
            <wp:extent cx="5391150" cy="7905750"/>
            <wp:effectExtent l="0" t="0" r="0" b="0"/>
            <wp:docPr id="22" name="图片 22" descr="6de9d226-451f-4bbc-a3e6-3060e4acd6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6de9d226-451f-4bbc-a3e6-3060e4acd6ad"/>
                    <pic:cNvPicPr>
                      <a:picLocks noChangeAspect="1"/>
                    </pic:cNvPicPr>
                  </pic:nvPicPr>
                  <pic:blipFill>
                    <a:blip r:embed="rId19"/>
                    <a:stretch>
                      <a:fillRect/>
                    </a:stretch>
                  </pic:blipFill>
                  <pic:spPr>
                    <a:xfrm>
                      <a:off x="0" y="0"/>
                      <a:ext cx="5391150" cy="7905750"/>
                    </a:xfrm>
                    <a:prstGeom prst="rect">
                      <a:avLst/>
                    </a:prstGeom>
                  </pic:spPr>
                </pic:pic>
              </a:graphicData>
            </a:graphic>
          </wp:inline>
        </w:drawing>
      </w:r>
      <w:r>
        <w:rPr>
          <w:rFonts w:hint="eastAsia" w:ascii="Times New Roman" w:hAnsi="Times New Roman" w:eastAsia="宋体" w:cs="Times New Roman"/>
          <w:color w:val="auto"/>
          <w:szCs w:val="21"/>
          <w:highlight w:val="none"/>
          <w:lang w:eastAsia="zh-CN"/>
        </w:rPr>
        <w:drawing>
          <wp:inline distT="0" distB="0" distL="114300" distR="114300">
            <wp:extent cx="5314950" cy="7620000"/>
            <wp:effectExtent l="0" t="0" r="0" b="0"/>
            <wp:docPr id="23" name="图片 23" descr="fee2f090-e906-4b49-be6b-4a1095ad89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ee2f090-e906-4b49-be6b-4a1095ad89c3"/>
                    <pic:cNvPicPr>
                      <a:picLocks noChangeAspect="1"/>
                    </pic:cNvPicPr>
                  </pic:nvPicPr>
                  <pic:blipFill>
                    <a:blip r:embed="rId20"/>
                    <a:stretch>
                      <a:fillRect/>
                    </a:stretch>
                  </pic:blipFill>
                  <pic:spPr>
                    <a:xfrm>
                      <a:off x="0" y="0"/>
                      <a:ext cx="5314950" cy="7620000"/>
                    </a:xfrm>
                    <a:prstGeom prst="rect">
                      <a:avLst/>
                    </a:prstGeom>
                  </pic:spPr>
                </pic:pic>
              </a:graphicData>
            </a:graphic>
          </wp:inline>
        </w:drawing>
      </w:r>
      <w:r>
        <w:rPr>
          <w:rFonts w:hint="eastAsia" w:ascii="Times New Roman" w:hAnsi="Times New Roman" w:eastAsia="宋体" w:cs="Times New Roman"/>
          <w:color w:val="auto"/>
          <w:szCs w:val="21"/>
          <w:highlight w:val="none"/>
          <w:lang w:eastAsia="zh-CN"/>
        </w:rPr>
        <w:drawing>
          <wp:inline distT="0" distB="0" distL="114300" distR="114300">
            <wp:extent cx="5124450" cy="7934325"/>
            <wp:effectExtent l="0" t="0" r="0" b="9525"/>
            <wp:docPr id="24" name="图片 24" descr="36c5739a-e82a-4ff6-9d19-1f65a2a186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36c5739a-e82a-4ff6-9d19-1f65a2a1869d"/>
                    <pic:cNvPicPr>
                      <a:picLocks noChangeAspect="1"/>
                    </pic:cNvPicPr>
                  </pic:nvPicPr>
                  <pic:blipFill>
                    <a:blip r:embed="rId21"/>
                    <a:stretch>
                      <a:fillRect/>
                    </a:stretch>
                  </pic:blipFill>
                  <pic:spPr>
                    <a:xfrm>
                      <a:off x="0" y="0"/>
                      <a:ext cx="5124450" cy="7934325"/>
                    </a:xfrm>
                    <a:prstGeom prst="rect">
                      <a:avLst/>
                    </a:prstGeom>
                  </pic:spPr>
                </pic:pic>
              </a:graphicData>
            </a:graphic>
          </wp:inline>
        </w:drawing>
      </w:r>
      <w:r>
        <w:rPr>
          <w:rFonts w:hint="eastAsia" w:ascii="Times New Roman" w:hAnsi="Times New Roman" w:eastAsia="宋体" w:cs="Times New Roman"/>
          <w:color w:val="auto"/>
          <w:szCs w:val="21"/>
          <w:highlight w:val="none"/>
          <w:lang w:eastAsia="zh-CN"/>
        </w:rPr>
        <w:drawing>
          <wp:inline distT="0" distB="0" distL="114300" distR="114300">
            <wp:extent cx="5286375" cy="8067675"/>
            <wp:effectExtent l="0" t="0" r="9525" b="9525"/>
            <wp:docPr id="25" name="图片 25" descr="86599c43-710d-48c1-8420-8caedcd019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86599c43-710d-48c1-8420-8caedcd019fd"/>
                    <pic:cNvPicPr>
                      <a:picLocks noChangeAspect="1"/>
                    </pic:cNvPicPr>
                  </pic:nvPicPr>
                  <pic:blipFill>
                    <a:blip r:embed="rId22"/>
                    <a:stretch>
                      <a:fillRect/>
                    </a:stretch>
                  </pic:blipFill>
                  <pic:spPr>
                    <a:xfrm>
                      <a:off x="0" y="0"/>
                      <a:ext cx="5286375" cy="8067675"/>
                    </a:xfrm>
                    <a:prstGeom prst="rect">
                      <a:avLst/>
                    </a:prstGeom>
                  </pic:spPr>
                </pic:pic>
              </a:graphicData>
            </a:graphic>
          </wp:inline>
        </w:drawing>
      </w:r>
      <w:r>
        <w:rPr>
          <w:rFonts w:hint="eastAsia" w:ascii="Times New Roman" w:hAnsi="Times New Roman" w:eastAsia="宋体" w:cs="Times New Roman"/>
          <w:color w:val="auto"/>
          <w:szCs w:val="21"/>
          <w:highlight w:val="none"/>
          <w:lang w:eastAsia="zh-CN"/>
        </w:rPr>
        <w:drawing>
          <wp:inline distT="0" distB="0" distL="114300" distR="114300">
            <wp:extent cx="5248275" cy="6543675"/>
            <wp:effectExtent l="0" t="0" r="9525" b="9525"/>
            <wp:docPr id="26" name="图片 26" descr="c8b852ac-54d9-4c91-b560-fa14297a61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8b852ac-54d9-4c91-b560-fa14297a617a"/>
                    <pic:cNvPicPr>
                      <a:picLocks noChangeAspect="1"/>
                    </pic:cNvPicPr>
                  </pic:nvPicPr>
                  <pic:blipFill>
                    <a:blip r:embed="rId23"/>
                    <a:stretch>
                      <a:fillRect/>
                    </a:stretch>
                  </pic:blipFill>
                  <pic:spPr>
                    <a:xfrm>
                      <a:off x="0" y="0"/>
                      <a:ext cx="5248275" cy="6543675"/>
                    </a:xfrm>
                    <a:prstGeom prst="rect">
                      <a:avLst/>
                    </a:prstGeom>
                  </pic:spPr>
                </pic:pic>
              </a:graphicData>
            </a:graphic>
          </wp:inline>
        </w:drawing>
      </w:r>
    </w:p>
    <w:p w14:paraId="702D9C40">
      <w:pPr>
        <w:spacing w:line="420" w:lineRule="exact"/>
        <w:rPr>
          <w:rFonts w:hint="eastAsia" w:ascii="Times New Roman" w:hAnsi="Times New Roman" w:eastAsia="宋体" w:cs="Times New Roman"/>
          <w:color w:val="auto"/>
          <w:szCs w:val="21"/>
          <w:highlight w:val="none"/>
          <w:lang w:eastAsia="zh-CN"/>
        </w:rPr>
      </w:pPr>
    </w:p>
    <w:p w14:paraId="2DC433A1">
      <w:pPr>
        <w:spacing w:before="120" w:beforeLines="50" w:after="120" w:afterLines="50" w:line="360" w:lineRule="auto"/>
        <w:jc w:val="center"/>
        <w:outlineLvl w:val="1"/>
        <w:rPr>
          <w:rFonts w:hint="default" w:ascii="Times New Roman" w:hAnsi="Times New Roman" w:cs="Times New Roman"/>
          <w:b/>
          <w:bCs/>
          <w:color w:val="auto"/>
          <w:sz w:val="28"/>
          <w:szCs w:val="28"/>
          <w:highlight w:val="none"/>
        </w:rPr>
      </w:pPr>
      <w:bookmarkStart w:id="2014" w:name="_Toc23557"/>
      <w:bookmarkStart w:id="2015" w:name="_Toc20873"/>
      <w:bookmarkStart w:id="2016" w:name="_Toc19009"/>
      <w:bookmarkStart w:id="2017" w:name="_Toc20245"/>
      <w:bookmarkStart w:id="2018" w:name="_Toc27459"/>
      <w:bookmarkStart w:id="2019" w:name="_Toc9744"/>
      <w:bookmarkStart w:id="2020" w:name="_Toc1662"/>
      <w:r>
        <w:rPr>
          <w:rFonts w:hint="default" w:ascii="Times New Roman" w:hAnsi="Times New Roman" w:cs="Times New Roman"/>
          <w:b/>
          <w:bCs/>
          <w:color w:val="auto"/>
          <w:sz w:val="28"/>
          <w:szCs w:val="28"/>
          <w:highlight w:val="none"/>
        </w:rPr>
        <w:br w:type="page"/>
      </w:r>
      <w:bookmarkStart w:id="2021" w:name="_Toc29162"/>
      <w:bookmarkStart w:id="2022" w:name="_Toc22522"/>
      <w:bookmarkStart w:id="2023" w:name="_Toc21089"/>
      <w:bookmarkStart w:id="2024" w:name="_Toc8365"/>
      <w:bookmarkStart w:id="2025" w:name="_Toc13943"/>
      <w:bookmarkStart w:id="2026" w:name="_Toc18145"/>
      <w:bookmarkStart w:id="2027" w:name="_Toc8696"/>
      <w:bookmarkStart w:id="2028" w:name="_Toc2754"/>
      <w:bookmarkStart w:id="2029" w:name="_Toc17624"/>
      <w:bookmarkStart w:id="2030" w:name="_Toc23669"/>
      <w:bookmarkStart w:id="2031" w:name="_Toc6960"/>
      <w:bookmarkStart w:id="2032" w:name="_Toc7390"/>
      <w:bookmarkStart w:id="2033" w:name="_Toc17838"/>
      <w:bookmarkStart w:id="2034" w:name="_Toc29106"/>
      <w:bookmarkStart w:id="2035" w:name="_Toc10210"/>
      <w:bookmarkStart w:id="2036" w:name="_Toc14457"/>
      <w:bookmarkStart w:id="2037" w:name="_Toc3169"/>
      <w:bookmarkStart w:id="2038" w:name="_Toc7044"/>
      <w:bookmarkStart w:id="2039" w:name="_Toc20996"/>
      <w:bookmarkStart w:id="2040" w:name="_Toc18836"/>
      <w:bookmarkStart w:id="2041" w:name="_Toc14944"/>
      <w:bookmarkStart w:id="2042" w:name="_Toc26288"/>
      <w:bookmarkStart w:id="2043" w:name="_Toc13643"/>
      <w:bookmarkStart w:id="2044" w:name="_Toc14360"/>
      <w:bookmarkStart w:id="2045" w:name="_Toc9668"/>
      <w:bookmarkStart w:id="2046" w:name="_Toc8082"/>
      <w:bookmarkStart w:id="2047" w:name="_Toc9033"/>
      <w:r>
        <w:rPr>
          <w:rFonts w:hint="eastAsia" w:ascii="Times New Roman" w:hAnsi="Times New Roman" w:cs="Times New Roman"/>
          <w:b/>
          <w:bCs/>
          <w:color w:val="auto"/>
          <w:sz w:val="28"/>
          <w:szCs w:val="28"/>
          <w:highlight w:val="none"/>
          <w:lang w:val="en-US" w:eastAsia="zh-CN"/>
        </w:rPr>
        <w:t>七</w:t>
      </w:r>
      <w:r>
        <w:rPr>
          <w:rFonts w:hint="default" w:ascii="Times New Roman" w:hAnsi="Times New Roman" w:cs="Times New Roman"/>
          <w:b/>
          <w:bCs/>
          <w:color w:val="auto"/>
          <w:sz w:val="28"/>
          <w:szCs w:val="28"/>
          <w:highlight w:val="none"/>
        </w:rPr>
        <w:t>、项目管理机构</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14:paraId="1F9D00AE">
      <w:pPr>
        <w:spacing w:after="240" w:afterLines="100" w:line="360"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（一）项目管理机构组成表</w:t>
      </w:r>
    </w:p>
    <w:tbl>
      <w:tblPr>
        <w:tblStyle w:val="32"/>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822"/>
        <w:gridCol w:w="821"/>
        <w:gridCol w:w="1314"/>
        <w:gridCol w:w="893"/>
        <w:gridCol w:w="913"/>
        <w:gridCol w:w="985"/>
        <w:gridCol w:w="2465"/>
        <w:gridCol w:w="820"/>
      </w:tblGrid>
      <w:tr w14:paraId="6D91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vMerge w:val="restart"/>
            <w:noWrap w:val="0"/>
            <w:vAlign w:val="center"/>
          </w:tcPr>
          <w:p w14:paraId="763B6E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职务</w:t>
            </w:r>
          </w:p>
        </w:tc>
        <w:tc>
          <w:tcPr>
            <w:tcW w:w="822" w:type="dxa"/>
            <w:vMerge w:val="restart"/>
            <w:noWrap w:val="0"/>
            <w:vAlign w:val="center"/>
          </w:tcPr>
          <w:p w14:paraId="523F81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821" w:type="dxa"/>
            <w:vMerge w:val="restart"/>
            <w:noWrap w:val="0"/>
            <w:vAlign w:val="center"/>
          </w:tcPr>
          <w:p w14:paraId="00962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职称</w:t>
            </w:r>
          </w:p>
        </w:tc>
        <w:tc>
          <w:tcPr>
            <w:tcW w:w="6570" w:type="dxa"/>
            <w:gridSpan w:val="5"/>
            <w:noWrap w:val="0"/>
            <w:vAlign w:val="center"/>
          </w:tcPr>
          <w:p w14:paraId="181016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执业或职业资格证明</w:t>
            </w:r>
          </w:p>
        </w:tc>
        <w:tc>
          <w:tcPr>
            <w:tcW w:w="820" w:type="dxa"/>
            <w:vMerge w:val="restart"/>
            <w:noWrap w:val="0"/>
            <w:vAlign w:val="center"/>
          </w:tcPr>
          <w:p w14:paraId="2ADB2A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14:paraId="1F24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vMerge w:val="continue"/>
            <w:noWrap w:val="0"/>
            <w:vAlign w:val="center"/>
          </w:tcPr>
          <w:p w14:paraId="6075DE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vMerge w:val="continue"/>
            <w:noWrap w:val="0"/>
            <w:vAlign w:val="center"/>
          </w:tcPr>
          <w:p w14:paraId="7787B1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vMerge w:val="continue"/>
            <w:noWrap w:val="0"/>
            <w:vAlign w:val="center"/>
          </w:tcPr>
          <w:p w14:paraId="068DC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225840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证书名称</w:t>
            </w:r>
          </w:p>
        </w:tc>
        <w:tc>
          <w:tcPr>
            <w:tcW w:w="893" w:type="dxa"/>
            <w:noWrap w:val="0"/>
            <w:vAlign w:val="center"/>
          </w:tcPr>
          <w:p w14:paraId="658450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级别</w:t>
            </w:r>
          </w:p>
        </w:tc>
        <w:tc>
          <w:tcPr>
            <w:tcW w:w="913" w:type="dxa"/>
            <w:noWrap w:val="0"/>
            <w:vAlign w:val="center"/>
          </w:tcPr>
          <w:p w14:paraId="44F169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证号</w:t>
            </w:r>
          </w:p>
        </w:tc>
        <w:tc>
          <w:tcPr>
            <w:tcW w:w="985" w:type="dxa"/>
            <w:noWrap w:val="0"/>
            <w:vAlign w:val="center"/>
          </w:tcPr>
          <w:p w14:paraId="3961FF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专业</w:t>
            </w:r>
          </w:p>
        </w:tc>
        <w:tc>
          <w:tcPr>
            <w:tcW w:w="2465" w:type="dxa"/>
            <w:noWrap w:val="0"/>
            <w:vAlign w:val="center"/>
          </w:tcPr>
          <w:p w14:paraId="5CB183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养老保险</w:t>
            </w:r>
          </w:p>
        </w:tc>
        <w:tc>
          <w:tcPr>
            <w:tcW w:w="820" w:type="dxa"/>
            <w:vMerge w:val="continue"/>
            <w:noWrap w:val="0"/>
            <w:vAlign w:val="center"/>
          </w:tcPr>
          <w:p w14:paraId="658E93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3852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7E8350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13BAC5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30C427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453E5A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24CA96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317444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3C5707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33A867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25D05A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37074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03B6BD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1C0019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69CD6B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7DFB79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32BD34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040523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1762CE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2F4477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4678E4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238EB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6E2E10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44BC65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346E1B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527A0B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25986C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3E4AE8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169BE5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1F3839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008A74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102F9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470990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478272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16A1E8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21AD87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715435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5DA2BD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4DDD3F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01E42C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4639FF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139F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3CABED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6A3A40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49CF03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4626D4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512C7F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145178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7C0867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5B6455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532543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4FF24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6FA163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42FE6E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24C5F1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1F8859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583E24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14D4B5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3138CC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6A822D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6CBA8F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79D6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61DE11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7F5B6D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7C6A0F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46B218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5AB5DA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218AA1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4ED763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311C01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4861B1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1A28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6E8E29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2575EB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5DAC7B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2B6B89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221E41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4C13AD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56F135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3A080C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22B557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5B9D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4F3F05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69FCF3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1DD3B7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5259B7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5369D2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5C8BC2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6BD52B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5390FD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3F01BC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79EA8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37E928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73FA12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5A9251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5020F2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576D98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43A6A1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5199F5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492541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2B407D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4A9F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2C665C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6C9F81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2B26EF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2CD602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57EF70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2E7137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086C1E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21632D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1BDE69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22CC5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3DA8CC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59B0FD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394586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3A18E1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7780CB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7775D4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608B0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7F15B3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486EB9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6290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254F25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46A184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1242AF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55DC29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1FF96C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7CE7AC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0A2CFC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15715E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7DF945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5960F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553583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6841BC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669E9A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1A03D5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3FA822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5AE3E4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7DCB67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2B73ED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3CCB8B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22AB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03FF23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6CF725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5ADFF7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07B483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49208F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6C5C6F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71AAE3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125F31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507A26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2E7D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3AD3B5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445286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33C170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06A7AE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3D9E6D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3FDB53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252A74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19C59B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093C86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3B2C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39D9BC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1D20DE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026DA5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449B97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3B46B4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0EC73B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4AB6A6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1F6BBE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51BFB3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36576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108E81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1F723C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265193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180541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04A0E8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1F8CF9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5B2CC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6334C3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341BD4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0F132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474E24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492349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7B45EE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524C48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7BC878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2EC36B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04ADD7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75DDA1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48E9EF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4505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51B4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p w14:paraId="2DD2AB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7F59C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503D7E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211197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25D0EB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606C30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18FEBB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05CB1F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118172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28C9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1" w:type="dxa"/>
            <w:noWrap w:val="0"/>
            <w:vAlign w:val="center"/>
          </w:tcPr>
          <w:p w14:paraId="1227E4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2" w:type="dxa"/>
            <w:noWrap w:val="0"/>
            <w:vAlign w:val="center"/>
          </w:tcPr>
          <w:p w14:paraId="3E2D88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1" w:type="dxa"/>
            <w:noWrap w:val="0"/>
            <w:vAlign w:val="center"/>
          </w:tcPr>
          <w:p w14:paraId="313D2C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314" w:type="dxa"/>
            <w:noWrap w:val="0"/>
            <w:vAlign w:val="center"/>
          </w:tcPr>
          <w:p w14:paraId="2733DA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3" w:type="dxa"/>
            <w:noWrap w:val="0"/>
            <w:vAlign w:val="center"/>
          </w:tcPr>
          <w:p w14:paraId="374583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13" w:type="dxa"/>
            <w:noWrap w:val="0"/>
            <w:vAlign w:val="center"/>
          </w:tcPr>
          <w:p w14:paraId="0B578E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85" w:type="dxa"/>
            <w:noWrap w:val="0"/>
            <w:vAlign w:val="center"/>
          </w:tcPr>
          <w:p w14:paraId="4FF731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465" w:type="dxa"/>
            <w:noWrap w:val="0"/>
            <w:vAlign w:val="center"/>
          </w:tcPr>
          <w:p w14:paraId="43CBB1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20" w:type="dxa"/>
            <w:noWrap w:val="0"/>
            <w:vAlign w:val="center"/>
          </w:tcPr>
          <w:p w14:paraId="341C6D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bl>
    <w:p w14:paraId="3B5136E4">
      <w:pPr>
        <w:spacing w:line="360" w:lineRule="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lang w:val="en-US" w:eastAsia="zh-CN"/>
        </w:rPr>
        <w:t>备注：投标人按照招标文件投标人须知前附表1.4.1项资格要求及第三章评标办法</w:t>
      </w:r>
      <w:r>
        <w:rPr>
          <w:rFonts w:hint="eastAsia" w:ascii="Times New Roman" w:hAnsi="Times New Roman" w:cs="Times New Roman"/>
          <w:b/>
          <w:bCs/>
          <w:color w:val="auto"/>
          <w:szCs w:val="21"/>
          <w:highlight w:val="none"/>
          <w:lang w:val="en-US" w:eastAsia="zh-CN"/>
        </w:rPr>
        <w:t>提供相应证明资料。</w:t>
      </w:r>
    </w:p>
    <w:p w14:paraId="0092F2AE">
      <w:pPr>
        <w:spacing w:before="120" w:beforeLines="50" w:after="240" w:afterLines="100"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Cs w:val="21"/>
          <w:highlight w:val="none"/>
        </w:rPr>
        <w:br w:type="page"/>
      </w:r>
      <w:r>
        <w:rPr>
          <w:rFonts w:hint="default" w:ascii="Times New Roman" w:hAnsi="Times New Roman" w:cs="Times New Roman"/>
          <w:b/>
          <w:bCs/>
          <w:color w:val="auto"/>
          <w:sz w:val="24"/>
          <w:highlight w:val="none"/>
        </w:rPr>
        <w:t>（二）主要人员简历表</w:t>
      </w:r>
    </w:p>
    <w:p w14:paraId="15A34306">
      <w:pPr>
        <w:spacing w:line="360" w:lineRule="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附1：项目经理简历表</w:t>
      </w:r>
    </w:p>
    <w:p w14:paraId="5006E32B">
      <w:pPr>
        <w:adjustRightInd w:val="0"/>
        <w:snapToGrid w:val="0"/>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项目经理须附</w:t>
      </w:r>
      <w:r>
        <w:rPr>
          <w:rFonts w:hint="default" w:ascii="Times New Roman" w:hAnsi="Times New Roman" w:cs="Times New Roman"/>
          <w:color w:val="auto"/>
          <w:highlight w:val="none"/>
        </w:rPr>
        <w:t>满足第二章第1.4.1项规定</w:t>
      </w:r>
      <w:r>
        <w:rPr>
          <w:rFonts w:hint="default" w:ascii="Times New Roman" w:hAnsi="Times New Roman" w:cs="Times New Roman"/>
          <w:color w:val="auto"/>
          <w:szCs w:val="21"/>
          <w:highlight w:val="none"/>
        </w:rPr>
        <w:t>的相关证明材料，及未担任其他在施建设工程项目项目经理的承诺书。</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126"/>
      </w:tblGrid>
      <w:tr w14:paraId="3279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28C763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1035" w:type="dxa"/>
            <w:noWrap w:val="0"/>
            <w:vAlign w:val="center"/>
          </w:tcPr>
          <w:p w14:paraId="5772A2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134" w:type="dxa"/>
            <w:noWrap w:val="0"/>
            <w:vAlign w:val="center"/>
          </w:tcPr>
          <w:p w14:paraId="7D4DC0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年龄</w:t>
            </w:r>
          </w:p>
        </w:tc>
        <w:tc>
          <w:tcPr>
            <w:tcW w:w="1275" w:type="dxa"/>
            <w:noWrap w:val="0"/>
            <w:vAlign w:val="center"/>
          </w:tcPr>
          <w:p w14:paraId="41D01A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843" w:type="dxa"/>
            <w:noWrap w:val="0"/>
            <w:vAlign w:val="center"/>
          </w:tcPr>
          <w:p w14:paraId="6B34FE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学历</w:t>
            </w:r>
          </w:p>
        </w:tc>
        <w:tc>
          <w:tcPr>
            <w:tcW w:w="2126" w:type="dxa"/>
            <w:noWrap w:val="0"/>
            <w:vAlign w:val="center"/>
          </w:tcPr>
          <w:p w14:paraId="50732C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3948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6919DF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职称</w:t>
            </w:r>
          </w:p>
        </w:tc>
        <w:tc>
          <w:tcPr>
            <w:tcW w:w="1035" w:type="dxa"/>
            <w:noWrap w:val="0"/>
            <w:vAlign w:val="center"/>
          </w:tcPr>
          <w:p w14:paraId="1F3DAF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134" w:type="dxa"/>
            <w:noWrap w:val="0"/>
            <w:vAlign w:val="center"/>
          </w:tcPr>
          <w:p w14:paraId="7CE58A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职务</w:t>
            </w:r>
          </w:p>
        </w:tc>
        <w:tc>
          <w:tcPr>
            <w:tcW w:w="1275" w:type="dxa"/>
            <w:noWrap w:val="0"/>
            <w:vAlign w:val="center"/>
          </w:tcPr>
          <w:p w14:paraId="7B10E3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843" w:type="dxa"/>
            <w:noWrap w:val="0"/>
            <w:vAlign w:val="center"/>
          </w:tcPr>
          <w:p w14:paraId="5F125F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拟在本工程任职</w:t>
            </w:r>
          </w:p>
        </w:tc>
        <w:tc>
          <w:tcPr>
            <w:tcW w:w="2126" w:type="dxa"/>
            <w:noWrap w:val="0"/>
            <w:vAlign w:val="center"/>
          </w:tcPr>
          <w:p w14:paraId="628DC0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项目经理</w:t>
            </w:r>
          </w:p>
        </w:tc>
      </w:tr>
      <w:tr w14:paraId="55DA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3"/>
            <w:noWrap w:val="0"/>
            <w:vAlign w:val="center"/>
          </w:tcPr>
          <w:p w14:paraId="634121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建造师注册证书等级</w:t>
            </w:r>
          </w:p>
        </w:tc>
        <w:tc>
          <w:tcPr>
            <w:tcW w:w="1275" w:type="dxa"/>
            <w:noWrap w:val="0"/>
            <w:vAlign w:val="center"/>
          </w:tcPr>
          <w:p w14:paraId="0EA8A0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级</w:t>
            </w:r>
          </w:p>
        </w:tc>
        <w:tc>
          <w:tcPr>
            <w:tcW w:w="1843" w:type="dxa"/>
            <w:noWrap w:val="0"/>
            <w:vAlign w:val="center"/>
          </w:tcPr>
          <w:p w14:paraId="32B70B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建造师专业</w:t>
            </w:r>
          </w:p>
        </w:tc>
        <w:tc>
          <w:tcPr>
            <w:tcW w:w="2126" w:type="dxa"/>
            <w:noWrap w:val="0"/>
            <w:vAlign w:val="center"/>
          </w:tcPr>
          <w:p w14:paraId="4E7973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16D1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3"/>
            <w:noWrap w:val="0"/>
            <w:vAlign w:val="center"/>
          </w:tcPr>
          <w:p w14:paraId="57F450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安全生产考核合格证书</w:t>
            </w:r>
          </w:p>
        </w:tc>
        <w:tc>
          <w:tcPr>
            <w:tcW w:w="5244" w:type="dxa"/>
            <w:gridSpan w:val="3"/>
            <w:noWrap w:val="0"/>
            <w:vAlign w:val="center"/>
          </w:tcPr>
          <w:p w14:paraId="565498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7A199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5D8A1C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毕业学校</w:t>
            </w:r>
          </w:p>
        </w:tc>
        <w:tc>
          <w:tcPr>
            <w:tcW w:w="7413" w:type="dxa"/>
            <w:gridSpan w:val="5"/>
            <w:noWrap w:val="0"/>
            <w:vAlign w:val="center"/>
          </w:tcPr>
          <w:p w14:paraId="1678DA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840" w:firstLineChars="4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年毕业于                  学校            专业</w:t>
            </w:r>
          </w:p>
        </w:tc>
      </w:tr>
      <w:tr w14:paraId="21EA9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05" w:type="dxa"/>
            <w:gridSpan w:val="6"/>
            <w:noWrap w:val="0"/>
            <w:vAlign w:val="center"/>
          </w:tcPr>
          <w:p w14:paraId="6EE0C4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主要工作经历</w:t>
            </w:r>
          </w:p>
        </w:tc>
      </w:tr>
      <w:tr w14:paraId="11B41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3DBB76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时  间</w:t>
            </w:r>
          </w:p>
        </w:tc>
        <w:tc>
          <w:tcPr>
            <w:tcW w:w="3444" w:type="dxa"/>
            <w:gridSpan w:val="3"/>
            <w:noWrap w:val="0"/>
            <w:vAlign w:val="center"/>
          </w:tcPr>
          <w:p w14:paraId="112C5C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参加过的类似项目名称</w:t>
            </w:r>
          </w:p>
        </w:tc>
        <w:tc>
          <w:tcPr>
            <w:tcW w:w="1843" w:type="dxa"/>
            <w:noWrap w:val="0"/>
            <w:vAlign w:val="center"/>
          </w:tcPr>
          <w:p w14:paraId="6CB7D3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工程概况说明</w:t>
            </w:r>
          </w:p>
        </w:tc>
        <w:tc>
          <w:tcPr>
            <w:tcW w:w="2126" w:type="dxa"/>
            <w:noWrap w:val="0"/>
            <w:vAlign w:val="center"/>
          </w:tcPr>
          <w:p w14:paraId="35055D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发包人及联系电话</w:t>
            </w:r>
          </w:p>
        </w:tc>
      </w:tr>
      <w:tr w14:paraId="233F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549263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3444" w:type="dxa"/>
            <w:gridSpan w:val="3"/>
            <w:noWrap w:val="0"/>
            <w:vAlign w:val="center"/>
          </w:tcPr>
          <w:p w14:paraId="2435A1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843" w:type="dxa"/>
            <w:noWrap w:val="0"/>
            <w:vAlign w:val="center"/>
          </w:tcPr>
          <w:p w14:paraId="11B662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126" w:type="dxa"/>
            <w:noWrap w:val="0"/>
            <w:vAlign w:val="center"/>
          </w:tcPr>
          <w:p w14:paraId="5A8982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1EFD3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42C44F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p w14:paraId="5E391C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3444" w:type="dxa"/>
            <w:gridSpan w:val="3"/>
            <w:noWrap w:val="0"/>
            <w:vAlign w:val="center"/>
          </w:tcPr>
          <w:p w14:paraId="70469E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843" w:type="dxa"/>
            <w:noWrap w:val="0"/>
            <w:vAlign w:val="center"/>
          </w:tcPr>
          <w:p w14:paraId="79CF79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126" w:type="dxa"/>
            <w:noWrap w:val="0"/>
            <w:vAlign w:val="center"/>
          </w:tcPr>
          <w:p w14:paraId="6EAB5F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27A2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42123F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3444" w:type="dxa"/>
            <w:gridSpan w:val="3"/>
            <w:noWrap w:val="0"/>
            <w:vAlign w:val="center"/>
          </w:tcPr>
          <w:p w14:paraId="07133B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843" w:type="dxa"/>
            <w:noWrap w:val="0"/>
            <w:vAlign w:val="center"/>
          </w:tcPr>
          <w:p w14:paraId="0DEEA5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126" w:type="dxa"/>
            <w:noWrap w:val="0"/>
            <w:vAlign w:val="center"/>
          </w:tcPr>
          <w:p w14:paraId="613FB0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182DB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7F60AF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3444" w:type="dxa"/>
            <w:gridSpan w:val="3"/>
            <w:noWrap w:val="0"/>
            <w:vAlign w:val="center"/>
          </w:tcPr>
          <w:p w14:paraId="37FF4B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843" w:type="dxa"/>
            <w:noWrap w:val="0"/>
            <w:vAlign w:val="center"/>
          </w:tcPr>
          <w:p w14:paraId="17FE74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126" w:type="dxa"/>
            <w:noWrap w:val="0"/>
            <w:vAlign w:val="center"/>
          </w:tcPr>
          <w:p w14:paraId="1E81F2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1988E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6A0B14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3444" w:type="dxa"/>
            <w:gridSpan w:val="3"/>
            <w:noWrap w:val="0"/>
            <w:vAlign w:val="center"/>
          </w:tcPr>
          <w:p w14:paraId="473951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843" w:type="dxa"/>
            <w:noWrap w:val="0"/>
            <w:vAlign w:val="center"/>
          </w:tcPr>
          <w:p w14:paraId="1E136A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126" w:type="dxa"/>
            <w:noWrap w:val="0"/>
            <w:vAlign w:val="center"/>
          </w:tcPr>
          <w:p w14:paraId="0377B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04311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1BE69F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3444" w:type="dxa"/>
            <w:gridSpan w:val="3"/>
            <w:noWrap w:val="0"/>
            <w:vAlign w:val="center"/>
          </w:tcPr>
          <w:p w14:paraId="0DE783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843" w:type="dxa"/>
            <w:noWrap w:val="0"/>
            <w:vAlign w:val="center"/>
          </w:tcPr>
          <w:p w14:paraId="06A6C8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126" w:type="dxa"/>
            <w:noWrap w:val="0"/>
            <w:vAlign w:val="center"/>
          </w:tcPr>
          <w:p w14:paraId="6F8981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49CD4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77AD42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3444" w:type="dxa"/>
            <w:gridSpan w:val="3"/>
            <w:noWrap w:val="0"/>
            <w:vAlign w:val="center"/>
          </w:tcPr>
          <w:p w14:paraId="22B602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843" w:type="dxa"/>
            <w:noWrap w:val="0"/>
            <w:vAlign w:val="center"/>
          </w:tcPr>
          <w:p w14:paraId="2B758D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2126" w:type="dxa"/>
            <w:noWrap w:val="0"/>
            <w:vAlign w:val="center"/>
          </w:tcPr>
          <w:p w14:paraId="7BDB31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bl>
    <w:p w14:paraId="7B211684">
      <w:pPr>
        <w:spacing w:line="360" w:lineRule="auto"/>
        <w:rPr>
          <w:rFonts w:hint="default" w:ascii="Times New Roman" w:hAnsi="Times New Roman" w:cs="Times New Roman"/>
          <w:color w:val="auto"/>
          <w:szCs w:val="21"/>
          <w:highlight w:val="none"/>
        </w:rPr>
      </w:pPr>
    </w:p>
    <w:p w14:paraId="25694404">
      <w:pPr>
        <w:spacing w:line="360" w:lineRule="auto"/>
        <w:rPr>
          <w:rFonts w:hint="default" w:ascii="Times New Roman" w:hAnsi="Times New Roman" w:cs="Times New Roman"/>
          <w:color w:val="auto"/>
          <w:szCs w:val="21"/>
          <w:highlight w:val="none"/>
        </w:rPr>
      </w:pPr>
    </w:p>
    <w:p w14:paraId="5DE14D45">
      <w:pPr>
        <w:spacing w:line="360" w:lineRule="auto"/>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br w:type="page"/>
      </w:r>
      <w:r>
        <w:rPr>
          <w:rFonts w:hint="default" w:ascii="Times New Roman" w:hAnsi="Times New Roman" w:cs="Times New Roman"/>
          <w:b/>
          <w:bCs/>
          <w:color w:val="auto"/>
          <w:szCs w:val="21"/>
          <w:highlight w:val="none"/>
        </w:rPr>
        <w:t>附1-1：承诺书</w:t>
      </w:r>
    </w:p>
    <w:p w14:paraId="1CE13DD8">
      <w:pPr>
        <w:spacing w:before="240" w:beforeLines="100" w:after="240" w:afterLines="100" w:line="360" w:lineRule="auto"/>
        <w:jc w:val="center"/>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承诺书</w:t>
      </w:r>
    </w:p>
    <w:p w14:paraId="1A20CCE9">
      <w:pPr>
        <w:spacing w:after="240" w:afterLines="100"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（招标人名称）：</w:t>
      </w:r>
    </w:p>
    <w:p w14:paraId="1945961A">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我方在此声明，我方拟派往</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（项目名称）（以下简称“本工程”）的项目经理</w:t>
      </w:r>
      <w:r>
        <w:rPr>
          <w:rFonts w:hint="default" w:ascii="Times New Roman" w:hAnsi="Times New Roman" w:cs="Times New Roman"/>
          <w:color w:val="auto"/>
          <w:szCs w:val="21"/>
          <w:highlight w:val="none"/>
          <w:u w:val="single"/>
        </w:rPr>
        <w:t xml:space="preserve">             （项目经理姓名</w:t>
      </w:r>
      <w:r>
        <w:rPr>
          <w:rFonts w:hint="eastAsia" w:ascii="Times New Roman" w:hAnsi="Times New Roman" w:cs="Times New Roman"/>
          <w:color w:val="auto"/>
          <w:szCs w:val="21"/>
          <w:highlight w:val="none"/>
          <w:u w:val="single"/>
          <w:lang w:val="en-US" w:eastAsia="zh-CN"/>
        </w:rPr>
        <w:t>及身份证号</w:t>
      </w:r>
      <w:r>
        <w:rPr>
          <w:rFonts w:hint="default" w:ascii="Times New Roman" w:hAnsi="Times New Roman" w:cs="Times New Roman"/>
          <w:color w:val="auto"/>
          <w:szCs w:val="21"/>
          <w:highlight w:val="none"/>
          <w:u w:val="single"/>
        </w:rPr>
        <w:t>）</w:t>
      </w:r>
      <w:r>
        <w:rPr>
          <w:rFonts w:hint="default" w:ascii="Times New Roman" w:hAnsi="Times New Roman" w:cs="Times New Roman"/>
          <w:color w:val="auto"/>
          <w:szCs w:val="21"/>
          <w:highlight w:val="none"/>
        </w:rPr>
        <w:t>现阶段没有担任任何在施建设工程项目的项目经理。</w:t>
      </w:r>
    </w:p>
    <w:p w14:paraId="40AE566F">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我方保证上述信息的真实和准确，并愿意承担因我方就此弄虚作假所引起的一切法律后果。</w:t>
      </w:r>
    </w:p>
    <w:p w14:paraId="3CA15B68">
      <w:pPr>
        <w:spacing w:line="360" w:lineRule="auto"/>
        <w:ind w:firstLine="420" w:firstLineChars="200"/>
        <w:rPr>
          <w:rFonts w:hint="default" w:ascii="Times New Roman" w:hAnsi="Times New Roman" w:cs="Times New Roman"/>
          <w:color w:val="auto"/>
          <w:szCs w:val="21"/>
          <w:highlight w:val="none"/>
        </w:rPr>
      </w:pPr>
    </w:p>
    <w:p w14:paraId="3DD5E13E">
      <w:pPr>
        <w:spacing w:line="360" w:lineRule="auto"/>
        <w:ind w:firstLine="420" w:firstLineChars="200"/>
        <w:rPr>
          <w:rFonts w:hint="default" w:ascii="Times New Roman" w:hAnsi="Times New Roman" w:cs="Times New Roman"/>
          <w:color w:val="auto"/>
          <w:szCs w:val="21"/>
          <w:highlight w:val="none"/>
        </w:rPr>
      </w:pPr>
    </w:p>
    <w:p w14:paraId="4F8DEAFF">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特此承诺</w:t>
      </w:r>
    </w:p>
    <w:p w14:paraId="42E598DC">
      <w:pPr>
        <w:spacing w:line="360" w:lineRule="auto"/>
        <w:ind w:firstLine="420" w:firstLineChars="200"/>
        <w:rPr>
          <w:rFonts w:hint="default" w:ascii="Times New Roman" w:hAnsi="Times New Roman" w:cs="Times New Roman"/>
          <w:color w:val="auto"/>
          <w:szCs w:val="21"/>
          <w:highlight w:val="none"/>
        </w:rPr>
      </w:pPr>
    </w:p>
    <w:p w14:paraId="258E76CF">
      <w:pPr>
        <w:spacing w:line="360" w:lineRule="auto"/>
        <w:ind w:firstLine="420" w:firstLineChars="200"/>
        <w:rPr>
          <w:rFonts w:hint="default" w:ascii="Times New Roman" w:hAnsi="Times New Roman" w:cs="Times New Roman"/>
          <w:color w:val="auto"/>
          <w:szCs w:val="21"/>
          <w:highlight w:val="none"/>
        </w:rPr>
      </w:pPr>
    </w:p>
    <w:p w14:paraId="6164B57B">
      <w:pPr>
        <w:spacing w:line="360" w:lineRule="auto"/>
        <w:ind w:firstLine="420" w:firstLineChars="200"/>
        <w:rPr>
          <w:rFonts w:hint="default" w:ascii="Times New Roman" w:hAnsi="Times New Roman" w:cs="Times New Roman"/>
          <w:color w:val="auto"/>
          <w:szCs w:val="21"/>
          <w:highlight w:val="none"/>
        </w:rPr>
      </w:pPr>
    </w:p>
    <w:p w14:paraId="5411CD5C">
      <w:pPr>
        <w:spacing w:line="360" w:lineRule="auto"/>
        <w:ind w:firstLine="420" w:firstLineChars="200"/>
        <w:rPr>
          <w:rFonts w:hint="default" w:ascii="Times New Roman" w:hAnsi="Times New Roman" w:cs="Times New Roman"/>
          <w:color w:val="auto"/>
          <w:szCs w:val="21"/>
          <w:highlight w:val="none"/>
        </w:rPr>
      </w:pPr>
    </w:p>
    <w:p w14:paraId="5E6C9DD5">
      <w:pPr>
        <w:spacing w:line="360" w:lineRule="auto"/>
        <w:ind w:firstLine="420" w:firstLineChars="200"/>
        <w:rPr>
          <w:rFonts w:hint="default" w:ascii="Times New Roman" w:hAnsi="Times New Roman" w:cs="Times New Roman"/>
          <w:color w:val="auto"/>
          <w:szCs w:val="21"/>
          <w:highlight w:val="none"/>
        </w:rPr>
      </w:pPr>
    </w:p>
    <w:p w14:paraId="32C3CC04">
      <w:pPr>
        <w:spacing w:line="360" w:lineRule="auto"/>
        <w:ind w:firstLine="420" w:firstLineChars="200"/>
        <w:rPr>
          <w:rFonts w:hint="default" w:ascii="Times New Roman" w:hAnsi="Times New Roman" w:cs="Times New Roman"/>
          <w:color w:val="auto"/>
          <w:szCs w:val="21"/>
          <w:highlight w:val="none"/>
        </w:rPr>
      </w:pPr>
    </w:p>
    <w:p w14:paraId="58C851E4">
      <w:pPr>
        <w:spacing w:line="360" w:lineRule="auto"/>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投标人（或联合体牵头人）：</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（盖单位章）</w:t>
      </w:r>
    </w:p>
    <w:p w14:paraId="53EB4FF4">
      <w:pPr>
        <w:spacing w:line="360" w:lineRule="auto"/>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法定代表人或其委托代理人：</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w:t>
      </w:r>
      <w:r>
        <w:rPr>
          <w:rFonts w:hint="default" w:ascii="Times New Roman" w:hAnsi="Times New Roman" w:cs="Times New Roman"/>
          <w:color w:val="auto"/>
          <w:kern w:val="0"/>
          <w:position w:val="-2"/>
          <w:szCs w:val="21"/>
          <w:highlight w:val="none"/>
        </w:rPr>
        <w:t>签字或盖章</w:t>
      </w:r>
      <w:r>
        <w:rPr>
          <w:rFonts w:hint="default" w:ascii="Times New Roman" w:hAnsi="Times New Roman" w:cs="Times New Roman"/>
          <w:color w:val="auto"/>
          <w:szCs w:val="21"/>
          <w:highlight w:val="none"/>
        </w:rPr>
        <w:t>）</w:t>
      </w:r>
    </w:p>
    <w:p w14:paraId="30E62BEF">
      <w:pPr>
        <w:spacing w:line="360" w:lineRule="auto"/>
        <w:jc w:val="right"/>
        <w:rPr>
          <w:rFonts w:hint="default" w:ascii="Times New Roman" w:hAnsi="Times New Roman" w:cs="Times New Roman"/>
          <w:color w:val="auto"/>
          <w:szCs w:val="21"/>
          <w:highlight w:val="none"/>
        </w:rPr>
      </w:pPr>
    </w:p>
    <w:p w14:paraId="0E52410B">
      <w:pPr>
        <w:spacing w:line="360" w:lineRule="auto"/>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月</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日</w:t>
      </w:r>
    </w:p>
    <w:p w14:paraId="5CB3346B">
      <w:pPr>
        <w:spacing w:line="360" w:lineRule="auto"/>
        <w:rPr>
          <w:rFonts w:hint="default" w:ascii="Times New Roman" w:hAnsi="Times New Roman" w:cs="Times New Roman"/>
          <w:color w:val="auto"/>
          <w:szCs w:val="21"/>
          <w:highlight w:val="none"/>
        </w:rPr>
      </w:pPr>
    </w:p>
    <w:p w14:paraId="51ECFB83">
      <w:pPr>
        <w:spacing w:line="360" w:lineRule="auto"/>
        <w:rPr>
          <w:rFonts w:hint="default" w:ascii="Times New Roman" w:hAnsi="Times New Roman" w:cs="Times New Roman"/>
          <w:color w:val="auto"/>
          <w:szCs w:val="21"/>
          <w:highlight w:val="none"/>
        </w:rPr>
      </w:pPr>
    </w:p>
    <w:p w14:paraId="52A6D8A0">
      <w:pPr>
        <w:spacing w:line="360" w:lineRule="auto"/>
        <w:rPr>
          <w:rFonts w:hint="default" w:ascii="Times New Roman" w:hAnsi="Times New Roman" w:cs="Times New Roman"/>
          <w:color w:val="auto"/>
          <w:szCs w:val="21"/>
          <w:highlight w:val="none"/>
        </w:rPr>
      </w:pPr>
    </w:p>
    <w:p w14:paraId="460F5806">
      <w:pPr>
        <w:spacing w:line="360" w:lineRule="auto"/>
        <w:rPr>
          <w:rFonts w:hint="default" w:ascii="Times New Roman" w:hAnsi="Times New Roman" w:cs="Times New Roman"/>
          <w:color w:val="auto"/>
          <w:szCs w:val="21"/>
          <w:highlight w:val="none"/>
        </w:rPr>
      </w:pPr>
    </w:p>
    <w:p w14:paraId="3B0D5687">
      <w:pPr>
        <w:spacing w:line="360" w:lineRule="auto"/>
        <w:rPr>
          <w:rFonts w:hint="default" w:ascii="Times New Roman" w:hAnsi="Times New Roman" w:cs="Times New Roman"/>
          <w:color w:val="auto"/>
          <w:szCs w:val="21"/>
          <w:highlight w:val="none"/>
        </w:rPr>
      </w:pPr>
    </w:p>
    <w:p w14:paraId="1AFACCAE">
      <w:pPr>
        <w:spacing w:line="360" w:lineRule="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br w:type="page"/>
      </w:r>
      <w:r>
        <w:rPr>
          <w:rFonts w:hint="default" w:ascii="Times New Roman" w:hAnsi="Times New Roman" w:cs="Times New Roman"/>
          <w:b/>
          <w:bCs/>
          <w:color w:val="auto"/>
          <w:szCs w:val="21"/>
          <w:highlight w:val="none"/>
        </w:rPr>
        <w:t>附2：</w:t>
      </w:r>
      <w:bookmarkStart w:id="2048" w:name="OLE_LINK8"/>
      <w:r>
        <w:rPr>
          <w:rFonts w:hint="default" w:ascii="Times New Roman" w:hAnsi="Times New Roman" w:cs="Times New Roman"/>
          <w:b/>
          <w:bCs/>
          <w:color w:val="auto"/>
          <w:szCs w:val="21"/>
          <w:highlight w:val="none"/>
        </w:rPr>
        <w:t>主要项目管理人员</w:t>
      </w:r>
      <w:bookmarkEnd w:id="2048"/>
      <w:r>
        <w:rPr>
          <w:rFonts w:hint="default" w:ascii="Times New Roman" w:hAnsi="Times New Roman" w:cs="Times New Roman"/>
          <w:b/>
          <w:bCs/>
          <w:color w:val="auto"/>
          <w:szCs w:val="21"/>
          <w:highlight w:val="none"/>
        </w:rPr>
        <w:t>简历表</w:t>
      </w:r>
    </w:p>
    <w:p w14:paraId="2C40C0B7">
      <w:pPr>
        <w:autoSpaceDE w:val="0"/>
        <w:autoSpaceDN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主要项目管理人员指第二章投标须知前附表10.13.1项规定的岗位人员及投标人拟派的其他岗位人员</w:t>
      </w:r>
      <w:r>
        <w:rPr>
          <w:rFonts w:hint="eastAsia" w:ascii="宋体" w:hAnsi="宋体" w:eastAsia="宋体" w:cs="宋体"/>
          <w:color w:val="auto"/>
          <w:szCs w:val="21"/>
          <w:highlight w:val="none"/>
        </w:rPr>
        <w:t>要求提供相关材料原件或</w:t>
      </w:r>
      <w:r>
        <w:rPr>
          <w:rFonts w:hint="eastAsia" w:ascii="宋体" w:hAnsi="宋体" w:eastAsia="宋体" w:cs="宋体"/>
          <w:color w:val="auto"/>
          <w:szCs w:val="22"/>
          <w:highlight w:val="none"/>
        </w:rPr>
        <w:t>复印件的扫描件。</w:t>
      </w:r>
    </w:p>
    <w:tbl>
      <w:tblPr>
        <w:tblStyle w:val="32"/>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8"/>
        <w:gridCol w:w="2860"/>
        <w:gridCol w:w="1293"/>
        <w:gridCol w:w="3783"/>
      </w:tblGrid>
      <w:tr w14:paraId="559C7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918" w:type="dxa"/>
            <w:noWrap w:val="0"/>
            <w:vAlign w:val="center"/>
          </w:tcPr>
          <w:p w14:paraId="6BF7C5C4">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岗位名称</w:t>
            </w:r>
          </w:p>
        </w:tc>
        <w:tc>
          <w:tcPr>
            <w:tcW w:w="7936" w:type="dxa"/>
            <w:gridSpan w:val="3"/>
            <w:noWrap w:val="0"/>
            <w:vAlign w:val="center"/>
          </w:tcPr>
          <w:p w14:paraId="6ABA2459">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p>
        </w:tc>
      </w:tr>
      <w:tr w14:paraId="60DA4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918" w:type="dxa"/>
            <w:noWrap w:val="0"/>
            <w:vAlign w:val="center"/>
          </w:tcPr>
          <w:p w14:paraId="071C8737">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    名</w:t>
            </w:r>
          </w:p>
        </w:tc>
        <w:tc>
          <w:tcPr>
            <w:tcW w:w="2860" w:type="dxa"/>
            <w:noWrap w:val="0"/>
            <w:vAlign w:val="center"/>
          </w:tcPr>
          <w:p w14:paraId="7318C097">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p>
        </w:tc>
        <w:tc>
          <w:tcPr>
            <w:tcW w:w="1293" w:type="dxa"/>
            <w:noWrap w:val="0"/>
            <w:vAlign w:val="center"/>
          </w:tcPr>
          <w:p w14:paraId="65B3D3ED">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龄</w:t>
            </w:r>
          </w:p>
        </w:tc>
        <w:tc>
          <w:tcPr>
            <w:tcW w:w="3783" w:type="dxa"/>
            <w:noWrap w:val="0"/>
            <w:vAlign w:val="center"/>
          </w:tcPr>
          <w:p w14:paraId="4D515F8F">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p>
        </w:tc>
      </w:tr>
      <w:tr w14:paraId="7A760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918" w:type="dxa"/>
            <w:noWrap w:val="0"/>
            <w:vAlign w:val="center"/>
          </w:tcPr>
          <w:p w14:paraId="6D36DDAB">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    别</w:t>
            </w:r>
          </w:p>
        </w:tc>
        <w:tc>
          <w:tcPr>
            <w:tcW w:w="2860" w:type="dxa"/>
            <w:noWrap w:val="0"/>
            <w:vAlign w:val="center"/>
          </w:tcPr>
          <w:p w14:paraId="1EFFD657">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p>
        </w:tc>
        <w:tc>
          <w:tcPr>
            <w:tcW w:w="1293" w:type="dxa"/>
            <w:noWrap w:val="0"/>
            <w:vAlign w:val="center"/>
          </w:tcPr>
          <w:p w14:paraId="7D943DC4">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毕业学校</w:t>
            </w:r>
          </w:p>
        </w:tc>
        <w:tc>
          <w:tcPr>
            <w:tcW w:w="3783" w:type="dxa"/>
            <w:noWrap w:val="0"/>
            <w:vAlign w:val="center"/>
          </w:tcPr>
          <w:p w14:paraId="7ADF8686">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p>
        </w:tc>
      </w:tr>
      <w:tr w14:paraId="6637F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918" w:type="dxa"/>
            <w:noWrap w:val="0"/>
            <w:vAlign w:val="center"/>
          </w:tcPr>
          <w:p w14:paraId="2975731C">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学历和专业</w:t>
            </w:r>
          </w:p>
        </w:tc>
        <w:tc>
          <w:tcPr>
            <w:tcW w:w="2860" w:type="dxa"/>
            <w:noWrap w:val="0"/>
            <w:vAlign w:val="center"/>
          </w:tcPr>
          <w:p w14:paraId="5AD2B50E">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p>
        </w:tc>
        <w:tc>
          <w:tcPr>
            <w:tcW w:w="1293" w:type="dxa"/>
            <w:noWrap w:val="0"/>
            <w:vAlign w:val="center"/>
          </w:tcPr>
          <w:p w14:paraId="79D644D7">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毕业时间</w:t>
            </w:r>
          </w:p>
        </w:tc>
        <w:tc>
          <w:tcPr>
            <w:tcW w:w="3783" w:type="dxa"/>
            <w:noWrap w:val="0"/>
            <w:vAlign w:val="center"/>
          </w:tcPr>
          <w:p w14:paraId="15D913AE">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p>
        </w:tc>
      </w:tr>
      <w:tr w14:paraId="32285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918" w:type="dxa"/>
            <w:noWrap w:val="0"/>
            <w:vAlign w:val="center"/>
          </w:tcPr>
          <w:p w14:paraId="2958D148">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拥有的执业资格</w:t>
            </w:r>
          </w:p>
        </w:tc>
        <w:tc>
          <w:tcPr>
            <w:tcW w:w="2860" w:type="dxa"/>
            <w:noWrap w:val="0"/>
            <w:vAlign w:val="center"/>
          </w:tcPr>
          <w:p w14:paraId="165F2A4D">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p>
        </w:tc>
        <w:tc>
          <w:tcPr>
            <w:tcW w:w="1293" w:type="dxa"/>
            <w:noWrap w:val="0"/>
            <w:vAlign w:val="center"/>
          </w:tcPr>
          <w:p w14:paraId="39D4F410">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专业职称</w:t>
            </w:r>
          </w:p>
        </w:tc>
        <w:tc>
          <w:tcPr>
            <w:tcW w:w="3783" w:type="dxa"/>
            <w:noWrap w:val="0"/>
            <w:vAlign w:val="center"/>
          </w:tcPr>
          <w:p w14:paraId="39EC5871">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p>
        </w:tc>
      </w:tr>
      <w:tr w14:paraId="1FAB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918" w:type="dxa"/>
            <w:noWrap w:val="0"/>
            <w:vAlign w:val="center"/>
          </w:tcPr>
          <w:p w14:paraId="46B2ABCB">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执业资格证书编号</w:t>
            </w:r>
          </w:p>
        </w:tc>
        <w:tc>
          <w:tcPr>
            <w:tcW w:w="2860" w:type="dxa"/>
            <w:noWrap w:val="0"/>
            <w:vAlign w:val="center"/>
          </w:tcPr>
          <w:p w14:paraId="455ADCDA">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p>
        </w:tc>
        <w:tc>
          <w:tcPr>
            <w:tcW w:w="1293" w:type="dxa"/>
            <w:noWrap w:val="0"/>
            <w:vAlign w:val="center"/>
          </w:tcPr>
          <w:p w14:paraId="51451744">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工作年限</w:t>
            </w:r>
          </w:p>
        </w:tc>
        <w:tc>
          <w:tcPr>
            <w:tcW w:w="3783" w:type="dxa"/>
            <w:noWrap w:val="0"/>
            <w:vAlign w:val="center"/>
          </w:tcPr>
          <w:p w14:paraId="6358ADCD">
            <w:pPr>
              <w:keepNext w:val="0"/>
              <w:keepLines w:val="0"/>
              <w:suppressLineNumbers w:val="0"/>
              <w:spacing w:before="0" w:beforeAutospacing="0" w:after="0" w:afterAutospacing="0" w:line="640" w:lineRule="exact"/>
              <w:ind w:left="0" w:right="0"/>
              <w:jc w:val="center"/>
              <w:rPr>
                <w:rFonts w:hint="default" w:ascii="Times New Roman" w:hAnsi="Times New Roman" w:cs="Times New Roman"/>
                <w:color w:val="auto"/>
                <w:szCs w:val="21"/>
                <w:highlight w:val="none"/>
              </w:rPr>
            </w:pPr>
          </w:p>
        </w:tc>
      </w:tr>
      <w:tr w14:paraId="3BEA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0" w:hRule="atLeast"/>
          <w:jc w:val="center"/>
        </w:trPr>
        <w:tc>
          <w:tcPr>
            <w:tcW w:w="1918" w:type="dxa"/>
            <w:noWrap w:val="0"/>
            <w:vAlign w:val="center"/>
          </w:tcPr>
          <w:p w14:paraId="317B76C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主要工作业绩及担任的主要工作</w:t>
            </w:r>
          </w:p>
        </w:tc>
        <w:tc>
          <w:tcPr>
            <w:tcW w:w="7936" w:type="dxa"/>
            <w:gridSpan w:val="3"/>
            <w:noWrap w:val="0"/>
            <w:vAlign w:val="center"/>
          </w:tcPr>
          <w:p w14:paraId="7659755C">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p>
        </w:tc>
      </w:tr>
    </w:tbl>
    <w:p w14:paraId="77C1B1B9">
      <w:pPr>
        <w:spacing w:before="240" w:beforeLines="100" w:after="120" w:afterLines="50" w:line="360" w:lineRule="auto"/>
        <w:jc w:val="center"/>
        <w:outlineLvl w:val="1"/>
        <w:rPr>
          <w:rFonts w:hint="default" w:ascii="Times New Roman" w:hAnsi="Times New Roman" w:cs="Times New Roman"/>
          <w:color w:val="auto"/>
          <w:szCs w:val="21"/>
          <w:highlight w:val="none"/>
        </w:rPr>
      </w:pPr>
    </w:p>
    <w:p w14:paraId="664F86BA">
      <w:pPr>
        <w:spacing w:before="120" w:beforeLines="50" w:after="240" w:afterLines="100" w:line="360" w:lineRule="auto"/>
        <w:ind w:right="420"/>
        <w:jc w:val="center"/>
        <w:outlineLvl w:val="1"/>
        <w:rPr>
          <w:rFonts w:hint="default" w:ascii="Times New Roman" w:hAnsi="Times New Roman" w:eastAsia="宋体" w:cs="Times New Roman"/>
          <w:b/>
          <w:bCs/>
          <w:color w:val="auto"/>
          <w:sz w:val="28"/>
          <w:szCs w:val="28"/>
        </w:rPr>
      </w:pPr>
      <w:r>
        <w:rPr>
          <w:rFonts w:hint="default" w:ascii="Times New Roman" w:hAnsi="Times New Roman" w:cs="Times New Roman"/>
          <w:color w:val="auto"/>
          <w:szCs w:val="21"/>
          <w:highlight w:val="none"/>
        </w:rPr>
        <w:br w:type="page"/>
      </w:r>
      <w:bookmarkStart w:id="2049" w:name="_Toc5865"/>
      <w:bookmarkStart w:id="2050" w:name="_Toc8674"/>
      <w:bookmarkStart w:id="2051" w:name="_Toc16930"/>
      <w:bookmarkStart w:id="2052" w:name="_Toc2541"/>
      <w:bookmarkStart w:id="2053" w:name="_Toc856"/>
      <w:bookmarkStart w:id="2054" w:name="_Toc25426"/>
      <w:bookmarkStart w:id="2055" w:name="_Toc27852"/>
      <w:bookmarkStart w:id="2056" w:name="_Toc6918"/>
      <w:bookmarkStart w:id="2057" w:name="_Toc16330"/>
      <w:bookmarkStart w:id="2058" w:name="_Toc19786"/>
      <w:bookmarkStart w:id="2059" w:name="_Toc23692"/>
      <w:bookmarkStart w:id="2060" w:name="_Toc898"/>
      <w:bookmarkStart w:id="2061" w:name="_Toc4042"/>
      <w:bookmarkStart w:id="2062" w:name="_Toc882"/>
      <w:bookmarkStart w:id="2063" w:name="_Toc22508"/>
      <w:bookmarkStart w:id="2064" w:name="_Toc22895"/>
      <w:bookmarkStart w:id="2065" w:name="_Toc20269"/>
      <w:bookmarkStart w:id="2066" w:name="_Toc9808"/>
      <w:bookmarkStart w:id="2067" w:name="_Toc3949"/>
      <w:bookmarkStart w:id="2068" w:name="_Toc16609"/>
      <w:bookmarkStart w:id="2069" w:name="_Toc4439"/>
      <w:bookmarkStart w:id="2070" w:name="_Toc2143"/>
      <w:bookmarkStart w:id="2071" w:name="_Toc30609"/>
      <w:bookmarkStart w:id="2072" w:name="_Toc16809"/>
      <w:bookmarkStart w:id="2073" w:name="_Toc28301"/>
      <w:bookmarkStart w:id="2074" w:name="_Toc26033"/>
      <w:bookmarkStart w:id="2075" w:name="_Toc19820"/>
      <w:bookmarkStart w:id="2076" w:name="_Toc21994"/>
      <w:bookmarkStart w:id="2077" w:name="_Toc28539"/>
      <w:bookmarkStart w:id="2078" w:name="_Toc24414"/>
      <w:bookmarkStart w:id="2079" w:name="_Toc1376"/>
      <w:bookmarkStart w:id="2080" w:name="_Toc8347"/>
      <w:r>
        <w:rPr>
          <w:rFonts w:hint="default" w:ascii="Times New Roman" w:hAnsi="Times New Roman" w:eastAsia="宋体" w:cs="Times New Roman"/>
          <w:b/>
          <w:bCs/>
          <w:color w:val="auto"/>
          <w:sz w:val="28"/>
          <w:szCs w:val="28"/>
        </w:rPr>
        <w:t>八、</w:t>
      </w:r>
      <w:bookmarkEnd w:id="2049"/>
      <w:bookmarkEnd w:id="2050"/>
      <w:bookmarkEnd w:id="2051"/>
      <w:r>
        <w:rPr>
          <w:rFonts w:hint="default" w:ascii="Times New Roman" w:hAnsi="Times New Roman" w:eastAsia="宋体" w:cs="Times New Roman"/>
          <w:b/>
          <w:bCs/>
          <w:color w:val="auto"/>
          <w:sz w:val="28"/>
          <w:szCs w:val="28"/>
        </w:rPr>
        <w:t>拟分包项目情况表</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tbl>
      <w:tblPr>
        <w:tblStyle w:val="32"/>
        <w:tblW w:w="9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7"/>
        <w:gridCol w:w="1618"/>
        <w:gridCol w:w="777"/>
        <w:gridCol w:w="1705"/>
        <w:gridCol w:w="1299"/>
        <w:gridCol w:w="1262"/>
        <w:gridCol w:w="1385"/>
        <w:gridCol w:w="1137"/>
      </w:tblGrid>
      <w:tr w14:paraId="3C17C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7" w:type="dxa"/>
            <w:vMerge w:val="restart"/>
            <w:noWrap w:val="0"/>
            <w:tcMar>
              <w:left w:w="108" w:type="dxa"/>
              <w:right w:w="108" w:type="dxa"/>
            </w:tcMar>
            <w:vAlign w:val="center"/>
          </w:tcPr>
          <w:p w14:paraId="26F34C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w:t>
            </w:r>
          </w:p>
          <w:p w14:paraId="5AC3C0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号</w:t>
            </w:r>
          </w:p>
        </w:tc>
        <w:tc>
          <w:tcPr>
            <w:tcW w:w="1618" w:type="dxa"/>
            <w:vMerge w:val="restart"/>
            <w:noWrap w:val="0"/>
            <w:tcMar>
              <w:left w:w="108" w:type="dxa"/>
              <w:right w:w="108" w:type="dxa"/>
            </w:tcMar>
            <w:vAlign w:val="center"/>
          </w:tcPr>
          <w:p w14:paraId="2AD15C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拟分包项目名称、范围及理由</w:t>
            </w:r>
          </w:p>
        </w:tc>
        <w:tc>
          <w:tcPr>
            <w:tcW w:w="6428" w:type="dxa"/>
            <w:gridSpan w:val="5"/>
            <w:noWrap w:val="0"/>
            <w:tcMar>
              <w:left w:w="108" w:type="dxa"/>
              <w:right w:w="108" w:type="dxa"/>
            </w:tcMar>
            <w:vAlign w:val="center"/>
          </w:tcPr>
          <w:p w14:paraId="2BDE26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拟选分包人</w:t>
            </w:r>
          </w:p>
        </w:tc>
        <w:tc>
          <w:tcPr>
            <w:tcW w:w="1137" w:type="dxa"/>
            <w:vMerge w:val="restart"/>
            <w:noWrap w:val="0"/>
            <w:tcMar>
              <w:left w:w="108" w:type="dxa"/>
              <w:right w:w="108" w:type="dxa"/>
            </w:tcMar>
            <w:vAlign w:val="center"/>
          </w:tcPr>
          <w:p w14:paraId="0A44B6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备注</w:t>
            </w:r>
          </w:p>
        </w:tc>
      </w:tr>
      <w:tr w14:paraId="5ED2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7" w:type="dxa"/>
            <w:vMerge w:val="continue"/>
            <w:noWrap w:val="0"/>
            <w:tcMar>
              <w:left w:w="108" w:type="dxa"/>
              <w:right w:w="108" w:type="dxa"/>
            </w:tcMar>
            <w:vAlign w:val="center"/>
          </w:tcPr>
          <w:p w14:paraId="019577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618" w:type="dxa"/>
            <w:vMerge w:val="continue"/>
            <w:noWrap w:val="0"/>
            <w:tcMar>
              <w:left w:w="108" w:type="dxa"/>
              <w:right w:w="108" w:type="dxa"/>
            </w:tcMar>
            <w:vAlign w:val="center"/>
          </w:tcPr>
          <w:p w14:paraId="0CCED1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2482" w:type="dxa"/>
            <w:gridSpan w:val="2"/>
            <w:noWrap w:val="0"/>
            <w:tcMar>
              <w:left w:w="108" w:type="dxa"/>
              <w:right w:w="108" w:type="dxa"/>
            </w:tcMar>
            <w:vAlign w:val="center"/>
          </w:tcPr>
          <w:p w14:paraId="55A186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拟选分包人名称</w:t>
            </w:r>
          </w:p>
        </w:tc>
        <w:tc>
          <w:tcPr>
            <w:tcW w:w="1299" w:type="dxa"/>
            <w:noWrap w:val="0"/>
            <w:tcMar>
              <w:left w:w="108" w:type="dxa"/>
              <w:right w:w="108" w:type="dxa"/>
            </w:tcMar>
            <w:vAlign w:val="center"/>
          </w:tcPr>
          <w:p w14:paraId="5BFB7A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注册地点</w:t>
            </w:r>
          </w:p>
        </w:tc>
        <w:tc>
          <w:tcPr>
            <w:tcW w:w="1262" w:type="dxa"/>
            <w:noWrap w:val="0"/>
            <w:tcMar>
              <w:left w:w="108" w:type="dxa"/>
              <w:right w:w="108" w:type="dxa"/>
            </w:tcMar>
            <w:vAlign w:val="center"/>
          </w:tcPr>
          <w:p w14:paraId="3DC345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企业资质</w:t>
            </w:r>
          </w:p>
        </w:tc>
        <w:tc>
          <w:tcPr>
            <w:tcW w:w="1385" w:type="dxa"/>
            <w:noWrap w:val="0"/>
            <w:tcMar>
              <w:left w:w="108" w:type="dxa"/>
              <w:right w:w="108" w:type="dxa"/>
            </w:tcMar>
            <w:vAlign w:val="center"/>
          </w:tcPr>
          <w:p w14:paraId="7978C5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有关业绩</w:t>
            </w:r>
          </w:p>
        </w:tc>
        <w:tc>
          <w:tcPr>
            <w:tcW w:w="1137" w:type="dxa"/>
            <w:vMerge w:val="continue"/>
            <w:noWrap w:val="0"/>
            <w:tcMar>
              <w:left w:w="108" w:type="dxa"/>
              <w:right w:w="108" w:type="dxa"/>
            </w:tcMar>
            <w:vAlign w:val="center"/>
          </w:tcPr>
          <w:p w14:paraId="21AD29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r>
      <w:tr w14:paraId="0420C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7" w:type="dxa"/>
            <w:vMerge w:val="restart"/>
            <w:noWrap w:val="0"/>
            <w:tcMar>
              <w:left w:w="108" w:type="dxa"/>
              <w:right w:w="108" w:type="dxa"/>
            </w:tcMar>
            <w:vAlign w:val="center"/>
          </w:tcPr>
          <w:p w14:paraId="12A42E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618" w:type="dxa"/>
            <w:vMerge w:val="restart"/>
            <w:noWrap w:val="0"/>
            <w:tcMar>
              <w:left w:w="108" w:type="dxa"/>
              <w:right w:w="108" w:type="dxa"/>
            </w:tcMar>
            <w:vAlign w:val="center"/>
          </w:tcPr>
          <w:p w14:paraId="19D31D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777" w:type="dxa"/>
            <w:noWrap w:val="0"/>
            <w:tcMar>
              <w:left w:w="108" w:type="dxa"/>
              <w:right w:w="108" w:type="dxa"/>
            </w:tcMar>
            <w:vAlign w:val="center"/>
          </w:tcPr>
          <w:p w14:paraId="056F35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1705" w:type="dxa"/>
            <w:noWrap w:val="0"/>
            <w:tcMar>
              <w:left w:w="108" w:type="dxa"/>
              <w:right w:w="108" w:type="dxa"/>
            </w:tcMar>
            <w:vAlign w:val="center"/>
          </w:tcPr>
          <w:p w14:paraId="7537AA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99" w:type="dxa"/>
            <w:noWrap w:val="0"/>
            <w:tcMar>
              <w:left w:w="108" w:type="dxa"/>
              <w:right w:w="108" w:type="dxa"/>
            </w:tcMar>
            <w:vAlign w:val="center"/>
          </w:tcPr>
          <w:p w14:paraId="7D5F40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62" w:type="dxa"/>
            <w:noWrap w:val="0"/>
            <w:tcMar>
              <w:left w:w="108" w:type="dxa"/>
              <w:right w:w="108" w:type="dxa"/>
            </w:tcMar>
            <w:vAlign w:val="center"/>
          </w:tcPr>
          <w:p w14:paraId="4E7B62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385" w:type="dxa"/>
            <w:noWrap w:val="0"/>
            <w:tcMar>
              <w:left w:w="108" w:type="dxa"/>
              <w:right w:w="108" w:type="dxa"/>
            </w:tcMar>
            <w:vAlign w:val="center"/>
          </w:tcPr>
          <w:p w14:paraId="0C7251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137" w:type="dxa"/>
            <w:noWrap w:val="0"/>
            <w:tcMar>
              <w:left w:w="108" w:type="dxa"/>
              <w:right w:w="108" w:type="dxa"/>
            </w:tcMar>
            <w:vAlign w:val="center"/>
          </w:tcPr>
          <w:p w14:paraId="3652D8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r>
      <w:tr w14:paraId="374D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7" w:type="dxa"/>
            <w:vMerge w:val="continue"/>
            <w:noWrap w:val="0"/>
            <w:tcMar>
              <w:left w:w="108" w:type="dxa"/>
              <w:right w:w="108" w:type="dxa"/>
            </w:tcMar>
            <w:vAlign w:val="center"/>
          </w:tcPr>
          <w:p w14:paraId="1F7FD6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618" w:type="dxa"/>
            <w:vMerge w:val="continue"/>
            <w:noWrap w:val="0"/>
            <w:tcMar>
              <w:left w:w="108" w:type="dxa"/>
              <w:right w:w="108" w:type="dxa"/>
            </w:tcMar>
            <w:vAlign w:val="center"/>
          </w:tcPr>
          <w:p w14:paraId="4BB4F8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777" w:type="dxa"/>
            <w:noWrap w:val="0"/>
            <w:tcMar>
              <w:left w:w="108" w:type="dxa"/>
              <w:right w:w="108" w:type="dxa"/>
            </w:tcMar>
            <w:vAlign w:val="center"/>
          </w:tcPr>
          <w:p w14:paraId="0C80B8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1705" w:type="dxa"/>
            <w:noWrap w:val="0"/>
            <w:tcMar>
              <w:left w:w="108" w:type="dxa"/>
              <w:right w:w="108" w:type="dxa"/>
            </w:tcMar>
            <w:vAlign w:val="center"/>
          </w:tcPr>
          <w:p w14:paraId="408378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99" w:type="dxa"/>
            <w:noWrap w:val="0"/>
            <w:tcMar>
              <w:left w:w="108" w:type="dxa"/>
              <w:right w:w="108" w:type="dxa"/>
            </w:tcMar>
            <w:vAlign w:val="center"/>
          </w:tcPr>
          <w:p w14:paraId="638323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62" w:type="dxa"/>
            <w:noWrap w:val="0"/>
            <w:tcMar>
              <w:left w:w="108" w:type="dxa"/>
              <w:right w:w="108" w:type="dxa"/>
            </w:tcMar>
            <w:vAlign w:val="center"/>
          </w:tcPr>
          <w:p w14:paraId="4D3B20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385" w:type="dxa"/>
            <w:noWrap w:val="0"/>
            <w:tcMar>
              <w:left w:w="108" w:type="dxa"/>
              <w:right w:w="108" w:type="dxa"/>
            </w:tcMar>
            <w:vAlign w:val="center"/>
          </w:tcPr>
          <w:p w14:paraId="5FD40F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137" w:type="dxa"/>
            <w:noWrap w:val="0"/>
            <w:tcMar>
              <w:left w:w="108" w:type="dxa"/>
              <w:right w:w="108" w:type="dxa"/>
            </w:tcMar>
            <w:vAlign w:val="center"/>
          </w:tcPr>
          <w:p w14:paraId="6997CD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r>
      <w:tr w14:paraId="0AE8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7" w:type="dxa"/>
            <w:vMerge w:val="continue"/>
            <w:noWrap w:val="0"/>
            <w:tcMar>
              <w:left w:w="108" w:type="dxa"/>
              <w:right w:w="108" w:type="dxa"/>
            </w:tcMar>
            <w:vAlign w:val="center"/>
          </w:tcPr>
          <w:p w14:paraId="7D05F3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618" w:type="dxa"/>
            <w:vMerge w:val="continue"/>
            <w:noWrap w:val="0"/>
            <w:tcMar>
              <w:left w:w="108" w:type="dxa"/>
              <w:right w:w="108" w:type="dxa"/>
            </w:tcMar>
            <w:vAlign w:val="center"/>
          </w:tcPr>
          <w:p w14:paraId="29F235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777" w:type="dxa"/>
            <w:noWrap w:val="0"/>
            <w:tcMar>
              <w:left w:w="108" w:type="dxa"/>
              <w:right w:w="108" w:type="dxa"/>
            </w:tcMar>
            <w:vAlign w:val="center"/>
          </w:tcPr>
          <w:p w14:paraId="27B630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1705" w:type="dxa"/>
            <w:noWrap w:val="0"/>
            <w:tcMar>
              <w:left w:w="108" w:type="dxa"/>
              <w:right w:w="108" w:type="dxa"/>
            </w:tcMar>
            <w:vAlign w:val="center"/>
          </w:tcPr>
          <w:p w14:paraId="23B7C3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99" w:type="dxa"/>
            <w:noWrap w:val="0"/>
            <w:tcMar>
              <w:left w:w="108" w:type="dxa"/>
              <w:right w:w="108" w:type="dxa"/>
            </w:tcMar>
            <w:vAlign w:val="center"/>
          </w:tcPr>
          <w:p w14:paraId="7CD6A8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62" w:type="dxa"/>
            <w:noWrap w:val="0"/>
            <w:tcMar>
              <w:left w:w="108" w:type="dxa"/>
              <w:right w:w="108" w:type="dxa"/>
            </w:tcMar>
            <w:vAlign w:val="center"/>
          </w:tcPr>
          <w:p w14:paraId="60867C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385" w:type="dxa"/>
            <w:noWrap w:val="0"/>
            <w:tcMar>
              <w:left w:w="108" w:type="dxa"/>
              <w:right w:w="108" w:type="dxa"/>
            </w:tcMar>
            <w:vAlign w:val="center"/>
          </w:tcPr>
          <w:p w14:paraId="546EB5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137" w:type="dxa"/>
            <w:noWrap w:val="0"/>
            <w:tcMar>
              <w:left w:w="108" w:type="dxa"/>
              <w:right w:w="108" w:type="dxa"/>
            </w:tcMar>
            <w:vAlign w:val="center"/>
          </w:tcPr>
          <w:p w14:paraId="0CAF93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r>
      <w:tr w14:paraId="77F08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7" w:type="dxa"/>
            <w:vMerge w:val="restart"/>
            <w:noWrap w:val="0"/>
            <w:tcMar>
              <w:left w:w="108" w:type="dxa"/>
              <w:right w:w="108" w:type="dxa"/>
            </w:tcMar>
            <w:vAlign w:val="center"/>
          </w:tcPr>
          <w:p w14:paraId="51EB8B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618" w:type="dxa"/>
            <w:vMerge w:val="restart"/>
            <w:noWrap w:val="0"/>
            <w:tcMar>
              <w:left w:w="108" w:type="dxa"/>
              <w:right w:w="108" w:type="dxa"/>
            </w:tcMar>
            <w:vAlign w:val="center"/>
          </w:tcPr>
          <w:p w14:paraId="3CF9B9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777" w:type="dxa"/>
            <w:noWrap w:val="0"/>
            <w:tcMar>
              <w:left w:w="108" w:type="dxa"/>
              <w:right w:w="108" w:type="dxa"/>
            </w:tcMar>
            <w:vAlign w:val="center"/>
          </w:tcPr>
          <w:p w14:paraId="038B8C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1705" w:type="dxa"/>
            <w:noWrap w:val="0"/>
            <w:tcMar>
              <w:left w:w="108" w:type="dxa"/>
              <w:right w:w="108" w:type="dxa"/>
            </w:tcMar>
            <w:vAlign w:val="center"/>
          </w:tcPr>
          <w:p w14:paraId="5E1790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99" w:type="dxa"/>
            <w:noWrap w:val="0"/>
            <w:tcMar>
              <w:left w:w="108" w:type="dxa"/>
              <w:right w:w="108" w:type="dxa"/>
            </w:tcMar>
            <w:vAlign w:val="center"/>
          </w:tcPr>
          <w:p w14:paraId="7A92A9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62" w:type="dxa"/>
            <w:noWrap w:val="0"/>
            <w:tcMar>
              <w:left w:w="108" w:type="dxa"/>
              <w:right w:w="108" w:type="dxa"/>
            </w:tcMar>
            <w:vAlign w:val="center"/>
          </w:tcPr>
          <w:p w14:paraId="526527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385" w:type="dxa"/>
            <w:noWrap w:val="0"/>
            <w:tcMar>
              <w:left w:w="108" w:type="dxa"/>
              <w:right w:w="108" w:type="dxa"/>
            </w:tcMar>
            <w:vAlign w:val="center"/>
          </w:tcPr>
          <w:p w14:paraId="4315D4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137" w:type="dxa"/>
            <w:noWrap w:val="0"/>
            <w:tcMar>
              <w:left w:w="108" w:type="dxa"/>
              <w:right w:w="108" w:type="dxa"/>
            </w:tcMar>
            <w:vAlign w:val="center"/>
          </w:tcPr>
          <w:p w14:paraId="48B0DE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r>
      <w:tr w14:paraId="021F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7" w:type="dxa"/>
            <w:vMerge w:val="continue"/>
            <w:noWrap w:val="0"/>
            <w:tcMar>
              <w:left w:w="108" w:type="dxa"/>
              <w:right w:w="108" w:type="dxa"/>
            </w:tcMar>
            <w:vAlign w:val="center"/>
          </w:tcPr>
          <w:p w14:paraId="2D613C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618" w:type="dxa"/>
            <w:vMerge w:val="continue"/>
            <w:noWrap w:val="0"/>
            <w:tcMar>
              <w:left w:w="108" w:type="dxa"/>
              <w:right w:w="108" w:type="dxa"/>
            </w:tcMar>
            <w:vAlign w:val="center"/>
          </w:tcPr>
          <w:p w14:paraId="4A1D59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777" w:type="dxa"/>
            <w:noWrap w:val="0"/>
            <w:tcMar>
              <w:left w:w="108" w:type="dxa"/>
              <w:right w:w="108" w:type="dxa"/>
            </w:tcMar>
            <w:vAlign w:val="center"/>
          </w:tcPr>
          <w:p w14:paraId="245E4F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1705" w:type="dxa"/>
            <w:noWrap w:val="0"/>
            <w:tcMar>
              <w:left w:w="108" w:type="dxa"/>
              <w:right w:w="108" w:type="dxa"/>
            </w:tcMar>
            <w:vAlign w:val="center"/>
          </w:tcPr>
          <w:p w14:paraId="7306FC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99" w:type="dxa"/>
            <w:noWrap w:val="0"/>
            <w:tcMar>
              <w:left w:w="108" w:type="dxa"/>
              <w:right w:w="108" w:type="dxa"/>
            </w:tcMar>
            <w:vAlign w:val="center"/>
          </w:tcPr>
          <w:p w14:paraId="4C5D73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62" w:type="dxa"/>
            <w:noWrap w:val="0"/>
            <w:tcMar>
              <w:left w:w="108" w:type="dxa"/>
              <w:right w:w="108" w:type="dxa"/>
            </w:tcMar>
            <w:vAlign w:val="center"/>
          </w:tcPr>
          <w:p w14:paraId="594663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385" w:type="dxa"/>
            <w:noWrap w:val="0"/>
            <w:tcMar>
              <w:left w:w="108" w:type="dxa"/>
              <w:right w:w="108" w:type="dxa"/>
            </w:tcMar>
            <w:vAlign w:val="center"/>
          </w:tcPr>
          <w:p w14:paraId="7F2B79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137" w:type="dxa"/>
            <w:noWrap w:val="0"/>
            <w:tcMar>
              <w:left w:w="108" w:type="dxa"/>
              <w:right w:w="108" w:type="dxa"/>
            </w:tcMar>
            <w:vAlign w:val="center"/>
          </w:tcPr>
          <w:p w14:paraId="61F0F6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r>
      <w:tr w14:paraId="0E5D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7" w:type="dxa"/>
            <w:vMerge w:val="continue"/>
            <w:noWrap w:val="0"/>
            <w:tcMar>
              <w:left w:w="108" w:type="dxa"/>
              <w:right w:w="108" w:type="dxa"/>
            </w:tcMar>
            <w:vAlign w:val="center"/>
          </w:tcPr>
          <w:p w14:paraId="1340EE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618" w:type="dxa"/>
            <w:vMerge w:val="continue"/>
            <w:noWrap w:val="0"/>
            <w:tcMar>
              <w:left w:w="108" w:type="dxa"/>
              <w:right w:w="108" w:type="dxa"/>
            </w:tcMar>
            <w:vAlign w:val="center"/>
          </w:tcPr>
          <w:p w14:paraId="5B7905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777" w:type="dxa"/>
            <w:noWrap w:val="0"/>
            <w:tcMar>
              <w:left w:w="108" w:type="dxa"/>
              <w:right w:w="108" w:type="dxa"/>
            </w:tcMar>
            <w:vAlign w:val="center"/>
          </w:tcPr>
          <w:p w14:paraId="57BF0C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1705" w:type="dxa"/>
            <w:noWrap w:val="0"/>
            <w:tcMar>
              <w:left w:w="108" w:type="dxa"/>
              <w:right w:w="108" w:type="dxa"/>
            </w:tcMar>
            <w:vAlign w:val="center"/>
          </w:tcPr>
          <w:p w14:paraId="36402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99" w:type="dxa"/>
            <w:noWrap w:val="0"/>
            <w:tcMar>
              <w:left w:w="108" w:type="dxa"/>
              <w:right w:w="108" w:type="dxa"/>
            </w:tcMar>
            <w:vAlign w:val="center"/>
          </w:tcPr>
          <w:p w14:paraId="1932A0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62" w:type="dxa"/>
            <w:noWrap w:val="0"/>
            <w:tcMar>
              <w:left w:w="108" w:type="dxa"/>
              <w:right w:w="108" w:type="dxa"/>
            </w:tcMar>
            <w:vAlign w:val="center"/>
          </w:tcPr>
          <w:p w14:paraId="78FED0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385" w:type="dxa"/>
            <w:noWrap w:val="0"/>
            <w:tcMar>
              <w:left w:w="108" w:type="dxa"/>
              <w:right w:w="108" w:type="dxa"/>
            </w:tcMar>
            <w:vAlign w:val="center"/>
          </w:tcPr>
          <w:p w14:paraId="035FBF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137" w:type="dxa"/>
            <w:noWrap w:val="0"/>
            <w:tcMar>
              <w:left w:w="108" w:type="dxa"/>
              <w:right w:w="108" w:type="dxa"/>
            </w:tcMar>
            <w:vAlign w:val="center"/>
          </w:tcPr>
          <w:p w14:paraId="13147B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r>
      <w:tr w14:paraId="02B2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7" w:type="dxa"/>
            <w:vMerge w:val="restart"/>
            <w:noWrap w:val="0"/>
            <w:tcMar>
              <w:left w:w="108" w:type="dxa"/>
              <w:right w:w="108" w:type="dxa"/>
            </w:tcMar>
            <w:vAlign w:val="center"/>
          </w:tcPr>
          <w:p w14:paraId="7D1B8C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618" w:type="dxa"/>
            <w:vMerge w:val="restart"/>
            <w:noWrap w:val="0"/>
            <w:tcMar>
              <w:left w:w="108" w:type="dxa"/>
              <w:right w:w="108" w:type="dxa"/>
            </w:tcMar>
            <w:vAlign w:val="center"/>
          </w:tcPr>
          <w:p w14:paraId="4A20A8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777" w:type="dxa"/>
            <w:noWrap w:val="0"/>
            <w:tcMar>
              <w:left w:w="108" w:type="dxa"/>
              <w:right w:w="108" w:type="dxa"/>
            </w:tcMar>
            <w:vAlign w:val="center"/>
          </w:tcPr>
          <w:p w14:paraId="55DAB3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1705" w:type="dxa"/>
            <w:noWrap w:val="0"/>
            <w:tcMar>
              <w:left w:w="108" w:type="dxa"/>
              <w:right w:w="108" w:type="dxa"/>
            </w:tcMar>
            <w:vAlign w:val="center"/>
          </w:tcPr>
          <w:p w14:paraId="34579A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99" w:type="dxa"/>
            <w:noWrap w:val="0"/>
            <w:tcMar>
              <w:left w:w="108" w:type="dxa"/>
              <w:right w:w="108" w:type="dxa"/>
            </w:tcMar>
            <w:vAlign w:val="center"/>
          </w:tcPr>
          <w:p w14:paraId="7A572B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62" w:type="dxa"/>
            <w:noWrap w:val="0"/>
            <w:tcMar>
              <w:left w:w="108" w:type="dxa"/>
              <w:right w:w="108" w:type="dxa"/>
            </w:tcMar>
            <w:vAlign w:val="center"/>
          </w:tcPr>
          <w:p w14:paraId="1BB81F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385" w:type="dxa"/>
            <w:noWrap w:val="0"/>
            <w:tcMar>
              <w:left w:w="108" w:type="dxa"/>
              <w:right w:w="108" w:type="dxa"/>
            </w:tcMar>
            <w:vAlign w:val="center"/>
          </w:tcPr>
          <w:p w14:paraId="04E8DB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137" w:type="dxa"/>
            <w:noWrap w:val="0"/>
            <w:tcMar>
              <w:left w:w="108" w:type="dxa"/>
              <w:right w:w="108" w:type="dxa"/>
            </w:tcMar>
            <w:vAlign w:val="center"/>
          </w:tcPr>
          <w:p w14:paraId="720026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r>
      <w:tr w14:paraId="70F01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7" w:type="dxa"/>
            <w:vMerge w:val="continue"/>
            <w:noWrap w:val="0"/>
            <w:tcMar>
              <w:left w:w="108" w:type="dxa"/>
              <w:right w:w="108" w:type="dxa"/>
            </w:tcMar>
            <w:vAlign w:val="center"/>
          </w:tcPr>
          <w:p w14:paraId="64C49B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618" w:type="dxa"/>
            <w:vMerge w:val="continue"/>
            <w:noWrap w:val="0"/>
            <w:tcMar>
              <w:left w:w="108" w:type="dxa"/>
              <w:right w:w="108" w:type="dxa"/>
            </w:tcMar>
            <w:vAlign w:val="center"/>
          </w:tcPr>
          <w:p w14:paraId="3CA3E0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777" w:type="dxa"/>
            <w:noWrap w:val="0"/>
            <w:tcMar>
              <w:left w:w="108" w:type="dxa"/>
              <w:right w:w="108" w:type="dxa"/>
            </w:tcMar>
            <w:vAlign w:val="center"/>
          </w:tcPr>
          <w:p w14:paraId="599EDE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1705" w:type="dxa"/>
            <w:noWrap w:val="0"/>
            <w:tcMar>
              <w:left w:w="108" w:type="dxa"/>
              <w:right w:w="108" w:type="dxa"/>
            </w:tcMar>
            <w:vAlign w:val="center"/>
          </w:tcPr>
          <w:p w14:paraId="1C5A4D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99" w:type="dxa"/>
            <w:noWrap w:val="0"/>
            <w:tcMar>
              <w:left w:w="108" w:type="dxa"/>
              <w:right w:w="108" w:type="dxa"/>
            </w:tcMar>
            <w:vAlign w:val="center"/>
          </w:tcPr>
          <w:p w14:paraId="64789A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62" w:type="dxa"/>
            <w:noWrap w:val="0"/>
            <w:tcMar>
              <w:left w:w="108" w:type="dxa"/>
              <w:right w:w="108" w:type="dxa"/>
            </w:tcMar>
            <w:vAlign w:val="center"/>
          </w:tcPr>
          <w:p w14:paraId="5AAADD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385" w:type="dxa"/>
            <w:noWrap w:val="0"/>
            <w:tcMar>
              <w:left w:w="108" w:type="dxa"/>
              <w:right w:w="108" w:type="dxa"/>
            </w:tcMar>
            <w:vAlign w:val="center"/>
          </w:tcPr>
          <w:p w14:paraId="1BDD4F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137" w:type="dxa"/>
            <w:noWrap w:val="0"/>
            <w:tcMar>
              <w:left w:w="108" w:type="dxa"/>
              <w:right w:w="108" w:type="dxa"/>
            </w:tcMar>
            <w:vAlign w:val="center"/>
          </w:tcPr>
          <w:p w14:paraId="323807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r>
      <w:tr w14:paraId="38EE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7" w:type="dxa"/>
            <w:vMerge w:val="continue"/>
            <w:noWrap w:val="0"/>
            <w:tcMar>
              <w:left w:w="108" w:type="dxa"/>
              <w:right w:w="108" w:type="dxa"/>
            </w:tcMar>
            <w:vAlign w:val="center"/>
          </w:tcPr>
          <w:p w14:paraId="16246E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618" w:type="dxa"/>
            <w:vMerge w:val="continue"/>
            <w:noWrap w:val="0"/>
            <w:tcMar>
              <w:left w:w="108" w:type="dxa"/>
              <w:right w:w="108" w:type="dxa"/>
            </w:tcMar>
            <w:vAlign w:val="center"/>
          </w:tcPr>
          <w:p w14:paraId="33BE57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777" w:type="dxa"/>
            <w:noWrap w:val="0"/>
            <w:tcMar>
              <w:left w:w="108" w:type="dxa"/>
              <w:right w:w="108" w:type="dxa"/>
            </w:tcMar>
            <w:vAlign w:val="center"/>
          </w:tcPr>
          <w:p w14:paraId="25A959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1705" w:type="dxa"/>
            <w:noWrap w:val="0"/>
            <w:tcMar>
              <w:left w:w="108" w:type="dxa"/>
              <w:right w:w="108" w:type="dxa"/>
            </w:tcMar>
            <w:vAlign w:val="center"/>
          </w:tcPr>
          <w:p w14:paraId="764E57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99" w:type="dxa"/>
            <w:noWrap w:val="0"/>
            <w:tcMar>
              <w:left w:w="108" w:type="dxa"/>
              <w:right w:w="108" w:type="dxa"/>
            </w:tcMar>
            <w:vAlign w:val="center"/>
          </w:tcPr>
          <w:p w14:paraId="4FD5C9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62" w:type="dxa"/>
            <w:noWrap w:val="0"/>
            <w:tcMar>
              <w:left w:w="108" w:type="dxa"/>
              <w:right w:w="108" w:type="dxa"/>
            </w:tcMar>
            <w:vAlign w:val="center"/>
          </w:tcPr>
          <w:p w14:paraId="4239E3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385" w:type="dxa"/>
            <w:noWrap w:val="0"/>
            <w:tcMar>
              <w:left w:w="108" w:type="dxa"/>
              <w:right w:w="108" w:type="dxa"/>
            </w:tcMar>
            <w:vAlign w:val="center"/>
          </w:tcPr>
          <w:p w14:paraId="6046FD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137" w:type="dxa"/>
            <w:noWrap w:val="0"/>
            <w:tcMar>
              <w:left w:w="108" w:type="dxa"/>
              <w:right w:w="108" w:type="dxa"/>
            </w:tcMar>
            <w:vAlign w:val="center"/>
          </w:tcPr>
          <w:p w14:paraId="62BD4A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r>
      <w:tr w14:paraId="6FDE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7" w:type="dxa"/>
            <w:vMerge w:val="restart"/>
            <w:noWrap w:val="0"/>
            <w:tcMar>
              <w:left w:w="108" w:type="dxa"/>
              <w:right w:w="108" w:type="dxa"/>
            </w:tcMar>
            <w:vAlign w:val="center"/>
          </w:tcPr>
          <w:p w14:paraId="60AB6B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618" w:type="dxa"/>
            <w:vMerge w:val="restart"/>
            <w:noWrap w:val="0"/>
            <w:tcMar>
              <w:left w:w="108" w:type="dxa"/>
              <w:right w:w="108" w:type="dxa"/>
            </w:tcMar>
            <w:vAlign w:val="center"/>
          </w:tcPr>
          <w:p w14:paraId="1525D6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777" w:type="dxa"/>
            <w:noWrap w:val="0"/>
            <w:tcMar>
              <w:left w:w="108" w:type="dxa"/>
              <w:right w:w="108" w:type="dxa"/>
            </w:tcMar>
            <w:vAlign w:val="center"/>
          </w:tcPr>
          <w:p w14:paraId="6FF98A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1705" w:type="dxa"/>
            <w:noWrap w:val="0"/>
            <w:tcMar>
              <w:left w:w="108" w:type="dxa"/>
              <w:right w:w="108" w:type="dxa"/>
            </w:tcMar>
            <w:vAlign w:val="center"/>
          </w:tcPr>
          <w:p w14:paraId="20D100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99" w:type="dxa"/>
            <w:noWrap w:val="0"/>
            <w:tcMar>
              <w:left w:w="108" w:type="dxa"/>
              <w:right w:w="108" w:type="dxa"/>
            </w:tcMar>
            <w:vAlign w:val="center"/>
          </w:tcPr>
          <w:p w14:paraId="6EB502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62" w:type="dxa"/>
            <w:noWrap w:val="0"/>
            <w:tcMar>
              <w:left w:w="108" w:type="dxa"/>
              <w:right w:w="108" w:type="dxa"/>
            </w:tcMar>
            <w:vAlign w:val="center"/>
          </w:tcPr>
          <w:p w14:paraId="5A5D2F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385" w:type="dxa"/>
            <w:noWrap w:val="0"/>
            <w:tcMar>
              <w:left w:w="108" w:type="dxa"/>
              <w:right w:w="108" w:type="dxa"/>
            </w:tcMar>
            <w:vAlign w:val="center"/>
          </w:tcPr>
          <w:p w14:paraId="0F2A66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137" w:type="dxa"/>
            <w:noWrap w:val="0"/>
            <w:tcMar>
              <w:left w:w="108" w:type="dxa"/>
              <w:right w:w="108" w:type="dxa"/>
            </w:tcMar>
            <w:vAlign w:val="center"/>
          </w:tcPr>
          <w:p w14:paraId="18AF0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r>
      <w:tr w14:paraId="4341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7" w:type="dxa"/>
            <w:vMerge w:val="continue"/>
            <w:noWrap w:val="0"/>
            <w:tcMar>
              <w:left w:w="108" w:type="dxa"/>
              <w:right w:w="108" w:type="dxa"/>
            </w:tcMar>
            <w:vAlign w:val="center"/>
          </w:tcPr>
          <w:p w14:paraId="3509D2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618" w:type="dxa"/>
            <w:vMerge w:val="continue"/>
            <w:noWrap w:val="0"/>
            <w:tcMar>
              <w:left w:w="108" w:type="dxa"/>
              <w:right w:w="108" w:type="dxa"/>
            </w:tcMar>
            <w:vAlign w:val="center"/>
          </w:tcPr>
          <w:p w14:paraId="305D6F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777" w:type="dxa"/>
            <w:noWrap w:val="0"/>
            <w:tcMar>
              <w:left w:w="108" w:type="dxa"/>
              <w:right w:w="108" w:type="dxa"/>
            </w:tcMar>
            <w:vAlign w:val="center"/>
          </w:tcPr>
          <w:p w14:paraId="774797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1705" w:type="dxa"/>
            <w:noWrap w:val="0"/>
            <w:tcMar>
              <w:left w:w="108" w:type="dxa"/>
              <w:right w:w="108" w:type="dxa"/>
            </w:tcMar>
            <w:vAlign w:val="center"/>
          </w:tcPr>
          <w:p w14:paraId="4F3F0A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99" w:type="dxa"/>
            <w:noWrap w:val="0"/>
            <w:tcMar>
              <w:left w:w="108" w:type="dxa"/>
              <w:right w:w="108" w:type="dxa"/>
            </w:tcMar>
            <w:vAlign w:val="center"/>
          </w:tcPr>
          <w:p w14:paraId="1D50AF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62" w:type="dxa"/>
            <w:noWrap w:val="0"/>
            <w:tcMar>
              <w:left w:w="108" w:type="dxa"/>
              <w:right w:w="108" w:type="dxa"/>
            </w:tcMar>
            <w:vAlign w:val="center"/>
          </w:tcPr>
          <w:p w14:paraId="17B6AB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385" w:type="dxa"/>
            <w:noWrap w:val="0"/>
            <w:tcMar>
              <w:left w:w="108" w:type="dxa"/>
              <w:right w:w="108" w:type="dxa"/>
            </w:tcMar>
            <w:vAlign w:val="center"/>
          </w:tcPr>
          <w:p w14:paraId="222FD5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137" w:type="dxa"/>
            <w:noWrap w:val="0"/>
            <w:tcMar>
              <w:left w:w="108" w:type="dxa"/>
              <w:right w:w="108" w:type="dxa"/>
            </w:tcMar>
            <w:vAlign w:val="center"/>
          </w:tcPr>
          <w:p w14:paraId="37DF2A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r>
      <w:tr w14:paraId="05CAE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7" w:type="dxa"/>
            <w:vMerge w:val="continue"/>
            <w:noWrap w:val="0"/>
            <w:tcMar>
              <w:left w:w="108" w:type="dxa"/>
              <w:right w:w="108" w:type="dxa"/>
            </w:tcMar>
            <w:vAlign w:val="center"/>
          </w:tcPr>
          <w:p w14:paraId="0D276B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618" w:type="dxa"/>
            <w:vMerge w:val="continue"/>
            <w:noWrap w:val="0"/>
            <w:tcMar>
              <w:left w:w="108" w:type="dxa"/>
              <w:right w:w="108" w:type="dxa"/>
            </w:tcMar>
            <w:vAlign w:val="center"/>
          </w:tcPr>
          <w:p w14:paraId="77D16D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777" w:type="dxa"/>
            <w:noWrap w:val="0"/>
            <w:tcMar>
              <w:left w:w="108" w:type="dxa"/>
              <w:right w:w="108" w:type="dxa"/>
            </w:tcMar>
            <w:vAlign w:val="center"/>
          </w:tcPr>
          <w:p w14:paraId="7DC847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1705" w:type="dxa"/>
            <w:noWrap w:val="0"/>
            <w:tcMar>
              <w:left w:w="108" w:type="dxa"/>
              <w:right w:w="108" w:type="dxa"/>
            </w:tcMar>
            <w:vAlign w:val="center"/>
          </w:tcPr>
          <w:p w14:paraId="234BCC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99" w:type="dxa"/>
            <w:noWrap w:val="0"/>
            <w:tcMar>
              <w:left w:w="108" w:type="dxa"/>
              <w:right w:w="108" w:type="dxa"/>
            </w:tcMar>
            <w:vAlign w:val="center"/>
          </w:tcPr>
          <w:p w14:paraId="6FE68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262" w:type="dxa"/>
            <w:noWrap w:val="0"/>
            <w:tcMar>
              <w:left w:w="108" w:type="dxa"/>
              <w:right w:w="108" w:type="dxa"/>
            </w:tcMar>
            <w:vAlign w:val="center"/>
          </w:tcPr>
          <w:p w14:paraId="0BE92F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385" w:type="dxa"/>
            <w:noWrap w:val="0"/>
            <w:tcMar>
              <w:left w:w="108" w:type="dxa"/>
              <w:right w:w="108" w:type="dxa"/>
            </w:tcMar>
            <w:vAlign w:val="center"/>
          </w:tcPr>
          <w:p w14:paraId="321A79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c>
          <w:tcPr>
            <w:tcW w:w="1137" w:type="dxa"/>
            <w:noWrap w:val="0"/>
            <w:tcMar>
              <w:left w:w="108" w:type="dxa"/>
              <w:right w:w="108" w:type="dxa"/>
            </w:tcMar>
            <w:vAlign w:val="center"/>
          </w:tcPr>
          <w:p w14:paraId="1DA6B8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rPr>
            </w:pPr>
          </w:p>
        </w:tc>
      </w:tr>
    </w:tbl>
    <w:p w14:paraId="4AC06C1D">
      <w:pPr>
        <w:spacing w:line="360" w:lineRule="auto"/>
        <w:ind w:right="42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备注：本表所列分包仅限于承包人自行施工范围内的非主体、非关键工程。</w:t>
      </w:r>
    </w:p>
    <w:p w14:paraId="3FE5C032">
      <w:pPr>
        <w:spacing w:line="360" w:lineRule="auto"/>
        <w:ind w:right="420"/>
        <w:rPr>
          <w:rFonts w:hint="default" w:ascii="Times New Roman" w:hAnsi="Times New Roman" w:eastAsia="宋体" w:cs="Times New Roman"/>
          <w:color w:val="auto"/>
          <w:szCs w:val="21"/>
        </w:rPr>
      </w:pPr>
    </w:p>
    <w:p w14:paraId="5E70F840">
      <w:pPr>
        <w:spacing w:line="360" w:lineRule="auto"/>
        <w:ind w:right="420"/>
        <w:rPr>
          <w:rFonts w:hint="default" w:ascii="Times New Roman" w:hAnsi="Times New Roman" w:eastAsia="宋体" w:cs="Times New Roman"/>
          <w:color w:val="auto"/>
          <w:szCs w:val="21"/>
        </w:rPr>
      </w:pPr>
    </w:p>
    <w:p w14:paraId="74206FE4">
      <w:pPr>
        <w:spacing w:line="360" w:lineRule="auto"/>
        <w:ind w:right="420"/>
        <w:rPr>
          <w:rFonts w:hint="default" w:ascii="Times New Roman" w:hAnsi="Times New Roman" w:eastAsia="宋体" w:cs="Times New Roman"/>
          <w:color w:val="auto"/>
          <w:szCs w:val="21"/>
        </w:rPr>
      </w:pPr>
    </w:p>
    <w:p w14:paraId="614E4458">
      <w:pPr>
        <w:spacing w:before="240" w:beforeLines="100" w:after="120" w:afterLines="50" w:line="360" w:lineRule="auto"/>
        <w:jc w:val="both"/>
        <w:outlineLvl w:val="1"/>
        <w:rPr>
          <w:rFonts w:hint="default" w:ascii="Times New Roman" w:hAnsi="Times New Roman" w:cs="Times New Roman"/>
          <w:color w:val="auto"/>
          <w:szCs w:val="21"/>
          <w:highlight w:val="none"/>
        </w:rPr>
      </w:pPr>
    </w:p>
    <w:p w14:paraId="31AB4761">
      <w:pPr>
        <w:spacing w:before="240" w:beforeLines="100" w:after="120" w:afterLines="50" w:line="360" w:lineRule="auto"/>
        <w:jc w:val="center"/>
        <w:outlineLvl w:val="1"/>
        <w:rPr>
          <w:rFonts w:hint="default" w:ascii="Times New Roman" w:hAnsi="Times New Roman" w:cs="Times New Roman"/>
          <w:color w:val="auto"/>
          <w:szCs w:val="21"/>
          <w:highlight w:val="none"/>
        </w:rPr>
      </w:pPr>
    </w:p>
    <w:p w14:paraId="5715B580">
      <w:pPr>
        <w:spacing w:before="240" w:beforeLines="100" w:after="120" w:afterLines="50" w:line="360" w:lineRule="auto"/>
        <w:jc w:val="center"/>
        <w:outlineLvl w:val="1"/>
        <w:rPr>
          <w:rFonts w:hint="default" w:ascii="Times New Roman" w:hAnsi="Times New Roman" w:cs="Times New Roman"/>
          <w:b/>
          <w:bCs/>
          <w:color w:val="auto"/>
          <w:sz w:val="28"/>
          <w:szCs w:val="28"/>
          <w:highlight w:val="none"/>
        </w:rPr>
      </w:pPr>
      <w:r>
        <w:rPr>
          <w:rFonts w:hint="default" w:ascii="Times New Roman" w:hAnsi="Times New Roman" w:cs="Times New Roman"/>
          <w:color w:val="auto"/>
          <w:szCs w:val="21"/>
          <w:highlight w:val="none"/>
        </w:rPr>
        <w:br w:type="page"/>
      </w:r>
      <w:bookmarkStart w:id="2081" w:name="_Toc9435"/>
      <w:bookmarkStart w:id="2082" w:name="_Toc15407"/>
      <w:bookmarkStart w:id="2083" w:name="_Toc9432"/>
      <w:bookmarkStart w:id="2084" w:name="_Toc31103"/>
      <w:bookmarkStart w:id="2085" w:name="_Toc10061"/>
      <w:bookmarkStart w:id="2086" w:name="_Toc24288"/>
      <w:bookmarkStart w:id="2087" w:name="_Toc29364"/>
      <w:bookmarkStart w:id="2088" w:name="_Toc17968"/>
      <w:bookmarkStart w:id="2089" w:name="_Toc23399"/>
      <w:bookmarkStart w:id="2090" w:name="_Toc2671"/>
      <w:bookmarkStart w:id="2091" w:name="_Toc29724"/>
      <w:bookmarkStart w:id="2092" w:name="_Toc18615"/>
      <w:bookmarkStart w:id="2093" w:name="_Toc5038"/>
      <w:bookmarkStart w:id="2094" w:name="_Toc30139"/>
      <w:bookmarkStart w:id="2095" w:name="_Toc117"/>
      <w:bookmarkStart w:id="2096" w:name="_Toc21478"/>
      <w:bookmarkStart w:id="2097" w:name="_Toc26920"/>
      <w:bookmarkStart w:id="2098" w:name="_Toc20494"/>
      <w:bookmarkStart w:id="2099" w:name="_Toc27223"/>
      <w:bookmarkStart w:id="2100" w:name="_Toc18339"/>
      <w:bookmarkStart w:id="2101" w:name="_Toc7953"/>
      <w:bookmarkStart w:id="2102" w:name="_Toc9809"/>
      <w:bookmarkStart w:id="2103" w:name="_Toc20405"/>
      <w:bookmarkStart w:id="2104" w:name="_Toc8664"/>
      <w:bookmarkStart w:id="2105" w:name="_Toc1288"/>
      <w:bookmarkStart w:id="2106" w:name="_Toc17937"/>
      <w:bookmarkStart w:id="2107" w:name="_Toc10408"/>
      <w:bookmarkStart w:id="2108" w:name="_Toc3807"/>
      <w:bookmarkStart w:id="2109" w:name="_Toc31645"/>
      <w:bookmarkStart w:id="2110" w:name="_Toc23211"/>
      <w:bookmarkStart w:id="2111" w:name="_Toc28181"/>
      <w:bookmarkStart w:id="2112" w:name="_Toc26697"/>
      <w:bookmarkStart w:id="2113" w:name="_Toc12494"/>
      <w:bookmarkStart w:id="2114" w:name="_Toc18562"/>
      <w:r>
        <w:rPr>
          <w:rFonts w:hint="eastAsia" w:ascii="Times New Roman" w:hAnsi="Times New Roman" w:eastAsia="宋体" w:cs="Times New Roman"/>
          <w:b/>
          <w:bCs/>
          <w:color w:val="auto"/>
          <w:sz w:val="28"/>
          <w:szCs w:val="28"/>
          <w:highlight w:val="none"/>
          <w:lang w:val="en-US" w:eastAsia="zh-CN"/>
        </w:rPr>
        <w:t>九</w:t>
      </w:r>
      <w:r>
        <w:rPr>
          <w:rFonts w:hint="default" w:ascii="Times New Roman" w:hAnsi="Times New Roman" w:eastAsia="宋体" w:cs="Times New Roman"/>
          <w:b/>
          <w:bCs/>
          <w:color w:val="auto"/>
          <w:sz w:val="28"/>
          <w:szCs w:val="28"/>
          <w:highlight w:val="none"/>
        </w:rPr>
        <w:t>、资</w:t>
      </w:r>
      <w:r>
        <w:rPr>
          <w:rFonts w:hint="default" w:ascii="Times New Roman" w:hAnsi="Times New Roman" w:cs="Times New Roman"/>
          <w:b/>
          <w:bCs/>
          <w:color w:val="auto"/>
          <w:sz w:val="28"/>
          <w:szCs w:val="28"/>
          <w:highlight w:val="none"/>
        </w:rPr>
        <w:t>格审查资料</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14:paraId="1F6A9135">
      <w:pPr>
        <w:spacing w:before="120" w:beforeLines="50" w:after="120" w:afterLines="50" w:line="360" w:lineRule="auto"/>
        <w:ind w:left="723" w:hanging="723" w:hangingChars="300"/>
        <w:jc w:val="center"/>
        <w:outlineLvl w:val="2"/>
        <w:rPr>
          <w:rFonts w:hint="default" w:ascii="Times New Roman" w:hAnsi="Times New Roman" w:cs="Times New Roman"/>
          <w:b/>
          <w:bCs/>
          <w:color w:val="auto"/>
          <w:sz w:val="24"/>
          <w:highlight w:val="none"/>
        </w:rPr>
      </w:pPr>
      <w:bookmarkStart w:id="2115" w:name="_Toc10370"/>
      <w:bookmarkStart w:id="2116" w:name="_Toc15580"/>
      <w:bookmarkStart w:id="2117" w:name="_Toc19602"/>
      <w:bookmarkStart w:id="2118" w:name="_Toc30495"/>
      <w:bookmarkStart w:id="2119" w:name="_Toc14720"/>
      <w:bookmarkStart w:id="2120" w:name="_Toc4666"/>
      <w:bookmarkStart w:id="2121" w:name="_Toc23949"/>
      <w:bookmarkStart w:id="2122" w:name="_Toc24598"/>
      <w:bookmarkStart w:id="2123" w:name="_Toc7369"/>
      <w:bookmarkStart w:id="2124" w:name="_Toc18609"/>
      <w:bookmarkStart w:id="2125" w:name="_Toc30844"/>
      <w:bookmarkStart w:id="2126" w:name="_Toc26752"/>
      <w:bookmarkStart w:id="2127" w:name="_Toc25092"/>
      <w:bookmarkStart w:id="2128" w:name="_Toc8915"/>
      <w:bookmarkStart w:id="2129" w:name="_Toc3954"/>
      <w:bookmarkStart w:id="2130" w:name="_Toc4783"/>
      <w:bookmarkStart w:id="2131" w:name="_Toc12470"/>
      <w:bookmarkStart w:id="2132" w:name="_Toc15087"/>
      <w:bookmarkStart w:id="2133" w:name="_Toc9398"/>
      <w:bookmarkStart w:id="2134" w:name="_Toc20255"/>
      <w:bookmarkStart w:id="2135" w:name="_Toc27606"/>
      <w:bookmarkStart w:id="2136" w:name="_Toc10497"/>
      <w:bookmarkStart w:id="2137" w:name="_Toc9669"/>
      <w:bookmarkStart w:id="2138" w:name="_Toc25486"/>
      <w:bookmarkStart w:id="2139" w:name="_Toc27137"/>
      <w:bookmarkStart w:id="2140" w:name="_Toc22855"/>
      <w:bookmarkStart w:id="2141" w:name="_Toc10133"/>
      <w:r>
        <w:rPr>
          <w:rFonts w:hint="default" w:ascii="Times New Roman" w:hAnsi="Times New Roman" w:cs="Times New Roman"/>
          <w:b/>
          <w:bCs/>
          <w:color w:val="auto"/>
          <w:sz w:val="24"/>
          <w:highlight w:val="none"/>
        </w:rPr>
        <w:t>（一）投标人基本情况表</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53829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76514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投标人名称</w:t>
            </w:r>
          </w:p>
        </w:tc>
        <w:tc>
          <w:tcPr>
            <w:tcW w:w="7020" w:type="dxa"/>
            <w:gridSpan w:val="9"/>
            <w:noWrap w:val="0"/>
            <w:vAlign w:val="center"/>
          </w:tcPr>
          <w:p w14:paraId="790740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4606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56234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注册地址</w:t>
            </w:r>
          </w:p>
        </w:tc>
        <w:tc>
          <w:tcPr>
            <w:tcW w:w="3389" w:type="dxa"/>
            <w:gridSpan w:val="5"/>
            <w:noWrap w:val="0"/>
            <w:vAlign w:val="center"/>
          </w:tcPr>
          <w:p w14:paraId="074C59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246" w:type="dxa"/>
            <w:noWrap w:val="0"/>
            <w:vAlign w:val="center"/>
          </w:tcPr>
          <w:p w14:paraId="6F9BF6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邮政编码</w:t>
            </w:r>
          </w:p>
        </w:tc>
        <w:tc>
          <w:tcPr>
            <w:tcW w:w="2385" w:type="dxa"/>
            <w:gridSpan w:val="3"/>
            <w:noWrap w:val="0"/>
            <w:vAlign w:val="center"/>
          </w:tcPr>
          <w:p w14:paraId="7A693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0720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noWrap w:val="0"/>
            <w:vAlign w:val="center"/>
          </w:tcPr>
          <w:p w14:paraId="2FA892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联系方式</w:t>
            </w:r>
          </w:p>
        </w:tc>
        <w:tc>
          <w:tcPr>
            <w:tcW w:w="897" w:type="dxa"/>
            <w:noWrap w:val="0"/>
            <w:vAlign w:val="center"/>
          </w:tcPr>
          <w:p w14:paraId="3DA101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联系人</w:t>
            </w:r>
          </w:p>
        </w:tc>
        <w:tc>
          <w:tcPr>
            <w:tcW w:w="2492" w:type="dxa"/>
            <w:gridSpan w:val="4"/>
            <w:noWrap w:val="0"/>
            <w:vAlign w:val="center"/>
          </w:tcPr>
          <w:p w14:paraId="5B1433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246" w:type="dxa"/>
            <w:noWrap w:val="0"/>
            <w:vAlign w:val="center"/>
          </w:tcPr>
          <w:p w14:paraId="0BB412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电话</w:t>
            </w:r>
          </w:p>
        </w:tc>
        <w:tc>
          <w:tcPr>
            <w:tcW w:w="2385" w:type="dxa"/>
            <w:gridSpan w:val="3"/>
            <w:noWrap w:val="0"/>
            <w:vAlign w:val="center"/>
          </w:tcPr>
          <w:p w14:paraId="1FB40A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20AF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noWrap w:val="0"/>
            <w:vAlign w:val="center"/>
          </w:tcPr>
          <w:p w14:paraId="3F367D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897" w:type="dxa"/>
            <w:noWrap w:val="0"/>
            <w:vAlign w:val="center"/>
          </w:tcPr>
          <w:p w14:paraId="2955D2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传真</w:t>
            </w:r>
          </w:p>
        </w:tc>
        <w:tc>
          <w:tcPr>
            <w:tcW w:w="2492" w:type="dxa"/>
            <w:gridSpan w:val="4"/>
            <w:noWrap w:val="0"/>
            <w:vAlign w:val="center"/>
          </w:tcPr>
          <w:p w14:paraId="7889A0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246" w:type="dxa"/>
            <w:noWrap w:val="0"/>
            <w:vAlign w:val="center"/>
          </w:tcPr>
          <w:p w14:paraId="2310F0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网址</w:t>
            </w:r>
          </w:p>
        </w:tc>
        <w:tc>
          <w:tcPr>
            <w:tcW w:w="2385" w:type="dxa"/>
            <w:gridSpan w:val="3"/>
            <w:noWrap w:val="0"/>
            <w:vAlign w:val="center"/>
          </w:tcPr>
          <w:p w14:paraId="040E1B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3A1F5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C31DA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组织结构</w:t>
            </w:r>
          </w:p>
        </w:tc>
        <w:tc>
          <w:tcPr>
            <w:tcW w:w="7020" w:type="dxa"/>
            <w:gridSpan w:val="9"/>
            <w:noWrap w:val="0"/>
            <w:vAlign w:val="center"/>
          </w:tcPr>
          <w:p w14:paraId="6EF421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18620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2AE01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法定代表人</w:t>
            </w:r>
          </w:p>
        </w:tc>
        <w:tc>
          <w:tcPr>
            <w:tcW w:w="897" w:type="dxa"/>
            <w:noWrap w:val="0"/>
            <w:vAlign w:val="center"/>
          </w:tcPr>
          <w:p w14:paraId="514654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1021" w:type="dxa"/>
            <w:noWrap w:val="0"/>
            <w:vAlign w:val="center"/>
          </w:tcPr>
          <w:p w14:paraId="7B4CA8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276" w:type="dxa"/>
            <w:gridSpan w:val="2"/>
            <w:noWrap w:val="0"/>
            <w:vAlign w:val="center"/>
          </w:tcPr>
          <w:p w14:paraId="6A679B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701" w:type="dxa"/>
            <w:gridSpan w:val="3"/>
            <w:noWrap w:val="0"/>
            <w:vAlign w:val="center"/>
          </w:tcPr>
          <w:p w14:paraId="6103F0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709" w:type="dxa"/>
            <w:noWrap w:val="0"/>
            <w:vAlign w:val="center"/>
          </w:tcPr>
          <w:p w14:paraId="01D4C9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电话</w:t>
            </w:r>
          </w:p>
        </w:tc>
        <w:tc>
          <w:tcPr>
            <w:tcW w:w="1416" w:type="dxa"/>
            <w:noWrap w:val="0"/>
            <w:vAlign w:val="center"/>
          </w:tcPr>
          <w:p w14:paraId="4DC7B9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5783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5F65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技术负责人</w:t>
            </w:r>
          </w:p>
        </w:tc>
        <w:tc>
          <w:tcPr>
            <w:tcW w:w="897" w:type="dxa"/>
            <w:noWrap w:val="0"/>
            <w:vAlign w:val="center"/>
          </w:tcPr>
          <w:p w14:paraId="616C3E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1021" w:type="dxa"/>
            <w:noWrap w:val="0"/>
            <w:vAlign w:val="center"/>
          </w:tcPr>
          <w:p w14:paraId="189534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276" w:type="dxa"/>
            <w:gridSpan w:val="2"/>
            <w:noWrap w:val="0"/>
            <w:vAlign w:val="center"/>
          </w:tcPr>
          <w:p w14:paraId="08067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701" w:type="dxa"/>
            <w:gridSpan w:val="3"/>
            <w:noWrap w:val="0"/>
            <w:vAlign w:val="center"/>
          </w:tcPr>
          <w:p w14:paraId="5295F1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709" w:type="dxa"/>
            <w:noWrap w:val="0"/>
            <w:vAlign w:val="center"/>
          </w:tcPr>
          <w:p w14:paraId="268F90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电话</w:t>
            </w:r>
          </w:p>
        </w:tc>
        <w:tc>
          <w:tcPr>
            <w:tcW w:w="1416" w:type="dxa"/>
            <w:noWrap w:val="0"/>
            <w:vAlign w:val="center"/>
          </w:tcPr>
          <w:p w14:paraId="75BA28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6B77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73763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成立时间</w:t>
            </w:r>
          </w:p>
        </w:tc>
        <w:tc>
          <w:tcPr>
            <w:tcW w:w="1918" w:type="dxa"/>
            <w:gridSpan w:val="2"/>
            <w:noWrap w:val="0"/>
            <w:vAlign w:val="center"/>
          </w:tcPr>
          <w:p w14:paraId="0D3E5B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5102" w:type="dxa"/>
            <w:gridSpan w:val="7"/>
            <w:noWrap w:val="0"/>
            <w:vAlign w:val="center"/>
          </w:tcPr>
          <w:p w14:paraId="5CFB9D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员工总人数：</w:t>
            </w:r>
          </w:p>
        </w:tc>
      </w:tr>
      <w:tr w14:paraId="4354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85D17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企业资质等级</w:t>
            </w:r>
          </w:p>
        </w:tc>
        <w:tc>
          <w:tcPr>
            <w:tcW w:w="897" w:type="dxa"/>
            <w:noWrap w:val="0"/>
            <w:vAlign w:val="center"/>
          </w:tcPr>
          <w:p w14:paraId="535138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021" w:type="dxa"/>
            <w:noWrap w:val="0"/>
            <w:vAlign w:val="center"/>
          </w:tcPr>
          <w:p w14:paraId="5CA8B9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93" w:type="dxa"/>
            <w:vMerge w:val="restart"/>
            <w:noWrap w:val="0"/>
            <w:vAlign w:val="center"/>
          </w:tcPr>
          <w:p w14:paraId="0BAC1C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其中</w:t>
            </w:r>
          </w:p>
        </w:tc>
        <w:tc>
          <w:tcPr>
            <w:tcW w:w="1984" w:type="dxa"/>
            <w:gridSpan w:val="4"/>
            <w:noWrap w:val="0"/>
            <w:vAlign w:val="center"/>
          </w:tcPr>
          <w:p w14:paraId="2D0AAE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项目经理</w:t>
            </w:r>
          </w:p>
        </w:tc>
        <w:tc>
          <w:tcPr>
            <w:tcW w:w="2125" w:type="dxa"/>
            <w:gridSpan w:val="2"/>
            <w:noWrap w:val="0"/>
            <w:vAlign w:val="center"/>
          </w:tcPr>
          <w:p w14:paraId="47CF4C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71F4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72655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营业执照号</w:t>
            </w:r>
          </w:p>
        </w:tc>
        <w:tc>
          <w:tcPr>
            <w:tcW w:w="897" w:type="dxa"/>
            <w:noWrap w:val="0"/>
            <w:vAlign w:val="center"/>
          </w:tcPr>
          <w:p w14:paraId="7A8BFB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021" w:type="dxa"/>
            <w:noWrap w:val="0"/>
            <w:vAlign w:val="center"/>
          </w:tcPr>
          <w:p w14:paraId="204E5F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93" w:type="dxa"/>
            <w:vMerge w:val="continue"/>
            <w:noWrap w:val="0"/>
            <w:vAlign w:val="center"/>
          </w:tcPr>
          <w:p w14:paraId="7FB599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984" w:type="dxa"/>
            <w:gridSpan w:val="4"/>
            <w:noWrap w:val="0"/>
            <w:vAlign w:val="center"/>
          </w:tcPr>
          <w:p w14:paraId="770D89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高级职称人员</w:t>
            </w:r>
          </w:p>
        </w:tc>
        <w:tc>
          <w:tcPr>
            <w:tcW w:w="2125" w:type="dxa"/>
            <w:gridSpan w:val="2"/>
            <w:noWrap w:val="0"/>
            <w:vAlign w:val="center"/>
          </w:tcPr>
          <w:p w14:paraId="069E6F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082E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A583C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注册资金</w:t>
            </w:r>
          </w:p>
        </w:tc>
        <w:tc>
          <w:tcPr>
            <w:tcW w:w="897" w:type="dxa"/>
            <w:noWrap w:val="0"/>
            <w:vAlign w:val="center"/>
          </w:tcPr>
          <w:p w14:paraId="1C1CB4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021" w:type="dxa"/>
            <w:noWrap w:val="0"/>
            <w:vAlign w:val="center"/>
          </w:tcPr>
          <w:p w14:paraId="34E876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93" w:type="dxa"/>
            <w:vMerge w:val="continue"/>
            <w:noWrap w:val="0"/>
            <w:vAlign w:val="center"/>
          </w:tcPr>
          <w:p w14:paraId="5E2F99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984" w:type="dxa"/>
            <w:gridSpan w:val="4"/>
            <w:noWrap w:val="0"/>
            <w:vAlign w:val="center"/>
          </w:tcPr>
          <w:p w14:paraId="5E323B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中级职称人员</w:t>
            </w:r>
          </w:p>
        </w:tc>
        <w:tc>
          <w:tcPr>
            <w:tcW w:w="2125" w:type="dxa"/>
            <w:gridSpan w:val="2"/>
            <w:noWrap w:val="0"/>
            <w:vAlign w:val="center"/>
          </w:tcPr>
          <w:p w14:paraId="7F645E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4CE3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96D27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开户银行</w:t>
            </w:r>
          </w:p>
        </w:tc>
        <w:tc>
          <w:tcPr>
            <w:tcW w:w="897" w:type="dxa"/>
            <w:noWrap w:val="0"/>
            <w:vAlign w:val="center"/>
          </w:tcPr>
          <w:p w14:paraId="5008E6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021" w:type="dxa"/>
            <w:noWrap w:val="0"/>
            <w:vAlign w:val="center"/>
          </w:tcPr>
          <w:p w14:paraId="357A25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93" w:type="dxa"/>
            <w:vMerge w:val="continue"/>
            <w:noWrap w:val="0"/>
            <w:vAlign w:val="center"/>
          </w:tcPr>
          <w:p w14:paraId="58DB8B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984" w:type="dxa"/>
            <w:gridSpan w:val="4"/>
            <w:noWrap w:val="0"/>
            <w:vAlign w:val="center"/>
          </w:tcPr>
          <w:p w14:paraId="7676F5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初级职称人员</w:t>
            </w:r>
          </w:p>
        </w:tc>
        <w:tc>
          <w:tcPr>
            <w:tcW w:w="2125" w:type="dxa"/>
            <w:gridSpan w:val="2"/>
            <w:noWrap w:val="0"/>
            <w:vAlign w:val="center"/>
          </w:tcPr>
          <w:p w14:paraId="789A70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3DF1B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8DA9A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账号</w:t>
            </w:r>
          </w:p>
        </w:tc>
        <w:tc>
          <w:tcPr>
            <w:tcW w:w="897" w:type="dxa"/>
            <w:noWrap w:val="0"/>
            <w:vAlign w:val="center"/>
          </w:tcPr>
          <w:p w14:paraId="7AB0BE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021" w:type="dxa"/>
            <w:noWrap w:val="0"/>
            <w:vAlign w:val="center"/>
          </w:tcPr>
          <w:p w14:paraId="26AC57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993" w:type="dxa"/>
            <w:vMerge w:val="continue"/>
            <w:noWrap w:val="0"/>
            <w:vAlign w:val="center"/>
          </w:tcPr>
          <w:p w14:paraId="0788B8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c>
          <w:tcPr>
            <w:tcW w:w="1984" w:type="dxa"/>
            <w:gridSpan w:val="4"/>
            <w:noWrap w:val="0"/>
            <w:vAlign w:val="center"/>
          </w:tcPr>
          <w:p w14:paraId="24BD69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  工</w:t>
            </w:r>
          </w:p>
        </w:tc>
        <w:tc>
          <w:tcPr>
            <w:tcW w:w="2125" w:type="dxa"/>
            <w:gridSpan w:val="2"/>
            <w:noWrap w:val="0"/>
            <w:vAlign w:val="center"/>
          </w:tcPr>
          <w:p w14:paraId="217324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61E9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noWrap w:val="0"/>
            <w:vAlign w:val="center"/>
          </w:tcPr>
          <w:p w14:paraId="1B730A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经营范围</w:t>
            </w:r>
          </w:p>
        </w:tc>
        <w:tc>
          <w:tcPr>
            <w:tcW w:w="7020" w:type="dxa"/>
            <w:gridSpan w:val="9"/>
            <w:noWrap w:val="0"/>
            <w:vAlign w:val="center"/>
          </w:tcPr>
          <w:p w14:paraId="246AC1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14BB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38A0B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c>
          <w:tcPr>
            <w:tcW w:w="7020" w:type="dxa"/>
            <w:gridSpan w:val="9"/>
            <w:noWrap w:val="0"/>
            <w:vAlign w:val="center"/>
          </w:tcPr>
          <w:p w14:paraId="0EC74F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bl>
    <w:p w14:paraId="112ECAFB">
      <w:pPr>
        <w:spacing w:line="360" w:lineRule="auto"/>
        <w:ind w:firstLine="632" w:firstLineChars="300"/>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备注：本表后应附企业法人营业执照、企业基本户开户许可证、企业资质证书、安全生产许可证等材料。</w:t>
      </w:r>
    </w:p>
    <w:p w14:paraId="70322F30">
      <w:pPr>
        <w:spacing w:line="360" w:lineRule="auto"/>
        <w:ind w:firstLine="630" w:firstLineChars="300"/>
        <w:rPr>
          <w:rFonts w:hint="default" w:ascii="Times New Roman" w:hAnsi="Times New Roman" w:cs="Times New Roman"/>
          <w:color w:val="auto"/>
          <w:szCs w:val="21"/>
          <w:highlight w:val="none"/>
        </w:rPr>
      </w:pPr>
    </w:p>
    <w:p w14:paraId="2DC6ACA9">
      <w:pPr>
        <w:rPr>
          <w:rFonts w:hint="default" w:ascii="Times New Roman" w:hAnsi="Times New Roman" w:cs="Times New Roman"/>
          <w:color w:val="auto"/>
          <w:szCs w:val="21"/>
          <w:highlight w:val="none"/>
        </w:rPr>
        <w:sectPr>
          <w:headerReference r:id="rId10" w:type="default"/>
          <w:footerReference r:id="rId11" w:type="default"/>
          <w:pgSz w:w="11906" w:h="16838"/>
          <w:pgMar w:top="1588" w:right="1701" w:bottom="1418"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2E872BD0">
      <w:pPr>
        <w:spacing w:before="120" w:beforeLines="50" w:after="120" w:afterLines="50" w:line="360" w:lineRule="auto"/>
        <w:ind w:left="723" w:hanging="723" w:hangingChars="300"/>
        <w:jc w:val="center"/>
        <w:outlineLvl w:val="2"/>
        <w:rPr>
          <w:rFonts w:hint="default" w:ascii="Times New Roman" w:hAnsi="Times New Roman" w:eastAsia="宋体" w:cs="Times New Roman"/>
          <w:b/>
          <w:bCs/>
          <w:color w:val="auto"/>
          <w:sz w:val="24"/>
          <w:highlight w:val="none"/>
        </w:rPr>
      </w:pPr>
      <w:bookmarkStart w:id="2142" w:name="_Toc30326"/>
      <w:bookmarkStart w:id="2143" w:name="_Toc22342"/>
      <w:bookmarkStart w:id="2144" w:name="_Toc16486"/>
      <w:bookmarkStart w:id="2145" w:name="_Toc14939"/>
      <w:bookmarkStart w:id="2146" w:name="_Toc13255"/>
      <w:bookmarkStart w:id="2147" w:name="_Toc3109"/>
      <w:bookmarkStart w:id="2148" w:name="_Toc3758"/>
      <w:bookmarkStart w:id="2149" w:name="_Toc15881"/>
      <w:bookmarkStart w:id="2150" w:name="_Toc27624"/>
      <w:bookmarkStart w:id="2151" w:name="_Toc10139"/>
      <w:bookmarkStart w:id="2152" w:name="_Toc2351"/>
      <w:bookmarkStart w:id="2153" w:name="_Toc2373"/>
      <w:bookmarkStart w:id="2154" w:name="_Toc26242"/>
      <w:bookmarkStart w:id="2155" w:name="_Toc31974"/>
      <w:bookmarkStart w:id="2156" w:name="_Toc7382"/>
      <w:bookmarkStart w:id="2157" w:name="_Toc12503"/>
      <w:bookmarkStart w:id="2158" w:name="_Toc4788"/>
      <w:bookmarkStart w:id="2159" w:name="_Toc28937"/>
      <w:bookmarkStart w:id="2160" w:name="_Toc1563"/>
      <w:bookmarkStart w:id="2161" w:name="_Toc14654"/>
      <w:bookmarkStart w:id="2162" w:name="_Toc28385"/>
      <w:bookmarkStart w:id="2163" w:name="_Toc7207"/>
      <w:bookmarkStart w:id="2164" w:name="_Toc26830"/>
      <w:bookmarkStart w:id="2165" w:name="_Toc6509"/>
      <w:bookmarkStart w:id="2166" w:name="_Toc9799"/>
      <w:bookmarkStart w:id="2167" w:name="_Toc27905"/>
      <w:bookmarkStart w:id="2168" w:name="_Toc50"/>
      <w:r>
        <w:rPr>
          <w:rFonts w:hint="default" w:ascii="Times New Roman" w:hAnsi="Times New Roman" w:eastAsia="宋体" w:cs="Times New Roman"/>
          <w:b/>
          <w:bCs/>
          <w:color w:val="auto"/>
          <w:sz w:val="24"/>
          <w:highlight w:val="none"/>
        </w:rPr>
        <w:t>（一）投标人基本情况表</w:t>
      </w:r>
      <w:r>
        <w:rPr>
          <w:rFonts w:hint="eastAsia" w:ascii="Times New Roman" w:hAnsi="Times New Roman" w:eastAsia="宋体" w:cs="Times New Roman"/>
          <w:b/>
          <w:bCs/>
          <w:color w:val="auto"/>
          <w:sz w:val="24"/>
          <w:highlight w:val="none"/>
          <w:lang w:eastAsia="zh-CN"/>
        </w:rPr>
        <w:t>（</w:t>
      </w:r>
      <w:r>
        <w:rPr>
          <w:rFonts w:hint="eastAsia" w:ascii="Times New Roman" w:hAnsi="Times New Roman" w:eastAsia="宋体" w:cs="Times New Roman"/>
          <w:b/>
          <w:bCs/>
          <w:color w:val="auto"/>
          <w:sz w:val="24"/>
          <w:highlight w:val="none"/>
          <w:lang w:val="en-US" w:eastAsia="zh-CN"/>
        </w:rPr>
        <w:t>联合体成员</w:t>
      </w:r>
      <w:r>
        <w:rPr>
          <w:rFonts w:hint="eastAsia" w:ascii="Times New Roman" w:hAnsi="Times New Roman" w:eastAsia="宋体" w:cs="Times New Roman"/>
          <w:b/>
          <w:bCs/>
          <w:color w:val="auto"/>
          <w:sz w:val="24"/>
          <w:highlight w:val="none"/>
          <w:lang w:eastAsia="zh-CN"/>
        </w:rPr>
        <w:t>）（</w:t>
      </w:r>
      <w:r>
        <w:rPr>
          <w:rFonts w:hint="eastAsia" w:ascii="Times New Roman" w:hAnsi="Times New Roman" w:eastAsia="宋体" w:cs="Times New Roman"/>
          <w:b/>
          <w:bCs/>
          <w:color w:val="auto"/>
          <w:sz w:val="24"/>
          <w:highlight w:val="none"/>
          <w:lang w:val="en-US" w:eastAsia="zh-CN"/>
        </w:rPr>
        <w:t>非联合体不需要填写</w:t>
      </w:r>
      <w:r>
        <w:rPr>
          <w:rFonts w:hint="eastAsia" w:ascii="Times New Roman" w:hAnsi="Times New Roman" w:eastAsia="宋体" w:cs="Times New Roman"/>
          <w:b/>
          <w:bCs/>
          <w:color w:val="auto"/>
          <w:sz w:val="24"/>
          <w:highlight w:val="none"/>
          <w:lang w:eastAsia="zh-CN"/>
        </w:rPr>
        <w:t>）</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45E6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7BBAF6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投标人名称</w:t>
            </w:r>
          </w:p>
        </w:tc>
        <w:tc>
          <w:tcPr>
            <w:tcW w:w="7020" w:type="dxa"/>
            <w:gridSpan w:val="9"/>
            <w:noWrap w:val="0"/>
            <w:vAlign w:val="center"/>
          </w:tcPr>
          <w:p w14:paraId="35CE8D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626F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DA37A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注册地址</w:t>
            </w:r>
          </w:p>
        </w:tc>
        <w:tc>
          <w:tcPr>
            <w:tcW w:w="3389" w:type="dxa"/>
            <w:gridSpan w:val="5"/>
            <w:noWrap w:val="0"/>
            <w:vAlign w:val="center"/>
          </w:tcPr>
          <w:p w14:paraId="459029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1246" w:type="dxa"/>
            <w:noWrap w:val="0"/>
            <w:vAlign w:val="center"/>
          </w:tcPr>
          <w:p w14:paraId="7CDBD7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邮政编码</w:t>
            </w:r>
          </w:p>
        </w:tc>
        <w:tc>
          <w:tcPr>
            <w:tcW w:w="2385" w:type="dxa"/>
            <w:gridSpan w:val="3"/>
            <w:noWrap w:val="0"/>
            <w:vAlign w:val="center"/>
          </w:tcPr>
          <w:p w14:paraId="4E767B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5C3B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noWrap w:val="0"/>
            <w:vAlign w:val="center"/>
          </w:tcPr>
          <w:p w14:paraId="33D53A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联系方式</w:t>
            </w:r>
          </w:p>
        </w:tc>
        <w:tc>
          <w:tcPr>
            <w:tcW w:w="897" w:type="dxa"/>
            <w:noWrap w:val="0"/>
            <w:vAlign w:val="center"/>
          </w:tcPr>
          <w:p w14:paraId="4A69B4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联系人</w:t>
            </w:r>
          </w:p>
        </w:tc>
        <w:tc>
          <w:tcPr>
            <w:tcW w:w="2492" w:type="dxa"/>
            <w:gridSpan w:val="4"/>
            <w:noWrap w:val="0"/>
            <w:vAlign w:val="center"/>
          </w:tcPr>
          <w:p w14:paraId="151B38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1246" w:type="dxa"/>
            <w:noWrap w:val="0"/>
            <w:vAlign w:val="center"/>
          </w:tcPr>
          <w:p w14:paraId="639353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电话</w:t>
            </w:r>
          </w:p>
        </w:tc>
        <w:tc>
          <w:tcPr>
            <w:tcW w:w="2385" w:type="dxa"/>
            <w:gridSpan w:val="3"/>
            <w:noWrap w:val="0"/>
            <w:vAlign w:val="center"/>
          </w:tcPr>
          <w:p w14:paraId="674F9F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2C529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noWrap w:val="0"/>
            <w:vAlign w:val="center"/>
          </w:tcPr>
          <w:p w14:paraId="0CFC6F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897" w:type="dxa"/>
            <w:noWrap w:val="0"/>
            <w:vAlign w:val="center"/>
          </w:tcPr>
          <w:p w14:paraId="1B7F0A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传真</w:t>
            </w:r>
          </w:p>
        </w:tc>
        <w:tc>
          <w:tcPr>
            <w:tcW w:w="2492" w:type="dxa"/>
            <w:gridSpan w:val="4"/>
            <w:noWrap w:val="0"/>
            <w:vAlign w:val="center"/>
          </w:tcPr>
          <w:p w14:paraId="49509D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1246" w:type="dxa"/>
            <w:noWrap w:val="0"/>
            <w:vAlign w:val="center"/>
          </w:tcPr>
          <w:p w14:paraId="06CF8E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网址</w:t>
            </w:r>
          </w:p>
        </w:tc>
        <w:tc>
          <w:tcPr>
            <w:tcW w:w="2385" w:type="dxa"/>
            <w:gridSpan w:val="3"/>
            <w:noWrap w:val="0"/>
            <w:vAlign w:val="center"/>
          </w:tcPr>
          <w:p w14:paraId="01067C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2ED3A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A5A23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组织结构</w:t>
            </w:r>
          </w:p>
        </w:tc>
        <w:tc>
          <w:tcPr>
            <w:tcW w:w="7020" w:type="dxa"/>
            <w:gridSpan w:val="9"/>
            <w:noWrap w:val="0"/>
            <w:vAlign w:val="center"/>
          </w:tcPr>
          <w:p w14:paraId="18E07D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4AAA7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89D12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法定代表人</w:t>
            </w:r>
          </w:p>
        </w:tc>
        <w:tc>
          <w:tcPr>
            <w:tcW w:w="897" w:type="dxa"/>
            <w:noWrap w:val="0"/>
            <w:vAlign w:val="center"/>
          </w:tcPr>
          <w:p w14:paraId="60F323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姓名</w:t>
            </w:r>
          </w:p>
        </w:tc>
        <w:tc>
          <w:tcPr>
            <w:tcW w:w="1021" w:type="dxa"/>
            <w:noWrap w:val="0"/>
            <w:vAlign w:val="center"/>
          </w:tcPr>
          <w:p w14:paraId="72AD56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1276" w:type="dxa"/>
            <w:gridSpan w:val="2"/>
            <w:noWrap w:val="0"/>
            <w:vAlign w:val="center"/>
          </w:tcPr>
          <w:p w14:paraId="183997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技术职称</w:t>
            </w:r>
          </w:p>
        </w:tc>
        <w:tc>
          <w:tcPr>
            <w:tcW w:w="1701" w:type="dxa"/>
            <w:gridSpan w:val="3"/>
            <w:noWrap w:val="0"/>
            <w:vAlign w:val="center"/>
          </w:tcPr>
          <w:p w14:paraId="179A7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709" w:type="dxa"/>
            <w:noWrap w:val="0"/>
            <w:vAlign w:val="center"/>
          </w:tcPr>
          <w:p w14:paraId="153921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电话</w:t>
            </w:r>
          </w:p>
        </w:tc>
        <w:tc>
          <w:tcPr>
            <w:tcW w:w="1416" w:type="dxa"/>
            <w:noWrap w:val="0"/>
            <w:vAlign w:val="center"/>
          </w:tcPr>
          <w:p w14:paraId="1749F0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77E8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13012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技术负责人</w:t>
            </w:r>
          </w:p>
        </w:tc>
        <w:tc>
          <w:tcPr>
            <w:tcW w:w="897" w:type="dxa"/>
            <w:noWrap w:val="0"/>
            <w:vAlign w:val="center"/>
          </w:tcPr>
          <w:p w14:paraId="3D915A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姓名</w:t>
            </w:r>
          </w:p>
        </w:tc>
        <w:tc>
          <w:tcPr>
            <w:tcW w:w="1021" w:type="dxa"/>
            <w:noWrap w:val="0"/>
            <w:vAlign w:val="center"/>
          </w:tcPr>
          <w:p w14:paraId="4457F1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1276" w:type="dxa"/>
            <w:gridSpan w:val="2"/>
            <w:noWrap w:val="0"/>
            <w:vAlign w:val="center"/>
          </w:tcPr>
          <w:p w14:paraId="462668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技术职称</w:t>
            </w:r>
          </w:p>
        </w:tc>
        <w:tc>
          <w:tcPr>
            <w:tcW w:w="1701" w:type="dxa"/>
            <w:gridSpan w:val="3"/>
            <w:noWrap w:val="0"/>
            <w:vAlign w:val="center"/>
          </w:tcPr>
          <w:p w14:paraId="4EB1DA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709" w:type="dxa"/>
            <w:noWrap w:val="0"/>
            <w:vAlign w:val="center"/>
          </w:tcPr>
          <w:p w14:paraId="6E303D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电话</w:t>
            </w:r>
          </w:p>
        </w:tc>
        <w:tc>
          <w:tcPr>
            <w:tcW w:w="1416" w:type="dxa"/>
            <w:noWrap w:val="0"/>
            <w:vAlign w:val="center"/>
          </w:tcPr>
          <w:p w14:paraId="1689C6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0409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4F26D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成立时间</w:t>
            </w:r>
          </w:p>
        </w:tc>
        <w:tc>
          <w:tcPr>
            <w:tcW w:w="1918" w:type="dxa"/>
            <w:gridSpan w:val="2"/>
            <w:noWrap w:val="0"/>
            <w:vAlign w:val="center"/>
          </w:tcPr>
          <w:p w14:paraId="133D7F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5102" w:type="dxa"/>
            <w:gridSpan w:val="7"/>
            <w:noWrap w:val="0"/>
            <w:vAlign w:val="center"/>
          </w:tcPr>
          <w:p w14:paraId="6CBD5E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员工总人数：</w:t>
            </w:r>
          </w:p>
        </w:tc>
      </w:tr>
      <w:tr w14:paraId="2B07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C7822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企业资质等级</w:t>
            </w:r>
          </w:p>
        </w:tc>
        <w:tc>
          <w:tcPr>
            <w:tcW w:w="897" w:type="dxa"/>
            <w:noWrap w:val="0"/>
            <w:vAlign w:val="center"/>
          </w:tcPr>
          <w:p w14:paraId="487453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1021" w:type="dxa"/>
            <w:noWrap w:val="0"/>
            <w:vAlign w:val="center"/>
          </w:tcPr>
          <w:p w14:paraId="6BE31F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993" w:type="dxa"/>
            <w:vMerge w:val="restart"/>
            <w:noWrap w:val="0"/>
            <w:vAlign w:val="center"/>
          </w:tcPr>
          <w:p w14:paraId="3D89AD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其中</w:t>
            </w:r>
          </w:p>
        </w:tc>
        <w:tc>
          <w:tcPr>
            <w:tcW w:w="1984" w:type="dxa"/>
            <w:gridSpan w:val="4"/>
            <w:noWrap w:val="0"/>
            <w:vAlign w:val="center"/>
          </w:tcPr>
          <w:p w14:paraId="2D4AF6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项目经理</w:t>
            </w:r>
          </w:p>
        </w:tc>
        <w:tc>
          <w:tcPr>
            <w:tcW w:w="2125" w:type="dxa"/>
            <w:gridSpan w:val="2"/>
            <w:noWrap w:val="0"/>
            <w:vAlign w:val="center"/>
          </w:tcPr>
          <w:p w14:paraId="36FF6D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527C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C3F2C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营业执照号</w:t>
            </w:r>
          </w:p>
        </w:tc>
        <w:tc>
          <w:tcPr>
            <w:tcW w:w="897" w:type="dxa"/>
            <w:noWrap w:val="0"/>
            <w:vAlign w:val="center"/>
          </w:tcPr>
          <w:p w14:paraId="3E331D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1021" w:type="dxa"/>
            <w:noWrap w:val="0"/>
            <w:vAlign w:val="center"/>
          </w:tcPr>
          <w:p w14:paraId="546ADF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993" w:type="dxa"/>
            <w:vMerge w:val="continue"/>
            <w:noWrap w:val="0"/>
            <w:vAlign w:val="center"/>
          </w:tcPr>
          <w:p w14:paraId="30D66D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1984" w:type="dxa"/>
            <w:gridSpan w:val="4"/>
            <w:noWrap w:val="0"/>
            <w:vAlign w:val="center"/>
          </w:tcPr>
          <w:p w14:paraId="2FE5A8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高级职称人员</w:t>
            </w:r>
          </w:p>
        </w:tc>
        <w:tc>
          <w:tcPr>
            <w:tcW w:w="2125" w:type="dxa"/>
            <w:gridSpan w:val="2"/>
            <w:noWrap w:val="0"/>
            <w:vAlign w:val="center"/>
          </w:tcPr>
          <w:p w14:paraId="56AAE9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7FD20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28A801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注册资金</w:t>
            </w:r>
          </w:p>
        </w:tc>
        <w:tc>
          <w:tcPr>
            <w:tcW w:w="897" w:type="dxa"/>
            <w:noWrap w:val="0"/>
            <w:vAlign w:val="center"/>
          </w:tcPr>
          <w:p w14:paraId="4AA391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1021" w:type="dxa"/>
            <w:noWrap w:val="0"/>
            <w:vAlign w:val="center"/>
          </w:tcPr>
          <w:p w14:paraId="42C4DD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993" w:type="dxa"/>
            <w:vMerge w:val="continue"/>
            <w:noWrap w:val="0"/>
            <w:vAlign w:val="center"/>
          </w:tcPr>
          <w:p w14:paraId="574F6F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1984" w:type="dxa"/>
            <w:gridSpan w:val="4"/>
            <w:noWrap w:val="0"/>
            <w:vAlign w:val="center"/>
          </w:tcPr>
          <w:p w14:paraId="5AEA63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中级职称人员</w:t>
            </w:r>
          </w:p>
        </w:tc>
        <w:tc>
          <w:tcPr>
            <w:tcW w:w="2125" w:type="dxa"/>
            <w:gridSpan w:val="2"/>
            <w:noWrap w:val="0"/>
            <w:vAlign w:val="center"/>
          </w:tcPr>
          <w:p w14:paraId="1CA718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77F3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F8AC7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开户银行</w:t>
            </w:r>
          </w:p>
        </w:tc>
        <w:tc>
          <w:tcPr>
            <w:tcW w:w="897" w:type="dxa"/>
            <w:noWrap w:val="0"/>
            <w:vAlign w:val="center"/>
          </w:tcPr>
          <w:p w14:paraId="4181B3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1021" w:type="dxa"/>
            <w:noWrap w:val="0"/>
            <w:vAlign w:val="center"/>
          </w:tcPr>
          <w:p w14:paraId="31CFFF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993" w:type="dxa"/>
            <w:vMerge w:val="continue"/>
            <w:noWrap w:val="0"/>
            <w:vAlign w:val="center"/>
          </w:tcPr>
          <w:p w14:paraId="144CB6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1984" w:type="dxa"/>
            <w:gridSpan w:val="4"/>
            <w:noWrap w:val="0"/>
            <w:vAlign w:val="center"/>
          </w:tcPr>
          <w:p w14:paraId="07BD9B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初级职称人员</w:t>
            </w:r>
          </w:p>
        </w:tc>
        <w:tc>
          <w:tcPr>
            <w:tcW w:w="2125" w:type="dxa"/>
            <w:gridSpan w:val="2"/>
            <w:noWrap w:val="0"/>
            <w:vAlign w:val="center"/>
          </w:tcPr>
          <w:p w14:paraId="2F49FD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333B2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FD92A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账号</w:t>
            </w:r>
          </w:p>
        </w:tc>
        <w:tc>
          <w:tcPr>
            <w:tcW w:w="897" w:type="dxa"/>
            <w:noWrap w:val="0"/>
            <w:vAlign w:val="center"/>
          </w:tcPr>
          <w:p w14:paraId="756BB3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1021" w:type="dxa"/>
            <w:noWrap w:val="0"/>
            <w:vAlign w:val="center"/>
          </w:tcPr>
          <w:p w14:paraId="46798C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993" w:type="dxa"/>
            <w:vMerge w:val="continue"/>
            <w:noWrap w:val="0"/>
            <w:vAlign w:val="center"/>
          </w:tcPr>
          <w:p w14:paraId="26897F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c>
          <w:tcPr>
            <w:tcW w:w="1984" w:type="dxa"/>
            <w:gridSpan w:val="4"/>
            <w:noWrap w:val="0"/>
            <w:vAlign w:val="center"/>
          </w:tcPr>
          <w:p w14:paraId="4836E5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技  工</w:t>
            </w:r>
          </w:p>
        </w:tc>
        <w:tc>
          <w:tcPr>
            <w:tcW w:w="2125" w:type="dxa"/>
            <w:gridSpan w:val="2"/>
            <w:noWrap w:val="0"/>
            <w:vAlign w:val="center"/>
          </w:tcPr>
          <w:p w14:paraId="62878D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7D06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noWrap w:val="0"/>
            <w:vAlign w:val="center"/>
          </w:tcPr>
          <w:p w14:paraId="0E423B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经营范围</w:t>
            </w:r>
          </w:p>
        </w:tc>
        <w:tc>
          <w:tcPr>
            <w:tcW w:w="7020" w:type="dxa"/>
            <w:gridSpan w:val="9"/>
            <w:noWrap w:val="0"/>
            <w:vAlign w:val="center"/>
          </w:tcPr>
          <w:p w14:paraId="3F9651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348F1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F7672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备注</w:t>
            </w:r>
          </w:p>
        </w:tc>
        <w:tc>
          <w:tcPr>
            <w:tcW w:w="7020" w:type="dxa"/>
            <w:gridSpan w:val="9"/>
            <w:noWrap w:val="0"/>
            <w:vAlign w:val="center"/>
          </w:tcPr>
          <w:p w14:paraId="64FAE3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bl>
    <w:p w14:paraId="5216E337">
      <w:pPr>
        <w:spacing w:line="360" w:lineRule="auto"/>
        <w:ind w:firstLine="632" w:firstLineChars="300"/>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备注：本表后应附企业法人营业执照、企业基本户开户许可证、企业资质证书、安全生产许可证等材料。</w:t>
      </w:r>
    </w:p>
    <w:p w14:paraId="05AAD0B7">
      <w:pPr>
        <w:spacing w:before="0" w:beforeLines="0" w:after="0" w:afterLines="0" w:line="360" w:lineRule="auto"/>
        <w:ind w:left="0" w:hanging="723" w:hangingChars="300"/>
        <w:jc w:val="center"/>
        <w:outlineLvl w:val="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br w:type="page"/>
      </w:r>
      <w:r>
        <w:rPr>
          <w:rFonts w:hint="default" w:ascii="Times New Roman" w:hAnsi="Times New Roman" w:cs="Times New Roman"/>
          <w:b/>
          <w:bCs/>
          <w:color w:val="auto"/>
          <w:sz w:val="24"/>
          <w:highlight w:val="none"/>
        </w:rPr>
        <w:t>（</w:t>
      </w:r>
      <w:r>
        <w:rPr>
          <w:rFonts w:hint="eastAsia" w:ascii="Times New Roman" w:hAnsi="Times New Roman" w:cs="Times New Roman"/>
          <w:b/>
          <w:bCs/>
          <w:color w:val="auto"/>
          <w:sz w:val="24"/>
          <w:highlight w:val="none"/>
          <w:lang w:val="en-US" w:eastAsia="zh-CN"/>
        </w:rPr>
        <w:t>二</w:t>
      </w:r>
      <w:r>
        <w:rPr>
          <w:rFonts w:hint="default" w:ascii="Times New Roman" w:hAnsi="Times New Roman" w:cs="Times New Roman"/>
          <w:b/>
          <w:bCs/>
          <w:color w:val="auto"/>
          <w:sz w:val="24"/>
          <w:highlight w:val="none"/>
        </w:rPr>
        <w:t>）近年完成的类似项目情况表</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6A2B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11" w:type="dxa"/>
            <w:noWrap w:val="0"/>
            <w:vAlign w:val="center"/>
          </w:tcPr>
          <w:p w14:paraId="67E2226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项目名称</w:t>
            </w:r>
          </w:p>
        </w:tc>
        <w:tc>
          <w:tcPr>
            <w:tcW w:w="6094" w:type="dxa"/>
            <w:noWrap w:val="0"/>
            <w:vAlign w:val="center"/>
          </w:tcPr>
          <w:p w14:paraId="1D11262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4BB9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11" w:type="dxa"/>
            <w:noWrap w:val="0"/>
            <w:vAlign w:val="center"/>
          </w:tcPr>
          <w:p w14:paraId="496E9C9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项目所在地</w:t>
            </w:r>
          </w:p>
        </w:tc>
        <w:tc>
          <w:tcPr>
            <w:tcW w:w="6094" w:type="dxa"/>
            <w:noWrap w:val="0"/>
            <w:vAlign w:val="center"/>
          </w:tcPr>
          <w:p w14:paraId="51E68A4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12B41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11" w:type="dxa"/>
            <w:noWrap w:val="0"/>
            <w:vAlign w:val="center"/>
          </w:tcPr>
          <w:p w14:paraId="05D5376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发包人名称</w:t>
            </w:r>
          </w:p>
        </w:tc>
        <w:tc>
          <w:tcPr>
            <w:tcW w:w="6094" w:type="dxa"/>
            <w:noWrap w:val="0"/>
            <w:vAlign w:val="center"/>
          </w:tcPr>
          <w:p w14:paraId="78AE930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344D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11" w:type="dxa"/>
            <w:noWrap w:val="0"/>
            <w:vAlign w:val="center"/>
          </w:tcPr>
          <w:p w14:paraId="499D1FE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发包人地址</w:t>
            </w:r>
          </w:p>
        </w:tc>
        <w:tc>
          <w:tcPr>
            <w:tcW w:w="6094" w:type="dxa"/>
            <w:noWrap w:val="0"/>
            <w:vAlign w:val="center"/>
          </w:tcPr>
          <w:p w14:paraId="417ED5C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77A5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11" w:type="dxa"/>
            <w:noWrap w:val="0"/>
            <w:vAlign w:val="center"/>
          </w:tcPr>
          <w:p w14:paraId="187E2DC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发包人联系人及电话</w:t>
            </w:r>
          </w:p>
        </w:tc>
        <w:tc>
          <w:tcPr>
            <w:tcW w:w="6094" w:type="dxa"/>
            <w:noWrap w:val="0"/>
            <w:vAlign w:val="center"/>
          </w:tcPr>
          <w:p w14:paraId="112ED50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1019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11" w:type="dxa"/>
            <w:noWrap w:val="0"/>
            <w:vAlign w:val="center"/>
          </w:tcPr>
          <w:p w14:paraId="534056A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合同价格</w:t>
            </w:r>
          </w:p>
        </w:tc>
        <w:tc>
          <w:tcPr>
            <w:tcW w:w="6094" w:type="dxa"/>
            <w:noWrap w:val="0"/>
            <w:vAlign w:val="center"/>
          </w:tcPr>
          <w:p w14:paraId="3ECFD9A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7A040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11" w:type="dxa"/>
            <w:noWrap w:val="0"/>
            <w:vAlign w:val="center"/>
          </w:tcPr>
          <w:p w14:paraId="13223BF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开工日期</w:t>
            </w:r>
          </w:p>
        </w:tc>
        <w:tc>
          <w:tcPr>
            <w:tcW w:w="6094" w:type="dxa"/>
            <w:noWrap w:val="0"/>
            <w:vAlign w:val="center"/>
          </w:tcPr>
          <w:p w14:paraId="6F5ABFF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5649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11" w:type="dxa"/>
            <w:noWrap w:val="0"/>
            <w:vAlign w:val="center"/>
          </w:tcPr>
          <w:p w14:paraId="288FF64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竣工日期</w:t>
            </w:r>
          </w:p>
        </w:tc>
        <w:tc>
          <w:tcPr>
            <w:tcW w:w="6094" w:type="dxa"/>
            <w:noWrap w:val="0"/>
            <w:vAlign w:val="center"/>
          </w:tcPr>
          <w:p w14:paraId="5BC5A1D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5981A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11" w:type="dxa"/>
            <w:noWrap w:val="0"/>
            <w:vAlign w:val="center"/>
          </w:tcPr>
          <w:p w14:paraId="7309D74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承担的工作</w:t>
            </w:r>
          </w:p>
        </w:tc>
        <w:tc>
          <w:tcPr>
            <w:tcW w:w="6094" w:type="dxa"/>
            <w:noWrap w:val="0"/>
            <w:vAlign w:val="center"/>
          </w:tcPr>
          <w:p w14:paraId="432D272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0BE8E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11" w:type="dxa"/>
            <w:noWrap w:val="0"/>
            <w:vAlign w:val="center"/>
          </w:tcPr>
          <w:p w14:paraId="30B301D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工程质量</w:t>
            </w:r>
          </w:p>
        </w:tc>
        <w:tc>
          <w:tcPr>
            <w:tcW w:w="6094" w:type="dxa"/>
            <w:noWrap w:val="0"/>
            <w:vAlign w:val="center"/>
          </w:tcPr>
          <w:p w14:paraId="587EBA6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67B2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11" w:type="dxa"/>
            <w:noWrap w:val="0"/>
            <w:vAlign w:val="center"/>
          </w:tcPr>
          <w:p w14:paraId="43DBFF0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项目经理</w:t>
            </w:r>
          </w:p>
        </w:tc>
        <w:tc>
          <w:tcPr>
            <w:tcW w:w="6094" w:type="dxa"/>
            <w:noWrap w:val="0"/>
            <w:vAlign w:val="center"/>
          </w:tcPr>
          <w:p w14:paraId="67DE7A4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184F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11" w:type="dxa"/>
            <w:noWrap w:val="0"/>
            <w:vAlign w:val="center"/>
          </w:tcPr>
          <w:p w14:paraId="522FEF8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技术负责人</w:t>
            </w:r>
          </w:p>
        </w:tc>
        <w:tc>
          <w:tcPr>
            <w:tcW w:w="6094" w:type="dxa"/>
            <w:noWrap w:val="0"/>
            <w:vAlign w:val="center"/>
          </w:tcPr>
          <w:p w14:paraId="18B6D6C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5A9B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11" w:type="dxa"/>
            <w:noWrap w:val="0"/>
            <w:vAlign w:val="center"/>
          </w:tcPr>
          <w:p w14:paraId="45AA951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总监理工程师及电话</w:t>
            </w:r>
          </w:p>
        </w:tc>
        <w:tc>
          <w:tcPr>
            <w:tcW w:w="6094" w:type="dxa"/>
            <w:noWrap w:val="0"/>
            <w:vAlign w:val="center"/>
          </w:tcPr>
          <w:p w14:paraId="23994F7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1210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trPr>
        <w:tc>
          <w:tcPr>
            <w:tcW w:w="2411" w:type="dxa"/>
            <w:noWrap w:val="0"/>
            <w:vAlign w:val="center"/>
          </w:tcPr>
          <w:p w14:paraId="2920D52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项目描述</w:t>
            </w:r>
          </w:p>
        </w:tc>
        <w:tc>
          <w:tcPr>
            <w:tcW w:w="6094" w:type="dxa"/>
            <w:noWrap w:val="0"/>
            <w:vAlign w:val="center"/>
          </w:tcPr>
          <w:p w14:paraId="38DC8A8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r w14:paraId="0772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11" w:type="dxa"/>
            <w:noWrap w:val="0"/>
            <w:vAlign w:val="center"/>
          </w:tcPr>
          <w:p w14:paraId="6B3AB36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备注</w:t>
            </w:r>
          </w:p>
        </w:tc>
        <w:tc>
          <w:tcPr>
            <w:tcW w:w="6094" w:type="dxa"/>
            <w:noWrap w:val="0"/>
            <w:vAlign w:val="center"/>
          </w:tcPr>
          <w:p w14:paraId="29D5B15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zCs w:val="21"/>
                <w:highlight w:val="none"/>
              </w:rPr>
            </w:pPr>
          </w:p>
        </w:tc>
      </w:tr>
    </w:tbl>
    <w:p w14:paraId="55AAE542">
      <w:pPr>
        <w:spacing w:beforeLines="0" w:afterLines="0" w:line="360" w:lineRule="auto"/>
        <w:ind w:left="0" w:leftChars="0"/>
        <w:rPr>
          <w:rFonts w:hint="default" w:ascii="Times New Roman" w:hAnsi="Times New Roman" w:cs="Times New Roman"/>
          <w:color w:val="auto"/>
          <w:szCs w:val="21"/>
          <w:highlight w:val="none"/>
        </w:rPr>
      </w:pPr>
    </w:p>
    <w:p w14:paraId="116EC16A">
      <w:pPr>
        <w:spacing w:beforeLines="0" w:afterLines="0" w:line="360" w:lineRule="auto"/>
        <w:ind w:left="0" w:leftChars="0"/>
        <w:rPr>
          <w:rFonts w:hint="default" w:ascii="Times New Roman" w:hAnsi="Times New Roman" w:cs="Times New Roman"/>
          <w:color w:val="auto"/>
          <w:szCs w:val="21"/>
          <w:highlight w:val="none"/>
        </w:rPr>
      </w:pPr>
      <w:r>
        <w:rPr>
          <w:rFonts w:hint="eastAsia" w:ascii="Times New Roman" w:hAnsi="Times New Roman" w:cs="Times New Roman"/>
          <w:b/>
          <w:bCs/>
          <w:color w:val="auto"/>
          <w:szCs w:val="21"/>
          <w:highlight w:val="none"/>
          <w:lang w:val="en-US" w:eastAsia="zh-CN"/>
        </w:rPr>
        <w:t>注：本表后附业绩证明资料，具体要求见评标办法。每张表格只填写一个项目，并标明序号。</w:t>
      </w:r>
    </w:p>
    <w:p w14:paraId="7B6E8BC2">
      <w:pPr>
        <w:spacing w:beforeLines="0" w:afterLines="0" w:line="360" w:lineRule="auto"/>
        <w:ind w:left="0" w:leftChars="0"/>
        <w:rPr>
          <w:rFonts w:hint="default" w:ascii="Times New Roman" w:hAnsi="Times New Roman" w:cs="Times New Roman"/>
          <w:color w:val="auto"/>
          <w:szCs w:val="21"/>
          <w:highlight w:val="none"/>
        </w:rPr>
      </w:pPr>
    </w:p>
    <w:p w14:paraId="26CC0A6C">
      <w:pPr>
        <w:spacing w:before="120" w:beforeLines="50" w:after="120" w:afterLines="50" w:line="360" w:lineRule="auto"/>
        <w:jc w:val="center"/>
        <w:outlineLvl w:val="2"/>
        <w:rPr>
          <w:rFonts w:hint="default" w:ascii="Times New Roman" w:hAnsi="Times New Roman" w:cs="Times New Roman"/>
          <w:b/>
          <w:bCs/>
          <w:color w:val="auto"/>
          <w:sz w:val="24"/>
          <w:highlight w:val="none"/>
        </w:rPr>
      </w:pPr>
      <w:r>
        <w:rPr>
          <w:rFonts w:hint="default" w:ascii="Times New Roman" w:hAnsi="Times New Roman" w:cs="Times New Roman"/>
          <w:color w:val="auto"/>
          <w:szCs w:val="21"/>
          <w:highlight w:val="none"/>
        </w:rPr>
        <w:br w:type="page"/>
      </w:r>
      <w:bookmarkStart w:id="2169" w:name="_Toc22764"/>
      <w:bookmarkStart w:id="2170" w:name="_Toc15564"/>
      <w:bookmarkStart w:id="2171" w:name="_Toc11340"/>
      <w:bookmarkStart w:id="2172" w:name="_Toc8282"/>
      <w:bookmarkStart w:id="2173" w:name="_Toc21347"/>
      <w:bookmarkStart w:id="2174" w:name="_Toc1337"/>
      <w:bookmarkStart w:id="2175" w:name="_Toc29592"/>
      <w:bookmarkStart w:id="2176" w:name="_Toc26553"/>
      <w:bookmarkStart w:id="2177" w:name="_Toc18430"/>
      <w:bookmarkStart w:id="2178" w:name="_Toc32019"/>
      <w:bookmarkStart w:id="2179" w:name="_Toc6255"/>
      <w:bookmarkStart w:id="2180" w:name="_Toc29350"/>
      <w:bookmarkStart w:id="2181" w:name="_Toc11744"/>
      <w:bookmarkStart w:id="2182" w:name="_Toc21572"/>
      <w:bookmarkStart w:id="2183" w:name="_Toc28101"/>
      <w:bookmarkStart w:id="2184" w:name="_Toc26499"/>
      <w:bookmarkStart w:id="2185" w:name="_Toc20515"/>
      <w:bookmarkStart w:id="2186" w:name="_Toc12447"/>
      <w:bookmarkStart w:id="2187" w:name="_Toc19670"/>
      <w:bookmarkStart w:id="2188" w:name="_Toc28148"/>
      <w:bookmarkStart w:id="2189" w:name="_Toc20813"/>
      <w:bookmarkStart w:id="2190" w:name="_Toc22907"/>
      <w:bookmarkStart w:id="2191" w:name="_Toc4046"/>
      <w:bookmarkStart w:id="2192" w:name="_Toc14155"/>
      <w:bookmarkStart w:id="2193" w:name="_Toc25365"/>
      <w:bookmarkStart w:id="2194" w:name="_Toc27566"/>
      <w:bookmarkStart w:id="2195" w:name="_Toc3801"/>
      <w:r>
        <w:rPr>
          <w:rFonts w:hint="default" w:ascii="Times New Roman" w:hAnsi="Times New Roman" w:cs="Times New Roman"/>
          <w:b/>
          <w:bCs/>
          <w:color w:val="auto"/>
          <w:sz w:val="24"/>
          <w:highlight w:val="none"/>
        </w:rPr>
        <w:t>（</w:t>
      </w:r>
      <w:r>
        <w:rPr>
          <w:rFonts w:hint="eastAsia" w:ascii="Times New Roman" w:hAnsi="Times New Roman" w:cs="Times New Roman"/>
          <w:b/>
          <w:bCs/>
          <w:color w:val="auto"/>
          <w:sz w:val="24"/>
          <w:highlight w:val="none"/>
          <w:lang w:val="en-US" w:eastAsia="zh-CN"/>
        </w:rPr>
        <w:t>三</w:t>
      </w:r>
      <w:r>
        <w:rPr>
          <w:rFonts w:hint="default" w:ascii="Times New Roman" w:hAnsi="Times New Roman" w:cs="Times New Roman"/>
          <w:b/>
          <w:bCs/>
          <w:color w:val="auto"/>
          <w:sz w:val="24"/>
          <w:highlight w:val="none"/>
        </w:rPr>
        <w:t>）正在施工的和新承接的项目情况表</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729F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904C7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项目名称</w:t>
            </w:r>
          </w:p>
        </w:tc>
        <w:tc>
          <w:tcPr>
            <w:tcW w:w="6095" w:type="dxa"/>
            <w:noWrap w:val="0"/>
            <w:vAlign w:val="center"/>
          </w:tcPr>
          <w:p w14:paraId="3DD1E8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6BCE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EAAA6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项目所在地</w:t>
            </w:r>
          </w:p>
        </w:tc>
        <w:tc>
          <w:tcPr>
            <w:tcW w:w="6095" w:type="dxa"/>
            <w:noWrap w:val="0"/>
            <w:vAlign w:val="center"/>
          </w:tcPr>
          <w:p w14:paraId="7FA517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12CD1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2778A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发包人名称</w:t>
            </w:r>
          </w:p>
        </w:tc>
        <w:tc>
          <w:tcPr>
            <w:tcW w:w="6095" w:type="dxa"/>
            <w:noWrap w:val="0"/>
            <w:vAlign w:val="center"/>
          </w:tcPr>
          <w:p w14:paraId="2348E7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1CD45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11442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发包人地址</w:t>
            </w:r>
          </w:p>
        </w:tc>
        <w:tc>
          <w:tcPr>
            <w:tcW w:w="6095" w:type="dxa"/>
            <w:noWrap w:val="0"/>
            <w:vAlign w:val="center"/>
          </w:tcPr>
          <w:p w14:paraId="2AE314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3350D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875C0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发包人电话</w:t>
            </w:r>
          </w:p>
        </w:tc>
        <w:tc>
          <w:tcPr>
            <w:tcW w:w="6095" w:type="dxa"/>
            <w:noWrap w:val="0"/>
            <w:vAlign w:val="center"/>
          </w:tcPr>
          <w:p w14:paraId="3B6ABC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080D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005BF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签约合同价</w:t>
            </w:r>
          </w:p>
        </w:tc>
        <w:tc>
          <w:tcPr>
            <w:tcW w:w="6095" w:type="dxa"/>
            <w:noWrap w:val="0"/>
            <w:vAlign w:val="center"/>
          </w:tcPr>
          <w:p w14:paraId="26DD1F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5F4D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700D5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开工日期</w:t>
            </w:r>
          </w:p>
        </w:tc>
        <w:tc>
          <w:tcPr>
            <w:tcW w:w="6095" w:type="dxa"/>
            <w:noWrap w:val="0"/>
            <w:vAlign w:val="center"/>
          </w:tcPr>
          <w:p w14:paraId="680145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115D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56D40B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计划竣工日期</w:t>
            </w:r>
          </w:p>
        </w:tc>
        <w:tc>
          <w:tcPr>
            <w:tcW w:w="6095" w:type="dxa"/>
            <w:noWrap w:val="0"/>
            <w:vAlign w:val="center"/>
          </w:tcPr>
          <w:p w14:paraId="119CA5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076AB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15F51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承担的工作</w:t>
            </w:r>
          </w:p>
        </w:tc>
        <w:tc>
          <w:tcPr>
            <w:tcW w:w="6095" w:type="dxa"/>
            <w:noWrap w:val="0"/>
            <w:vAlign w:val="center"/>
          </w:tcPr>
          <w:p w14:paraId="645651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466A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287D5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工程质量</w:t>
            </w:r>
          </w:p>
        </w:tc>
        <w:tc>
          <w:tcPr>
            <w:tcW w:w="6095" w:type="dxa"/>
            <w:noWrap w:val="0"/>
            <w:vAlign w:val="center"/>
          </w:tcPr>
          <w:p w14:paraId="2026AB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2CF7B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AB79D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项目经理</w:t>
            </w:r>
          </w:p>
        </w:tc>
        <w:tc>
          <w:tcPr>
            <w:tcW w:w="6095" w:type="dxa"/>
            <w:noWrap w:val="0"/>
            <w:vAlign w:val="center"/>
          </w:tcPr>
          <w:p w14:paraId="59C30A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27D5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C5846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技术负责人</w:t>
            </w:r>
          </w:p>
        </w:tc>
        <w:tc>
          <w:tcPr>
            <w:tcW w:w="6095" w:type="dxa"/>
            <w:noWrap w:val="0"/>
            <w:vAlign w:val="center"/>
          </w:tcPr>
          <w:p w14:paraId="2C4F63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2B1B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8AAD3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总监理工程师及电话</w:t>
            </w:r>
          </w:p>
        </w:tc>
        <w:tc>
          <w:tcPr>
            <w:tcW w:w="6095" w:type="dxa"/>
            <w:noWrap w:val="0"/>
            <w:vAlign w:val="center"/>
          </w:tcPr>
          <w:p w14:paraId="6F3E6B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7760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noWrap w:val="0"/>
            <w:vAlign w:val="center"/>
          </w:tcPr>
          <w:p w14:paraId="6A0945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项目描述</w:t>
            </w:r>
          </w:p>
        </w:tc>
        <w:tc>
          <w:tcPr>
            <w:tcW w:w="6095" w:type="dxa"/>
            <w:noWrap w:val="0"/>
            <w:vAlign w:val="center"/>
          </w:tcPr>
          <w:p w14:paraId="09B48C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r w14:paraId="1AC0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3F4CB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c>
          <w:tcPr>
            <w:tcW w:w="6095" w:type="dxa"/>
            <w:noWrap w:val="0"/>
            <w:vAlign w:val="center"/>
          </w:tcPr>
          <w:p w14:paraId="713E52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Cs w:val="21"/>
                <w:highlight w:val="none"/>
              </w:rPr>
            </w:pPr>
          </w:p>
        </w:tc>
      </w:tr>
    </w:tbl>
    <w:p w14:paraId="5CB9CAC5">
      <w:pPr>
        <w:spacing w:line="360" w:lineRule="auto"/>
        <w:ind w:firstLine="420" w:firstLineChars="200"/>
        <w:rPr>
          <w:rFonts w:hint="default" w:ascii="Times New Roman" w:hAnsi="Times New Roman" w:cs="Times New Roman"/>
          <w:color w:val="auto"/>
          <w:kern w:val="0"/>
          <w:szCs w:val="21"/>
          <w:highlight w:val="none"/>
        </w:rPr>
      </w:pPr>
    </w:p>
    <w:p w14:paraId="395B2E5A">
      <w:pPr>
        <w:spacing w:line="360" w:lineRule="auto"/>
        <w:ind w:firstLine="422" w:firstLineChars="200"/>
        <w:rPr>
          <w:rFonts w:hint="default" w:ascii="Times New Roman" w:hAnsi="Times New Roman" w:cs="Times New Roman"/>
          <w:color w:val="auto"/>
          <w:szCs w:val="21"/>
          <w:highlight w:val="none"/>
        </w:rPr>
      </w:pPr>
      <w:r>
        <w:rPr>
          <w:rFonts w:hint="default" w:ascii="Times New Roman" w:hAnsi="Times New Roman" w:cs="Times New Roman"/>
          <w:b/>
          <w:bCs/>
          <w:color w:val="auto"/>
          <w:kern w:val="0"/>
          <w:szCs w:val="21"/>
          <w:highlight w:val="none"/>
          <w:lang w:val="en-US" w:eastAsia="zh-CN"/>
        </w:rPr>
        <w:t>注：本表后附业绩证明资料，具体要求见评标办法。每张表格只填写一个项目，并标明序号。</w:t>
      </w:r>
    </w:p>
    <w:p w14:paraId="7B548A31">
      <w:pPr>
        <w:spacing w:before="120" w:beforeLines="50" w:after="120" w:afterLines="50" w:line="360" w:lineRule="auto"/>
        <w:jc w:val="center"/>
        <w:outlineLvl w:val="2"/>
        <w:rPr>
          <w:rFonts w:hint="default" w:ascii="Times New Roman" w:hAnsi="Times New Roman" w:cs="Times New Roman"/>
          <w:b/>
          <w:bCs/>
          <w:color w:val="auto"/>
          <w:sz w:val="24"/>
          <w:highlight w:val="none"/>
        </w:rPr>
      </w:pPr>
      <w:r>
        <w:rPr>
          <w:rFonts w:hint="default" w:ascii="Times New Roman" w:hAnsi="Times New Roman" w:cs="Times New Roman"/>
          <w:color w:val="auto"/>
          <w:szCs w:val="21"/>
          <w:highlight w:val="none"/>
        </w:rPr>
        <w:br w:type="page"/>
      </w:r>
      <w:bookmarkStart w:id="2196" w:name="_Toc11288"/>
      <w:bookmarkStart w:id="2197" w:name="_Toc240"/>
      <w:bookmarkStart w:id="2198" w:name="_Toc15085"/>
      <w:bookmarkStart w:id="2199" w:name="_Toc7919"/>
      <w:bookmarkStart w:id="2200" w:name="_Toc15126"/>
      <w:bookmarkStart w:id="2201" w:name="_Toc30859"/>
      <w:bookmarkStart w:id="2202" w:name="_Toc20019"/>
      <w:bookmarkStart w:id="2203" w:name="_Toc908"/>
      <w:bookmarkStart w:id="2204" w:name="_Toc11965"/>
      <w:bookmarkStart w:id="2205" w:name="_Toc26440"/>
      <w:bookmarkStart w:id="2206" w:name="_Toc17326"/>
      <w:bookmarkStart w:id="2207" w:name="_Toc15741"/>
      <w:bookmarkStart w:id="2208" w:name="_Toc5552"/>
      <w:bookmarkStart w:id="2209" w:name="_Toc24635"/>
      <w:bookmarkStart w:id="2210" w:name="_Toc32408"/>
      <w:bookmarkStart w:id="2211" w:name="_Toc17874"/>
      <w:bookmarkStart w:id="2212" w:name="_Toc9853"/>
      <w:bookmarkStart w:id="2213" w:name="_Toc23142"/>
      <w:bookmarkStart w:id="2214" w:name="_Toc9340"/>
      <w:r>
        <w:rPr>
          <w:rFonts w:hint="default" w:ascii="Times New Roman" w:hAnsi="Times New Roman" w:cs="Times New Roman"/>
          <w:b/>
          <w:bCs/>
          <w:color w:val="auto"/>
          <w:sz w:val="24"/>
          <w:highlight w:val="none"/>
        </w:rPr>
        <w:t>（</w:t>
      </w:r>
      <w:r>
        <w:rPr>
          <w:rFonts w:hint="eastAsia" w:ascii="Times New Roman" w:hAnsi="Times New Roman" w:cs="Times New Roman"/>
          <w:b/>
          <w:bCs/>
          <w:color w:val="auto"/>
          <w:sz w:val="24"/>
          <w:highlight w:val="none"/>
          <w:lang w:val="en-US" w:eastAsia="zh-CN"/>
        </w:rPr>
        <w:t>四</w:t>
      </w:r>
      <w:r>
        <w:rPr>
          <w:rFonts w:hint="default" w:ascii="Times New Roman" w:hAnsi="Times New Roman" w:cs="Times New Roman"/>
          <w:b/>
          <w:bCs/>
          <w:color w:val="auto"/>
          <w:sz w:val="24"/>
          <w:highlight w:val="none"/>
        </w:rPr>
        <w:t>）</w:t>
      </w:r>
      <w:bookmarkEnd w:id="2196"/>
      <w:bookmarkEnd w:id="2197"/>
      <w:bookmarkEnd w:id="2198"/>
      <w:bookmarkEnd w:id="2199"/>
      <w:bookmarkEnd w:id="2200"/>
      <w:bookmarkEnd w:id="2201"/>
      <w:bookmarkEnd w:id="2202"/>
      <w:r>
        <w:rPr>
          <w:rFonts w:hint="default" w:ascii="Times New Roman" w:hAnsi="Times New Roman" w:cs="Times New Roman"/>
          <w:b/>
          <w:bCs/>
          <w:color w:val="auto"/>
          <w:sz w:val="24"/>
          <w:highlight w:val="none"/>
        </w:rPr>
        <w:t>“国家企业信用信息公示系统”网站查询</w:t>
      </w:r>
      <w:bookmarkEnd w:id="2203"/>
      <w:bookmarkEnd w:id="2204"/>
      <w:bookmarkEnd w:id="2205"/>
      <w:bookmarkEnd w:id="2206"/>
      <w:bookmarkEnd w:id="2207"/>
      <w:bookmarkEnd w:id="2208"/>
      <w:bookmarkEnd w:id="2209"/>
      <w:bookmarkEnd w:id="2210"/>
      <w:bookmarkEnd w:id="2211"/>
      <w:bookmarkEnd w:id="2212"/>
      <w:bookmarkEnd w:id="2213"/>
      <w:bookmarkEnd w:id="2214"/>
    </w:p>
    <w:p w14:paraId="050740EA">
      <w:pPr>
        <w:pStyle w:val="8"/>
        <w:rPr>
          <w:rFonts w:hint="default" w:ascii="Times New Roman" w:hAnsi="Times New Roman" w:eastAsia="宋体" w:cs="Times New Roman"/>
          <w:color w:val="auto"/>
          <w:kern w:val="0"/>
          <w:highlight w:val="none"/>
        </w:rPr>
      </w:pPr>
    </w:p>
    <w:p w14:paraId="4180B6A4">
      <w:pPr>
        <w:spacing w:line="360" w:lineRule="auto"/>
        <w:ind w:firstLine="420" w:firstLineChars="200"/>
        <w:jc w:val="left"/>
        <w:rPr>
          <w:rFonts w:hint="eastAsia" w:ascii="宋体" w:hAnsi="宋体" w:eastAsia="宋体" w:cs="宋体"/>
          <w:color w:val="auto"/>
          <w:sz w:val="21"/>
          <w:szCs w:val="21"/>
          <w:highlight w:val="none"/>
        </w:rPr>
      </w:pP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投标人</w:t>
      </w:r>
      <w:r>
        <w:rPr>
          <w:rFonts w:hint="eastAsia" w:ascii="Times New Roman" w:hAnsi="Times New Roman" w:eastAsia="宋体" w:cs="Times New Roman"/>
          <w:color w:val="auto"/>
          <w:sz w:val="21"/>
          <w:szCs w:val="21"/>
          <w:highlight w:val="none"/>
          <w:lang w:val="en-US" w:eastAsia="zh-CN"/>
        </w:rPr>
        <w:t>未</w:t>
      </w:r>
      <w:r>
        <w:rPr>
          <w:rFonts w:hint="default" w:ascii="Times New Roman" w:hAnsi="Times New Roman" w:eastAsia="宋体" w:cs="Times New Roman"/>
          <w:color w:val="auto"/>
          <w:sz w:val="21"/>
          <w:szCs w:val="21"/>
          <w:highlight w:val="none"/>
        </w:rPr>
        <w:t>被列入国家企业信用信息公示系统</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严重违法失信名单</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且在管理期限内</w:t>
      </w:r>
      <w:r>
        <w:rPr>
          <w:rFonts w:hint="eastAsia" w:ascii="宋体" w:hAnsi="宋体" w:eastAsia="宋体" w:cs="宋体"/>
          <w:color w:val="auto"/>
          <w:sz w:val="21"/>
          <w:szCs w:val="21"/>
          <w:highlight w:val="none"/>
          <w:lang w:val="en-US"/>
        </w:rPr>
        <w:t>（提供</w:t>
      </w:r>
      <w:r>
        <w:rPr>
          <w:rFonts w:hint="default" w:ascii="Times New Roman" w:hAnsi="Times New Roman" w:eastAsia="宋体" w:cs="Times New Roman"/>
          <w:color w:val="auto"/>
          <w:sz w:val="21"/>
          <w:szCs w:val="21"/>
          <w:highlight w:val="none"/>
        </w:rPr>
        <w:t>国家企业信用信息公示系统</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严重违法失信名单</w:t>
      </w:r>
      <w:r>
        <w:rPr>
          <w:rFonts w:hint="eastAsia" w:ascii="Times New Roman" w:hAnsi="Times New Roman" w:eastAsia="宋体" w:cs="Times New Roman"/>
          <w:color w:val="auto"/>
          <w:sz w:val="21"/>
          <w:szCs w:val="21"/>
          <w:highlight w:val="none"/>
          <w:lang w:eastAsia="zh-CN"/>
        </w:rPr>
        <w:t>”</w:t>
      </w:r>
      <w:r>
        <w:rPr>
          <w:rFonts w:hint="eastAsia" w:ascii="宋体" w:hAnsi="宋体" w:eastAsia="宋体" w:cs="宋体"/>
          <w:color w:val="auto"/>
          <w:sz w:val="21"/>
          <w:szCs w:val="21"/>
          <w:highlight w:val="none"/>
          <w:lang w:val="en-US" w:eastAsia="zh-CN"/>
        </w:rPr>
        <w:t>查</w:t>
      </w:r>
      <w:r>
        <w:rPr>
          <w:rFonts w:hint="eastAsia" w:ascii="宋体" w:hAnsi="宋体" w:eastAsia="宋体" w:cs="宋体"/>
          <w:color w:val="auto"/>
          <w:sz w:val="21"/>
          <w:szCs w:val="21"/>
          <w:highlight w:val="none"/>
          <w:lang w:val="en-US"/>
        </w:rPr>
        <w:t>询信息</w:t>
      </w:r>
      <w:r>
        <w:rPr>
          <w:rFonts w:hint="eastAsia" w:ascii="宋体" w:hAnsi="宋体" w:eastAsia="宋体" w:cs="宋体"/>
          <w:color w:val="auto"/>
          <w:kern w:val="0"/>
          <w:sz w:val="21"/>
          <w:szCs w:val="21"/>
          <w:highlight w:val="none"/>
        </w:rPr>
        <w:t>，查询信息需显示查询时间，查询时间应为招标公告发布之日后，投标截止时间之前，如出现系统故障须提供系统查询故障截图、其他相关网站查询页</w:t>
      </w:r>
      <w:r>
        <w:rPr>
          <w:rFonts w:hint="eastAsia" w:ascii="宋体" w:hAnsi="宋体" w:eastAsia="宋体" w:cs="宋体"/>
          <w:color w:val="auto"/>
          <w:sz w:val="21"/>
          <w:szCs w:val="21"/>
          <w:highlight w:val="none"/>
          <w:lang w:val="en-US"/>
        </w:rPr>
        <w:t>）</w:t>
      </w:r>
      <w:r>
        <w:rPr>
          <w:rFonts w:hint="eastAsia" w:ascii="Times New Roman" w:hAnsi="Times New Roman" w:eastAsia="宋体" w:cs="Times New Roman"/>
          <w:color w:val="auto"/>
          <w:sz w:val="21"/>
          <w:szCs w:val="21"/>
          <w:highlight w:val="none"/>
          <w:lang w:eastAsia="zh-CN"/>
        </w:rPr>
        <w:t>。</w:t>
      </w:r>
    </w:p>
    <w:p w14:paraId="3BA5FAE7">
      <w:pPr>
        <w:wordWrap w:val="0"/>
        <w:spacing w:line="360" w:lineRule="auto"/>
        <w:ind w:firstLine="480" w:firstLineChars="0"/>
        <w:rPr>
          <w:rFonts w:hint="eastAsia" w:ascii="宋体" w:hAnsi="宋体" w:eastAsia="宋体" w:cs="宋体"/>
          <w:color w:val="auto"/>
          <w:kern w:val="0"/>
          <w:sz w:val="21"/>
          <w:szCs w:val="21"/>
          <w:highlight w:val="none"/>
        </w:rPr>
      </w:pPr>
    </w:p>
    <w:p w14:paraId="547D7CBA">
      <w:pPr>
        <w:wordWrap w:val="0"/>
        <w:spacing w:line="360" w:lineRule="auto"/>
        <w:ind w:firstLine="48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lang w:val="en-US" w:eastAsia="zh-CN"/>
        </w:rPr>
        <w:t>除联合体内部外，</w:t>
      </w:r>
      <w:r>
        <w:rPr>
          <w:rFonts w:hint="eastAsia" w:ascii="宋体" w:hAnsi="宋体" w:eastAsia="宋体" w:cs="宋体"/>
          <w:color w:val="auto"/>
          <w:kern w:val="0"/>
          <w:sz w:val="21"/>
          <w:szCs w:val="21"/>
          <w:highlight w:val="none"/>
        </w:rPr>
        <w:t>单位负责人为同一人、或者存在控股、管理关系的不同单位，均不得同时参加本项目投标，提供“国家企业信用信息公示系统”中公示的公司信息、股东（或出资人）信息</w:t>
      </w:r>
      <w:r>
        <w:rPr>
          <w:rFonts w:hint="eastAsia" w:ascii="宋体" w:hAnsi="宋体" w:eastAsia="宋体" w:cs="宋体"/>
          <w:color w:val="auto"/>
          <w:kern w:val="0"/>
          <w:sz w:val="21"/>
          <w:szCs w:val="21"/>
          <w:highlight w:val="none"/>
          <w:lang w:eastAsia="zh-CN"/>
        </w:rPr>
        <w:t>，</w:t>
      </w:r>
      <w:r>
        <w:rPr>
          <w:rFonts w:hint="default" w:ascii="Times New Roman" w:hAnsi="Times New Roman" w:cs="Times New Roman"/>
          <w:color w:val="auto"/>
          <w:szCs w:val="21"/>
          <w:highlight w:val="none"/>
          <w:u w:val="none"/>
        </w:rPr>
        <w:t>并加盖投标人公章</w:t>
      </w:r>
      <w:r>
        <w:rPr>
          <w:rFonts w:hint="eastAsia" w:ascii="宋体" w:hAnsi="宋体" w:eastAsia="宋体" w:cs="宋体"/>
          <w:color w:val="auto"/>
          <w:kern w:val="0"/>
          <w:sz w:val="21"/>
          <w:szCs w:val="21"/>
          <w:highlight w:val="none"/>
        </w:rPr>
        <w:t>。</w:t>
      </w:r>
    </w:p>
    <w:p w14:paraId="6CFA2D1A">
      <w:pPr>
        <w:spacing w:line="360" w:lineRule="auto"/>
        <w:ind w:firstLine="422" w:firstLineChars="200"/>
        <w:jc w:val="left"/>
        <w:rPr>
          <w:rFonts w:hint="eastAsia" w:ascii="宋体" w:hAnsi="宋体" w:eastAsia="宋体" w:cs="宋体"/>
          <w:b/>
          <w:bCs/>
          <w:color w:val="auto"/>
          <w:sz w:val="21"/>
          <w:szCs w:val="21"/>
          <w:highlight w:val="none"/>
        </w:rPr>
      </w:pPr>
    </w:p>
    <w:p w14:paraId="201F10AB">
      <w:pPr>
        <w:spacing w:line="360" w:lineRule="auto"/>
        <w:ind w:firstLine="422" w:firstLineChars="20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注：对于</w:t>
      </w:r>
      <w:r>
        <w:rPr>
          <w:rFonts w:hint="eastAsia" w:ascii="宋体" w:hAnsi="宋体" w:eastAsia="宋体" w:cs="宋体"/>
          <w:b/>
          <w:bCs/>
          <w:color w:val="auto"/>
          <w:sz w:val="21"/>
          <w:szCs w:val="21"/>
          <w:highlight w:val="none"/>
          <w:lang w:eastAsia="zh-CN"/>
        </w:rPr>
        <w:t>投标人未附查询记录或查询记录不符合上述要求或评标委员会对查询记录有异议的，应由招标人或代理机构在开评标当天进行查询复核并留档，以查询复核结果为准</w:t>
      </w:r>
      <w:r>
        <w:rPr>
          <w:rFonts w:hint="eastAsia" w:ascii="宋体" w:hAnsi="宋体" w:eastAsia="宋体" w:cs="宋体"/>
          <w:b/>
          <w:bCs/>
          <w:color w:val="auto"/>
          <w:sz w:val="21"/>
          <w:szCs w:val="21"/>
          <w:highlight w:val="none"/>
        </w:rPr>
        <w:t>。联合体投标的，所有成员均需查询。</w:t>
      </w:r>
    </w:p>
    <w:p w14:paraId="65EB065E">
      <w:pPr>
        <w:spacing w:line="360" w:lineRule="auto"/>
        <w:ind w:firstLine="422" w:firstLineChars="200"/>
        <w:jc w:val="left"/>
        <w:rPr>
          <w:rFonts w:hint="eastAsia" w:ascii="宋体" w:hAnsi="宋体" w:eastAsia="宋体" w:cs="宋体"/>
          <w:b/>
          <w:bCs/>
          <w:color w:val="auto"/>
          <w:sz w:val="21"/>
          <w:szCs w:val="21"/>
          <w:highlight w:val="none"/>
        </w:rPr>
      </w:pPr>
    </w:p>
    <w:p w14:paraId="3B50E086">
      <w:pPr>
        <w:spacing w:line="360" w:lineRule="auto"/>
        <w:ind w:firstLine="422" w:firstLineChars="20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br w:type="page"/>
      </w:r>
    </w:p>
    <w:p w14:paraId="46B303A3">
      <w:pPr>
        <w:spacing w:before="120" w:beforeLines="50" w:after="120" w:afterLines="50" w:line="360" w:lineRule="auto"/>
        <w:ind w:firstLine="0" w:firstLineChars="0"/>
        <w:jc w:val="center"/>
        <w:outlineLvl w:val="2"/>
        <w:rPr>
          <w:rFonts w:hint="default" w:ascii="Times New Roman" w:hAnsi="Times New Roman" w:eastAsia="宋体" w:cs="Times New Roman"/>
          <w:b/>
          <w:bCs/>
          <w:color w:val="auto"/>
          <w:sz w:val="24"/>
          <w:highlight w:val="none"/>
        </w:rPr>
      </w:pPr>
      <w:bookmarkStart w:id="2215" w:name="_Toc12228"/>
      <w:bookmarkStart w:id="2216" w:name="_Toc23870"/>
      <w:bookmarkStart w:id="2217" w:name="_Toc9050"/>
      <w:r>
        <w:rPr>
          <w:rFonts w:hint="default" w:ascii="Times New Roman" w:hAnsi="Times New Roman" w:eastAsia="宋体" w:cs="Times New Roman"/>
          <w:b/>
          <w:bCs/>
          <w:color w:val="auto"/>
          <w:sz w:val="24"/>
          <w:highlight w:val="none"/>
        </w:rPr>
        <w:t>（</w:t>
      </w:r>
      <w:r>
        <w:rPr>
          <w:rFonts w:hint="default" w:ascii="Times New Roman" w:hAnsi="Times New Roman" w:eastAsia="宋体" w:cs="Times New Roman"/>
          <w:b/>
          <w:bCs/>
          <w:color w:val="auto"/>
          <w:sz w:val="24"/>
          <w:highlight w:val="none"/>
          <w:lang w:val="en-US" w:eastAsia="zh-CN"/>
        </w:rPr>
        <w:t>五</w:t>
      </w:r>
      <w:r>
        <w:rPr>
          <w:rFonts w:hint="default" w:ascii="Times New Roman" w:hAnsi="Times New Roman" w:eastAsia="宋体" w:cs="Times New Roman"/>
          <w:b/>
          <w:bCs/>
          <w:color w:val="auto"/>
          <w:sz w:val="24"/>
          <w:highlight w:val="none"/>
        </w:rPr>
        <w:t>）“失信被执行人（中国执行信息公开网）”网站查询</w:t>
      </w:r>
      <w:bookmarkEnd w:id="2215"/>
      <w:bookmarkEnd w:id="2216"/>
      <w:bookmarkEnd w:id="2217"/>
    </w:p>
    <w:p w14:paraId="50AC6E47">
      <w:pPr>
        <w:widowControl w:val="0"/>
        <w:spacing w:line="360" w:lineRule="auto"/>
        <w:jc w:val="center"/>
        <w:rPr>
          <w:rFonts w:hint="eastAsia" w:ascii="宋体" w:hAnsi="宋体" w:eastAsia="宋体" w:cs="宋体"/>
          <w:color w:val="auto"/>
          <w:kern w:val="2"/>
          <w:sz w:val="24"/>
          <w:szCs w:val="24"/>
          <w:highlight w:val="none"/>
          <w:lang w:val="en-US" w:eastAsia="zh-CN" w:bidi="ar-SA"/>
        </w:rPr>
      </w:pPr>
    </w:p>
    <w:p w14:paraId="693FE3A5">
      <w:pPr>
        <w:spacing w:line="360" w:lineRule="auto"/>
        <w:ind w:firstLine="367" w:firstLineChars="175"/>
        <w:rPr>
          <w:rFonts w:hint="eastAsia" w:ascii="宋体" w:hAnsi="宋体" w:eastAsia="宋体" w:cs="宋体"/>
          <w:color w:val="auto"/>
          <w:sz w:val="21"/>
          <w:highlight w:val="none"/>
        </w:rPr>
      </w:pPr>
      <w:r>
        <w:rPr>
          <w:rFonts w:hint="eastAsia" w:ascii="宋体" w:hAnsi="宋体" w:eastAsia="宋体" w:cs="宋体"/>
          <w:color w:val="auto"/>
          <w:sz w:val="21"/>
          <w:highlight w:val="none"/>
        </w:rPr>
        <w:t>投标人</w:t>
      </w:r>
      <w:r>
        <w:rPr>
          <w:rFonts w:hint="eastAsia" w:ascii="宋体" w:hAnsi="宋体" w:eastAsia="宋体" w:cs="宋体"/>
          <w:color w:val="auto"/>
          <w:sz w:val="21"/>
          <w:highlight w:val="none"/>
          <w:lang w:eastAsia="zh-CN"/>
        </w:rPr>
        <w:t>未</w:t>
      </w:r>
      <w:r>
        <w:rPr>
          <w:rFonts w:hint="eastAsia" w:ascii="宋体" w:hAnsi="宋体" w:eastAsia="宋体" w:cs="宋体"/>
          <w:color w:val="auto"/>
          <w:sz w:val="21"/>
          <w:highlight w:val="none"/>
        </w:rPr>
        <w:t>被列入信用中国网站</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失信被执行人</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且在管理期限内</w:t>
      </w:r>
      <w:r>
        <w:rPr>
          <w:rFonts w:hint="eastAsia" w:ascii="宋体" w:hAnsi="宋体" w:eastAsia="宋体" w:cs="宋体"/>
          <w:color w:val="auto"/>
          <w:sz w:val="21"/>
          <w:highlight w:val="none"/>
          <w:lang w:eastAsia="zh-CN"/>
        </w:rPr>
        <w:t>（投标人及其法定代表人和拟派全部项目经理），</w:t>
      </w:r>
      <w:r>
        <w:rPr>
          <w:rFonts w:hint="eastAsia" w:ascii="宋体" w:hAnsi="宋体" w:eastAsia="宋体" w:cs="宋体"/>
          <w:color w:val="auto"/>
          <w:sz w:val="21"/>
          <w:highlight w:val="none"/>
        </w:rPr>
        <w:t>提供在“中国执行信息公开网”网站（http://zxgk.court.gov.cn/shixin/）查询相关主体【包含</w:t>
      </w:r>
      <w:r>
        <w:rPr>
          <w:rFonts w:hint="eastAsia" w:ascii="宋体" w:hAnsi="宋体" w:eastAsia="宋体" w:cs="宋体"/>
          <w:color w:val="auto"/>
          <w:sz w:val="21"/>
          <w:highlight w:val="none"/>
          <w:lang w:eastAsia="zh-CN"/>
        </w:rPr>
        <w:t>投标人及其法定代表人和拟派全部项目经理</w:t>
      </w:r>
      <w:r>
        <w:rPr>
          <w:rFonts w:hint="eastAsia" w:ascii="宋体" w:hAnsi="宋体" w:eastAsia="宋体" w:cs="宋体"/>
          <w:color w:val="auto"/>
          <w:sz w:val="21"/>
          <w:highlight w:val="none"/>
        </w:rPr>
        <w:t>】未列入失信被执行人网页打印页或截图。</w:t>
      </w:r>
    </w:p>
    <w:p w14:paraId="1D27487B">
      <w:pPr>
        <w:spacing w:line="360" w:lineRule="auto"/>
        <w:ind w:firstLine="369" w:firstLineChars="175"/>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1、失信被执行人（投标人）</w:t>
      </w:r>
    </w:p>
    <w:p w14:paraId="4F8B8B7B">
      <w:pPr>
        <w:spacing w:line="360" w:lineRule="auto"/>
        <w:ind w:firstLine="369" w:firstLineChars="175"/>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查询方法：登录中国执行信息公开网→点击失信被执行人→输入内容为企业全称、组织机构代码。</w:t>
      </w:r>
    </w:p>
    <w:p w14:paraId="4F60E993">
      <w:pPr>
        <w:spacing w:line="360" w:lineRule="auto"/>
        <w:ind w:firstLine="369" w:firstLineChars="175"/>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2、失信被执行人（法定代表人</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拟派项目经理</w:t>
      </w:r>
      <w:r>
        <w:rPr>
          <w:rFonts w:hint="eastAsia" w:ascii="宋体" w:hAnsi="宋体" w:eastAsia="宋体" w:cs="宋体"/>
          <w:b/>
          <w:color w:val="auto"/>
          <w:sz w:val="21"/>
          <w:szCs w:val="21"/>
          <w:highlight w:val="none"/>
        </w:rPr>
        <w:t>）</w:t>
      </w:r>
    </w:p>
    <w:p w14:paraId="7CA3B0C7">
      <w:pPr>
        <w:spacing w:before="0" w:beforeLines="0" w:after="0" w:afterLines="0" w:line="360" w:lineRule="auto"/>
        <w:ind w:firstLine="369" w:firstLineChars="175"/>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查询方法：登录中国执行信息公开网→点击失信被执行人→输入内容为法定代表人姓名、身份证号</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拟派项目经理姓名、身份证号</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rPr>
        <w:t>。</w:t>
      </w:r>
    </w:p>
    <w:p w14:paraId="230F7201">
      <w:pPr>
        <w:spacing w:before="0" w:beforeLines="0" w:after="0" w:afterLines="0" w:line="360" w:lineRule="auto"/>
        <w:ind w:firstLine="369" w:firstLineChars="175"/>
        <w:jc w:val="left"/>
        <w:rPr>
          <w:rFonts w:hint="eastAsia" w:ascii="宋体" w:hAnsi="宋体" w:eastAsia="宋体" w:cs="宋体"/>
          <w:b/>
          <w:color w:val="auto"/>
          <w:sz w:val="21"/>
          <w:szCs w:val="21"/>
          <w:highlight w:val="none"/>
        </w:rPr>
      </w:pPr>
    </w:p>
    <w:p w14:paraId="0B32EF72">
      <w:pPr>
        <w:spacing w:line="400" w:lineRule="exact"/>
        <w:ind w:firstLine="0" w:firstLineChars="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注：对于</w:t>
      </w:r>
      <w:r>
        <w:rPr>
          <w:rFonts w:hint="eastAsia" w:ascii="宋体" w:hAnsi="宋体" w:eastAsia="宋体" w:cs="宋体"/>
          <w:b/>
          <w:bCs/>
          <w:color w:val="auto"/>
          <w:sz w:val="21"/>
          <w:szCs w:val="21"/>
          <w:highlight w:val="none"/>
          <w:lang w:eastAsia="zh-CN"/>
        </w:rPr>
        <w:t>投标人未附查询记录或查询记录不符合上述要求或评标委员会对查询记录有异议的，应由招标人或代理机构在开评标当天进行查询复核并留档，以查询复核结果为准</w:t>
      </w:r>
      <w:r>
        <w:rPr>
          <w:rFonts w:hint="eastAsia" w:ascii="宋体" w:hAnsi="宋体" w:eastAsia="宋体" w:cs="宋体"/>
          <w:b/>
          <w:bCs/>
          <w:color w:val="auto"/>
          <w:sz w:val="21"/>
          <w:szCs w:val="21"/>
          <w:highlight w:val="none"/>
        </w:rPr>
        <w:t>。联合体投标的，所有成员均需查询。</w:t>
      </w:r>
    </w:p>
    <w:p w14:paraId="69A96FFD">
      <w:pPr>
        <w:spacing w:before="0" w:beforeLines="0" w:after="0" w:afterLines="0" w:line="400" w:lineRule="exact"/>
        <w:ind w:firstLine="0" w:firstLineChars="0"/>
        <w:jc w:val="center"/>
        <w:outlineLvl w:val="9"/>
        <w:rPr>
          <w:rFonts w:hint="default" w:ascii="Times New Roman" w:hAnsi="Times New Roman" w:eastAsia="宋体" w:cs="Times New Roman"/>
          <w:b/>
          <w:bCs/>
          <w:color w:val="auto"/>
          <w:sz w:val="24"/>
          <w:highlight w:val="none"/>
        </w:rPr>
      </w:pPr>
      <w:r>
        <w:rPr>
          <w:rFonts w:hint="eastAsia" w:ascii="宋体" w:hAnsi="宋体" w:eastAsia="宋体" w:cs="宋体"/>
          <w:b/>
          <w:bCs/>
          <w:color w:val="auto"/>
          <w:sz w:val="21"/>
          <w:szCs w:val="21"/>
          <w:highlight w:val="none"/>
        </w:rPr>
        <w:br w:type="page"/>
      </w:r>
      <w:bookmarkStart w:id="2218" w:name="_Toc14039"/>
      <w:bookmarkStart w:id="2219" w:name="_Toc7072"/>
      <w:bookmarkStart w:id="2220" w:name="_Toc1540"/>
      <w:r>
        <w:rPr>
          <w:rFonts w:hint="default" w:ascii="Times New Roman" w:hAnsi="Times New Roman" w:eastAsia="宋体" w:cs="Times New Roman"/>
          <w:b/>
          <w:bCs/>
          <w:color w:val="auto"/>
          <w:sz w:val="24"/>
          <w:szCs w:val="24"/>
          <w:highlight w:val="none"/>
          <w:lang w:eastAsia="zh-CN"/>
        </w:rPr>
        <w:t>（</w:t>
      </w:r>
      <w:r>
        <w:rPr>
          <w:rFonts w:hint="eastAsia" w:ascii="Times New Roman" w:hAnsi="Times New Roman" w:eastAsia="宋体" w:cs="Times New Roman"/>
          <w:b/>
          <w:bCs/>
          <w:color w:val="auto"/>
          <w:sz w:val="24"/>
          <w:szCs w:val="24"/>
          <w:highlight w:val="none"/>
          <w:lang w:val="en-US" w:eastAsia="zh-CN"/>
        </w:rPr>
        <w:t>六</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highlight w:val="none"/>
        </w:rPr>
        <w:t>全国和河南省建筑市场监管公共服务平台查询</w:t>
      </w:r>
      <w:bookmarkEnd w:id="2218"/>
      <w:bookmarkEnd w:id="2219"/>
      <w:bookmarkEnd w:id="2220"/>
    </w:p>
    <w:p w14:paraId="7EAA2C6F">
      <w:pPr>
        <w:wordWrap w:val="0"/>
        <w:autoSpaceDE w:val="0"/>
        <w:autoSpaceDN w:val="0"/>
        <w:spacing w:line="360" w:lineRule="auto"/>
        <w:ind w:firstLine="420" w:firstLineChars="200"/>
        <w:rPr>
          <w:rFonts w:hint="eastAsia" w:ascii="宋体" w:hAnsi="宋体" w:eastAsia="宋体" w:cs="宋体"/>
          <w:color w:val="auto"/>
          <w:kern w:val="0"/>
          <w:sz w:val="21"/>
          <w:szCs w:val="21"/>
          <w:highlight w:val="none"/>
          <w:lang w:bidi="zh-CN"/>
        </w:rPr>
      </w:pPr>
    </w:p>
    <w:p w14:paraId="6A327985">
      <w:pPr>
        <w:wordWrap w:val="0"/>
        <w:spacing w:line="360" w:lineRule="auto"/>
        <w:ind w:firstLine="420" w:firstLineChars="200"/>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lang w:eastAsia="zh-CN"/>
        </w:rPr>
        <w:t>）投标人、拟委任的项目经理</w:t>
      </w:r>
      <w:r>
        <w:rPr>
          <w:rFonts w:hint="eastAsia" w:ascii="宋体" w:hAnsi="宋体" w:eastAsia="宋体" w:cs="宋体"/>
          <w:color w:val="auto"/>
          <w:kern w:val="0"/>
          <w:sz w:val="21"/>
          <w:szCs w:val="21"/>
          <w:highlight w:val="none"/>
          <w:lang w:val="en-US" w:eastAsia="zh-CN"/>
        </w:rPr>
        <w:t>未</w:t>
      </w:r>
      <w:r>
        <w:rPr>
          <w:rFonts w:hint="eastAsia" w:ascii="宋体" w:hAnsi="宋体" w:eastAsia="宋体" w:cs="宋体"/>
          <w:color w:val="auto"/>
          <w:kern w:val="0"/>
          <w:sz w:val="21"/>
          <w:szCs w:val="21"/>
          <w:highlight w:val="none"/>
          <w:lang w:eastAsia="zh-CN"/>
        </w:rPr>
        <w:t>被列入全国或省级建筑市场监管公共服务平台“黑名单”且在管理期限内</w:t>
      </w:r>
      <w:r>
        <w:rPr>
          <w:rFonts w:hint="eastAsia" w:ascii="宋体" w:hAnsi="宋体" w:eastAsia="宋体" w:cs="宋体"/>
          <w:color w:val="auto"/>
          <w:kern w:val="0"/>
          <w:sz w:val="21"/>
          <w:szCs w:val="21"/>
          <w:highlight w:val="none"/>
          <w:lang w:val="en-US" w:eastAsia="zh-CN"/>
        </w:rPr>
        <w:t>（提供</w:t>
      </w:r>
      <w:r>
        <w:rPr>
          <w:rFonts w:hint="eastAsia" w:ascii="宋体" w:hAnsi="宋体" w:eastAsia="宋体" w:cs="宋体"/>
          <w:color w:val="auto"/>
          <w:kern w:val="0"/>
          <w:sz w:val="21"/>
          <w:szCs w:val="21"/>
          <w:highlight w:val="none"/>
          <w:lang w:eastAsia="zh-CN"/>
        </w:rPr>
        <w:t>全国或省级建筑市场监管公共服务平台“黑名单”</w:t>
      </w:r>
      <w:r>
        <w:rPr>
          <w:rFonts w:hint="eastAsia" w:ascii="宋体" w:hAnsi="宋体" w:eastAsia="宋体" w:cs="宋体"/>
          <w:color w:val="auto"/>
          <w:kern w:val="0"/>
          <w:sz w:val="21"/>
          <w:szCs w:val="21"/>
          <w:highlight w:val="none"/>
          <w:lang w:val="en-US" w:eastAsia="zh-CN"/>
        </w:rPr>
        <w:t>查询信息</w:t>
      </w:r>
      <w:r>
        <w:rPr>
          <w:rFonts w:hint="eastAsia" w:ascii="宋体" w:hAnsi="宋体" w:eastAsia="宋体" w:cs="宋体"/>
          <w:color w:val="auto"/>
          <w:kern w:val="0"/>
          <w:sz w:val="21"/>
          <w:szCs w:val="21"/>
          <w:highlight w:val="none"/>
          <w:lang w:eastAsia="zh-CN"/>
        </w:rPr>
        <w:t>，查询信息需显示查询时间，查询时间应为招标公告发布之日后，投标截止时间之前，如出现系统故障须提供系统查询故障截图、其他相关网站查询页</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eastAsia="zh-CN"/>
        </w:rPr>
        <w:t>。</w:t>
      </w:r>
    </w:p>
    <w:p w14:paraId="3912213D">
      <w:pPr>
        <w:wordWrap w:val="0"/>
        <w:spacing w:line="360" w:lineRule="auto"/>
        <w:ind w:firstLine="420" w:firstLineChars="200"/>
        <w:rPr>
          <w:rFonts w:hint="eastAsia" w:ascii="宋体" w:hAnsi="宋体" w:eastAsia="宋体" w:cs="宋体"/>
          <w:color w:val="auto"/>
          <w:kern w:val="0"/>
          <w:sz w:val="21"/>
          <w:szCs w:val="21"/>
          <w:highlight w:val="none"/>
          <w:lang w:eastAsia="zh-CN"/>
        </w:rPr>
      </w:pPr>
    </w:p>
    <w:p w14:paraId="6CC0C4C3">
      <w:pPr>
        <w:wordWrap w:val="0"/>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根据《住房城乡建设部办公厅关于加强建设工程企业资质动态核查工作的通知》建办市【2024】52号，《河南省住房和城乡建设厅关于进一步规范建设工程企业资质管理的通知》豫建行规</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2024</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7号文件规定，被全国和河南省（或企业注册地）建筑市场监管公共服务平台标注为资质异常的，不能使用标注异常资质承揽本工程。具体要求详见通知内容（提供全国和河南省（或企业注册地）建筑市场监管公共服务平台查询截图）。（查询截图需显示查询时间，查询时间应为招标公告发布之日后，投标截止时间之前。</w:t>
      </w:r>
    </w:p>
    <w:p w14:paraId="6ADE1BA2">
      <w:pPr>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注：被全国或河南省（或企业注册地）建筑市场监管公共服务平台标注为资质异常的，不能使用标注异常资质承揽本工程（是指投标人参与本项目相对应的资质被全国或河南省（或企业注册地）建筑市场监管公共服务平台标注为资质异常的，不能使用标注异常资质承揽本工程），如在河南省（或企业注册地）建筑市场监管公共服务平台无本企业信息，投标人可提供显示“暂无数据的查询结果”，视为“未被河南省（或企业注册地）建筑市场监管公共服务平台标注为资质异常”。</w:t>
      </w:r>
    </w:p>
    <w:p w14:paraId="3D4566CD">
      <w:pPr>
        <w:spacing w:line="360" w:lineRule="auto"/>
        <w:ind w:firstLine="422" w:firstLineChars="200"/>
        <w:rPr>
          <w:rFonts w:hint="eastAsia" w:ascii="宋体" w:hAnsi="宋体" w:eastAsia="宋体" w:cs="宋体"/>
          <w:b/>
          <w:bCs/>
          <w:color w:val="auto"/>
          <w:sz w:val="21"/>
          <w:szCs w:val="21"/>
          <w:highlight w:val="none"/>
          <w:lang w:val="en-US" w:eastAsia="zh-CN"/>
        </w:rPr>
      </w:pPr>
    </w:p>
    <w:p w14:paraId="13EEE8CD">
      <w:pPr>
        <w:spacing w:line="360" w:lineRule="auto"/>
        <w:ind w:firstLine="422" w:firstLineChars="200"/>
        <w:rPr>
          <w:rFonts w:hint="eastAsia" w:ascii="宋体" w:hAnsi="宋体" w:eastAsia="宋体" w:cs="宋体"/>
          <w:b/>
          <w:bCs/>
          <w:color w:val="auto"/>
          <w:sz w:val="21"/>
          <w:szCs w:val="21"/>
          <w:highlight w:val="none"/>
          <w:lang w:val="en-US" w:eastAsia="zh-CN"/>
        </w:rPr>
      </w:pPr>
    </w:p>
    <w:p w14:paraId="0477C08A">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注：</w:t>
      </w:r>
      <w:r>
        <w:rPr>
          <w:rFonts w:hint="eastAsia" w:ascii="宋体" w:hAnsi="宋体" w:eastAsia="宋体" w:cs="宋体"/>
          <w:b/>
          <w:bCs/>
          <w:color w:val="auto"/>
          <w:sz w:val="21"/>
          <w:szCs w:val="21"/>
          <w:highlight w:val="none"/>
        </w:rPr>
        <w:t>对于</w:t>
      </w:r>
      <w:r>
        <w:rPr>
          <w:rFonts w:hint="eastAsia" w:ascii="宋体" w:hAnsi="宋体" w:eastAsia="宋体" w:cs="宋体"/>
          <w:b/>
          <w:bCs/>
          <w:color w:val="auto"/>
          <w:sz w:val="21"/>
          <w:szCs w:val="21"/>
          <w:highlight w:val="none"/>
          <w:lang w:eastAsia="zh-CN"/>
        </w:rPr>
        <w:t>投标人未附查询记录或查询记录不符合上述要求或评标委员会对查询记录有异议的，应由招标人或代理机构在开评标当天进行查询复核并留档，以查询复核结果为准</w:t>
      </w:r>
      <w:r>
        <w:rPr>
          <w:rFonts w:hint="eastAsia" w:ascii="宋体" w:hAnsi="宋体" w:eastAsia="宋体" w:cs="宋体"/>
          <w:b/>
          <w:bCs/>
          <w:color w:val="auto"/>
          <w:sz w:val="21"/>
          <w:szCs w:val="21"/>
          <w:highlight w:val="none"/>
        </w:rPr>
        <w:t>。联合体投标的，所有成员均需查询。</w:t>
      </w:r>
    </w:p>
    <w:p w14:paraId="344E768C">
      <w:pPr>
        <w:spacing w:line="360" w:lineRule="auto"/>
        <w:ind w:firstLine="422" w:firstLineChars="200"/>
        <w:rPr>
          <w:rFonts w:hint="eastAsia" w:ascii="宋体" w:hAnsi="宋体" w:eastAsia="宋体" w:cs="宋体"/>
          <w:b/>
          <w:bCs/>
          <w:color w:val="auto"/>
          <w:sz w:val="21"/>
          <w:szCs w:val="21"/>
          <w:highlight w:val="none"/>
        </w:rPr>
      </w:pPr>
    </w:p>
    <w:p w14:paraId="44E5021A">
      <w:pPr>
        <w:spacing w:before="0" w:beforeLines="0" w:after="0" w:afterLines="0" w:line="360" w:lineRule="auto"/>
        <w:ind w:firstLine="367" w:firstLineChars="175"/>
        <w:jc w:val="center"/>
        <w:rPr>
          <w:rFonts w:hint="eastAsia" w:ascii="宋体" w:hAnsi="宋体" w:eastAsia="宋体" w:cs="宋体"/>
          <w:b/>
          <w:bCs/>
          <w:color w:val="auto"/>
          <w:sz w:val="21"/>
          <w:szCs w:val="21"/>
          <w:highlight w:val="none"/>
          <w:lang w:val="en-US" w:bidi="ar-SA"/>
        </w:rPr>
      </w:pPr>
      <w:r>
        <w:rPr>
          <w:rFonts w:hint="default" w:ascii="Times New Roman" w:hAnsi="Times New Roman" w:cs="Times New Roman"/>
          <w:color w:val="auto"/>
          <w:highlight w:val="none"/>
        </w:rPr>
        <w:br w:type="page"/>
      </w:r>
      <w:r>
        <w:rPr>
          <w:rFonts w:hint="default" w:ascii="Times New Roman" w:hAnsi="Times New Roman" w:eastAsia="宋体" w:cs="Times New Roman"/>
          <w:b/>
          <w:bCs/>
          <w:color w:val="auto"/>
          <w:sz w:val="24"/>
          <w:highlight w:val="none"/>
          <w:lang w:eastAsia="zh-CN"/>
        </w:rPr>
        <w:t>（</w:t>
      </w:r>
      <w:r>
        <w:rPr>
          <w:rFonts w:hint="eastAsia" w:ascii="Times New Roman" w:hAnsi="Times New Roman" w:eastAsia="宋体" w:cs="Times New Roman"/>
          <w:b/>
          <w:bCs/>
          <w:color w:val="auto"/>
          <w:sz w:val="24"/>
          <w:highlight w:val="none"/>
          <w:lang w:val="en-US" w:eastAsia="zh-CN"/>
        </w:rPr>
        <w:t>七</w:t>
      </w: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szCs w:val="24"/>
          <w:highlight w:val="none"/>
          <w:lang w:val="en-US" w:bidi="ar-SA"/>
        </w:rPr>
        <w:t>承诺书</w:t>
      </w:r>
    </w:p>
    <w:p w14:paraId="07D6E099">
      <w:pPr>
        <w:spacing w:line="360" w:lineRule="auto"/>
        <w:ind w:firstLine="480"/>
        <w:rPr>
          <w:rFonts w:hint="eastAsia" w:ascii="宋体" w:hAnsi="宋体" w:eastAsia="宋体" w:cs="宋体"/>
          <w:b/>
          <w:bCs/>
          <w:color w:val="auto"/>
          <w:sz w:val="24"/>
          <w:szCs w:val="24"/>
          <w:highlight w:val="none"/>
        </w:rPr>
      </w:pPr>
    </w:p>
    <w:p w14:paraId="4D196E74">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我单位</w:t>
      </w:r>
      <w:r>
        <w:rPr>
          <w:rFonts w:hint="eastAsia" w:ascii="宋体" w:hAnsi="宋体" w:eastAsia="宋体" w:cs="宋体"/>
          <w:bCs/>
          <w:color w:val="auto"/>
          <w:szCs w:val="21"/>
          <w:highlight w:val="none"/>
          <w:lang w:val="en-US" w:eastAsia="zh-CN"/>
        </w:rPr>
        <w:t xml:space="preserve">（如联合体投标，包括联合体牵头人及联合体成员）     </w:t>
      </w:r>
      <w:r>
        <w:rPr>
          <w:rFonts w:hint="eastAsia" w:ascii="宋体" w:hAnsi="宋体" w:eastAsia="宋体" w:cs="宋体"/>
          <w:bCs/>
          <w:color w:val="auto"/>
          <w:szCs w:val="21"/>
          <w:highlight w:val="none"/>
          <w:u w:val="single"/>
        </w:rPr>
        <w:t>（企业名称）</w:t>
      </w:r>
      <w:r>
        <w:rPr>
          <w:rFonts w:hint="eastAsia" w:ascii="宋体" w:hAnsi="宋体" w:eastAsia="宋体" w:cs="宋体"/>
          <w:bCs/>
          <w:color w:val="auto"/>
          <w:szCs w:val="21"/>
          <w:highlight w:val="none"/>
        </w:rPr>
        <w:t>参加</w:t>
      </w:r>
      <w:r>
        <w:rPr>
          <w:rFonts w:hint="eastAsia" w:ascii="Times New Roman" w:hAnsi="Times New Roman"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（项目名称）</w:t>
      </w:r>
      <w:r>
        <w:rPr>
          <w:rFonts w:hint="eastAsia" w:ascii="宋体" w:hAnsi="宋体" w:eastAsia="宋体" w:cs="宋体"/>
          <w:bCs/>
          <w:color w:val="auto"/>
          <w:szCs w:val="21"/>
          <w:highlight w:val="none"/>
        </w:rPr>
        <w:t>投标，我单位承诺没有处于被责令停产、停业或者投标资格被暂停、取消状态，最近三年内未发生骗取中标，未发生严重违约或重大工程质量问题。</w:t>
      </w:r>
    </w:p>
    <w:p w14:paraId="1B687F8B">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我单位（如联合体投标，包括联合体牵头人及联合体成员），</w:t>
      </w:r>
      <w:r>
        <w:rPr>
          <w:rFonts w:hint="eastAsia" w:ascii="宋体" w:hAnsi="宋体" w:eastAsia="宋体" w:cs="宋体"/>
          <w:bCs/>
          <w:color w:val="auto"/>
          <w:szCs w:val="21"/>
          <w:highlight w:val="none"/>
          <w:lang w:val="en-US"/>
        </w:rPr>
        <w:t>除联合体内部外，</w:t>
      </w:r>
      <w:r>
        <w:rPr>
          <w:rFonts w:hint="eastAsia" w:ascii="宋体" w:hAnsi="宋体" w:eastAsia="宋体" w:cs="宋体"/>
          <w:bCs/>
          <w:color w:val="auto"/>
          <w:szCs w:val="21"/>
          <w:highlight w:val="none"/>
          <w:lang w:val="en-US" w:eastAsia="zh-CN"/>
        </w:rPr>
        <w:t>不存在</w:t>
      </w:r>
      <w:r>
        <w:rPr>
          <w:rFonts w:hint="eastAsia" w:ascii="宋体" w:hAnsi="宋体" w:eastAsia="宋体" w:cs="宋体"/>
          <w:bCs/>
          <w:color w:val="auto"/>
          <w:szCs w:val="21"/>
          <w:highlight w:val="none"/>
          <w:lang w:val="en-US"/>
        </w:rPr>
        <w:t>单位负责人为同一人</w:t>
      </w:r>
      <w:r>
        <w:rPr>
          <w:rFonts w:hint="eastAsia" w:ascii="宋体" w:hAnsi="宋体" w:eastAsia="宋体" w:cs="宋体"/>
          <w:bCs/>
          <w:color w:val="auto"/>
          <w:szCs w:val="21"/>
          <w:highlight w:val="none"/>
          <w:lang w:val="en-US" w:eastAsia="zh-CN"/>
        </w:rPr>
        <w:t>，或者</w:t>
      </w:r>
      <w:r>
        <w:rPr>
          <w:rFonts w:hint="eastAsia" w:ascii="宋体" w:hAnsi="宋体" w:eastAsia="宋体" w:cs="宋体"/>
          <w:bCs/>
          <w:color w:val="auto"/>
          <w:szCs w:val="21"/>
          <w:highlight w:val="none"/>
          <w:lang w:val="en-US"/>
        </w:rPr>
        <w:t>存在控股、管理关系的不同单位，同时参加本项目投标</w:t>
      </w:r>
      <w:r>
        <w:rPr>
          <w:rFonts w:hint="eastAsia" w:ascii="宋体" w:hAnsi="宋体" w:eastAsia="宋体" w:cs="宋体"/>
          <w:bCs/>
          <w:color w:val="auto"/>
          <w:szCs w:val="21"/>
          <w:highlight w:val="none"/>
          <w:lang w:val="en-US" w:eastAsia="zh-CN"/>
        </w:rPr>
        <w:t>的情形。</w:t>
      </w:r>
    </w:p>
    <w:p w14:paraId="47E769BC">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特此承诺。</w:t>
      </w:r>
    </w:p>
    <w:p w14:paraId="1815B78E">
      <w:pPr>
        <w:widowControl/>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注：最近三年是指该项目投标截止之日起往前顺推三年，以事实实际发生的时间为准。</w:t>
      </w:r>
    </w:p>
    <w:p w14:paraId="4684B796">
      <w:pPr>
        <w:widowControl/>
        <w:spacing w:line="360" w:lineRule="auto"/>
        <w:ind w:firstLine="420"/>
        <w:jc w:val="center"/>
        <w:rPr>
          <w:rFonts w:hint="eastAsia" w:ascii="宋体" w:hAnsi="宋体" w:eastAsia="宋体" w:cs="宋体"/>
          <w:bCs/>
          <w:color w:val="auto"/>
          <w:szCs w:val="21"/>
          <w:highlight w:val="none"/>
        </w:rPr>
      </w:pPr>
    </w:p>
    <w:p w14:paraId="0A6169CD">
      <w:pPr>
        <w:autoSpaceDE w:val="0"/>
        <w:autoSpaceDN w:val="0"/>
        <w:spacing w:line="360" w:lineRule="auto"/>
        <w:ind w:firstLine="403"/>
        <w:jc w:val="right"/>
        <w:rPr>
          <w:rFonts w:hint="eastAsia" w:ascii="宋体" w:hAnsi="宋体" w:eastAsia="宋体" w:cs="宋体"/>
          <w:color w:val="auto"/>
          <w:szCs w:val="22"/>
          <w:highlight w:val="none"/>
        </w:rPr>
      </w:pPr>
      <w:r>
        <w:rPr>
          <w:rFonts w:hint="eastAsia" w:ascii="宋体" w:hAnsi="宋体" w:eastAsia="宋体" w:cs="宋体"/>
          <w:color w:val="auto"/>
          <w:szCs w:val="21"/>
          <w:highlight w:val="none"/>
        </w:rPr>
        <w:t>投标人（或联合体牵头人）</w:t>
      </w:r>
      <w:r>
        <w:rPr>
          <w:rFonts w:hint="eastAsia" w:ascii="宋体" w:hAnsi="宋体" w:eastAsia="宋体" w:cs="宋体"/>
          <w:color w:val="auto"/>
          <w:szCs w:val="22"/>
          <w:highlight w:val="none"/>
        </w:rPr>
        <w:t>：</w:t>
      </w:r>
      <w:r>
        <w:rPr>
          <w:rFonts w:hint="eastAsia" w:ascii="宋体" w:hAnsi="宋体" w:eastAsia="宋体" w:cs="宋体"/>
          <w:color w:val="auto"/>
          <w:szCs w:val="22"/>
          <w:highlight w:val="none"/>
          <w:u w:val="single"/>
        </w:rPr>
        <w:t xml:space="preserve">                            </w:t>
      </w:r>
      <w:r>
        <w:rPr>
          <w:rFonts w:hint="eastAsia" w:ascii="宋体" w:hAnsi="宋体" w:eastAsia="宋体" w:cs="宋体"/>
          <w:color w:val="auto"/>
          <w:kern w:val="0"/>
          <w:szCs w:val="20"/>
          <w:highlight w:val="none"/>
        </w:rPr>
        <w:t>（盖单位公章）</w:t>
      </w:r>
    </w:p>
    <w:p w14:paraId="19171CE1">
      <w:pPr>
        <w:autoSpaceDE w:val="0"/>
        <w:autoSpaceDN w:val="0"/>
        <w:spacing w:line="360" w:lineRule="auto"/>
        <w:ind w:firstLine="403"/>
        <w:jc w:val="right"/>
        <w:rPr>
          <w:rFonts w:hint="eastAsia" w:ascii="宋体" w:hAnsi="宋体" w:eastAsia="宋体" w:cs="宋体"/>
          <w:color w:val="auto"/>
          <w:szCs w:val="22"/>
          <w:highlight w:val="none"/>
        </w:rPr>
      </w:pPr>
      <w:r>
        <w:rPr>
          <w:rFonts w:hint="eastAsia" w:ascii="宋体" w:hAnsi="宋体" w:eastAsia="宋体" w:cs="宋体"/>
          <w:color w:val="auto"/>
          <w:szCs w:val="22"/>
          <w:highlight w:val="none"/>
        </w:rPr>
        <w:t>法定代表人或其委托代理人：</w:t>
      </w:r>
      <w:r>
        <w:rPr>
          <w:rFonts w:hint="eastAsia" w:ascii="宋体" w:hAnsi="宋体" w:eastAsia="宋体" w:cs="宋体"/>
          <w:color w:val="auto"/>
          <w:szCs w:val="22"/>
          <w:highlight w:val="none"/>
          <w:u w:val="single"/>
        </w:rPr>
        <w:t xml:space="preserve">          </w:t>
      </w:r>
      <w:r>
        <w:rPr>
          <w:rFonts w:hint="eastAsia" w:ascii="宋体" w:hAnsi="宋体" w:eastAsia="宋体" w:cs="宋体"/>
          <w:color w:val="auto"/>
          <w:szCs w:val="22"/>
          <w:highlight w:val="none"/>
        </w:rPr>
        <w:t>（签字或盖章）</w:t>
      </w:r>
    </w:p>
    <w:p w14:paraId="6E9EABAC">
      <w:pPr>
        <w:widowControl/>
        <w:adjustRightInd w:val="0"/>
        <w:spacing w:line="360" w:lineRule="auto"/>
        <w:ind w:right="400" w:firstLine="2698" w:firstLineChars="1285"/>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4AA317CC">
      <w:pPr>
        <w:spacing w:before="120" w:beforeLines="50" w:after="120" w:afterLines="50" w:line="360" w:lineRule="auto"/>
        <w:ind w:firstLine="0"/>
        <w:jc w:val="center"/>
        <w:outlineLvl w:val="9"/>
        <w:rPr>
          <w:rFonts w:hint="eastAsia" w:ascii="宋体" w:hAnsi="宋体" w:eastAsia="宋体" w:cs="宋体"/>
          <w:b/>
          <w:color w:val="auto"/>
          <w:szCs w:val="22"/>
          <w:highlight w:val="none"/>
          <w:lang w:eastAsia="zh-CN"/>
        </w:rPr>
      </w:pPr>
      <w:r>
        <w:rPr>
          <w:rFonts w:hint="eastAsia" w:ascii="宋体" w:hAnsi="宋体" w:eastAsia="宋体" w:cs="宋体"/>
          <w:color w:val="auto"/>
          <w:szCs w:val="21"/>
          <w:highlight w:val="none"/>
        </w:rPr>
        <w:br w:type="page"/>
      </w:r>
      <w:bookmarkStart w:id="2221" w:name="_Toc26611"/>
      <w:bookmarkStart w:id="2222" w:name="_Toc23721"/>
      <w:bookmarkStart w:id="2223" w:name="_Toc8840"/>
      <w:bookmarkStart w:id="2224" w:name="_Toc19052"/>
      <w:bookmarkStart w:id="2225" w:name="_Toc31324"/>
      <w:bookmarkStart w:id="2226" w:name="_Toc19201"/>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val="en-US" w:eastAsia="zh-CN"/>
        </w:rPr>
        <w:t>八</w:t>
      </w:r>
      <w:r>
        <w:rPr>
          <w:rFonts w:hint="default" w:ascii="Times New Roman" w:hAnsi="Times New Roman" w:eastAsia="宋体" w:cs="Times New Roman"/>
          <w:b/>
          <w:bCs/>
          <w:color w:val="auto"/>
          <w:sz w:val="24"/>
          <w:szCs w:val="24"/>
          <w:highlight w:val="none"/>
        </w:rPr>
        <w:t>）无行贿犯罪行为承诺书</w:t>
      </w:r>
      <w:bookmarkEnd w:id="2221"/>
      <w:bookmarkEnd w:id="2222"/>
      <w:bookmarkEnd w:id="2223"/>
      <w:bookmarkEnd w:id="2224"/>
      <w:bookmarkEnd w:id="2225"/>
      <w:bookmarkEnd w:id="2226"/>
    </w:p>
    <w:p w14:paraId="0C8DD6BC">
      <w:pPr>
        <w:spacing w:line="360" w:lineRule="auto"/>
        <w:rPr>
          <w:rFonts w:hint="eastAsia" w:ascii="宋体" w:hAnsi="宋体" w:eastAsia="宋体" w:cs="宋体"/>
          <w:b/>
          <w:bCs/>
          <w:color w:val="auto"/>
          <w:sz w:val="24"/>
          <w:szCs w:val="24"/>
          <w:highlight w:val="none"/>
        </w:rPr>
      </w:pPr>
    </w:p>
    <w:p w14:paraId="6AC48301">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本企业郑重承诺：</w:t>
      </w:r>
    </w:p>
    <w:p w14:paraId="301914D2">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lang w:val="en-US" w:eastAsia="zh-CN"/>
        </w:rPr>
        <w:t>最</w:t>
      </w:r>
      <w:r>
        <w:rPr>
          <w:rFonts w:hint="eastAsia" w:ascii="宋体" w:hAnsi="宋体" w:eastAsia="宋体" w:cs="宋体"/>
          <w:color w:val="auto"/>
          <w:szCs w:val="21"/>
          <w:highlight w:val="none"/>
        </w:rPr>
        <w:t>近</w:t>
      </w:r>
      <w:r>
        <w:rPr>
          <w:rFonts w:hint="eastAsia" w:ascii="宋体" w:hAnsi="宋体" w:eastAsia="宋体" w:cs="宋体"/>
          <w:bCs/>
          <w:color w:val="auto"/>
          <w:szCs w:val="21"/>
          <w:highlight w:val="none"/>
        </w:rPr>
        <w:t>三年，投标人</w:t>
      </w:r>
      <w:r>
        <w:rPr>
          <w:rFonts w:hint="eastAsia" w:ascii="宋体" w:hAnsi="宋体" w:eastAsia="宋体" w:cs="宋体"/>
          <w:bCs/>
          <w:color w:val="auto"/>
          <w:szCs w:val="21"/>
          <w:highlight w:val="none"/>
          <w:lang w:val="en-US" w:eastAsia="zh-CN"/>
        </w:rPr>
        <w:t>（如联合体投标，包括联合体牵头人及联合体成员）</w:t>
      </w:r>
      <w:r>
        <w:rPr>
          <w:rFonts w:hint="eastAsia" w:ascii="宋体" w:hAnsi="宋体" w:eastAsia="宋体" w:cs="宋体"/>
          <w:color w:val="auto"/>
          <w:kern w:val="0"/>
          <w:sz w:val="21"/>
          <w:szCs w:val="21"/>
          <w:highlight w:val="none"/>
        </w:rPr>
        <w:t>在参加</w:t>
      </w:r>
      <w:r>
        <w:rPr>
          <w:rFonts w:hint="eastAsia" w:ascii="宋体" w:hAnsi="宋体" w:eastAsia="宋体" w:cs="宋体"/>
          <w:color w:val="auto"/>
          <w:sz w:val="21"/>
          <w:szCs w:val="21"/>
          <w:highlight w:val="none"/>
          <w:u w:val="single"/>
        </w:rPr>
        <w:t xml:space="preserve"> </w:t>
      </w:r>
      <w:r>
        <w:rPr>
          <w:rFonts w:hint="default" w:ascii="Times New Roman" w:hAnsi="Times New Roman" w:cs="Times New Roman"/>
          <w:color w:val="auto"/>
          <w:szCs w:val="21"/>
          <w:highlight w:val="none"/>
          <w:u w:val="single"/>
        </w:rPr>
        <w:t xml:space="preserve">             （项目名称</w:t>
      </w:r>
      <w:r>
        <w:rPr>
          <w:rFonts w:hint="eastAsia" w:ascii="Times New Roman" w:hAnsi="Times New Roman" w:cs="Times New Roman"/>
          <w:color w:val="auto"/>
          <w:szCs w:val="21"/>
          <w:highlight w:val="none"/>
          <w:u w:val="single"/>
          <w:lang w:eastAsia="zh-CN"/>
        </w:rPr>
        <w:t>）</w:t>
      </w:r>
      <w:r>
        <w:rPr>
          <w:rFonts w:hint="eastAsia" w:ascii="宋体" w:hAnsi="宋体" w:eastAsia="宋体" w:cs="宋体"/>
          <w:color w:val="auto"/>
          <w:kern w:val="0"/>
          <w:sz w:val="21"/>
          <w:szCs w:val="21"/>
          <w:highlight w:val="none"/>
        </w:rPr>
        <w:t>投标</w:t>
      </w:r>
      <w:r>
        <w:rPr>
          <w:rFonts w:hint="eastAsia" w:ascii="宋体" w:hAnsi="宋体" w:eastAsia="宋体" w:cs="宋体"/>
          <w:color w:val="auto"/>
          <w:kern w:val="0"/>
          <w:sz w:val="21"/>
          <w:szCs w:val="21"/>
          <w:highlight w:val="none"/>
          <w:lang w:val="en-US" w:eastAsia="zh-CN"/>
        </w:rPr>
        <w:t>近</w:t>
      </w:r>
      <w:r>
        <w:rPr>
          <w:rFonts w:hint="eastAsia" w:ascii="宋体" w:hAnsi="宋体" w:eastAsia="宋体" w:cs="宋体"/>
          <w:color w:val="auto"/>
          <w:kern w:val="0"/>
          <w:sz w:val="21"/>
          <w:szCs w:val="21"/>
          <w:highlight w:val="none"/>
        </w:rPr>
        <w:t>三年内，投标人（或联合体牵头人）：</w:t>
      </w:r>
      <w:r>
        <w:rPr>
          <w:rFonts w:hint="eastAsia" w:ascii="宋体" w:hAnsi="宋体" w:eastAsia="宋体" w:cs="宋体"/>
          <w:color w:val="auto"/>
          <w:kern w:val="0"/>
          <w:sz w:val="21"/>
          <w:szCs w:val="21"/>
          <w:highlight w:val="none"/>
          <w:u w:val="single"/>
        </w:rPr>
        <w:t xml:space="preserve">       （企业名称）</w:t>
      </w:r>
      <w:r>
        <w:rPr>
          <w:rFonts w:hint="eastAsia" w:ascii="宋体" w:hAnsi="宋体" w:eastAsia="宋体" w:cs="宋体"/>
          <w:color w:val="auto"/>
          <w:kern w:val="0"/>
          <w:sz w:val="21"/>
          <w:szCs w:val="21"/>
          <w:highlight w:val="none"/>
        </w:rPr>
        <w:t>；投标人（或联合体牵头人）企业法定代表人：</w:t>
      </w:r>
      <w:r>
        <w:rPr>
          <w:rFonts w:hint="eastAsia" w:ascii="宋体" w:hAnsi="宋体" w:eastAsia="宋体" w:cs="宋体"/>
          <w:color w:val="auto"/>
          <w:kern w:val="0"/>
          <w:sz w:val="21"/>
          <w:szCs w:val="21"/>
          <w:highlight w:val="none"/>
          <w:u w:val="single"/>
        </w:rPr>
        <w:t xml:space="preserve">     （姓名、身份证号）</w:t>
      </w:r>
      <w:r>
        <w:rPr>
          <w:rFonts w:hint="eastAsia" w:ascii="宋体" w:hAnsi="宋体" w:eastAsia="宋体" w:cs="宋体"/>
          <w:color w:val="auto"/>
          <w:kern w:val="0"/>
          <w:sz w:val="21"/>
          <w:szCs w:val="21"/>
          <w:highlight w:val="none"/>
        </w:rPr>
        <w:t>；联合体成员（若有）：</w:t>
      </w:r>
      <w:r>
        <w:rPr>
          <w:rFonts w:hint="eastAsia" w:ascii="宋体" w:hAnsi="宋体" w:eastAsia="宋体" w:cs="宋体"/>
          <w:color w:val="auto"/>
          <w:kern w:val="0"/>
          <w:sz w:val="21"/>
          <w:szCs w:val="21"/>
          <w:highlight w:val="none"/>
          <w:u w:val="single"/>
        </w:rPr>
        <w:t xml:space="preserve">       （企业名称）</w:t>
      </w:r>
      <w:r>
        <w:rPr>
          <w:rFonts w:hint="eastAsia" w:ascii="宋体" w:hAnsi="宋体" w:eastAsia="宋体" w:cs="宋体"/>
          <w:color w:val="auto"/>
          <w:kern w:val="0"/>
          <w:sz w:val="21"/>
          <w:szCs w:val="21"/>
          <w:highlight w:val="none"/>
        </w:rPr>
        <w:t>；联合体成员企业法定代表人（若有）：</w:t>
      </w:r>
      <w:r>
        <w:rPr>
          <w:rFonts w:hint="eastAsia" w:ascii="宋体" w:hAnsi="宋体" w:eastAsia="宋体" w:cs="宋体"/>
          <w:color w:val="auto"/>
          <w:kern w:val="0"/>
          <w:sz w:val="21"/>
          <w:szCs w:val="21"/>
          <w:highlight w:val="none"/>
          <w:u w:val="single"/>
        </w:rPr>
        <w:t xml:space="preserve">     （姓名、身份证号）；</w:t>
      </w:r>
      <w:r>
        <w:rPr>
          <w:rFonts w:hint="eastAsia" w:ascii="宋体" w:hAnsi="宋体" w:eastAsia="宋体" w:cs="宋体"/>
          <w:color w:val="auto"/>
          <w:kern w:val="0"/>
          <w:sz w:val="21"/>
          <w:szCs w:val="21"/>
          <w:highlight w:val="none"/>
        </w:rPr>
        <w:t>拟派项目经理</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（姓名、身份证号）</w:t>
      </w:r>
      <w:r>
        <w:rPr>
          <w:rFonts w:hint="eastAsia" w:ascii="宋体" w:hAnsi="宋体" w:eastAsia="宋体" w:cs="宋体"/>
          <w:color w:val="auto"/>
          <w:kern w:val="0"/>
          <w:sz w:val="21"/>
          <w:szCs w:val="21"/>
          <w:highlight w:val="none"/>
        </w:rPr>
        <w:t>均无行贿犯罪行为。</w:t>
      </w:r>
    </w:p>
    <w:p w14:paraId="61A572BD">
      <w:pPr>
        <w:spacing w:line="360" w:lineRule="auto"/>
        <w:ind w:firstLine="420"/>
        <w:jc w:val="left"/>
        <w:rPr>
          <w:rFonts w:hint="eastAsia" w:ascii="宋体" w:hAnsi="宋体" w:eastAsia="宋体" w:cs="宋体"/>
          <w:bCs/>
          <w:color w:val="auto"/>
          <w:szCs w:val="21"/>
          <w:highlight w:val="none"/>
        </w:rPr>
      </w:pPr>
    </w:p>
    <w:p w14:paraId="47E19D30">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特此承诺。</w:t>
      </w:r>
    </w:p>
    <w:p w14:paraId="2CE0A4EF">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本公司若有违反本承诺内容的行为，愿意承担相关法律责任，包括：被取消投标资格、被取消中标资格、接受相关行政主管部门作出的处罚和处理。</w:t>
      </w:r>
    </w:p>
    <w:p w14:paraId="7994FAC0">
      <w:pPr>
        <w:spacing w:line="360" w:lineRule="auto"/>
        <w:ind w:firstLine="420"/>
        <w:rPr>
          <w:rFonts w:hint="eastAsia" w:ascii="宋体" w:hAnsi="宋体" w:eastAsia="宋体" w:cs="宋体"/>
          <w:bCs/>
          <w:color w:val="auto"/>
          <w:szCs w:val="21"/>
          <w:highlight w:val="none"/>
        </w:rPr>
      </w:pPr>
    </w:p>
    <w:p w14:paraId="629844F9">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注：最近三年是指该项目投标截止之日起往前顺推三年，以事实实际发生的时间为准。</w:t>
      </w:r>
    </w:p>
    <w:p w14:paraId="467018A4">
      <w:pPr>
        <w:spacing w:line="360" w:lineRule="auto"/>
        <w:jc w:val="right"/>
        <w:rPr>
          <w:rFonts w:hint="eastAsia" w:ascii="宋体" w:hAnsi="宋体" w:eastAsia="宋体" w:cs="宋体"/>
          <w:b/>
          <w:bCs/>
          <w:color w:val="auto"/>
          <w:szCs w:val="21"/>
          <w:highlight w:val="none"/>
        </w:rPr>
      </w:pPr>
    </w:p>
    <w:p w14:paraId="416A87A0">
      <w:pPr>
        <w:autoSpaceDE w:val="0"/>
        <w:autoSpaceDN w:val="0"/>
        <w:spacing w:line="360" w:lineRule="auto"/>
        <w:ind w:firstLine="403"/>
        <w:jc w:val="right"/>
        <w:rPr>
          <w:rFonts w:hint="eastAsia" w:ascii="宋体" w:hAnsi="宋体" w:eastAsia="宋体" w:cs="宋体"/>
          <w:color w:val="auto"/>
          <w:szCs w:val="22"/>
          <w:highlight w:val="none"/>
        </w:rPr>
      </w:pPr>
      <w:r>
        <w:rPr>
          <w:rFonts w:hint="eastAsia" w:ascii="宋体" w:hAnsi="宋体" w:eastAsia="宋体" w:cs="宋体"/>
          <w:color w:val="auto"/>
          <w:szCs w:val="21"/>
          <w:highlight w:val="none"/>
        </w:rPr>
        <w:t>投标人（或联合体牵头人）</w:t>
      </w:r>
      <w:r>
        <w:rPr>
          <w:rFonts w:hint="eastAsia" w:ascii="宋体" w:hAnsi="宋体" w:eastAsia="宋体" w:cs="宋体"/>
          <w:color w:val="auto"/>
          <w:szCs w:val="22"/>
          <w:highlight w:val="none"/>
        </w:rPr>
        <w:t>：</w:t>
      </w:r>
      <w:r>
        <w:rPr>
          <w:rFonts w:hint="eastAsia" w:ascii="宋体" w:hAnsi="宋体" w:eastAsia="宋体" w:cs="宋体"/>
          <w:color w:val="auto"/>
          <w:szCs w:val="22"/>
          <w:highlight w:val="none"/>
          <w:u w:val="single"/>
        </w:rPr>
        <w:t xml:space="preserve">                          </w:t>
      </w:r>
      <w:r>
        <w:rPr>
          <w:rFonts w:hint="eastAsia" w:ascii="宋体" w:hAnsi="宋体" w:eastAsia="宋体" w:cs="宋体"/>
          <w:color w:val="auto"/>
          <w:kern w:val="0"/>
          <w:szCs w:val="20"/>
          <w:highlight w:val="none"/>
        </w:rPr>
        <w:t>（盖单位公章）</w:t>
      </w:r>
    </w:p>
    <w:p w14:paraId="304F20FD">
      <w:pPr>
        <w:autoSpaceDE w:val="0"/>
        <w:autoSpaceDN w:val="0"/>
        <w:spacing w:line="360" w:lineRule="auto"/>
        <w:ind w:firstLine="403"/>
        <w:jc w:val="right"/>
        <w:rPr>
          <w:rFonts w:hint="eastAsia" w:ascii="宋体" w:hAnsi="宋体" w:eastAsia="宋体" w:cs="宋体"/>
          <w:color w:val="auto"/>
          <w:szCs w:val="22"/>
          <w:highlight w:val="none"/>
        </w:rPr>
      </w:pPr>
      <w:r>
        <w:rPr>
          <w:rFonts w:hint="eastAsia" w:ascii="宋体" w:hAnsi="宋体" w:eastAsia="宋体" w:cs="宋体"/>
          <w:color w:val="auto"/>
          <w:szCs w:val="22"/>
          <w:highlight w:val="none"/>
        </w:rPr>
        <w:t>法定代表人或其委托代理人：</w:t>
      </w:r>
      <w:r>
        <w:rPr>
          <w:rFonts w:hint="eastAsia" w:ascii="宋体" w:hAnsi="宋体" w:eastAsia="宋体" w:cs="宋体"/>
          <w:color w:val="auto"/>
          <w:szCs w:val="22"/>
          <w:highlight w:val="none"/>
          <w:u w:val="single"/>
        </w:rPr>
        <w:t xml:space="preserve">        </w:t>
      </w:r>
      <w:r>
        <w:rPr>
          <w:rFonts w:hint="eastAsia" w:ascii="宋体" w:hAnsi="宋体" w:eastAsia="宋体" w:cs="宋体"/>
          <w:color w:val="auto"/>
          <w:szCs w:val="22"/>
          <w:highlight w:val="none"/>
        </w:rPr>
        <w:t>（签字或盖章）</w:t>
      </w:r>
    </w:p>
    <w:p w14:paraId="54C5D475">
      <w:pPr>
        <w:widowControl/>
        <w:adjustRightInd w:val="0"/>
        <w:spacing w:line="360" w:lineRule="auto"/>
        <w:ind w:right="400" w:firstLine="2698" w:firstLineChars="1285"/>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430A4CF9">
      <w:pPr>
        <w:spacing w:line="360" w:lineRule="auto"/>
        <w:ind w:firstLine="0" w:firstLineChars="0"/>
        <w:rPr>
          <w:rFonts w:hint="default" w:ascii="Times New Roman" w:hAnsi="Times New Roman" w:cs="Times New Roman"/>
          <w:color w:val="auto"/>
          <w:szCs w:val="21"/>
          <w:highlight w:val="none"/>
        </w:rPr>
      </w:pPr>
    </w:p>
    <w:p w14:paraId="3DE58C26">
      <w:pPr>
        <w:spacing w:line="360" w:lineRule="auto"/>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14:paraId="04DF908F">
      <w:pPr>
        <w:spacing w:line="360" w:lineRule="auto"/>
        <w:ind w:firstLine="422" w:firstLineChars="175"/>
        <w:jc w:val="center"/>
        <w:outlineLvl w:val="2"/>
        <w:rPr>
          <w:rFonts w:hint="eastAsia" w:ascii="宋体" w:hAnsi="宋体" w:eastAsia="宋体" w:cs="宋体"/>
          <w:b/>
          <w:color w:val="auto"/>
          <w:sz w:val="24"/>
          <w:highlight w:val="none"/>
        </w:rPr>
      </w:pPr>
      <w:bookmarkStart w:id="2227" w:name="_Toc5943"/>
      <w:bookmarkStart w:id="2228" w:name="_Toc15919"/>
      <w:bookmarkStart w:id="2229" w:name="_Toc10162"/>
      <w:bookmarkStart w:id="2230" w:name="_Toc24176"/>
      <w:bookmarkStart w:id="2231" w:name="_Toc31213"/>
      <w:bookmarkStart w:id="2232" w:name="_Toc8717"/>
      <w:bookmarkStart w:id="2233" w:name="_Toc18973"/>
      <w:bookmarkStart w:id="2234" w:name="_Toc9774"/>
      <w:bookmarkStart w:id="2235" w:name="_Toc8229"/>
      <w:bookmarkStart w:id="2236" w:name="_Toc4746"/>
      <w:bookmarkStart w:id="2237" w:name="_Toc16958"/>
      <w:bookmarkStart w:id="2238" w:name="_Toc53"/>
      <w:bookmarkStart w:id="2239" w:name="_Toc31675"/>
      <w:bookmarkStart w:id="2240" w:name="_Toc22547"/>
      <w:bookmarkStart w:id="2241" w:name="_Toc19565"/>
      <w:bookmarkStart w:id="2242" w:name="_Toc26089"/>
      <w:bookmarkStart w:id="2243" w:name="_Toc21728"/>
      <w:bookmarkStart w:id="2244" w:name="_Toc6968"/>
      <w:bookmarkStart w:id="2245" w:name="_Toc28302"/>
      <w:bookmarkStart w:id="2246" w:name="_Toc2622"/>
      <w:bookmarkStart w:id="2247" w:name="_Toc11031"/>
      <w:bookmarkStart w:id="2248" w:name="_Toc17359"/>
      <w:bookmarkStart w:id="2249" w:name="_Toc15643"/>
      <w:bookmarkStart w:id="2250" w:name="_Toc29117"/>
      <w:bookmarkStart w:id="2251" w:name="_Toc4773"/>
      <w:bookmarkStart w:id="2252" w:name="_Toc26423"/>
      <w:bookmarkStart w:id="2253" w:name="_Toc32086"/>
      <w:bookmarkStart w:id="2254" w:name="_Toc23411"/>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九</w:t>
      </w:r>
      <w:r>
        <w:rPr>
          <w:rFonts w:hint="eastAsia" w:ascii="宋体" w:hAnsi="宋体" w:eastAsia="宋体" w:cs="宋体"/>
          <w:b/>
          <w:color w:val="auto"/>
          <w:sz w:val="24"/>
          <w:highlight w:val="none"/>
        </w:rPr>
        <w:t>）对招标文件的响应情况，不存在重大偏差及违反法律、法规、规章、规范性文件规定的承诺</w:t>
      </w:r>
      <w:bookmarkEnd w:id="2227"/>
      <w:bookmarkEnd w:id="2228"/>
      <w:bookmarkEnd w:id="2229"/>
      <w:bookmarkEnd w:id="2230"/>
      <w:bookmarkEnd w:id="2231"/>
    </w:p>
    <w:p w14:paraId="513B2269">
      <w:pPr>
        <w:spacing w:line="460" w:lineRule="atLeas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我单位承诺，在</w:t>
      </w:r>
      <w:r>
        <w:rPr>
          <w:rFonts w:hint="eastAsia" w:ascii="宋体" w:hAnsi="宋体" w:eastAsia="宋体" w:cs="宋体"/>
          <w:color w:val="auto"/>
          <w:sz w:val="21"/>
          <w:szCs w:val="21"/>
          <w:highlight w:val="none"/>
          <w:u w:val="single"/>
        </w:rPr>
        <w:t xml:space="preserve"> </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（项目名称）</w:t>
      </w:r>
      <w:r>
        <w:rPr>
          <w:rFonts w:hint="eastAsia" w:ascii="宋体" w:hAnsi="宋体" w:eastAsia="宋体" w:cs="宋体"/>
          <w:color w:val="auto"/>
          <w:sz w:val="21"/>
          <w:szCs w:val="21"/>
          <w:highlight w:val="none"/>
        </w:rPr>
        <w:t>投标活动中，我单位：</w:t>
      </w:r>
    </w:p>
    <w:p w14:paraId="108FCDE3">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不存在为招标人不具有独立法人资格的附属机构（单位）的情形</w:t>
      </w:r>
      <w:r>
        <w:rPr>
          <w:rFonts w:hint="eastAsia" w:ascii="宋体" w:hAnsi="宋体" w:eastAsia="宋体" w:cs="宋体"/>
          <w:color w:val="auto"/>
          <w:szCs w:val="21"/>
          <w:highlight w:val="none"/>
          <w:lang w:eastAsia="zh-CN"/>
        </w:rPr>
        <w:t>；</w:t>
      </w:r>
    </w:p>
    <w:p w14:paraId="0F5BEDD9">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不存在与招标人存在利害关系且可能影响招标公正性的情形</w:t>
      </w:r>
      <w:r>
        <w:rPr>
          <w:rFonts w:hint="eastAsia" w:ascii="宋体" w:hAnsi="宋体" w:eastAsia="宋体" w:cs="宋体"/>
          <w:color w:val="auto"/>
          <w:szCs w:val="21"/>
          <w:highlight w:val="none"/>
          <w:lang w:eastAsia="zh-CN"/>
        </w:rPr>
        <w:t>；</w:t>
      </w:r>
    </w:p>
    <w:p w14:paraId="18F0102E">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不存在与本招标项目的其他投标人为同一单位负责人的情形</w:t>
      </w:r>
      <w:r>
        <w:rPr>
          <w:rFonts w:hint="eastAsia" w:ascii="宋体" w:hAnsi="宋体" w:eastAsia="宋体" w:cs="宋体"/>
          <w:color w:val="auto"/>
          <w:szCs w:val="21"/>
          <w:highlight w:val="none"/>
          <w:lang w:eastAsia="zh-CN"/>
        </w:rPr>
        <w:t>；</w:t>
      </w:r>
    </w:p>
    <w:p w14:paraId="34F548D8">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不存在与本招标项目的其他投标人存在控股、管理关系的情形</w:t>
      </w:r>
      <w:r>
        <w:rPr>
          <w:rFonts w:hint="eastAsia" w:ascii="宋体" w:hAnsi="宋体" w:eastAsia="宋体" w:cs="宋体"/>
          <w:color w:val="auto"/>
          <w:szCs w:val="21"/>
          <w:highlight w:val="none"/>
          <w:lang w:eastAsia="zh-CN"/>
        </w:rPr>
        <w:t>；</w:t>
      </w:r>
    </w:p>
    <w:p w14:paraId="7F53EE84">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不存在为本招标项目的代建单位、招标代理机构或承担设计、造价咨询、监理业务的单位的情形</w:t>
      </w:r>
      <w:r>
        <w:rPr>
          <w:rFonts w:hint="eastAsia" w:ascii="宋体" w:hAnsi="宋体" w:eastAsia="宋体" w:cs="宋体"/>
          <w:color w:val="auto"/>
          <w:szCs w:val="21"/>
          <w:highlight w:val="none"/>
          <w:lang w:eastAsia="zh-CN"/>
        </w:rPr>
        <w:t>；</w:t>
      </w:r>
    </w:p>
    <w:p w14:paraId="077C56E6">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不存在为本招标项目前期准备提供设计或咨询服务的情形</w:t>
      </w:r>
      <w:r>
        <w:rPr>
          <w:rFonts w:hint="eastAsia" w:ascii="宋体" w:hAnsi="宋体" w:eastAsia="宋体" w:cs="宋体"/>
          <w:color w:val="auto"/>
          <w:szCs w:val="21"/>
          <w:highlight w:val="none"/>
          <w:lang w:eastAsia="zh-CN"/>
        </w:rPr>
        <w:t>；</w:t>
      </w:r>
    </w:p>
    <w:p w14:paraId="6A0FCF6F">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不存在与本招标项目的代建单位、招标代理机构、设计单位、造价咨询机构、监理单位的法定代表人为同一人的情形</w:t>
      </w:r>
      <w:r>
        <w:rPr>
          <w:rFonts w:hint="eastAsia" w:ascii="宋体" w:hAnsi="宋体" w:eastAsia="宋体" w:cs="宋体"/>
          <w:color w:val="auto"/>
          <w:szCs w:val="21"/>
          <w:highlight w:val="none"/>
          <w:lang w:eastAsia="zh-CN"/>
        </w:rPr>
        <w:t>；</w:t>
      </w:r>
    </w:p>
    <w:p w14:paraId="18699D43">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不存在与本招标项目的代建单位、招标代理机构、造价咨询机构、监理单位存在管理关系、相互控股或参股关系的情形</w:t>
      </w:r>
      <w:r>
        <w:rPr>
          <w:rFonts w:hint="eastAsia" w:ascii="宋体" w:hAnsi="宋体" w:eastAsia="宋体" w:cs="宋体"/>
          <w:color w:val="auto"/>
          <w:szCs w:val="21"/>
          <w:highlight w:val="none"/>
          <w:lang w:eastAsia="zh-CN"/>
        </w:rPr>
        <w:t>；</w:t>
      </w:r>
    </w:p>
    <w:p w14:paraId="4CF4DE2B">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不存在被依法暂停或取消项目所在区域或行业投标资格的情形</w:t>
      </w:r>
      <w:r>
        <w:rPr>
          <w:rFonts w:hint="eastAsia" w:ascii="宋体" w:hAnsi="宋体" w:eastAsia="宋体" w:cs="宋体"/>
          <w:color w:val="auto"/>
          <w:szCs w:val="21"/>
          <w:highlight w:val="none"/>
          <w:lang w:eastAsia="zh-CN"/>
        </w:rPr>
        <w:t>；</w:t>
      </w:r>
    </w:p>
    <w:p w14:paraId="07DFA4EF">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不存在被责令停业，暂扣或吊销执照，或吊销资质证书的情形</w:t>
      </w:r>
      <w:r>
        <w:rPr>
          <w:rFonts w:hint="eastAsia" w:ascii="宋体" w:hAnsi="宋体" w:eastAsia="宋体" w:cs="宋体"/>
          <w:color w:val="auto"/>
          <w:szCs w:val="21"/>
          <w:highlight w:val="none"/>
          <w:lang w:eastAsia="zh-CN"/>
        </w:rPr>
        <w:t>；</w:t>
      </w:r>
    </w:p>
    <w:p w14:paraId="640DEEC5">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不存在进入清算程序，或被宣告破产，或其他丧失履约能力情形的情形</w:t>
      </w:r>
      <w:r>
        <w:rPr>
          <w:rFonts w:hint="eastAsia" w:ascii="宋体" w:hAnsi="宋体" w:eastAsia="宋体" w:cs="宋体"/>
          <w:color w:val="auto"/>
          <w:szCs w:val="21"/>
          <w:highlight w:val="none"/>
          <w:lang w:eastAsia="zh-CN"/>
        </w:rPr>
        <w:t>；</w:t>
      </w:r>
    </w:p>
    <w:p w14:paraId="5D9C2537">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不存在</w:t>
      </w:r>
      <w:r>
        <w:rPr>
          <w:rFonts w:hint="eastAsia" w:ascii="宋体" w:hAnsi="宋体" w:eastAsia="宋体" w:cs="宋体"/>
          <w:color w:val="auto"/>
          <w:szCs w:val="21"/>
          <w:highlight w:val="none"/>
          <w:lang w:val="en-US" w:eastAsia="zh-CN"/>
        </w:rPr>
        <w:t>我单位</w:t>
      </w:r>
      <w:r>
        <w:rPr>
          <w:rFonts w:hint="eastAsia" w:ascii="宋体" w:hAnsi="宋体" w:eastAsia="宋体" w:cs="宋体"/>
          <w:color w:val="auto"/>
          <w:szCs w:val="21"/>
          <w:highlight w:val="none"/>
        </w:rPr>
        <w:t>或拟派项目经理被列入建筑市场主体“黑名单”且在管理期限内的情形</w:t>
      </w:r>
    </w:p>
    <w:p w14:paraId="1C4B1DE4">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13.</w:t>
      </w:r>
      <w:r>
        <w:rPr>
          <w:rFonts w:hint="eastAsia" w:ascii="宋体" w:hAnsi="宋体" w:eastAsia="宋体" w:cs="宋体"/>
          <w:color w:val="auto"/>
          <w:szCs w:val="21"/>
          <w:highlight w:val="none"/>
        </w:rPr>
        <w:t>不存在在最近三年内发生重大工程质量或安全事故问题的情形（以相关行业主管部门的行政处罚决定或司法机关出具的有关法律文书为准）</w:t>
      </w:r>
      <w:r>
        <w:rPr>
          <w:rFonts w:hint="eastAsia" w:ascii="宋体" w:hAnsi="宋体" w:eastAsia="宋体" w:cs="宋体"/>
          <w:color w:val="auto"/>
          <w:szCs w:val="21"/>
          <w:highlight w:val="none"/>
          <w:lang w:eastAsia="zh-CN"/>
        </w:rPr>
        <w:t>；</w:t>
      </w:r>
    </w:p>
    <w:p w14:paraId="406CF7E7">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14.</w:t>
      </w:r>
      <w:r>
        <w:rPr>
          <w:rFonts w:hint="eastAsia" w:ascii="宋体" w:hAnsi="宋体" w:eastAsia="宋体" w:cs="宋体"/>
          <w:color w:val="auto"/>
          <w:szCs w:val="21"/>
          <w:highlight w:val="none"/>
        </w:rPr>
        <w:t>不存在被市场监管机关在国家企业信用信息公示系统中列入严重违法失信名单且在管理期限内的情形</w:t>
      </w:r>
      <w:r>
        <w:rPr>
          <w:rFonts w:hint="eastAsia" w:ascii="宋体" w:hAnsi="宋体" w:eastAsia="宋体" w:cs="宋体"/>
          <w:color w:val="auto"/>
          <w:szCs w:val="21"/>
          <w:highlight w:val="none"/>
          <w:lang w:eastAsia="zh-CN"/>
        </w:rPr>
        <w:t>；</w:t>
      </w:r>
    </w:p>
    <w:p w14:paraId="5EF0B726">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不存在</w:t>
      </w:r>
      <w:r>
        <w:rPr>
          <w:rFonts w:hint="eastAsia" w:ascii="宋体" w:hAnsi="宋体" w:eastAsia="宋体" w:cs="宋体"/>
          <w:color w:val="auto"/>
          <w:szCs w:val="21"/>
          <w:highlight w:val="none"/>
          <w:lang w:val="en-US" w:eastAsia="zh-CN"/>
        </w:rPr>
        <w:t>我单位</w:t>
      </w:r>
      <w:r>
        <w:rPr>
          <w:rFonts w:hint="eastAsia" w:ascii="宋体" w:hAnsi="宋体" w:cs="宋体"/>
          <w:color w:val="auto"/>
          <w:szCs w:val="21"/>
          <w:highlight w:val="none"/>
          <w:lang w:val="en-US" w:eastAsia="zh-CN"/>
        </w:rPr>
        <w:t>及</w:t>
      </w:r>
      <w:r>
        <w:rPr>
          <w:rFonts w:hint="eastAsia" w:ascii="宋体" w:hAnsi="宋体" w:eastAsia="宋体" w:cs="宋体"/>
          <w:color w:val="auto"/>
          <w:szCs w:val="21"/>
          <w:highlight w:val="none"/>
        </w:rPr>
        <w:t>其法定代表人、拟委任的项目经理在“信用中国”网站中列入失信被执行人中被限制或者禁止参与招标投标活动的“严重失信主体”且在管理期限内的情形</w:t>
      </w:r>
      <w:r>
        <w:rPr>
          <w:rFonts w:hint="eastAsia" w:ascii="宋体" w:hAnsi="宋体" w:eastAsia="宋体" w:cs="宋体"/>
          <w:color w:val="auto"/>
          <w:szCs w:val="21"/>
          <w:highlight w:val="none"/>
          <w:lang w:eastAsia="zh-CN"/>
        </w:rPr>
        <w:t>；</w:t>
      </w:r>
    </w:p>
    <w:p w14:paraId="46FA219A">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16.</w:t>
      </w:r>
      <w:r>
        <w:rPr>
          <w:rFonts w:hint="eastAsia" w:ascii="宋体" w:hAnsi="宋体" w:eastAsia="宋体" w:cs="宋体"/>
          <w:color w:val="auto"/>
          <w:szCs w:val="21"/>
          <w:highlight w:val="none"/>
        </w:rPr>
        <w:t>不存在拖欠工人工资，情节严重被有关行政主管部门向社会公布且在公布的期限内的情形</w:t>
      </w:r>
      <w:r>
        <w:rPr>
          <w:rFonts w:hint="eastAsia" w:ascii="宋体" w:hAnsi="宋体" w:eastAsia="宋体" w:cs="宋体"/>
          <w:color w:val="auto"/>
          <w:szCs w:val="21"/>
          <w:highlight w:val="none"/>
          <w:lang w:eastAsia="zh-CN"/>
        </w:rPr>
        <w:t>；</w:t>
      </w:r>
    </w:p>
    <w:p w14:paraId="4305D548">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17.</w:t>
      </w:r>
      <w:r>
        <w:rPr>
          <w:rFonts w:hint="eastAsia" w:ascii="宋体" w:hAnsi="宋体" w:eastAsia="宋体" w:cs="宋体"/>
          <w:color w:val="auto"/>
          <w:szCs w:val="21"/>
          <w:highlight w:val="none"/>
        </w:rPr>
        <w:t>不存在被发现有近三年内投标人或其法定代表人、拟委任的项目经理有行贿犯罪行为且在处罚期内的情形</w:t>
      </w:r>
      <w:r>
        <w:rPr>
          <w:rFonts w:hint="eastAsia" w:ascii="宋体" w:hAnsi="宋体" w:eastAsia="宋体" w:cs="宋体"/>
          <w:color w:val="auto"/>
          <w:szCs w:val="21"/>
          <w:highlight w:val="none"/>
          <w:lang w:eastAsia="zh-CN"/>
        </w:rPr>
        <w:t>；</w:t>
      </w:r>
    </w:p>
    <w:p w14:paraId="52681C60">
      <w:pPr>
        <w:spacing w:line="4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18.</w:t>
      </w:r>
      <w:r>
        <w:rPr>
          <w:rFonts w:hint="eastAsia" w:ascii="宋体" w:hAnsi="宋体" w:eastAsia="宋体" w:cs="宋体"/>
          <w:color w:val="auto"/>
          <w:szCs w:val="21"/>
          <w:highlight w:val="none"/>
        </w:rPr>
        <w:t>不存在违反法律法规、规章或无正当理由放弃中标资格，被行业主管部门限制投标且在处罚期内的</w:t>
      </w:r>
      <w:r>
        <w:rPr>
          <w:rFonts w:hint="eastAsia" w:ascii="宋体" w:hAnsi="宋体" w:eastAsia="宋体" w:cs="宋体"/>
          <w:color w:val="auto"/>
          <w:szCs w:val="21"/>
          <w:highlight w:val="none"/>
          <w:lang w:eastAsia="zh-CN"/>
        </w:rPr>
        <w:t>；</w:t>
      </w:r>
    </w:p>
    <w:p w14:paraId="0BC030C6">
      <w:pPr>
        <w:spacing w:line="460" w:lineRule="atLeast"/>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19.</w:t>
      </w:r>
      <w:r>
        <w:rPr>
          <w:rFonts w:hint="eastAsia" w:ascii="宋体" w:hAnsi="宋体" w:eastAsia="宋体" w:cs="宋体"/>
          <w:color w:val="auto"/>
          <w:szCs w:val="21"/>
          <w:highlight w:val="none"/>
        </w:rPr>
        <w:t>不存在法律法规或投标人须知前附表规定的其他情形</w:t>
      </w:r>
      <w:r>
        <w:rPr>
          <w:rFonts w:hint="eastAsia" w:ascii="宋体" w:hAnsi="宋体" w:eastAsia="宋体" w:cs="宋体"/>
          <w:color w:val="auto"/>
          <w:szCs w:val="21"/>
          <w:highlight w:val="none"/>
          <w:lang w:eastAsia="zh-CN"/>
        </w:rPr>
        <w:t>；</w:t>
      </w:r>
    </w:p>
    <w:p w14:paraId="6BABED76">
      <w:pPr>
        <w:spacing w:line="460" w:lineRule="atLeas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我单位存在以上禁止性情形，我单位愿承担相关法律责任（包括但不限于：招标人有权取消我单位投标资格，没收我单位缴纳的投标保证金；如我单位中标，将取消我单位中标资格，没收我单位履约保证金，我单位未提交履约保证金的，我单位自愿对招标人的损失承担赔偿责任，同时招标人保留进一步诉讼的权利）。</w:t>
      </w:r>
    </w:p>
    <w:p w14:paraId="4A8A24EC">
      <w:pPr>
        <w:spacing w:line="460" w:lineRule="atLeast"/>
        <w:ind w:firstLine="420" w:firstLineChars="200"/>
        <w:rPr>
          <w:rFonts w:hint="eastAsia" w:ascii="宋体" w:hAnsi="宋体" w:eastAsia="宋体" w:cs="宋体"/>
          <w:color w:val="auto"/>
          <w:sz w:val="21"/>
          <w:szCs w:val="21"/>
          <w:highlight w:val="none"/>
        </w:rPr>
      </w:pPr>
    </w:p>
    <w:p w14:paraId="63C3E6FD">
      <w:pPr>
        <w:spacing w:line="360" w:lineRule="auto"/>
        <w:ind w:firstLine="420" w:firstLineChars="200"/>
        <w:jc w:val="righ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投标人（或联合体牵头人）</w:t>
      </w: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（盖单位公章）</w:t>
      </w:r>
    </w:p>
    <w:p w14:paraId="36035F5D">
      <w:pPr>
        <w:spacing w:line="360" w:lineRule="auto"/>
        <w:ind w:firstLine="420" w:firstLineChars="200"/>
        <w:jc w:val="righ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法定代表人或委托代理人：</w:t>
      </w:r>
      <w:r>
        <w:rPr>
          <w:rFonts w:hint="eastAsia"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（签字或盖章）</w:t>
      </w:r>
    </w:p>
    <w:p w14:paraId="22650FF8">
      <w:pPr>
        <w:spacing w:line="360" w:lineRule="auto"/>
        <w:ind w:right="120" w:firstLine="420" w:firstLineChars="200"/>
        <w:jc w:val="righ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475199FA">
      <w:pPr>
        <w:spacing w:line="360" w:lineRule="auto"/>
        <w:ind w:firstLine="480" w:firstLineChars="200"/>
        <w:rPr>
          <w:rFonts w:hint="eastAsia" w:ascii="Times New Roman" w:hAnsi="Times New Roman" w:eastAsia="宋体" w:cs="Times New Roman"/>
          <w:color w:val="auto"/>
          <w:sz w:val="24"/>
          <w:highlight w:val="none"/>
        </w:rPr>
      </w:pPr>
    </w:p>
    <w:p w14:paraId="52AF2D38">
      <w:pPr>
        <w:numPr>
          <w:ilvl w:val="0"/>
          <w:numId w:val="0"/>
        </w:numPr>
        <w:spacing w:before="120" w:beforeLines="50" w:after="120" w:afterLines="50" w:line="360" w:lineRule="auto"/>
        <w:jc w:val="center"/>
        <w:outlineLvl w:val="2"/>
        <w:rPr>
          <w:rFonts w:hint="default" w:ascii="Times New Roman" w:hAnsi="Times New Roman" w:cs="Times New Roman"/>
          <w:b/>
          <w:bCs/>
          <w:color w:val="auto"/>
          <w:sz w:val="24"/>
          <w:highlight w:val="none"/>
        </w:rPr>
      </w:pPr>
      <w:r>
        <w:rPr>
          <w:rFonts w:hint="eastAsia" w:ascii="宋体" w:hAnsi="宋体" w:eastAsia="宋体" w:cs="宋体"/>
          <w:b w:val="0"/>
          <w:color w:val="auto"/>
          <w:kern w:val="0"/>
          <w:sz w:val="28"/>
          <w:szCs w:val="24"/>
          <w:highlight w:val="none"/>
          <w:lang w:val="en-US" w:eastAsia="zh-CN" w:bidi="ar-SA"/>
        </w:rPr>
        <w:br w:type="page"/>
      </w:r>
      <w:bookmarkStart w:id="2255" w:name="_Toc18209"/>
      <w:bookmarkStart w:id="2256" w:name="_Toc4389"/>
      <w:bookmarkStart w:id="2257" w:name="_Toc14160"/>
      <w:bookmarkStart w:id="2258" w:name="_Toc10554"/>
      <w:r>
        <w:rPr>
          <w:rFonts w:hint="eastAsia" w:ascii="宋体" w:hAnsi="宋体" w:eastAsia="宋体" w:cs="宋体"/>
          <w:b/>
          <w:bCs/>
          <w:color w:val="auto"/>
          <w:kern w:val="0"/>
          <w:sz w:val="24"/>
          <w:szCs w:val="24"/>
          <w:highlight w:val="none"/>
          <w:lang w:val="en-US" w:eastAsia="zh-CN" w:bidi="ar-SA"/>
        </w:rPr>
        <w:t>（十）</w:t>
      </w:r>
      <w:r>
        <w:rPr>
          <w:rFonts w:hint="default" w:ascii="Times New Roman" w:hAnsi="Times New Roman" w:cs="Times New Roman"/>
          <w:b/>
          <w:bCs/>
          <w:color w:val="auto"/>
          <w:sz w:val="24"/>
          <w:highlight w:val="none"/>
        </w:rPr>
        <w:t>资格审查其他材料</w:t>
      </w:r>
      <w:bookmarkEnd w:id="2232"/>
      <w:bookmarkEnd w:id="2255"/>
      <w:bookmarkEnd w:id="2256"/>
      <w:bookmarkEnd w:id="2257"/>
      <w:bookmarkEnd w:id="2258"/>
    </w:p>
    <w:p w14:paraId="77E5B8E9">
      <w:pPr>
        <w:widowControl/>
        <w:adjustRightInd w:val="0"/>
        <w:spacing w:line="360" w:lineRule="auto"/>
        <w:ind w:right="400" w:firstLine="2698" w:firstLineChars="1285"/>
        <w:jc w:val="right"/>
        <w:rPr>
          <w:rFonts w:hint="eastAsia" w:ascii="宋体" w:hAnsi="宋体" w:eastAsia="宋体" w:cs="宋体"/>
          <w:color w:val="auto"/>
          <w:szCs w:val="21"/>
          <w:highlight w:val="none"/>
        </w:rPr>
      </w:pPr>
    </w:p>
    <w:p w14:paraId="0939AA83">
      <w:pPr>
        <w:numPr>
          <w:ilvl w:val="0"/>
          <w:numId w:val="0"/>
        </w:numPr>
        <w:spacing w:before="240" w:beforeLines="100" w:after="120" w:afterLines="50" w:line="360" w:lineRule="auto"/>
        <w:jc w:val="center"/>
        <w:outlineLvl w:val="1"/>
        <w:rPr>
          <w:rFonts w:hint="eastAsia" w:ascii="宋体" w:hAnsi="宋体" w:eastAsia="宋体" w:cs="宋体"/>
          <w:b/>
          <w:bCs/>
          <w:color w:val="auto"/>
          <w:sz w:val="28"/>
          <w:szCs w:val="28"/>
          <w:highlight w:val="none"/>
          <w:lang w:val="en-US" w:eastAsia="zh-CN"/>
        </w:rPr>
      </w:pPr>
      <w:r>
        <w:rPr>
          <w:rFonts w:hint="default" w:ascii="Times New Roman" w:hAnsi="Times New Roman" w:cs="Times New Roman"/>
          <w:b/>
          <w:bCs/>
          <w:color w:val="auto"/>
          <w:sz w:val="24"/>
          <w:highlight w:val="none"/>
        </w:rPr>
        <w:br w:type="page"/>
      </w:r>
      <w:bookmarkEnd w:id="2233"/>
      <w:bookmarkEnd w:id="2234"/>
      <w:bookmarkEnd w:id="2235"/>
      <w:bookmarkEnd w:id="2236"/>
      <w:bookmarkEnd w:id="2237"/>
      <w:bookmarkEnd w:id="2238"/>
      <w:bookmarkEnd w:id="2239"/>
      <w:bookmarkEnd w:id="2240"/>
      <w:bookmarkEnd w:id="2241"/>
      <w:bookmarkEnd w:id="2242"/>
      <w:bookmarkEnd w:id="2243"/>
      <w:bookmarkEnd w:id="2244"/>
      <w:bookmarkStart w:id="2259" w:name="_Toc26801"/>
      <w:bookmarkStart w:id="2260" w:name="_Toc4284"/>
      <w:bookmarkStart w:id="2261" w:name="_Toc18010"/>
      <w:bookmarkStart w:id="2262" w:name="_Toc25606"/>
      <w:bookmarkStart w:id="2263" w:name="_Toc23491"/>
      <w:bookmarkStart w:id="2264" w:name="_Toc26712"/>
      <w:bookmarkStart w:id="2265" w:name="_Toc24077"/>
      <w:bookmarkStart w:id="2266" w:name="_Toc30098"/>
      <w:bookmarkStart w:id="2267" w:name="_Toc5385"/>
      <w:bookmarkStart w:id="2268" w:name="_Toc349"/>
      <w:bookmarkStart w:id="2269" w:name="_Toc28352"/>
      <w:bookmarkStart w:id="2270" w:name="_Toc3964"/>
      <w:bookmarkStart w:id="2271" w:name="_Toc22114"/>
      <w:bookmarkStart w:id="2272" w:name="_Toc18248"/>
      <w:bookmarkStart w:id="2273" w:name="_Toc20396"/>
      <w:bookmarkStart w:id="2274" w:name="_Toc22018"/>
      <w:bookmarkStart w:id="2275" w:name="_Toc26570"/>
      <w:bookmarkStart w:id="2276" w:name="_Toc11808"/>
      <w:bookmarkStart w:id="2277" w:name="_Toc23675"/>
      <w:bookmarkStart w:id="2278" w:name="_Toc19577"/>
      <w:bookmarkStart w:id="2279" w:name="_Toc16955"/>
      <w:bookmarkStart w:id="2280" w:name="_Toc15591"/>
      <w:bookmarkStart w:id="2281" w:name="_Toc4589"/>
      <w:bookmarkStart w:id="2282" w:name="_Toc6397"/>
      <w:r>
        <w:rPr>
          <w:rFonts w:hint="eastAsia" w:ascii="宋体" w:hAnsi="宋体" w:eastAsia="宋体" w:cs="宋体"/>
          <w:b/>
          <w:bCs/>
          <w:color w:val="auto"/>
          <w:sz w:val="28"/>
          <w:szCs w:val="28"/>
          <w:highlight w:val="none"/>
          <w:lang w:val="en-US" w:eastAsia="zh-CN"/>
        </w:rPr>
        <w:t>十、承诺书</w:t>
      </w:r>
      <w:bookmarkEnd w:id="2259"/>
      <w:bookmarkEnd w:id="2260"/>
      <w:bookmarkEnd w:id="2261"/>
      <w:bookmarkEnd w:id="2262"/>
      <w:bookmarkEnd w:id="2263"/>
      <w:bookmarkEnd w:id="2264"/>
      <w:bookmarkEnd w:id="2265"/>
      <w:bookmarkEnd w:id="2266"/>
      <w:bookmarkEnd w:id="2267"/>
      <w:bookmarkEnd w:id="2268"/>
      <w:bookmarkEnd w:id="2269"/>
    </w:p>
    <w:p w14:paraId="72B59A91">
      <w:pPr>
        <w:spacing w:after="120" w:afterLines="50" w:line="360" w:lineRule="auto"/>
        <w:jc w:val="center"/>
        <w:outlineLvl w:val="2"/>
        <w:rPr>
          <w:rFonts w:hint="eastAsia" w:ascii="宋体" w:hAnsi="宋体" w:eastAsia="宋体" w:cs="宋体"/>
          <w:b/>
          <w:color w:val="auto"/>
          <w:sz w:val="24"/>
          <w:szCs w:val="24"/>
          <w:highlight w:val="none"/>
        </w:rPr>
      </w:pPr>
      <w:bookmarkStart w:id="2283" w:name="_Toc3049"/>
      <w:bookmarkStart w:id="2284" w:name="_Toc24183"/>
      <w:bookmarkStart w:id="2285" w:name="_Toc26933"/>
      <w:bookmarkStart w:id="2286" w:name="_Toc21412"/>
      <w:bookmarkStart w:id="2287" w:name="_Toc12516"/>
      <w:bookmarkStart w:id="2288" w:name="_Toc153"/>
      <w:bookmarkStart w:id="2289" w:name="_Toc30359"/>
      <w:bookmarkStart w:id="2290" w:name="_Toc15758"/>
      <w:bookmarkStart w:id="2291" w:name="_Toc15632"/>
      <w:bookmarkStart w:id="2292" w:name="_Toc26753"/>
      <w:bookmarkStart w:id="2293" w:name="_Toc22260"/>
      <w:bookmarkStart w:id="2294" w:name="_Toc5616"/>
      <w:bookmarkStart w:id="2295" w:name="_Toc736"/>
      <w:bookmarkStart w:id="2296" w:name="_Toc15148"/>
      <w:bookmarkStart w:id="2297" w:name="_Toc18400"/>
      <w:r>
        <w:rPr>
          <w:rFonts w:hint="eastAsia" w:ascii="宋体" w:hAnsi="宋体" w:eastAsia="宋体" w:cs="宋体"/>
          <w:b/>
          <w:color w:val="auto"/>
          <w:sz w:val="24"/>
          <w:szCs w:val="24"/>
          <w:highlight w:val="none"/>
        </w:rPr>
        <w:t>（一）反商业贿赂承诺书</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14:paraId="2CC31607">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我公司承诺：</w:t>
      </w:r>
    </w:p>
    <w:p w14:paraId="5FDEC969">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在招标活动中，我公司保证做到：</w:t>
      </w:r>
    </w:p>
    <w:p w14:paraId="1BCEB97D">
      <w:pPr>
        <w:spacing w:line="360" w:lineRule="auto"/>
        <w:ind w:firstLine="420" w:firstLineChars="200"/>
        <w:rPr>
          <w:rFonts w:hint="eastAsia" w:ascii="宋体" w:hAnsi="宋体" w:eastAsia="宋体" w:cs="宋体"/>
          <w:color w:val="auto"/>
          <w:szCs w:val="22"/>
          <w:highlight w:val="none"/>
        </w:rPr>
      </w:pPr>
      <w:bookmarkStart w:id="2298" w:name="_Toc30242"/>
      <w:bookmarkStart w:id="2299" w:name="_Toc22986"/>
      <w:r>
        <w:rPr>
          <w:rFonts w:hint="eastAsia" w:ascii="宋体" w:hAnsi="宋体" w:eastAsia="宋体" w:cs="宋体"/>
          <w:color w:val="auto"/>
          <w:szCs w:val="22"/>
          <w:highlight w:val="none"/>
        </w:rPr>
        <w:t>一、公平竞争参加本次招标活动。</w:t>
      </w:r>
      <w:bookmarkEnd w:id="2298"/>
      <w:bookmarkEnd w:id="2299"/>
    </w:p>
    <w:p w14:paraId="4407A343">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杜绝任何形式的商业贿赂行为。不向国家工作人员、招标代理机构工作人员、评审专家及亲属提供礼品礼金、有价证券、购物券、回扣、佣金、咨询费、劳务费、资助费、宣传费、宴请；不为其报销各种消费凭证，不支付其旅游、娱乐等费用。</w:t>
      </w:r>
    </w:p>
    <w:p w14:paraId="3C72E68C">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三、若出现上述行为，我公司及参与投标的工作人员愿意接受按照国家法律法规等有关规定给予的处罚。</w:t>
      </w:r>
    </w:p>
    <w:p w14:paraId="257A0640">
      <w:pPr>
        <w:spacing w:line="360" w:lineRule="auto"/>
        <w:ind w:firstLine="420"/>
        <w:rPr>
          <w:rFonts w:hint="eastAsia" w:ascii="宋体" w:hAnsi="宋体" w:eastAsia="宋体" w:cs="宋体"/>
          <w:color w:val="auto"/>
          <w:szCs w:val="21"/>
          <w:highlight w:val="none"/>
        </w:rPr>
      </w:pPr>
    </w:p>
    <w:p w14:paraId="4DF32B0D">
      <w:pPr>
        <w:autoSpaceDE w:val="0"/>
        <w:autoSpaceDN w:val="0"/>
        <w:spacing w:line="360" w:lineRule="auto"/>
        <w:ind w:firstLine="403"/>
        <w:jc w:val="right"/>
        <w:rPr>
          <w:rFonts w:hint="eastAsia" w:ascii="宋体" w:hAnsi="宋体" w:eastAsia="宋体" w:cs="宋体"/>
          <w:color w:val="auto"/>
          <w:szCs w:val="22"/>
          <w:highlight w:val="none"/>
        </w:rPr>
      </w:pPr>
      <w:r>
        <w:rPr>
          <w:rFonts w:hint="eastAsia" w:ascii="宋体" w:hAnsi="宋体" w:eastAsia="宋体" w:cs="宋体"/>
          <w:color w:val="auto"/>
          <w:szCs w:val="21"/>
          <w:highlight w:val="none"/>
        </w:rPr>
        <w:t>投标人（或联合体牵头人）</w:t>
      </w:r>
      <w:r>
        <w:rPr>
          <w:rFonts w:hint="eastAsia" w:ascii="宋体" w:hAnsi="宋体" w:eastAsia="宋体" w:cs="宋体"/>
          <w:color w:val="auto"/>
          <w:szCs w:val="22"/>
          <w:highlight w:val="none"/>
        </w:rPr>
        <w:t>：</w:t>
      </w:r>
      <w:r>
        <w:rPr>
          <w:rFonts w:hint="eastAsia" w:ascii="宋体" w:hAnsi="宋体" w:eastAsia="宋体" w:cs="宋体"/>
          <w:color w:val="auto"/>
          <w:szCs w:val="22"/>
          <w:highlight w:val="none"/>
          <w:u w:val="single"/>
        </w:rPr>
        <w:t xml:space="preserve">                            </w:t>
      </w:r>
      <w:r>
        <w:rPr>
          <w:rFonts w:hint="eastAsia" w:ascii="宋体" w:hAnsi="宋体" w:eastAsia="宋体" w:cs="宋体"/>
          <w:color w:val="auto"/>
          <w:kern w:val="0"/>
          <w:szCs w:val="20"/>
          <w:highlight w:val="none"/>
        </w:rPr>
        <w:t>（盖单位公章）</w:t>
      </w:r>
    </w:p>
    <w:p w14:paraId="7403F2B2">
      <w:pPr>
        <w:spacing w:line="360" w:lineRule="auto"/>
        <w:jc w:val="right"/>
        <w:rPr>
          <w:rFonts w:hint="eastAsia" w:ascii="宋体" w:hAnsi="宋体" w:eastAsia="宋体" w:cs="宋体"/>
          <w:color w:val="auto"/>
          <w:szCs w:val="22"/>
          <w:highlight w:val="none"/>
        </w:rPr>
      </w:pPr>
      <w:bookmarkStart w:id="2300" w:name="_Toc25547"/>
      <w:bookmarkStart w:id="2301" w:name="_Toc32549"/>
      <w:bookmarkStart w:id="2302" w:name="_Toc23385"/>
      <w:bookmarkStart w:id="2303" w:name="_Toc733"/>
      <w:r>
        <w:rPr>
          <w:rFonts w:hint="eastAsia" w:ascii="宋体" w:hAnsi="宋体" w:eastAsia="宋体" w:cs="宋体"/>
          <w:color w:val="auto"/>
          <w:szCs w:val="22"/>
          <w:highlight w:val="none"/>
        </w:rPr>
        <w:t>法定代表人或其委托代理人：</w:t>
      </w:r>
      <w:r>
        <w:rPr>
          <w:rFonts w:hint="eastAsia" w:ascii="宋体" w:hAnsi="宋体" w:eastAsia="宋体" w:cs="宋体"/>
          <w:color w:val="auto"/>
          <w:szCs w:val="22"/>
          <w:highlight w:val="none"/>
          <w:u w:val="single"/>
        </w:rPr>
        <w:t xml:space="preserve">          </w:t>
      </w:r>
      <w:r>
        <w:rPr>
          <w:rFonts w:hint="eastAsia" w:ascii="宋体" w:hAnsi="宋体" w:eastAsia="宋体" w:cs="宋体"/>
          <w:color w:val="auto"/>
          <w:szCs w:val="22"/>
          <w:highlight w:val="none"/>
        </w:rPr>
        <w:t>（签字或盖章）</w:t>
      </w:r>
      <w:bookmarkEnd w:id="2300"/>
      <w:bookmarkEnd w:id="2301"/>
      <w:bookmarkEnd w:id="2302"/>
      <w:bookmarkEnd w:id="2303"/>
    </w:p>
    <w:p w14:paraId="5B2C1BCB">
      <w:pPr>
        <w:widowControl/>
        <w:adjustRightInd w:val="0"/>
        <w:spacing w:line="360" w:lineRule="auto"/>
        <w:ind w:right="400" w:firstLine="2698" w:firstLineChars="1285"/>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3E99D7D">
      <w:pPr>
        <w:spacing w:line="360" w:lineRule="auto"/>
        <w:ind w:firstLine="420"/>
        <w:rPr>
          <w:rFonts w:hint="eastAsia" w:ascii="宋体" w:hAnsi="宋体" w:eastAsia="宋体" w:cs="宋体"/>
          <w:color w:val="auto"/>
          <w:szCs w:val="21"/>
          <w:highlight w:val="none"/>
        </w:rPr>
      </w:pPr>
    </w:p>
    <w:p w14:paraId="0FE7EB65">
      <w:pPr>
        <w:spacing w:line="360" w:lineRule="auto"/>
        <w:ind w:right="120"/>
        <w:rPr>
          <w:rFonts w:hint="eastAsia" w:ascii="宋体" w:hAnsi="宋体" w:eastAsia="宋体" w:cs="宋体"/>
          <w:color w:val="auto"/>
          <w:szCs w:val="21"/>
          <w:highlight w:val="none"/>
        </w:rPr>
      </w:pPr>
    </w:p>
    <w:p w14:paraId="47BD8755">
      <w:pPr>
        <w:spacing w:after="120" w:afterLines="50" w:line="360" w:lineRule="auto"/>
        <w:jc w:val="center"/>
        <w:outlineLvl w:val="2"/>
        <w:rPr>
          <w:rFonts w:hint="eastAsia" w:ascii="宋体" w:hAnsi="宋体" w:eastAsia="宋体" w:cs="宋体"/>
          <w:b/>
          <w:color w:val="auto"/>
          <w:sz w:val="24"/>
          <w:szCs w:val="24"/>
          <w:highlight w:val="none"/>
        </w:rPr>
      </w:pPr>
      <w:bookmarkStart w:id="2304" w:name="_Toc27121"/>
      <w:bookmarkStart w:id="2305" w:name="_Toc7153"/>
      <w:bookmarkStart w:id="2306" w:name="_Toc21451"/>
      <w:bookmarkStart w:id="2307" w:name="_Toc29893"/>
      <w:bookmarkStart w:id="2308" w:name="_Toc4400"/>
      <w:r>
        <w:rPr>
          <w:rFonts w:hint="eastAsia" w:ascii="宋体" w:hAnsi="宋体" w:eastAsia="宋体" w:cs="宋体"/>
          <w:b/>
          <w:color w:val="auto"/>
          <w:sz w:val="24"/>
          <w:szCs w:val="24"/>
          <w:highlight w:val="none"/>
        </w:rPr>
        <w:br w:type="page"/>
      </w:r>
      <w:bookmarkStart w:id="2309" w:name="_Toc13292"/>
      <w:bookmarkStart w:id="2310" w:name="_Toc10037"/>
      <w:bookmarkStart w:id="2311" w:name="_Toc21343"/>
      <w:bookmarkStart w:id="2312" w:name="_Toc8300"/>
      <w:bookmarkStart w:id="2313" w:name="_Toc5887"/>
      <w:bookmarkStart w:id="2314" w:name="_Toc922"/>
      <w:bookmarkStart w:id="2315" w:name="_Toc13961"/>
      <w:bookmarkStart w:id="2316" w:name="_Toc344"/>
      <w:bookmarkStart w:id="2317" w:name="_Toc12985"/>
      <w:r>
        <w:rPr>
          <w:rFonts w:hint="eastAsia" w:ascii="宋体" w:hAnsi="宋体" w:eastAsia="宋体" w:cs="宋体"/>
          <w:b/>
          <w:color w:val="auto"/>
          <w:sz w:val="24"/>
          <w:szCs w:val="24"/>
          <w:highlight w:val="none"/>
        </w:rPr>
        <w:t>（二）企业投标诚信承诺书</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14:paraId="5D179FB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本企业郑重承诺：</w:t>
      </w:r>
    </w:p>
    <w:p w14:paraId="23B091DD">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一、遵循公开、公平、公正和诚实信用的原则参加</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（项目名称）</w:t>
      </w:r>
      <w:r>
        <w:rPr>
          <w:rFonts w:hint="eastAsia" w:ascii="宋体" w:hAnsi="宋体" w:eastAsia="宋体" w:cs="宋体"/>
          <w:color w:val="auto"/>
          <w:szCs w:val="21"/>
          <w:highlight w:val="none"/>
        </w:rPr>
        <w:t>投标；</w:t>
      </w:r>
    </w:p>
    <w:p w14:paraId="6DB88A13">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二、我公司提交的投标文件的内容包括但不限于资质资格证书、业绩、人员相关证件、社保及奖项证明等材料均真实、合法有效；</w:t>
      </w:r>
    </w:p>
    <w:p w14:paraId="25CF0301">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三、不与其他投标人相互串通投标报价，不排挤其他投标人的公平竞争，损害招标人 或其他投标人的合法权益；</w:t>
      </w:r>
    </w:p>
    <w:p w14:paraId="59D45EEF">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四、不与招标人或招标代理机构串通投标，损害国家利益、社会公共利益或者他人的合法权益；</w:t>
      </w:r>
    </w:p>
    <w:p w14:paraId="16D8055C">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五、不向招标人或者评标委员会成员行贿以牟取入围；</w:t>
      </w:r>
    </w:p>
    <w:p w14:paraId="0710F028">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六、不以他人名义投标或者以其他方式弄虚作假，骗取中标；</w:t>
      </w:r>
    </w:p>
    <w:p w14:paraId="2651D588">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七、不出卖资质，让他人挂靠投标；</w:t>
      </w:r>
    </w:p>
    <w:p w14:paraId="22888C7A">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八、不恶意压低或抬高投标报价；</w:t>
      </w:r>
    </w:p>
    <w:p w14:paraId="7331B14C">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九、不扰乱招投标市场秩序；</w:t>
      </w:r>
    </w:p>
    <w:p w14:paraId="64134363">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十、不在开标后进行虚假恶意投诉；</w:t>
      </w:r>
    </w:p>
    <w:p w14:paraId="08E8F49D">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十一、未处于被责令停产、停业、投标资格被取消或者财产被接管、冻结和破产状态。</w:t>
      </w:r>
    </w:p>
    <w:p w14:paraId="54B6D76F">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十二、按照招标文件要求缴纳招标代理服务费。</w:t>
      </w:r>
    </w:p>
    <w:p w14:paraId="6D58732F">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我公司若有违反本承诺内容的行为，愿意承担法律责任，愿意接受招标人作出的包括但不限于取消投标（中标）资格、投标保证金不予退还、限制投标、公开曝光等相关处理。</w:t>
      </w:r>
    </w:p>
    <w:p w14:paraId="69C96E5E">
      <w:pPr>
        <w:spacing w:line="360" w:lineRule="auto"/>
        <w:ind w:firstLine="420"/>
        <w:rPr>
          <w:rFonts w:hint="eastAsia" w:ascii="宋体" w:hAnsi="宋体" w:eastAsia="宋体" w:cs="宋体"/>
          <w:color w:val="auto"/>
          <w:szCs w:val="21"/>
          <w:highlight w:val="none"/>
        </w:rPr>
      </w:pPr>
    </w:p>
    <w:p w14:paraId="01BD24E3">
      <w:pPr>
        <w:widowControl w:val="0"/>
        <w:spacing w:line="400" w:lineRule="exact"/>
        <w:jc w:val="both"/>
        <w:rPr>
          <w:rFonts w:hint="eastAsia" w:ascii="宋体" w:hAnsi="宋体" w:eastAsia="宋体" w:cs="宋体"/>
          <w:color w:val="auto"/>
          <w:kern w:val="2"/>
          <w:sz w:val="24"/>
          <w:szCs w:val="21"/>
          <w:highlight w:val="none"/>
          <w:lang w:val="en-US" w:eastAsia="zh-CN" w:bidi="ar-SA"/>
        </w:rPr>
      </w:pPr>
    </w:p>
    <w:p w14:paraId="4ABDC848">
      <w:pPr>
        <w:autoSpaceDE w:val="0"/>
        <w:autoSpaceDN w:val="0"/>
        <w:spacing w:line="360" w:lineRule="auto"/>
        <w:ind w:firstLine="403"/>
        <w:jc w:val="right"/>
        <w:rPr>
          <w:rFonts w:hint="eastAsia" w:ascii="宋体" w:hAnsi="宋体" w:eastAsia="宋体" w:cs="宋体"/>
          <w:color w:val="auto"/>
          <w:szCs w:val="22"/>
          <w:highlight w:val="none"/>
        </w:rPr>
      </w:pPr>
      <w:r>
        <w:rPr>
          <w:rFonts w:hint="eastAsia" w:ascii="宋体" w:hAnsi="宋体" w:eastAsia="宋体" w:cs="宋体"/>
          <w:color w:val="auto"/>
          <w:szCs w:val="21"/>
          <w:highlight w:val="none"/>
        </w:rPr>
        <w:t>投标人（或联合体牵头人）</w:t>
      </w:r>
      <w:r>
        <w:rPr>
          <w:rFonts w:hint="eastAsia" w:ascii="宋体" w:hAnsi="宋体" w:eastAsia="宋体" w:cs="宋体"/>
          <w:color w:val="auto"/>
          <w:szCs w:val="22"/>
          <w:highlight w:val="none"/>
        </w:rPr>
        <w:t>：</w:t>
      </w:r>
      <w:r>
        <w:rPr>
          <w:rFonts w:hint="eastAsia" w:ascii="宋体" w:hAnsi="宋体" w:eastAsia="宋体" w:cs="宋体"/>
          <w:color w:val="auto"/>
          <w:szCs w:val="22"/>
          <w:highlight w:val="none"/>
          <w:u w:val="single"/>
        </w:rPr>
        <w:t xml:space="preserve">                            </w:t>
      </w:r>
      <w:r>
        <w:rPr>
          <w:rFonts w:hint="eastAsia" w:ascii="宋体" w:hAnsi="宋体" w:eastAsia="宋体" w:cs="宋体"/>
          <w:color w:val="auto"/>
          <w:kern w:val="0"/>
          <w:szCs w:val="20"/>
          <w:highlight w:val="none"/>
        </w:rPr>
        <w:t>（盖单位公章）</w:t>
      </w:r>
    </w:p>
    <w:p w14:paraId="04F46281">
      <w:pPr>
        <w:spacing w:line="360" w:lineRule="auto"/>
        <w:jc w:val="right"/>
        <w:rPr>
          <w:rFonts w:hint="eastAsia" w:ascii="宋体" w:hAnsi="宋体" w:eastAsia="宋体" w:cs="宋体"/>
          <w:color w:val="auto"/>
          <w:szCs w:val="22"/>
          <w:highlight w:val="none"/>
        </w:rPr>
      </w:pPr>
      <w:r>
        <w:rPr>
          <w:rFonts w:hint="eastAsia" w:ascii="宋体" w:hAnsi="宋体" w:eastAsia="宋体" w:cs="宋体"/>
          <w:color w:val="auto"/>
          <w:szCs w:val="22"/>
          <w:highlight w:val="none"/>
        </w:rPr>
        <w:t>法定代表人或其委托代理人：</w:t>
      </w:r>
      <w:r>
        <w:rPr>
          <w:rFonts w:hint="eastAsia" w:ascii="宋体" w:hAnsi="宋体" w:eastAsia="宋体" w:cs="宋体"/>
          <w:color w:val="auto"/>
          <w:szCs w:val="22"/>
          <w:highlight w:val="none"/>
          <w:u w:val="single"/>
        </w:rPr>
        <w:t xml:space="preserve">          </w:t>
      </w:r>
      <w:r>
        <w:rPr>
          <w:rFonts w:hint="eastAsia" w:ascii="宋体" w:hAnsi="宋体" w:eastAsia="宋体" w:cs="宋体"/>
          <w:color w:val="auto"/>
          <w:szCs w:val="22"/>
          <w:highlight w:val="none"/>
        </w:rPr>
        <w:t>（签字或盖章）</w:t>
      </w:r>
    </w:p>
    <w:p w14:paraId="46AE70F5">
      <w:pPr>
        <w:widowControl/>
        <w:adjustRightInd w:val="0"/>
        <w:spacing w:line="360" w:lineRule="auto"/>
        <w:ind w:right="400" w:firstLine="2698" w:firstLineChars="1285"/>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542CD0B">
      <w:pPr>
        <w:spacing w:line="360" w:lineRule="auto"/>
        <w:jc w:val="center"/>
        <w:outlineLvl w:val="2"/>
        <w:rPr>
          <w:rFonts w:hint="eastAsia" w:ascii="宋体" w:hAnsi="宋体" w:eastAsia="宋体" w:cs="宋体"/>
          <w:b/>
          <w:color w:val="auto"/>
          <w:szCs w:val="22"/>
          <w:highlight w:val="none"/>
        </w:rPr>
      </w:pPr>
      <w:bookmarkStart w:id="2318" w:name="_Toc31996"/>
      <w:bookmarkStart w:id="2319" w:name="_Toc25590"/>
      <w:bookmarkStart w:id="2320" w:name="_Toc21465"/>
      <w:r>
        <w:rPr>
          <w:rFonts w:hint="eastAsia" w:ascii="宋体" w:hAnsi="宋体" w:eastAsia="宋体" w:cs="宋体"/>
          <w:b/>
          <w:color w:val="auto"/>
          <w:szCs w:val="22"/>
          <w:highlight w:val="none"/>
        </w:rPr>
        <w:br w:type="page"/>
      </w:r>
      <w:bookmarkStart w:id="2321" w:name="_Toc9168"/>
      <w:bookmarkStart w:id="2322" w:name="_Toc16801"/>
      <w:bookmarkStart w:id="2323" w:name="_Toc21372"/>
      <w:bookmarkStart w:id="2324" w:name="_Toc20799"/>
      <w:bookmarkStart w:id="2325" w:name="_Toc13454"/>
      <w:bookmarkStart w:id="2326" w:name="_Toc3713"/>
      <w:bookmarkStart w:id="2327" w:name="_Toc8303"/>
      <w:bookmarkStart w:id="2328" w:name="_Toc5469"/>
      <w:bookmarkStart w:id="2329" w:name="_Toc16140"/>
      <w:bookmarkStart w:id="2330" w:name="_Toc8780"/>
      <w:r>
        <w:rPr>
          <w:rFonts w:hint="eastAsia" w:ascii="宋体" w:hAnsi="宋体" w:eastAsia="宋体" w:cs="宋体"/>
          <w:b/>
          <w:color w:val="auto"/>
          <w:sz w:val="24"/>
          <w:szCs w:val="24"/>
          <w:highlight w:val="none"/>
        </w:rPr>
        <w:t>（三）农民工工资保障金承诺函</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14:paraId="4752F04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本企业郑重承诺：</w:t>
      </w:r>
    </w:p>
    <w:p w14:paraId="1E9B32D2">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在招标活动中，我公司保证做到：</w:t>
      </w:r>
    </w:p>
    <w:p w14:paraId="66EA6EC6">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1.中标后保证按照比例及时、足额向建设行政主管部门缴纳农民工工资保障金。</w:t>
      </w:r>
    </w:p>
    <w:p w14:paraId="3330B713">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2.如果承包的建设工程项目出现拖欠农民工工资情况，可由建设行政主管部门或劳动主管部门从缴纳的工资保障金中先予划支，缴纳的农民工工资保障金被使用后，在十个工作日内补足。</w:t>
      </w:r>
    </w:p>
    <w:p w14:paraId="44393542">
      <w:pPr>
        <w:spacing w:line="500" w:lineRule="exact"/>
        <w:ind w:firstLine="420"/>
        <w:rPr>
          <w:rFonts w:hint="eastAsia" w:ascii="宋体" w:hAnsi="宋体" w:eastAsia="宋体" w:cs="宋体"/>
          <w:color w:val="auto"/>
          <w:szCs w:val="21"/>
          <w:highlight w:val="none"/>
        </w:rPr>
      </w:pPr>
    </w:p>
    <w:p w14:paraId="5BBFA2E1">
      <w:pPr>
        <w:spacing w:line="360" w:lineRule="auto"/>
        <w:ind w:firstLine="420"/>
        <w:rPr>
          <w:rFonts w:hint="eastAsia" w:ascii="宋体" w:hAnsi="宋体" w:eastAsia="宋体" w:cs="宋体"/>
          <w:color w:val="auto"/>
          <w:szCs w:val="21"/>
          <w:highlight w:val="none"/>
        </w:rPr>
      </w:pPr>
    </w:p>
    <w:p w14:paraId="6DC4317A">
      <w:pPr>
        <w:spacing w:line="360" w:lineRule="auto"/>
        <w:ind w:firstLine="420"/>
        <w:rPr>
          <w:rFonts w:hint="eastAsia" w:ascii="宋体" w:hAnsi="宋体" w:eastAsia="宋体" w:cs="宋体"/>
          <w:color w:val="auto"/>
          <w:szCs w:val="21"/>
          <w:highlight w:val="none"/>
        </w:rPr>
      </w:pPr>
    </w:p>
    <w:p w14:paraId="50311FB1">
      <w:pPr>
        <w:autoSpaceDE w:val="0"/>
        <w:autoSpaceDN w:val="0"/>
        <w:spacing w:line="360" w:lineRule="auto"/>
        <w:ind w:firstLine="403"/>
        <w:jc w:val="right"/>
        <w:rPr>
          <w:rFonts w:hint="eastAsia" w:ascii="宋体" w:hAnsi="宋体" w:eastAsia="宋体" w:cs="宋体"/>
          <w:color w:val="auto"/>
          <w:szCs w:val="22"/>
          <w:highlight w:val="none"/>
        </w:rPr>
      </w:pPr>
      <w:r>
        <w:rPr>
          <w:rFonts w:hint="eastAsia" w:ascii="宋体" w:hAnsi="宋体" w:eastAsia="宋体" w:cs="宋体"/>
          <w:color w:val="auto"/>
          <w:szCs w:val="21"/>
          <w:highlight w:val="none"/>
        </w:rPr>
        <w:t>投标人（或联合体牵头人）</w:t>
      </w:r>
      <w:r>
        <w:rPr>
          <w:rFonts w:hint="eastAsia" w:ascii="宋体" w:hAnsi="宋体" w:eastAsia="宋体" w:cs="宋体"/>
          <w:color w:val="auto"/>
          <w:szCs w:val="22"/>
          <w:highlight w:val="none"/>
        </w:rPr>
        <w:t>：</w:t>
      </w:r>
      <w:r>
        <w:rPr>
          <w:rFonts w:hint="eastAsia" w:ascii="宋体" w:hAnsi="宋体" w:eastAsia="宋体" w:cs="宋体"/>
          <w:color w:val="auto"/>
          <w:szCs w:val="22"/>
          <w:highlight w:val="none"/>
          <w:u w:val="single"/>
        </w:rPr>
        <w:t xml:space="preserve">                            </w:t>
      </w:r>
      <w:r>
        <w:rPr>
          <w:rFonts w:hint="eastAsia" w:ascii="宋体" w:hAnsi="宋体" w:eastAsia="宋体" w:cs="宋体"/>
          <w:color w:val="auto"/>
          <w:kern w:val="0"/>
          <w:szCs w:val="20"/>
          <w:highlight w:val="none"/>
        </w:rPr>
        <w:t>（盖单位公章）</w:t>
      </w:r>
    </w:p>
    <w:p w14:paraId="3C2B5326">
      <w:pPr>
        <w:spacing w:line="360" w:lineRule="auto"/>
        <w:jc w:val="right"/>
        <w:rPr>
          <w:rFonts w:hint="eastAsia" w:ascii="宋体" w:hAnsi="宋体" w:eastAsia="宋体" w:cs="宋体"/>
          <w:color w:val="auto"/>
          <w:szCs w:val="22"/>
          <w:highlight w:val="none"/>
        </w:rPr>
      </w:pPr>
      <w:r>
        <w:rPr>
          <w:rFonts w:hint="eastAsia" w:ascii="宋体" w:hAnsi="宋体" w:eastAsia="宋体" w:cs="宋体"/>
          <w:color w:val="auto"/>
          <w:szCs w:val="22"/>
          <w:highlight w:val="none"/>
        </w:rPr>
        <w:t>法定代表人或其委托代理人：</w:t>
      </w:r>
      <w:r>
        <w:rPr>
          <w:rFonts w:hint="eastAsia" w:ascii="宋体" w:hAnsi="宋体" w:eastAsia="宋体" w:cs="宋体"/>
          <w:color w:val="auto"/>
          <w:szCs w:val="22"/>
          <w:highlight w:val="none"/>
          <w:u w:val="single"/>
        </w:rPr>
        <w:t xml:space="preserve">          </w:t>
      </w:r>
      <w:r>
        <w:rPr>
          <w:rFonts w:hint="eastAsia" w:ascii="宋体" w:hAnsi="宋体" w:eastAsia="宋体" w:cs="宋体"/>
          <w:color w:val="auto"/>
          <w:szCs w:val="22"/>
          <w:highlight w:val="none"/>
        </w:rPr>
        <w:t>（签字或盖章）</w:t>
      </w:r>
    </w:p>
    <w:p w14:paraId="07EC87B7">
      <w:pPr>
        <w:widowControl/>
        <w:adjustRightInd w:val="0"/>
        <w:spacing w:line="360" w:lineRule="auto"/>
        <w:ind w:right="400" w:firstLine="2698" w:firstLineChars="1285"/>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4E94FA0">
      <w:pPr>
        <w:spacing w:line="360" w:lineRule="auto"/>
        <w:jc w:val="center"/>
        <w:outlineLvl w:val="2"/>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br w:type="page"/>
      </w:r>
      <w:bookmarkStart w:id="2331" w:name="_Toc28468"/>
      <w:bookmarkStart w:id="2332" w:name="_Toc11308"/>
      <w:bookmarkStart w:id="2333" w:name="_Toc22086"/>
      <w:bookmarkStart w:id="2334" w:name="_Toc15185"/>
      <w:bookmarkStart w:id="2335" w:name="_Toc5099"/>
      <w:bookmarkStart w:id="2336" w:name="_Toc25023"/>
      <w:bookmarkStart w:id="2337" w:name="_Toc7968"/>
      <w:bookmarkStart w:id="2338" w:name="_Toc32696"/>
      <w:bookmarkStart w:id="2339" w:name="_Toc8809"/>
      <w:bookmarkStart w:id="2340" w:name="_Toc31916"/>
      <w:bookmarkStart w:id="2341" w:name="_Toc3497"/>
      <w:r>
        <w:rPr>
          <w:rFonts w:hint="eastAsia" w:ascii="宋体" w:hAnsi="宋体" w:eastAsia="宋体" w:cs="宋体"/>
          <w:b/>
          <w:color w:val="auto"/>
          <w:sz w:val="24"/>
          <w:szCs w:val="24"/>
          <w:highlight w:val="none"/>
        </w:rPr>
        <w:t>（四）人员配备承诺</w:t>
      </w:r>
      <w:bookmarkEnd w:id="2331"/>
      <w:bookmarkEnd w:id="2332"/>
      <w:bookmarkEnd w:id="2333"/>
      <w:bookmarkEnd w:id="2334"/>
      <w:bookmarkEnd w:id="2335"/>
      <w:bookmarkEnd w:id="2336"/>
      <w:bookmarkEnd w:id="2337"/>
      <w:bookmarkEnd w:id="2338"/>
      <w:bookmarkEnd w:id="2339"/>
      <w:bookmarkEnd w:id="2340"/>
      <w:bookmarkEnd w:id="2341"/>
    </w:p>
    <w:p w14:paraId="680F29EB">
      <w:pPr>
        <w:spacing w:line="360" w:lineRule="auto"/>
        <w:ind w:firstLine="480"/>
        <w:rPr>
          <w:rFonts w:hint="eastAsia" w:ascii="宋体" w:hAnsi="宋体" w:eastAsia="宋体" w:cs="宋体"/>
          <w:color w:val="auto"/>
          <w:szCs w:val="21"/>
          <w:highlight w:val="none"/>
        </w:rPr>
      </w:pPr>
    </w:p>
    <w:p w14:paraId="50BE86D9">
      <w:pPr>
        <w:spacing w:line="360" w:lineRule="auto"/>
        <w:ind w:firstLine="48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在</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（项目名称）</w:t>
      </w:r>
      <w:r>
        <w:rPr>
          <w:rFonts w:hint="eastAsia" w:ascii="宋体" w:hAnsi="宋体" w:eastAsia="宋体" w:cs="宋体"/>
          <w:color w:val="auto"/>
          <w:szCs w:val="21"/>
          <w:highlight w:val="none"/>
        </w:rPr>
        <w:t>招投标活动中，我单位承诺如我单位中标，</w:t>
      </w:r>
      <w:r>
        <w:rPr>
          <w:rFonts w:hint="eastAsia" w:ascii="宋体" w:hAnsi="宋体" w:eastAsia="宋体" w:cs="宋体"/>
          <w:bCs/>
          <w:color w:val="auto"/>
          <w:szCs w:val="21"/>
          <w:highlight w:val="none"/>
        </w:rPr>
        <w:t>中标后</w:t>
      </w:r>
      <w:r>
        <w:rPr>
          <w:rFonts w:hint="eastAsia" w:ascii="宋体" w:hAnsi="宋体" w:eastAsia="宋体" w:cs="宋体"/>
          <w:color w:val="auto"/>
          <w:szCs w:val="21"/>
          <w:highlight w:val="none"/>
        </w:rPr>
        <w:t>严格按照项目人员要求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详见第三章评标办法附件1：本项目最低人员配备要求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配备进场人员针对</w:t>
      </w:r>
      <w:r>
        <w:rPr>
          <w:rFonts w:hint="eastAsia" w:ascii="宋体" w:hAnsi="宋体" w:eastAsia="宋体" w:cs="宋体"/>
          <w:bCs/>
          <w:color w:val="auto"/>
          <w:szCs w:val="21"/>
          <w:highlight w:val="none"/>
        </w:rPr>
        <w:t>本项目进行管理。若有人员变更投标人愿意接受招标人所做出的任何惩罚，包含但不限于经济处罚、上报上级行政主管部门、清退出场等，所有责任均由</w:t>
      </w:r>
      <w:r>
        <w:rPr>
          <w:rFonts w:hint="eastAsia" w:ascii="宋体" w:hAnsi="宋体" w:eastAsia="宋体" w:cs="宋体"/>
          <w:bCs/>
          <w:color w:val="auto"/>
          <w:szCs w:val="21"/>
          <w:highlight w:val="none"/>
          <w:lang w:val="en-US" w:eastAsia="zh-CN"/>
        </w:rPr>
        <w:t>我单位</w:t>
      </w:r>
      <w:r>
        <w:rPr>
          <w:rFonts w:hint="eastAsia" w:ascii="宋体" w:hAnsi="宋体" w:eastAsia="宋体" w:cs="宋体"/>
          <w:bCs/>
          <w:color w:val="auto"/>
          <w:szCs w:val="21"/>
          <w:highlight w:val="none"/>
        </w:rPr>
        <w:t>自行承担。</w:t>
      </w:r>
    </w:p>
    <w:p w14:paraId="18A973F0">
      <w:pPr>
        <w:autoSpaceDE w:val="0"/>
        <w:autoSpaceDN w:val="0"/>
        <w:spacing w:line="360" w:lineRule="auto"/>
        <w:ind w:firstLine="403"/>
        <w:jc w:val="right"/>
        <w:rPr>
          <w:rFonts w:hint="eastAsia" w:ascii="宋体" w:hAnsi="宋体" w:eastAsia="宋体" w:cs="宋体"/>
          <w:color w:val="auto"/>
          <w:szCs w:val="21"/>
          <w:highlight w:val="none"/>
        </w:rPr>
      </w:pPr>
    </w:p>
    <w:p w14:paraId="6A496004">
      <w:pPr>
        <w:autoSpaceDE w:val="0"/>
        <w:autoSpaceDN w:val="0"/>
        <w:spacing w:line="360" w:lineRule="auto"/>
        <w:ind w:firstLine="403"/>
        <w:jc w:val="right"/>
        <w:rPr>
          <w:rFonts w:hint="eastAsia" w:ascii="宋体" w:hAnsi="宋体" w:eastAsia="宋体" w:cs="宋体"/>
          <w:color w:val="auto"/>
          <w:szCs w:val="21"/>
          <w:highlight w:val="none"/>
        </w:rPr>
      </w:pPr>
    </w:p>
    <w:p w14:paraId="628C9B0F">
      <w:pPr>
        <w:autoSpaceDE w:val="0"/>
        <w:autoSpaceDN w:val="0"/>
        <w:spacing w:line="360" w:lineRule="auto"/>
        <w:ind w:firstLine="403"/>
        <w:jc w:val="right"/>
        <w:rPr>
          <w:rFonts w:hint="eastAsia" w:ascii="宋体" w:hAnsi="宋体" w:eastAsia="宋体" w:cs="宋体"/>
          <w:color w:val="auto"/>
          <w:szCs w:val="22"/>
          <w:highlight w:val="none"/>
        </w:rPr>
      </w:pPr>
      <w:r>
        <w:rPr>
          <w:rFonts w:hint="eastAsia" w:ascii="宋体" w:hAnsi="宋体" w:eastAsia="宋体" w:cs="宋体"/>
          <w:color w:val="auto"/>
          <w:szCs w:val="21"/>
          <w:highlight w:val="none"/>
        </w:rPr>
        <w:t>投标人（或联合体牵头人）</w:t>
      </w:r>
      <w:r>
        <w:rPr>
          <w:rFonts w:hint="eastAsia" w:ascii="宋体" w:hAnsi="宋体" w:eastAsia="宋体" w:cs="宋体"/>
          <w:color w:val="auto"/>
          <w:szCs w:val="22"/>
          <w:highlight w:val="none"/>
        </w:rPr>
        <w:t>：</w:t>
      </w:r>
      <w:r>
        <w:rPr>
          <w:rFonts w:hint="eastAsia" w:ascii="宋体" w:hAnsi="宋体" w:eastAsia="宋体" w:cs="宋体"/>
          <w:color w:val="auto"/>
          <w:szCs w:val="22"/>
          <w:highlight w:val="none"/>
          <w:u w:val="single"/>
        </w:rPr>
        <w:t xml:space="preserve">                            </w:t>
      </w:r>
      <w:r>
        <w:rPr>
          <w:rFonts w:hint="eastAsia" w:ascii="宋体" w:hAnsi="宋体" w:eastAsia="宋体" w:cs="宋体"/>
          <w:color w:val="auto"/>
          <w:kern w:val="0"/>
          <w:szCs w:val="20"/>
          <w:highlight w:val="none"/>
        </w:rPr>
        <w:t>（盖单位公章）</w:t>
      </w:r>
    </w:p>
    <w:p w14:paraId="18451715">
      <w:pPr>
        <w:spacing w:line="360" w:lineRule="auto"/>
        <w:jc w:val="right"/>
        <w:rPr>
          <w:rFonts w:hint="eastAsia" w:ascii="宋体" w:hAnsi="宋体" w:eastAsia="宋体" w:cs="宋体"/>
          <w:color w:val="auto"/>
          <w:szCs w:val="22"/>
          <w:highlight w:val="none"/>
        </w:rPr>
      </w:pPr>
      <w:r>
        <w:rPr>
          <w:rFonts w:hint="eastAsia" w:ascii="宋体" w:hAnsi="宋体" w:eastAsia="宋体" w:cs="宋体"/>
          <w:color w:val="auto"/>
          <w:szCs w:val="22"/>
          <w:highlight w:val="none"/>
        </w:rPr>
        <w:t>法定代表人或其委托代理人：</w:t>
      </w:r>
      <w:r>
        <w:rPr>
          <w:rFonts w:hint="eastAsia" w:ascii="宋体" w:hAnsi="宋体" w:eastAsia="宋体" w:cs="宋体"/>
          <w:color w:val="auto"/>
          <w:szCs w:val="22"/>
          <w:highlight w:val="none"/>
          <w:u w:val="single"/>
        </w:rPr>
        <w:t xml:space="preserve">          </w:t>
      </w:r>
      <w:r>
        <w:rPr>
          <w:rFonts w:hint="eastAsia" w:ascii="宋体" w:hAnsi="宋体" w:eastAsia="宋体" w:cs="宋体"/>
          <w:color w:val="auto"/>
          <w:szCs w:val="22"/>
          <w:highlight w:val="none"/>
        </w:rPr>
        <w:t>（签字或盖章）</w:t>
      </w:r>
    </w:p>
    <w:p w14:paraId="72FECB02">
      <w:pPr>
        <w:widowControl/>
        <w:adjustRightInd w:val="0"/>
        <w:spacing w:line="360" w:lineRule="auto"/>
        <w:ind w:right="400" w:firstLine="2698" w:firstLineChars="1285"/>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AC78A0A">
      <w:pPr>
        <w:spacing w:line="400" w:lineRule="exact"/>
        <w:ind w:firstLine="420"/>
        <w:jc w:val="right"/>
        <w:rPr>
          <w:rFonts w:hint="eastAsia" w:ascii="宋体" w:hAnsi="宋体" w:eastAsia="宋体" w:cs="宋体"/>
          <w:color w:val="auto"/>
          <w:szCs w:val="21"/>
          <w:highlight w:val="none"/>
        </w:rPr>
      </w:pPr>
    </w:p>
    <w:p w14:paraId="1FE8FD08">
      <w:pPr>
        <w:wordWrap w:val="0"/>
        <w:spacing w:line="400" w:lineRule="exact"/>
        <w:ind w:right="15" w:firstLine="420"/>
        <w:jc w:val="right"/>
        <w:rPr>
          <w:rFonts w:hint="eastAsia" w:ascii="宋体" w:hAnsi="宋体" w:eastAsia="宋体" w:cs="宋体"/>
          <w:color w:val="auto"/>
          <w:szCs w:val="21"/>
          <w:highlight w:val="none"/>
        </w:rPr>
      </w:pPr>
    </w:p>
    <w:p w14:paraId="129B33A0">
      <w:pPr>
        <w:spacing w:line="360" w:lineRule="auto"/>
        <w:ind w:firstLine="480"/>
        <w:rPr>
          <w:rFonts w:hint="eastAsia" w:ascii="宋体" w:hAnsi="宋体" w:eastAsia="宋体" w:cs="宋体"/>
          <w:color w:val="auto"/>
          <w:szCs w:val="22"/>
          <w:highlight w:val="none"/>
        </w:rPr>
      </w:pPr>
    </w:p>
    <w:p w14:paraId="18145C50">
      <w:pPr>
        <w:autoSpaceDE w:val="0"/>
        <w:autoSpaceDN w:val="0"/>
        <w:spacing w:line="360" w:lineRule="auto"/>
        <w:ind w:firstLine="480"/>
        <w:jc w:val="left"/>
        <w:rPr>
          <w:rFonts w:hint="eastAsia" w:ascii="宋体" w:hAnsi="宋体" w:eastAsia="宋体" w:cs="宋体"/>
          <w:color w:val="auto"/>
          <w:kern w:val="0"/>
          <w:szCs w:val="22"/>
          <w:highlight w:val="none"/>
        </w:rPr>
      </w:pPr>
    </w:p>
    <w:p w14:paraId="5C751F2B">
      <w:pPr>
        <w:autoSpaceDE w:val="0"/>
        <w:autoSpaceDN w:val="0"/>
        <w:spacing w:line="360" w:lineRule="auto"/>
        <w:ind w:firstLine="480"/>
        <w:jc w:val="left"/>
        <w:rPr>
          <w:rFonts w:hint="eastAsia" w:ascii="宋体" w:hAnsi="宋体" w:eastAsia="宋体" w:cs="宋体"/>
          <w:color w:val="auto"/>
          <w:kern w:val="0"/>
          <w:szCs w:val="22"/>
          <w:highlight w:val="none"/>
        </w:rPr>
      </w:pPr>
    </w:p>
    <w:p w14:paraId="165E6E4A">
      <w:pPr>
        <w:autoSpaceDE w:val="0"/>
        <w:autoSpaceDN w:val="0"/>
        <w:spacing w:line="360" w:lineRule="auto"/>
        <w:ind w:firstLine="480"/>
        <w:jc w:val="left"/>
        <w:rPr>
          <w:rFonts w:hint="eastAsia" w:ascii="宋体" w:hAnsi="宋体" w:eastAsia="宋体" w:cs="宋体"/>
          <w:color w:val="auto"/>
          <w:kern w:val="0"/>
          <w:szCs w:val="22"/>
          <w:highlight w:val="none"/>
        </w:rPr>
      </w:pPr>
    </w:p>
    <w:p w14:paraId="31BE95F2">
      <w:pPr>
        <w:autoSpaceDE w:val="0"/>
        <w:autoSpaceDN w:val="0"/>
        <w:spacing w:line="360" w:lineRule="auto"/>
        <w:ind w:firstLine="480"/>
        <w:jc w:val="left"/>
        <w:rPr>
          <w:rFonts w:hint="eastAsia" w:ascii="宋体" w:hAnsi="宋体" w:eastAsia="宋体" w:cs="宋体"/>
          <w:color w:val="auto"/>
          <w:kern w:val="0"/>
          <w:szCs w:val="22"/>
          <w:highlight w:val="none"/>
        </w:rPr>
      </w:pPr>
    </w:p>
    <w:p w14:paraId="735FCFD6">
      <w:pPr>
        <w:spacing w:after="120" w:afterLines="50" w:line="360" w:lineRule="auto"/>
        <w:jc w:val="center"/>
        <w:outlineLvl w:val="2"/>
        <w:rPr>
          <w:rFonts w:hint="eastAsia" w:ascii="宋体" w:hAnsi="宋体" w:eastAsia="宋体" w:cs="宋体"/>
          <w:b/>
          <w:color w:val="auto"/>
          <w:sz w:val="24"/>
          <w:szCs w:val="24"/>
          <w:highlight w:val="none"/>
        </w:rPr>
      </w:pPr>
      <w:bookmarkStart w:id="2342" w:name="_Toc20221"/>
      <w:bookmarkStart w:id="2343" w:name="_Toc28011"/>
      <w:bookmarkStart w:id="2344" w:name="_Toc29854"/>
      <w:bookmarkStart w:id="2345" w:name="_Toc7003"/>
      <w:r>
        <w:rPr>
          <w:rFonts w:hint="eastAsia" w:ascii="宋体" w:hAnsi="宋体" w:eastAsia="宋体" w:cs="宋体"/>
          <w:b/>
          <w:color w:val="auto"/>
          <w:szCs w:val="22"/>
          <w:highlight w:val="none"/>
        </w:rPr>
        <w:br w:type="page"/>
      </w:r>
      <w:bookmarkEnd w:id="2342"/>
      <w:bookmarkEnd w:id="2343"/>
      <w:bookmarkEnd w:id="2344"/>
      <w:bookmarkEnd w:id="2345"/>
      <w:bookmarkStart w:id="2346" w:name="_Toc18372"/>
      <w:bookmarkStart w:id="2347" w:name="_Toc28473"/>
      <w:bookmarkStart w:id="2348" w:name="_Toc24262"/>
      <w:bookmarkStart w:id="2349" w:name="_Toc6388"/>
      <w:bookmarkStart w:id="2350" w:name="_Toc17802"/>
      <w:bookmarkStart w:id="2351" w:name="_Toc20898"/>
      <w:bookmarkStart w:id="2352" w:name="_Toc30901"/>
      <w:bookmarkStart w:id="2353" w:name="_Toc4696"/>
      <w:bookmarkStart w:id="2354" w:name="_Toc28293"/>
      <w:bookmarkStart w:id="2355" w:name="_Toc29352"/>
      <w:bookmarkStart w:id="2356" w:name="_Toc29897"/>
      <w:bookmarkStart w:id="2357" w:name="_Toc436824615"/>
      <w:bookmarkStart w:id="2358" w:name="_Toc2280"/>
      <w:bookmarkStart w:id="2359" w:name="_Toc18571"/>
      <w:bookmarkStart w:id="2360" w:name="_Toc15223"/>
      <w:bookmarkStart w:id="2361" w:name="_Toc24026"/>
      <w:bookmarkStart w:id="2362" w:name="_Toc21456"/>
      <w:bookmarkStart w:id="2363" w:name="_Toc508031275"/>
      <w:bookmarkStart w:id="2364" w:name="_Toc5315"/>
      <w:bookmarkStart w:id="2365" w:name="_Toc4098"/>
      <w:bookmarkStart w:id="2366" w:name="_Toc30566"/>
      <w:bookmarkStart w:id="2367" w:name="_Toc32224"/>
      <w:bookmarkStart w:id="2368" w:name="_Toc9989"/>
      <w:bookmarkStart w:id="2369" w:name="_Toc12224"/>
      <w:bookmarkStart w:id="2370" w:name="_Toc405821715"/>
      <w:bookmarkStart w:id="2371" w:name="_Toc17816"/>
      <w:r>
        <w:rPr>
          <w:rFonts w:hint="eastAsia" w:ascii="宋体" w:hAnsi="宋体" w:eastAsia="宋体" w:cs="宋体"/>
          <w:b/>
          <w:color w:val="auto"/>
          <w:sz w:val="24"/>
          <w:szCs w:val="24"/>
          <w:highlight w:val="none"/>
        </w:rPr>
        <w:t>（五）全省房屋建筑和市政基础设施工程项目招标投标活动承诺书</w:t>
      </w:r>
      <w:bookmarkEnd w:id="2346"/>
      <w:bookmarkEnd w:id="2347"/>
      <w:bookmarkEnd w:id="2348"/>
      <w:bookmarkEnd w:id="2349"/>
      <w:bookmarkEnd w:id="2350"/>
      <w:bookmarkEnd w:id="2351"/>
      <w:bookmarkEnd w:id="2352"/>
      <w:bookmarkEnd w:id="2353"/>
      <w:bookmarkEnd w:id="2354"/>
      <w:bookmarkEnd w:id="2355"/>
      <w:bookmarkEnd w:id="2356"/>
    </w:p>
    <w:p w14:paraId="61BB4059">
      <w:pPr>
        <w:spacing w:line="360" w:lineRule="auto"/>
        <w:ind w:firstLine="420"/>
        <w:rPr>
          <w:rFonts w:hint="eastAsia" w:ascii="宋体" w:hAnsi="宋体" w:eastAsia="宋体" w:cs="宋体"/>
          <w:color w:val="auto"/>
          <w:szCs w:val="21"/>
          <w:highlight w:val="none"/>
        </w:rPr>
      </w:pPr>
    </w:p>
    <w:p w14:paraId="74B8F841">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我单位承诺，在</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（项目名称）</w:t>
      </w:r>
      <w:r>
        <w:rPr>
          <w:rFonts w:hint="eastAsia" w:ascii="宋体" w:hAnsi="宋体" w:eastAsia="宋体" w:cs="宋体"/>
          <w:color w:val="auto"/>
          <w:szCs w:val="21"/>
          <w:highlight w:val="none"/>
        </w:rPr>
        <w:t>招投标活动中，自觉遵守《中华人民共和国招标投标法》《中华人民共和国招标投标法实施条例》、河南省实施《中华人民共和国招标投标法》办法等招标投标相关法律法规和制度规定，如有违反，愿承担相关法律责任。</w:t>
      </w:r>
    </w:p>
    <w:p w14:paraId="5A766386">
      <w:pPr>
        <w:widowControl w:val="0"/>
        <w:spacing w:line="360" w:lineRule="auto"/>
        <w:jc w:val="both"/>
        <w:rPr>
          <w:rFonts w:hint="eastAsia" w:ascii="宋体" w:hAnsi="宋体" w:eastAsia="宋体" w:cs="宋体"/>
          <w:color w:val="auto"/>
          <w:kern w:val="2"/>
          <w:sz w:val="24"/>
          <w:szCs w:val="21"/>
          <w:highlight w:val="none"/>
          <w:lang w:val="en-US" w:eastAsia="zh-CN" w:bidi="ar-SA"/>
        </w:rPr>
      </w:pPr>
    </w:p>
    <w:p w14:paraId="55A41D84">
      <w:pPr>
        <w:autoSpaceDE w:val="0"/>
        <w:autoSpaceDN w:val="0"/>
        <w:spacing w:line="360" w:lineRule="auto"/>
        <w:ind w:firstLine="480"/>
        <w:jc w:val="left"/>
        <w:rPr>
          <w:rFonts w:hint="eastAsia" w:ascii="宋体" w:hAnsi="宋体" w:eastAsia="宋体" w:cs="宋体"/>
          <w:color w:val="auto"/>
          <w:kern w:val="0"/>
          <w:szCs w:val="21"/>
          <w:highlight w:val="none"/>
        </w:rPr>
      </w:pPr>
    </w:p>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14:paraId="6B1FB321">
      <w:pPr>
        <w:autoSpaceDE w:val="0"/>
        <w:autoSpaceDN w:val="0"/>
        <w:spacing w:line="360" w:lineRule="auto"/>
        <w:ind w:firstLine="403"/>
        <w:jc w:val="right"/>
        <w:rPr>
          <w:rFonts w:hint="eastAsia" w:ascii="宋体" w:hAnsi="宋体" w:eastAsia="宋体" w:cs="宋体"/>
          <w:color w:val="auto"/>
          <w:szCs w:val="22"/>
          <w:highlight w:val="none"/>
        </w:rPr>
      </w:pPr>
      <w:r>
        <w:rPr>
          <w:rFonts w:hint="eastAsia" w:ascii="宋体" w:hAnsi="宋体" w:eastAsia="宋体" w:cs="宋体"/>
          <w:color w:val="auto"/>
          <w:szCs w:val="21"/>
          <w:highlight w:val="none"/>
        </w:rPr>
        <w:t>投标人（或联合体牵头人）</w:t>
      </w:r>
      <w:r>
        <w:rPr>
          <w:rFonts w:hint="eastAsia" w:ascii="宋体" w:hAnsi="宋体" w:eastAsia="宋体" w:cs="宋体"/>
          <w:color w:val="auto"/>
          <w:szCs w:val="22"/>
          <w:highlight w:val="none"/>
        </w:rPr>
        <w:t>：</w:t>
      </w:r>
      <w:r>
        <w:rPr>
          <w:rFonts w:hint="eastAsia" w:ascii="宋体" w:hAnsi="宋体" w:eastAsia="宋体" w:cs="宋体"/>
          <w:color w:val="auto"/>
          <w:szCs w:val="22"/>
          <w:highlight w:val="none"/>
          <w:u w:val="single"/>
        </w:rPr>
        <w:t xml:space="preserve">                            </w:t>
      </w:r>
      <w:r>
        <w:rPr>
          <w:rFonts w:hint="eastAsia" w:ascii="宋体" w:hAnsi="宋体" w:eastAsia="宋体" w:cs="宋体"/>
          <w:color w:val="auto"/>
          <w:kern w:val="0"/>
          <w:szCs w:val="20"/>
          <w:highlight w:val="none"/>
        </w:rPr>
        <w:t>（盖单位公章）</w:t>
      </w:r>
    </w:p>
    <w:p w14:paraId="36206FA9">
      <w:pPr>
        <w:spacing w:line="360" w:lineRule="auto"/>
        <w:jc w:val="right"/>
        <w:rPr>
          <w:rFonts w:hint="eastAsia" w:ascii="宋体" w:hAnsi="宋体" w:eastAsia="宋体" w:cs="宋体"/>
          <w:color w:val="auto"/>
          <w:szCs w:val="22"/>
          <w:highlight w:val="none"/>
        </w:rPr>
      </w:pPr>
      <w:r>
        <w:rPr>
          <w:rFonts w:hint="eastAsia" w:ascii="宋体" w:hAnsi="宋体" w:eastAsia="宋体" w:cs="宋体"/>
          <w:color w:val="auto"/>
          <w:szCs w:val="22"/>
          <w:highlight w:val="none"/>
        </w:rPr>
        <w:t>法定代表人或其委托代理人：</w:t>
      </w:r>
      <w:r>
        <w:rPr>
          <w:rFonts w:hint="eastAsia" w:ascii="宋体" w:hAnsi="宋体" w:eastAsia="宋体" w:cs="宋体"/>
          <w:color w:val="auto"/>
          <w:szCs w:val="22"/>
          <w:highlight w:val="none"/>
          <w:u w:val="single"/>
        </w:rPr>
        <w:t xml:space="preserve">          </w:t>
      </w:r>
      <w:r>
        <w:rPr>
          <w:rFonts w:hint="eastAsia" w:ascii="宋体" w:hAnsi="宋体" w:eastAsia="宋体" w:cs="宋体"/>
          <w:color w:val="auto"/>
          <w:szCs w:val="22"/>
          <w:highlight w:val="none"/>
        </w:rPr>
        <w:t>（签字或盖章）</w:t>
      </w:r>
    </w:p>
    <w:p w14:paraId="188D8C89">
      <w:pPr>
        <w:widowControl/>
        <w:adjustRightInd w:val="0"/>
        <w:spacing w:line="360" w:lineRule="auto"/>
        <w:ind w:right="400" w:firstLine="2698" w:firstLineChars="1285"/>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32D368D">
      <w:pPr>
        <w:widowControl/>
        <w:spacing w:before="0" w:after="0" w:line="360" w:lineRule="auto"/>
        <w:ind w:firstLine="420" w:firstLineChars="200"/>
        <w:jc w:val="center"/>
        <w:outlineLvl w:val="2"/>
        <w:rPr>
          <w:rFonts w:ascii="Times New Roman" w:hAnsi="Times New Roman" w:eastAsia="宋体" w:cs="Times New Roman"/>
          <w:color w:val="auto"/>
          <w:sz w:val="24"/>
          <w:highlight w:val="none"/>
        </w:rPr>
      </w:pPr>
      <w:r>
        <w:rPr>
          <w:rFonts w:hint="eastAsia" w:ascii="宋体" w:hAnsi="宋体" w:eastAsia="宋体" w:cs="宋体"/>
          <w:color w:val="auto"/>
          <w:szCs w:val="21"/>
          <w:highlight w:val="none"/>
        </w:rPr>
        <w:br w:type="page"/>
      </w:r>
      <w:bookmarkStart w:id="2372" w:name="_Toc19332"/>
      <w:bookmarkStart w:id="2373" w:name="_Toc25496"/>
      <w:bookmarkStart w:id="2374" w:name="_Toc10648"/>
      <w:bookmarkStart w:id="2375" w:name="_Toc6062"/>
      <w:bookmarkStart w:id="2376" w:name="_Toc23459"/>
      <w:bookmarkStart w:id="2377" w:name="_Toc777"/>
      <w:bookmarkStart w:id="2378" w:name="_Toc32179"/>
      <w:bookmarkStart w:id="2379" w:name="_Toc6956"/>
      <w:bookmarkStart w:id="2380" w:name="_Toc11272"/>
      <w:bookmarkStart w:id="2381" w:name="_Toc20638"/>
      <w:bookmarkStart w:id="2382" w:name="_Toc16067"/>
      <w:bookmarkStart w:id="2383" w:name="_Toc9631"/>
      <w:bookmarkStart w:id="2384" w:name="_Toc16935"/>
      <w:bookmarkStart w:id="2385" w:name="_Toc16307"/>
      <w:bookmarkStart w:id="2386" w:name="_Toc9667"/>
      <w:bookmarkStart w:id="2387" w:name="_Toc14548"/>
      <w:bookmarkStart w:id="2388" w:name="_Toc1071"/>
      <w:bookmarkStart w:id="2389" w:name="_Toc5704"/>
      <w:bookmarkStart w:id="2390" w:name="_Toc26812"/>
      <w:bookmarkStart w:id="2391" w:name="_Toc3016"/>
      <w:bookmarkStart w:id="2392" w:name="_Toc28851"/>
      <w:bookmarkStart w:id="2393" w:name="_Toc25107"/>
      <w:r>
        <w:rPr>
          <w:rFonts w:hint="eastAsia" w:ascii="Times New Roman" w:hAnsi="Times New Roman" w:eastAsia="宋体" w:cs="Times New Roman"/>
          <w:b/>
          <w:bCs/>
          <w:color w:val="auto"/>
          <w:sz w:val="24"/>
          <w:szCs w:val="32"/>
          <w:highlight w:val="none"/>
        </w:rPr>
        <w:t>（</w:t>
      </w:r>
      <w:r>
        <w:rPr>
          <w:rFonts w:hint="eastAsia" w:ascii="Times New Roman" w:hAnsi="Times New Roman" w:eastAsia="宋体" w:cs="Times New Roman"/>
          <w:b/>
          <w:bCs/>
          <w:color w:val="auto"/>
          <w:sz w:val="24"/>
          <w:szCs w:val="32"/>
          <w:highlight w:val="none"/>
          <w:lang w:val="en-US" w:eastAsia="zh-CN"/>
        </w:rPr>
        <w:t>六</w:t>
      </w:r>
      <w:r>
        <w:rPr>
          <w:rFonts w:hint="eastAsia" w:ascii="Times New Roman" w:hAnsi="Times New Roman" w:eastAsia="宋体" w:cs="Times New Roman"/>
          <w:b/>
          <w:bCs/>
          <w:color w:val="auto"/>
          <w:sz w:val="24"/>
          <w:szCs w:val="32"/>
          <w:highlight w:val="none"/>
        </w:rPr>
        <w:t>）真实性承诺书</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14:paraId="78E6F34E">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p>
    <w:p w14:paraId="3A6E453F">
      <w:pPr>
        <w:widowControl w:val="0"/>
        <w:spacing w:line="360" w:lineRule="auto"/>
        <w:ind w:firstLine="420" w:firstLineChars="200"/>
        <w:jc w:val="both"/>
        <w:rPr>
          <w:rFonts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我单位参加</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（项目名称）</w:t>
      </w:r>
      <w:r>
        <w:rPr>
          <w:rFonts w:hint="eastAsia" w:ascii="宋体" w:hAnsi="宋体" w:eastAsia="宋体" w:cs="宋体"/>
          <w:color w:val="auto"/>
          <w:kern w:val="2"/>
          <w:sz w:val="21"/>
          <w:szCs w:val="22"/>
          <w:highlight w:val="none"/>
          <w:lang w:val="en-US" w:eastAsia="zh-CN" w:bidi="ar-SA"/>
        </w:rPr>
        <w:t>投标，我单位承诺投标文件中涉及营业执照、资质、业绩、获奖、人员、各类证书等内容，均真实有效。若出现弄虚作假，中标无效，自愿承担赔偿责任及刑事责任。</w:t>
      </w:r>
    </w:p>
    <w:p w14:paraId="03E0D4BD">
      <w:pPr>
        <w:widowControl w:val="0"/>
        <w:spacing w:line="360" w:lineRule="auto"/>
        <w:ind w:firstLine="420" w:firstLineChars="200"/>
        <w:jc w:val="both"/>
        <w:rPr>
          <w:rFonts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特此承诺。</w:t>
      </w:r>
    </w:p>
    <w:p w14:paraId="05A05972">
      <w:pPr>
        <w:widowControl/>
        <w:spacing w:line="360" w:lineRule="auto"/>
        <w:ind w:firstLine="482" w:firstLineChars="200"/>
        <w:jc w:val="center"/>
        <w:rPr>
          <w:rFonts w:ascii="Times New Roman" w:hAnsi="Times New Roman" w:eastAsia="宋体" w:cs="Times New Roman"/>
          <w:b/>
          <w:color w:val="auto"/>
          <w:sz w:val="24"/>
          <w:highlight w:val="none"/>
        </w:rPr>
      </w:pPr>
    </w:p>
    <w:p w14:paraId="3DE82581">
      <w:pPr>
        <w:spacing w:line="360" w:lineRule="auto"/>
        <w:ind w:firstLine="480" w:firstLineChars="200"/>
        <w:jc w:val="right"/>
        <w:rPr>
          <w:rFonts w:hint="eastAsia" w:ascii="宋体" w:hAnsi="宋体" w:eastAsia="宋体" w:cs="宋体"/>
          <w:color w:val="auto"/>
          <w:sz w:val="21"/>
          <w:szCs w:val="21"/>
          <w:highlight w:val="none"/>
        </w:rPr>
      </w:pPr>
      <w:r>
        <w:rPr>
          <w:rFonts w:hint="eastAsia" w:ascii="宋体" w:hAnsi="宋体" w:eastAsia="宋体" w:cs="Times New Roman"/>
          <w:color w:val="auto"/>
          <w:sz w:val="24"/>
          <w:highlight w:val="none"/>
        </w:rPr>
        <w:t xml:space="preserve"> </w:t>
      </w:r>
      <w:r>
        <w:rPr>
          <w:rFonts w:hint="eastAsia" w:ascii="宋体" w:hAnsi="宋体" w:eastAsia="宋体" w:cs="Times New Roman"/>
          <w:color w:val="auto"/>
          <w:sz w:val="21"/>
          <w:szCs w:val="21"/>
          <w:highlight w:val="none"/>
        </w:rPr>
        <w:t xml:space="preserve"> </w:t>
      </w:r>
      <w:r>
        <w:rPr>
          <w:rFonts w:hint="eastAsia" w:ascii="宋体" w:hAnsi="宋体" w:eastAsia="宋体" w:cs="宋体"/>
          <w:color w:val="auto"/>
          <w:sz w:val="21"/>
          <w:szCs w:val="21"/>
          <w:highlight w:val="none"/>
        </w:rPr>
        <w:t>投标人（或联合体牵头人）：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（盖单位公章）</w:t>
      </w:r>
    </w:p>
    <w:p w14:paraId="156A3259">
      <w:pPr>
        <w:spacing w:line="360" w:lineRule="auto"/>
        <w:ind w:firstLine="420" w:firstLineChars="20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（签字或盖章）</w:t>
      </w:r>
    </w:p>
    <w:p w14:paraId="71DC4F70">
      <w:pPr>
        <w:spacing w:line="360" w:lineRule="auto"/>
        <w:ind w:right="0" w:firstLine="420" w:firstLineChars="200"/>
        <w:jc w:val="right"/>
        <w:rPr>
          <w:rFonts w:ascii="宋体" w:hAnsi="宋体" w:eastAsia="宋体" w:cs="宋体"/>
          <w:color w:val="auto"/>
          <w:sz w:val="24"/>
          <w:highlight w:val="none"/>
        </w:rPr>
      </w:pP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2289D32D">
      <w:pPr>
        <w:spacing w:line="360" w:lineRule="auto"/>
        <w:ind w:firstLine="482" w:firstLineChars="200"/>
        <w:jc w:val="center"/>
        <w:rPr>
          <w:rFonts w:ascii="宋体" w:hAnsi="宋体" w:eastAsia="宋体" w:cs="Times New Roman"/>
          <w:b/>
          <w:bCs/>
          <w:color w:val="auto"/>
          <w:sz w:val="24"/>
          <w:highlight w:val="none"/>
        </w:rPr>
      </w:pPr>
    </w:p>
    <w:p w14:paraId="3002E40B">
      <w:pPr>
        <w:numPr>
          <w:ilvl w:val="0"/>
          <w:numId w:val="0"/>
        </w:numPr>
        <w:spacing w:before="240" w:beforeLines="100" w:after="120" w:afterLines="50" w:line="360" w:lineRule="auto"/>
        <w:jc w:val="center"/>
        <w:outlineLvl w:val="1"/>
        <w:rPr>
          <w:rFonts w:hint="default" w:ascii="宋体" w:hAnsi="宋体" w:eastAsia="宋体" w:cs="宋体"/>
          <w:b/>
          <w:bCs/>
          <w:color w:val="auto"/>
          <w:sz w:val="28"/>
          <w:szCs w:val="28"/>
          <w:highlight w:val="none"/>
          <w:lang w:val="en-US" w:eastAsia="zh-CN"/>
        </w:rPr>
      </w:pPr>
      <w:bookmarkStart w:id="2394" w:name="_Toc11284"/>
      <w:bookmarkStart w:id="2395" w:name="_Toc2774"/>
      <w:bookmarkStart w:id="2396" w:name="_Toc22926"/>
      <w:bookmarkStart w:id="2397" w:name="_Toc23015"/>
      <w:bookmarkStart w:id="2398" w:name="_Toc15671"/>
      <w:bookmarkStart w:id="2399" w:name="_Toc118"/>
      <w:bookmarkStart w:id="2400" w:name="_Toc26002"/>
      <w:bookmarkStart w:id="2401" w:name="_Toc29174"/>
      <w:bookmarkStart w:id="2402" w:name="_Toc31719"/>
      <w:bookmarkStart w:id="2403" w:name="_Toc67"/>
      <w:r>
        <w:rPr>
          <w:rFonts w:hint="eastAsia" w:ascii="宋体" w:hAnsi="宋体" w:eastAsia="宋体" w:cs="宋体"/>
          <w:color w:val="auto"/>
          <w:szCs w:val="21"/>
          <w:highlight w:val="none"/>
        </w:rPr>
        <w:br w:type="page"/>
      </w:r>
      <w:bookmarkStart w:id="2404" w:name="_Toc21226"/>
      <w:r>
        <w:rPr>
          <w:rFonts w:hint="eastAsia" w:ascii="宋体" w:hAnsi="宋体" w:eastAsia="宋体" w:cs="宋体"/>
          <w:b/>
          <w:bCs/>
          <w:color w:val="auto"/>
          <w:sz w:val="28"/>
          <w:szCs w:val="28"/>
          <w:highlight w:val="none"/>
          <w:lang w:val="en-US" w:eastAsia="zh-CN"/>
        </w:rPr>
        <w:t>十一</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lang w:val="en-US" w:eastAsia="zh-CN"/>
        </w:rPr>
        <w:t>服务承诺</w:t>
      </w:r>
    </w:p>
    <w:p w14:paraId="61480B50">
      <w:pPr>
        <w:numPr>
          <w:ilvl w:val="0"/>
          <w:numId w:val="0"/>
        </w:numPr>
        <w:spacing w:before="240" w:beforeLines="100" w:after="120" w:afterLines="50" w:line="360" w:lineRule="auto"/>
        <w:jc w:val="center"/>
        <w:outlineLvl w:val="1"/>
        <w:rPr>
          <w:rFonts w:hint="default" w:ascii="Times New Roman" w:hAnsi="Times New Roman" w:cs="Times New Roman"/>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lang w:val="en-US" w:eastAsia="zh-CN"/>
        </w:rPr>
        <w:t>十二、</w:t>
      </w:r>
      <w:r>
        <w:rPr>
          <w:rFonts w:hint="eastAsia" w:ascii="宋体" w:hAnsi="宋体" w:eastAsia="宋体" w:cs="宋体"/>
          <w:b/>
          <w:bCs/>
          <w:color w:val="auto"/>
          <w:sz w:val="28"/>
          <w:szCs w:val="28"/>
          <w:highlight w:val="none"/>
        </w:rPr>
        <w:t>其他资料</w:t>
      </w:r>
      <w:bookmarkEnd w:id="2245"/>
      <w:bookmarkEnd w:id="2246"/>
      <w:bookmarkEnd w:id="2247"/>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394"/>
      <w:bookmarkEnd w:id="2395"/>
      <w:bookmarkEnd w:id="2396"/>
      <w:bookmarkEnd w:id="2397"/>
      <w:bookmarkEnd w:id="2398"/>
      <w:bookmarkEnd w:id="2399"/>
      <w:bookmarkEnd w:id="2400"/>
      <w:bookmarkEnd w:id="2401"/>
      <w:bookmarkEnd w:id="2402"/>
      <w:bookmarkEnd w:id="2403"/>
      <w:bookmarkEnd w:id="2404"/>
    </w:p>
    <w:bookmarkEnd w:id="2248"/>
    <w:bookmarkEnd w:id="2249"/>
    <w:bookmarkEnd w:id="2250"/>
    <w:bookmarkEnd w:id="2251"/>
    <w:bookmarkEnd w:id="2252"/>
    <w:bookmarkEnd w:id="2253"/>
    <w:bookmarkEnd w:id="2254"/>
    <w:p w14:paraId="5581AD2F">
      <w:pPr>
        <w:spacing w:line="360" w:lineRule="auto"/>
        <w:rPr>
          <w:rFonts w:hint="default" w:ascii="Times New Roman" w:hAnsi="Times New Roman" w:cs="Times New Roman"/>
          <w:color w:val="auto"/>
          <w:highlight w:val="none"/>
          <w:lang w:eastAsia="zh-CN"/>
        </w:rPr>
      </w:pPr>
      <w:r>
        <w:rPr>
          <w:rFonts w:hint="eastAsia" w:ascii="Times New Roman" w:hAnsi="Times New Roman" w:cs="Times New Roman"/>
          <w:color w:val="auto"/>
          <w:highlight w:val="none"/>
          <w:lang w:val="en-US" w:eastAsia="zh-CN"/>
        </w:rPr>
        <w:t>1.</w:t>
      </w:r>
      <w:r>
        <w:rPr>
          <w:rFonts w:hint="default" w:ascii="Times New Roman" w:hAnsi="Times New Roman" w:cs="Times New Roman"/>
          <w:color w:val="auto"/>
          <w:highlight w:val="none"/>
        </w:rPr>
        <w:t>招标文件规定的其他材料和投标人认为对投标有利的其他材料</w:t>
      </w:r>
      <w:r>
        <w:rPr>
          <w:rFonts w:hint="default" w:ascii="Times New Roman" w:hAnsi="Times New Roman" w:cs="Times New Roman"/>
          <w:color w:val="auto"/>
          <w:highlight w:val="none"/>
          <w:lang w:eastAsia="zh-CN"/>
        </w:rPr>
        <w:t>。</w:t>
      </w:r>
    </w:p>
    <w:p w14:paraId="28687B47">
      <w:pPr>
        <w:numPr>
          <w:ilvl w:val="0"/>
          <w:numId w:val="0"/>
        </w:numPr>
        <w:spacing w:before="0" w:beforeLines="0" w:after="0" w:afterLines="0" w:line="360" w:lineRule="auto"/>
        <w:jc w:val="left"/>
        <w:outlineLvl w:val="9"/>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lang w:val="en-US" w:eastAsia="zh-CN"/>
        </w:rPr>
        <w:t>2.</w:t>
      </w:r>
      <w:bookmarkStart w:id="2405" w:name="_Toc13677"/>
      <w:bookmarkStart w:id="2406" w:name="_Toc27129"/>
      <w:bookmarkStart w:id="2407" w:name="_Toc4759"/>
      <w:bookmarkStart w:id="2408" w:name="_Toc30442"/>
      <w:bookmarkStart w:id="2409" w:name="_Toc22776"/>
      <w:r>
        <w:rPr>
          <w:rFonts w:hint="default" w:ascii="Times New Roman" w:hAnsi="Times New Roman" w:eastAsia="宋体" w:cs="Times New Roman"/>
          <w:b w:val="0"/>
          <w:color w:val="auto"/>
          <w:kern w:val="2"/>
          <w:sz w:val="21"/>
          <w:highlight w:val="none"/>
          <w:lang w:val="en-US" w:eastAsia="zh-CN"/>
        </w:rPr>
        <w:t>投标人</w:t>
      </w:r>
      <w:r>
        <w:rPr>
          <w:rFonts w:hint="default" w:ascii="Times New Roman" w:hAnsi="Times New Roman" w:eastAsia="宋体" w:cs="Times New Roman"/>
          <w:b w:val="0"/>
          <w:color w:val="auto"/>
          <w:kern w:val="2"/>
          <w:sz w:val="21"/>
          <w:highlight w:val="none"/>
        </w:rPr>
        <w:t>联系方式一览表</w:t>
      </w:r>
      <w:bookmarkEnd w:id="2405"/>
      <w:bookmarkEnd w:id="2406"/>
      <w:bookmarkEnd w:id="2407"/>
      <w:bookmarkEnd w:id="2408"/>
      <w:bookmarkEnd w:id="2409"/>
    </w:p>
    <w:tbl>
      <w:tblPr>
        <w:tblStyle w:val="32"/>
        <w:tblW w:w="10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1457"/>
        <w:gridCol w:w="2216"/>
        <w:gridCol w:w="1905"/>
        <w:gridCol w:w="1847"/>
        <w:gridCol w:w="1208"/>
      </w:tblGrid>
      <w:tr w14:paraId="1A3FA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705" w:type="dxa"/>
            <w:noWrap w:val="0"/>
            <w:vAlign w:val="center"/>
          </w:tcPr>
          <w:p w14:paraId="3E960778">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bookmarkStart w:id="2410" w:name="_Toc20158"/>
            <w:bookmarkStart w:id="2411" w:name="_Toc27988"/>
            <w:bookmarkStart w:id="2412" w:name="_Toc29119"/>
            <w:bookmarkStart w:id="2413" w:name="_Toc21587"/>
            <w:bookmarkStart w:id="2414" w:name="_Toc11068"/>
            <w:r>
              <w:rPr>
                <w:rFonts w:hint="eastAsia" w:ascii="宋体" w:hAnsi="宋体" w:eastAsia="宋体" w:cs="宋体"/>
                <w:b/>
                <w:kern w:val="0"/>
                <w:sz w:val="24"/>
                <w:highlight w:val="none"/>
                <w:lang w:val="en-US" w:eastAsia="zh-CN" w:bidi="ar-SA"/>
              </w:rPr>
              <w:t>联系人</w:t>
            </w:r>
            <w:bookmarkEnd w:id="2410"/>
            <w:bookmarkEnd w:id="2411"/>
            <w:bookmarkEnd w:id="2412"/>
            <w:bookmarkEnd w:id="2413"/>
            <w:bookmarkEnd w:id="2414"/>
          </w:p>
        </w:tc>
        <w:tc>
          <w:tcPr>
            <w:tcW w:w="1457" w:type="dxa"/>
            <w:noWrap w:val="0"/>
            <w:vAlign w:val="center"/>
          </w:tcPr>
          <w:p w14:paraId="0BF89F0C">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bookmarkStart w:id="2415" w:name="_Toc10740"/>
            <w:bookmarkStart w:id="2416" w:name="_Toc6506"/>
            <w:r>
              <w:rPr>
                <w:rFonts w:hint="eastAsia" w:ascii="宋体" w:hAnsi="宋体" w:eastAsia="宋体" w:cs="宋体"/>
                <w:b/>
                <w:kern w:val="0"/>
                <w:sz w:val="24"/>
                <w:highlight w:val="none"/>
                <w:lang w:val="en-US" w:eastAsia="zh-CN" w:bidi="ar-SA"/>
              </w:rPr>
              <w:t>姓名</w:t>
            </w:r>
            <w:bookmarkEnd w:id="2415"/>
            <w:bookmarkEnd w:id="2416"/>
          </w:p>
        </w:tc>
        <w:tc>
          <w:tcPr>
            <w:tcW w:w="2216" w:type="dxa"/>
            <w:noWrap w:val="0"/>
            <w:vAlign w:val="center"/>
          </w:tcPr>
          <w:p w14:paraId="62A85989">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bookmarkStart w:id="2417" w:name="_Toc15156"/>
            <w:bookmarkStart w:id="2418" w:name="_Toc15620"/>
            <w:bookmarkStart w:id="2419" w:name="_Toc15608"/>
            <w:bookmarkStart w:id="2420" w:name="_Toc9970"/>
            <w:r>
              <w:rPr>
                <w:rFonts w:hint="eastAsia" w:ascii="宋体" w:hAnsi="宋体" w:eastAsia="宋体" w:cs="宋体"/>
                <w:b/>
                <w:kern w:val="0"/>
                <w:sz w:val="24"/>
                <w:highlight w:val="none"/>
                <w:lang w:val="en-US" w:eastAsia="zh-CN" w:bidi="ar-SA"/>
              </w:rPr>
              <w:t>身份证号</w:t>
            </w:r>
            <w:bookmarkEnd w:id="2417"/>
            <w:bookmarkEnd w:id="2418"/>
            <w:bookmarkEnd w:id="2419"/>
            <w:bookmarkEnd w:id="2420"/>
          </w:p>
        </w:tc>
        <w:tc>
          <w:tcPr>
            <w:tcW w:w="1905" w:type="dxa"/>
            <w:noWrap w:val="0"/>
            <w:vAlign w:val="center"/>
          </w:tcPr>
          <w:p w14:paraId="7852F3CA">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bookmarkStart w:id="2421" w:name="_Toc21867"/>
            <w:bookmarkStart w:id="2422" w:name="_Toc13535"/>
            <w:bookmarkStart w:id="2423" w:name="_Toc13555"/>
            <w:bookmarkStart w:id="2424" w:name="_Toc15552"/>
            <w:bookmarkStart w:id="2425" w:name="_Toc10583"/>
            <w:r>
              <w:rPr>
                <w:rFonts w:hint="eastAsia" w:ascii="宋体" w:hAnsi="宋体" w:eastAsia="宋体" w:cs="宋体"/>
                <w:b/>
                <w:kern w:val="0"/>
                <w:sz w:val="24"/>
                <w:highlight w:val="none"/>
                <w:lang w:val="en-US" w:eastAsia="zh-CN" w:bidi="ar-SA"/>
              </w:rPr>
              <w:t>办公室电话</w:t>
            </w:r>
            <w:bookmarkEnd w:id="2421"/>
            <w:bookmarkEnd w:id="2422"/>
            <w:bookmarkEnd w:id="2423"/>
            <w:bookmarkEnd w:id="2424"/>
            <w:bookmarkEnd w:id="2425"/>
          </w:p>
        </w:tc>
        <w:tc>
          <w:tcPr>
            <w:tcW w:w="1847" w:type="dxa"/>
            <w:noWrap w:val="0"/>
            <w:vAlign w:val="center"/>
          </w:tcPr>
          <w:p w14:paraId="38D245FB">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bookmarkStart w:id="2426" w:name="_Toc31208"/>
            <w:bookmarkStart w:id="2427" w:name="_Toc31309"/>
            <w:bookmarkStart w:id="2428" w:name="_Toc21998"/>
            <w:bookmarkStart w:id="2429" w:name="_Toc16571"/>
            <w:bookmarkStart w:id="2430" w:name="_Toc23558"/>
            <w:r>
              <w:rPr>
                <w:rFonts w:hint="eastAsia" w:ascii="宋体" w:hAnsi="宋体" w:eastAsia="宋体" w:cs="宋体"/>
                <w:b/>
                <w:kern w:val="0"/>
                <w:sz w:val="24"/>
                <w:highlight w:val="none"/>
                <w:lang w:val="en-US" w:eastAsia="zh-CN" w:bidi="ar-SA"/>
              </w:rPr>
              <w:t>手机号码</w:t>
            </w:r>
            <w:bookmarkEnd w:id="2426"/>
            <w:bookmarkEnd w:id="2427"/>
            <w:bookmarkEnd w:id="2428"/>
            <w:bookmarkEnd w:id="2429"/>
            <w:bookmarkEnd w:id="2430"/>
          </w:p>
        </w:tc>
        <w:tc>
          <w:tcPr>
            <w:tcW w:w="1208" w:type="dxa"/>
            <w:noWrap w:val="0"/>
            <w:vAlign w:val="center"/>
          </w:tcPr>
          <w:p w14:paraId="1B462F3E">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bookmarkStart w:id="2431" w:name="_Toc23511"/>
            <w:bookmarkStart w:id="2432" w:name="_Toc3535"/>
            <w:bookmarkStart w:id="2433" w:name="_Toc21208"/>
            <w:bookmarkStart w:id="2434" w:name="_Toc22726"/>
            <w:bookmarkStart w:id="2435" w:name="_Toc12465"/>
            <w:r>
              <w:rPr>
                <w:rFonts w:hint="eastAsia" w:ascii="宋体" w:hAnsi="宋体" w:eastAsia="宋体" w:cs="宋体"/>
                <w:b/>
                <w:kern w:val="0"/>
                <w:sz w:val="24"/>
                <w:highlight w:val="none"/>
                <w:lang w:val="en-US" w:eastAsia="zh-CN" w:bidi="ar-SA"/>
              </w:rPr>
              <w:t>电子邮箱</w:t>
            </w:r>
            <w:bookmarkEnd w:id="2431"/>
            <w:bookmarkEnd w:id="2432"/>
            <w:bookmarkEnd w:id="2433"/>
            <w:bookmarkEnd w:id="2434"/>
            <w:bookmarkEnd w:id="2435"/>
          </w:p>
        </w:tc>
      </w:tr>
      <w:tr w14:paraId="5588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705" w:type="dxa"/>
            <w:noWrap w:val="0"/>
            <w:vAlign w:val="center"/>
          </w:tcPr>
          <w:p w14:paraId="7373CEC4">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bookmarkStart w:id="2436" w:name="_Toc18659"/>
            <w:bookmarkStart w:id="2437" w:name="_Toc1297"/>
            <w:bookmarkStart w:id="2438" w:name="_Toc17916"/>
            <w:bookmarkStart w:id="2439" w:name="_Toc7921"/>
            <w:r>
              <w:rPr>
                <w:rFonts w:hint="eastAsia" w:ascii="宋体" w:hAnsi="宋体" w:eastAsia="宋体" w:cs="宋体"/>
                <w:b/>
                <w:kern w:val="0"/>
                <w:sz w:val="24"/>
                <w:highlight w:val="none"/>
                <w:lang w:val="en-US" w:eastAsia="zh-CN" w:bidi="ar-SA"/>
              </w:rPr>
              <w:t>委托代理人</w:t>
            </w:r>
            <w:bookmarkEnd w:id="2436"/>
            <w:bookmarkEnd w:id="2437"/>
            <w:bookmarkEnd w:id="2438"/>
            <w:bookmarkEnd w:id="2439"/>
          </w:p>
        </w:tc>
        <w:tc>
          <w:tcPr>
            <w:tcW w:w="1457" w:type="dxa"/>
            <w:noWrap w:val="0"/>
            <w:vAlign w:val="center"/>
          </w:tcPr>
          <w:p w14:paraId="4937125C">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c>
          <w:tcPr>
            <w:tcW w:w="2216" w:type="dxa"/>
            <w:noWrap w:val="0"/>
            <w:vAlign w:val="center"/>
          </w:tcPr>
          <w:p w14:paraId="73F2E9C1">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c>
          <w:tcPr>
            <w:tcW w:w="1905" w:type="dxa"/>
            <w:noWrap w:val="0"/>
            <w:vAlign w:val="center"/>
          </w:tcPr>
          <w:p w14:paraId="5FF64850">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c>
          <w:tcPr>
            <w:tcW w:w="1847" w:type="dxa"/>
            <w:noWrap w:val="0"/>
            <w:vAlign w:val="center"/>
          </w:tcPr>
          <w:p w14:paraId="070CAECB">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c>
          <w:tcPr>
            <w:tcW w:w="1208" w:type="dxa"/>
            <w:noWrap w:val="0"/>
            <w:vAlign w:val="center"/>
          </w:tcPr>
          <w:p w14:paraId="52828FB8">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r>
      <w:tr w14:paraId="5591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705" w:type="dxa"/>
            <w:noWrap w:val="0"/>
            <w:vAlign w:val="center"/>
          </w:tcPr>
          <w:p w14:paraId="1FB978A9">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bookmarkStart w:id="2440" w:name="_Toc3290"/>
            <w:bookmarkStart w:id="2441" w:name="_Toc8315"/>
            <w:bookmarkStart w:id="2442" w:name="_Toc8188"/>
            <w:bookmarkStart w:id="2443" w:name="_Toc18192"/>
            <w:bookmarkStart w:id="2444" w:name="_Toc12446"/>
            <w:r>
              <w:rPr>
                <w:rFonts w:hint="eastAsia" w:ascii="宋体" w:hAnsi="宋体" w:eastAsia="宋体" w:cs="宋体"/>
                <w:b/>
                <w:kern w:val="0"/>
                <w:sz w:val="24"/>
                <w:highlight w:val="none"/>
                <w:lang w:val="en-US" w:eastAsia="zh-CN" w:bidi="ar-SA"/>
              </w:rPr>
              <w:t>商务对接（合同签订）联系人</w:t>
            </w:r>
            <w:bookmarkEnd w:id="2440"/>
            <w:bookmarkEnd w:id="2441"/>
            <w:bookmarkEnd w:id="2442"/>
            <w:bookmarkEnd w:id="2443"/>
            <w:bookmarkEnd w:id="2444"/>
          </w:p>
        </w:tc>
        <w:tc>
          <w:tcPr>
            <w:tcW w:w="1457" w:type="dxa"/>
            <w:noWrap w:val="0"/>
            <w:vAlign w:val="center"/>
          </w:tcPr>
          <w:p w14:paraId="4F2A53FE">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c>
          <w:tcPr>
            <w:tcW w:w="2216" w:type="dxa"/>
            <w:noWrap w:val="0"/>
            <w:vAlign w:val="center"/>
          </w:tcPr>
          <w:p w14:paraId="0735151C">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c>
          <w:tcPr>
            <w:tcW w:w="1905" w:type="dxa"/>
            <w:noWrap w:val="0"/>
            <w:vAlign w:val="center"/>
          </w:tcPr>
          <w:p w14:paraId="168BFBB0">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c>
          <w:tcPr>
            <w:tcW w:w="1847" w:type="dxa"/>
            <w:noWrap w:val="0"/>
            <w:vAlign w:val="center"/>
          </w:tcPr>
          <w:p w14:paraId="3985EA30">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c>
          <w:tcPr>
            <w:tcW w:w="1208" w:type="dxa"/>
            <w:noWrap w:val="0"/>
            <w:vAlign w:val="center"/>
          </w:tcPr>
          <w:p w14:paraId="5783DBEC">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r>
      <w:tr w14:paraId="3DBE6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705" w:type="dxa"/>
            <w:noWrap w:val="0"/>
            <w:vAlign w:val="center"/>
          </w:tcPr>
          <w:p w14:paraId="527D760F">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default" w:ascii="宋体" w:hAnsi="宋体" w:eastAsia="宋体" w:cs="宋体"/>
                <w:b/>
                <w:kern w:val="0"/>
                <w:sz w:val="24"/>
                <w:highlight w:val="none"/>
                <w:lang w:val="en-US" w:eastAsia="zh-CN" w:bidi="ar-SA"/>
              </w:rPr>
            </w:pPr>
            <w:bookmarkStart w:id="2445" w:name="_Toc20652"/>
            <w:bookmarkStart w:id="2446" w:name="_Toc24435"/>
            <w:bookmarkStart w:id="2447" w:name="_Toc4692"/>
            <w:bookmarkStart w:id="2448" w:name="_Toc29650"/>
            <w:bookmarkStart w:id="2449" w:name="_Toc15466"/>
            <w:r>
              <w:rPr>
                <w:rFonts w:hint="eastAsia" w:ascii="宋体" w:hAnsi="宋体" w:eastAsia="宋体" w:cs="宋体"/>
                <w:b/>
                <w:kern w:val="0"/>
                <w:sz w:val="24"/>
                <w:highlight w:val="none"/>
                <w:lang w:val="en-US" w:eastAsia="zh-CN" w:bidi="ar-SA"/>
              </w:rPr>
              <w:t>项目</w:t>
            </w:r>
            <w:bookmarkEnd w:id="2445"/>
            <w:bookmarkEnd w:id="2446"/>
            <w:bookmarkEnd w:id="2447"/>
            <w:bookmarkEnd w:id="2448"/>
            <w:bookmarkEnd w:id="2449"/>
            <w:r>
              <w:rPr>
                <w:rFonts w:hint="eastAsia" w:ascii="宋体" w:hAnsi="宋体" w:eastAsia="宋体" w:cs="宋体"/>
                <w:b/>
                <w:kern w:val="0"/>
                <w:sz w:val="24"/>
                <w:highlight w:val="none"/>
                <w:lang w:val="en-US" w:eastAsia="zh-CN" w:bidi="ar-SA"/>
              </w:rPr>
              <w:t>经理</w:t>
            </w:r>
          </w:p>
        </w:tc>
        <w:tc>
          <w:tcPr>
            <w:tcW w:w="1457" w:type="dxa"/>
            <w:noWrap w:val="0"/>
            <w:vAlign w:val="center"/>
          </w:tcPr>
          <w:p w14:paraId="287E116F">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c>
          <w:tcPr>
            <w:tcW w:w="2216" w:type="dxa"/>
            <w:noWrap w:val="0"/>
            <w:vAlign w:val="center"/>
          </w:tcPr>
          <w:p w14:paraId="5DCC4469">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c>
          <w:tcPr>
            <w:tcW w:w="1905" w:type="dxa"/>
            <w:noWrap w:val="0"/>
            <w:vAlign w:val="center"/>
          </w:tcPr>
          <w:p w14:paraId="1814133C">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c>
          <w:tcPr>
            <w:tcW w:w="1847" w:type="dxa"/>
            <w:noWrap w:val="0"/>
            <w:vAlign w:val="center"/>
          </w:tcPr>
          <w:p w14:paraId="51920780">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c>
          <w:tcPr>
            <w:tcW w:w="1208" w:type="dxa"/>
            <w:noWrap w:val="0"/>
            <w:vAlign w:val="center"/>
          </w:tcPr>
          <w:p w14:paraId="594ADC5F">
            <w:pPr>
              <w:keepNext w:val="0"/>
              <w:keepLines w:val="0"/>
              <w:widowControl w:val="0"/>
              <w:numPr>
                <w:ilvl w:val="0"/>
                <w:numId w:val="0"/>
              </w:numPr>
              <w:suppressLineNumbers w:val="0"/>
              <w:tabs>
                <w:tab w:val="left" w:pos="1260"/>
              </w:tabs>
              <w:spacing w:before="260" w:beforeAutospacing="0" w:after="260" w:afterAutospacing="0" w:line="413" w:lineRule="auto"/>
              <w:ind w:left="0" w:right="0" w:firstLine="0" w:firstLineChars="0"/>
              <w:jc w:val="center"/>
              <w:outlineLvl w:val="2"/>
              <w:rPr>
                <w:rFonts w:hint="eastAsia" w:ascii="宋体" w:hAnsi="宋体" w:eastAsia="宋体" w:cs="宋体"/>
                <w:b/>
                <w:kern w:val="0"/>
                <w:sz w:val="24"/>
                <w:highlight w:val="none"/>
                <w:lang w:val="en-US" w:eastAsia="zh-CN" w:bidi="ar-SA"/>
              </w:rPr>
            </w:pPr>
          </w:p>
        </w:tc>
      </w:tr>
    </w:tbl>
    <w:p w14:paraId="3E726923">
      <w:pPr>
        <w:spacing w:before="120" w:beforeLines="50" w:after="240" w:afterLines="100" w:line="440" w:lineRule="exact"/>
        <w:jc w:val="left"/>
        <w:rPr>
          <w:rFonts w:hint="default" w:ascii="Times New Roman" w:hAnsi="Times New Roman" w:eastAsia="宋体" w:cs="Times New Roman"/>
          <w:color w:val="auto"/>
          <w:highlight w:val="none"/>
          <w:lang w:val="en-US" w:eastAsia="zh-CN"/>
        </w:rPr>
      </w:pPr>
    </w:p>
    <w:p w14:paraId="6F2D770D"/>
    <w:sectPr>
      <w:pgSz w:w="11906" w:h="16838"/>
      <w:pgMar w:top="1588" w:right="1701" w:bottom="1418" w:left="170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ED79887-0950-4562-9D39-3C1D695CD52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瀹嬩綋">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auto"/>
    <w:pitch w:val="default"/>
    <w:sig w:usb0="00000001" w:usb1="080E0000" w:usb2="00000000" w:usb3="00000000" w:csb0="00040000" w:csb1="00000000"/>
    <w:embedRegular r:id="rId2" w:fontKey="{1500D12B-EC32-4F49-B663-4F4B22CB999C}"/>
  </w:font>
  <w:font w:name="楷体">
    <w:panose1 w:val="02010609060101010101"/>
    <w:charset w:val="86"/>
    <w:family w:val="modern"/>
    <w:pitch w:val="default"/>
    <w:sig w:usb0="800002BF" w:usb1="38CF7CFA" w:usb2="00000016" w:usb3="00000000" w:csb0="00040001" w:csb1="00000000"/>
    <w:embedRegular r:id="rId3" w:fontKey="{DA71AAA0-D1BB-465F-B273-A011A5967BC4}"/>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64EDB">
    <w:pPr>
      <w:pStyle w:val="21"/>
      <w:tabs>
        <w:tab w:val="center" w:pos="4410"/>
        <w:tab w:val="clear" w:pos="4153"/>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066F0">
    <w:pPr>
      <w:pStyle w:val="2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16494D">
                          <w:pPr>
                            <w:pStyle w:val="2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A24tZ3gEAAMADAAAOAAAAAAAA&#10;AAEAIAAAAB4BAABkcnMvZTJvRG9jLnhtbFBLBQYAAAAABgAGAFkBAABuBQAAAAA=&#10;">
              <v:fill on="f" focussize="0,0"/>
              <v:stroke on="f"/>
              <v:imagedata o:title=""/>
              <o:lock v:ext="edit" aspectratio="f"/>
              <v:textbox inset="0mm,0mm,0mm,0mm" style="mso-fit-shape-to-text:t;">
                <w:txbxContent>
                  <w:p w14:paraId="6B16494D">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0BD8E">
    <w:pPr>
      <w:pStyle w:val="21"/>
      <w:tabs>
        <w:tab w:val="clear" w:pos="4153"/>
      </w:tabs>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98D276">
                          <w:pPr>
                            <w:pStyle w:val="2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h0n5bdAQAAwAMAAA4AAAAAAAAA&#10;AQAgAAAAHgEAAGRycy9lMm9Eb2MueG1sUEsFBgAAAAAGAAYAWQEAAG0FAAAAAA==&#10;">
              <v:fill on="f" focussize="0,0"/>
              <v:stroke on="f"/>
              <v:imagedata o:title=""/>
              <o:lock v:ext="edit" aspectratio="f"/>
              <v:textbox inset="0mm,0mm,0mm,0mm" style="mso-fit-shape-to-text:t;">
                <w:txbxContent>
                  <w:p w14:paraId="0C98D276">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ABC25">
    <w:pPr>
      <w:pStyle w:val="21"/>
      <w:rPr>
        <w:rFonts w:hint="default" w:ascii="Times New Roman" w:hAnsi="Times New Roman" w:cs="Times New Roman"/>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F9EC38">
                          <w:pPr>
                            <w:pStyle w:val="2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nOXny3gEAAMADAAAOAAAAAAAA&#10;AAEAIAAAAB4BAABkcnMvZTJvRG9jLnhtbFBLBQYAAAAABgAGAFkBAABuBQAAAAA=&#10;">
              <v:fill on="f" focussize="0,0"/>
              <v:stroke on="f"/>
              <v:imagedata o:title=""/>
              <o:lock v:ext="edit" aspectratio="f"/>
              <v:textbox inset="0mm,0mm,0mm,0mm" style="mso-fit-shape-to-text:t;">
                <w:txbxContent>
                  <w:p w14:paraId="4EF9EC38">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56343">
    <w:pPr>
      <w:pStyle w:val="21"/>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C9B2B3">
                          <w:pPr>
                            <w:pStyle w:val="2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f5ZtPd8BAADAAwAADgAAAAAA&#10;AAABACAAAAAeAQAAZHJzL2Uyb0RvYy54bWxQSwUGAAAAAAYABgBZAQAAbwUAAAAA&#10;">
              <v:fill on="f" focussize="0,0"/>
              <v:stroke on="f"/>
              <v:imagedata o:title=""/>
              <o:lock v:ext="edit" aspectratio="f"/>
              <v:textbox inset="0mm,0mm,0mm,0mm" style="mso-fit-shape-to-text:t;">
                <w:txbxContent>
                  <w:p w14:paraId="78C9B2B3">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3B9BD">
    <w:pPr>
      <w:pStyle w:val="2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E6B15">
    <w:pPr>
      <w:pStyle w:val="11"/>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B6BC9">
    <w:pPr>
      <w:pStyle w:val="11"/>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28A8C">
    <w:pPr>
      <w:pStyle w:val="22"/>
      <w:pBdr>
        <w:bottom w:val="none" w:color="auto" w:sz="0" w:space="1"/>
      </w:pBdr>
      <w:ind w:firstLine="360" w:firstLineChars="200"/>
      <w:jc w:val="left"/>
      <w:rPr>
        <w:rFonts w:hint="eastAsia" w:eastAsia="楷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2A31E"/>
    <w:multiLevelType w:val="singleLevel"/>
    <w:tmpl w:val="9F32A31E"/>
    <w:lvl w:ilvl="0" w:tentative="0">
      <w:start w:val="8"/>
      <w:numFmt w:val="chineseCounting"/>
      <w:suff w:val="space"/>
      <w:lvlText w:val="第%1章"/>
      <w:lvlJc w:val="left"/>
      <w:rPr>
        <w:rFonts w:hint="eastAsia"/>
      </w:rPr>
    </w:lvl>
  </w:abstractNum>
  <w:abstractNum w:abstractNumId="1">
    <w:nsid w:val="00000004"/>
    <w:multiLevelType w:val="multilevel"/>
    <w:tmpl w:val="00000004"/>
    <w:lvl w:ilvl="0" w:tentative="0">
      <w:start w:val="1"/>
      <w:numFmt w:val="decimal"/>
      <w:pStyle w:val="79"/>
      <w:lvlText w:val="%1."/>
      <w:lvlJc w:val="left"/>
      <w:pPr>
        <w:tabs>
          <w:tab w:val="left" w:pos="425"/>
        </w:tabs>
        <w:ind w:left="425" w:hanging="425"/>
      </w:pPr>
      <w:rPr>
        <w:rFonts w:hint="eastAsia"/>
        <w:b/>
        <w:i w:val="0"/>
      </w:rPr>
    </w:lvl>
    <w:lvl w:ilvl="1" w:tentative="0">
      <w:start w:val="1"/>
      <w:numFmt w:val="decimal"/>
      <w:lvlText w:val="%1.%2."/>
      <w:lvlJc w:val="left"/>
      <w:pPr>
        <w:tabs>
          <w:tab w:val="left" w:pos="170"/>
        </w:tabs>
        <w:ind w:left="170" w:hanging="170"/>
      </w:pPr>
      <w:rPr>
        <w:rFonts w:hint="eastAsia"/>
      </w:rPr>
    </w:lvl>
    <w:lvl w:ilvl="2" w:tentative="0">
      <w:start w:val="1"/>
      <w:numFmt w:val="decimal"/>
      <w:lvlText w:val="%1.%2.%3."/>
      <w:lvlJc w:val="left"/>
      <w:pPr>
        <w:tabs>
          <w:tab w:val="left" w:pos="340"/>
        </w:tabs>
        <w:ind w:left="760" w:hanging="170"/>
      </w:pPr>
      <w:rPr>
        <w:rFonts w:hint="eastAsia"/>
      </w:rPr>
    </w:lvl>
    <w:lvl w:ilvl="3" w:tentative="0">
      <w:start w:val="1"/>
      <w:numFmt w:val="decimal"/>
      <w:lvlText w:val="%1.%2.%3.%4."/>
      <w:lvlJc w:val="left"/>
      <w:pPr>
        <w:tabs>
          <w:tab w:val="left" w:pos="510"/>
        </w:tabs>
        <w:ind w:left="510" w:hanging="17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0053208E"/>
    <w:multiLevelType w:val="multilevel"/>
    <w:tmpl w:val="0053208E"/>
    <w:lvl w:ilvl="0" w:tentative="0">
      <w:start w:val="1"/>
      <w:numFmt w:val="chineseCountingThousand"/>
      <w:pStyle w:val="52"/>
      <w:lvlText w:val="第%1章　"/>
      <w:lvlJc w:val="left"/>
      <w:pPr>
        <w:tabs>
          <w:tab w:val="left" w:pos="1440"/>
        </w:tabs>
        <w:ind w:left="720" w:hanging="720"/>
      </w:pPr>
      <w:rPr>
        <w:rFonts w:hint="eastAsia"/>
        <w:sz w:val="32"/>
      </w:rPr>
    </w:lvl>
    <w:lvl w:ilvl="1" w:tentative="0">
      <w:start w:val="1"/>
      <w:numFmt w:val="lowerRoman"/>
      <w:lvlText w:val="(%2)"/>
      <w:lvlJc w:val="left"/>
      <w:pPr>
        <w:tabs>
          <w:tab w:val="left" w:pos="861"/>
        </w:tabs>
        <w:ind w:left="861" w:hanging="720"/>
      </w:pPr>
      <w:rPr>
        <w:rFonts w:hint="eastAsia"/>
      </w:rPr>
    </w:lvl>
    <w:lvl w:ilvl="2" w:tentative="0">
      <w:start w:val="1"/>
      <w:numFmt w:val="lowerLetter"/>
      <w:lvlText w:val="(%3)"/>
      <w:lvlJc w:val="left"/>
      <w:pPr>
        <w:tabs>
          <w:tab w:val="left" w:pos="1335"/>
        </w:tabs>
        <w:ind w:left="1335" w:hanging="495"/>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BF7E954"/>
    <w:multiLevelType w:val="singleLevel"/>
    <w:tmpl w:val="2BF7E954"/>
    <w:lvl w:ilvl="0" w:tentative="0">
      <w:start w:val="1"/>
      <w:numFmt w:val="chineseCounting"/>
      <w:suff w:val="nothing"/>
      <w:lvlText w:val="%1、"/>
      <w:lvlJc w:val="left"/>
      <w:pPr>
        <w:ind w:left="0" w:firstLine="420"/>
      </w:pPr>
      <w:rPr>
        <w:rFonts w:hint="eastAsia" w:ascii="宋体" w:hAnsi="宋体" w:eastAsia="宋体" w:cs="宋体"/>
        <w:sz w:val="21"/>
        <w:szCs w:val="21"/>
      </w:rPr>
    </w:lvl>
  </w:abstractNum>
  <w:abstractNum w:abstractNumId="4">
    <w:nsid w:val="3844704A"/>
    <w:multiLevelType w:val="singleLevel"/>
    <w:tmpl w:val="3844704A"/>
    <w:lvl w:ilvl="0" w:tentative="0">
      <w:start w:val="1"/>
      <w:numFmt w:val="decimal"/>
      <w:isLgl/>
      <w:suff w:val="nothing"/>
      <w:lvlText w:val="(%1)"/>
      <w:lvlJc w:val="left"/>
      <w:pPr>
        <w:ind w:left="0" w:firstLine="0"/>
      </w:pPr>
      <w:rPr>
        <w:rFonts w:hint="default" w:ascii="宋体" w:hAnsi="宋体" w:eastAsia="宋体" w:cs="宋体"/>
      </w:rPr>
    </w:lvl>
  </w:abstractNum>
  <w:abstractNum w:abstractNumId="5">
    <w:nsid w:val="3AAA9714"/>
    <w:multiLevelType w:val="singleLevel"/>
    <w:tmpl w:val="3AAA9714"/>
    <w:lvl w:ilvl="0" w:tentative="0">
      <w:start w:val="1"/>
      <w:numFmt w:val="decimal"/>
      <w:suff w:val="nothing"/>
      <w:lvlText w:val="（%1）"/>
      <w:lvlJc w:val="left"/>
    </w:lvl>
  </w:abstractNum>
  <w:abstractNum w:abstractNumId="6">
    <w:nsid w:val="3BC01E40"/>
    <w:multiLevelType w:val="singleLevel"/>
    <w:tmpl w:val="3BC01E40"/>
    <w:lvl w:ilvl="0" w:tentative="0">
      <w:start w:val="1"/>
      <w:numFmt w:val="decimal"/>
      <w:suff w:val="space"/>
      <w:lvlText w:val="%1."/>
      <w:lvlJc w:val="left"/>
    </w:lvl>
  </w:abstractNum>
  <w:abstractNum w:abstractNumId="7">
    <w:nsid w:val="54A0A32C"/>
    <w:multiLevelType w:val="singleLevel"/>
    <w:tmpl w:val="54A0A32C"/>
    <w:lvl w:ilvl="0" w:tentative="0">
      <w:start w:val="2"/>
      <w:numFmt w:val="chineseCounting"/>
      <w:suff w:val="nothing"/>
      <w:lvlText w:val="%1、"/>
      <w:lvlJc w:val="left"/>
      <w:pPr>
        <w:tabs>
          <w:tab w:val="left" w:pos="0"/>
        </w:tabs>
        <w:ind w:left="0" w:firstLine="420"/>
      </w:pPr>
      <w:rPr>
        <w:rFonts w:hint="eastAsia"/>
      </w:rPr>
    </w:lvl>
  </w:abstractNum>
  <w:num w:numId="1">
    <w:abstractNumId w:val="2"/>
  </w:num>
  <w:num w:numId="2">
    <w:abstractNumId w:val="1"/>
  </w:num>
  <w:num w:numId="3">
    <w:abstractNumId w:val="5"/>
  </w:num>
  <w:num w:numId="4">
    <w:abstractNumId w:val="4"/>
  </w:num>
  <w:num w:numId="5">
    <w:abstractNumId w:val="0"/>
  </w:num>
  <w:num w:numId="6">
    <w:abstractNumId w:val="3"/>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oNotDisplayPageBoundaries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jMWNjYmNmOGUyM2FmMWEyZWYzN2RmMzA0NzkxMzUifQ=="/>
  </w:docVars>
  <w:rsids>
    <w:rsidRoot w:val="00ED6C42"/>
    <w:rsid w:val="00000A91"/>
    <w:rsid w:val="00004A65"/>
    <w:rsid w:val="0000666E"/>
    <w:rsid w:val="00006889"/>
    <w:rsid w:val="0001285F"/>
    <w:rsid w:val="00013B39"/>
    <w:rsid w:val="0001443F"/>
    <w:rsid w:val="00014513"/>
    <w:rsid w:val="00014F11"/>
    <w:rsid w:val="00015824"/>
    <w:rsid w:val="000173E4"/>
    <w:rsid w:val="00017985"/>
    <w:rsid w:val="0002420B"/>
    <w:rsid w:val="00024260"/>
    <w:rsid w:val="000247A1"/>
    <w:rsid w:val="0002486D"/>
    <w:rsid w:val="00025D93"/>
    <w:rsid w:val="00027349"/>
    <w:rsid w:val="000278DC"/>
    <w:rsid w:val="00027B82"/>
    <w:rsid w:val="000302B5"/>
    <w:rsid w:val="00031C12"/>
    <w:rsid w:val="00032332"/>
    <w:rsid w:val="000323C3"/>
    <w:rsid w:val="000331EA"/>
    <w:rsid w:val="00033C37"/>
    <w:rsid w:val="00033F63"/>
    <w:rsid w:val="00034F6C"/>
    <w:rsid w:val="000355A9"/>
    <w:rsid w:val="00036131"/>
    <w:rsid w:val="000363AB"/>
    <w:rsid w:val="000364E7"/>
    <w:rsid w:val="00037023"/>
    <w:rsid w:val="00037289"/>
    <w:rsid w:val="00041E41"/>
    <w:rsid w:val="000438CB"/>
    <w:rsid w:val="00045D71"/>
    <w:rsid w:val="0004728B"/>
    <w:rsid w:val="00050E3E"/>
    <w:rsid w:val="00051FD6"/>
    <w:rsid w:val="0005328F"/>
    <w:rsid w:val="00054ACD"/>
    <w:rsid w:val="000557D0"/>
    <w:rsid w:val="000563E6"/>
    <w:rsid w:val="00056DDC"/>
    <w:rsid w:val="0006175F"/>
    <w:rsid w:val="00062ED5"/>
    <w:rsid w:val="00064F7A"/>
    <w:rsid w:val="00066317"/>
    <w:rsid w:val="00066925"/>
    <w:rsid w:val="000670A6"/>
    <w:rsid w:val="00071BB3"/>
    <w:rsid w:val="000724D9"/>
    <w:rsid w:val="000731B7"/>
    <w:rsid w:val="000737B3"/>
    <w:rsid w:val="00073B7F"/>
    <w:rsid w:val="00073F00"/>
    <w:rsid w:val="00074609"/>
    <w:rsid w:val="00077925"/>
    <w:rsid w:val="00080B33"/>
    <w:rsid w:val="000814F3"/>
    <w:rsid w:val="00081F3B"/>
    <w:rsid w:val="0008293E"/>
    <w:rsid w:val="00084182"/>
    <w:rsid w:val="00086B7F"/>
    <w:rsid w:val="000901AF"/>
    <w:rsid w:val="000901E1"/>
    <w:rsid w:val="000908DB"/>
    <w:rsid w:val="000960EC"/>
    <w:rsid w:val="000A1E76"/>
    <w:rsid w:val="000A2D98"/>
    <w:rsid w:val="000A4464"/>
    <w:rsid w:val="000A6B59"/>
    <w:rsid w:val="000B0257"/>
    <w:rsid w:val="000B0EC8"/>
    <w:rsid w:val="000B1AAE"/>
    <w:rsid w:val="000B4151"/>
    <w:rsid w:val="000B78F3"/>
    <w:rsid w:val="000B7B0C"/>
    <w:rsid w:val="000B7BFE"/>
    <w:rsid w:val="000C10FC"/>
    <w:rsid w:val="000C111A"/>
    <w:rsid w:val="000C174C"/>
    <w:rsid w:val="000C1BE3"/>
    <w:rsid w:val="000C1ED0"/>
    <w:rsid w:val="000C3912"/>
    <w:rsid w:val="000D2EDD"/>
    <w:rsid w:val="000D3CA7"/>
    <w:rsid w:val="000D4AAE"/>
    <w:rsid w:val="000D4BA3"/>
    <w:rsid w:val="000E006C"/>
    <w:rsid w:val="000E0F5C"/>
    <w:rsid w:val="000E18C6"/>
    <w:rsid w:val="000E30E2"/>
    <w:rsid w:val="000E4954"/>
    <w:rsid w:val="000E4D52"/>
    <w:rsid w:val="000F0EF4"/>
    <w:rsid w:val="000F10D2"/>
    <w:rsid w:val="000F499D"/>
    <w:rsid w:val="000F5AF2"/>
    <w:rsid w:val="000F6BD1"/>
    <w:rsid w:val="000F6F15"/>
    <w:rsid w:val="000F7E9D"/>
    <w:rsid w:val="00100EC3"/>
    <w:rsid w:val="00102A19"/>
    <w:rsid w:val="00103512"/>
    <w:rsid w:val="001054C5"/>
    <w:rsid w:val="00105C7B"/>
    <w:rsid w:val="00106233"/>
    <w:rsid w:val="00106480"/>
    <w:rsid w:val="001104BA"/>
    <w:rsid w:val="00110D1D"/>
    <w:rsid w:val="00111FE4"/>
    <w:rsid w:val="00117629"/>
    <w:rsid w:val="00120013"/>
    <w:rsid w:val="00120EC4"/>
    <w:rsid w:val="0012229E"/>
    <w:rsid w:val="0012293F"/>
    <w:rsid w:val="0012512E"/>
    <w:rsid w:val="0012657C"/>
    <w:rsid w:val="00126E73"/>
    <w:rsid w:val="00126E93"/>
    <w:rsid w:val="0013275C"/>
    <w:rsid w:val="00133E6E"/>
    <w:rsid w:val="0013436B"/>
    <w:rsid w:val="00135E16"/>
    <w:rsid w:val="0013720B"/>
    <w:rsid w:val="0014152F"/>
    <w:rsid w:val="001441CE"/>
    <w:rsid w:val="001443D9"/>
    <w:rsid w:val="00150630"/>
    <w:rsid w:val="00151D28"/>
    <w:rsid w:val="00152397"/>
    <w:rsid w:val="0015457D"/>
    <w:rsid w:val="00154C51"/>
    <w:rsid w:val="00155905"/>
    <w:rsid w:val="00156B7E"/>
    <w:rsid w:val="00156F31"/>
    <w:rsid w:val="001627C7"/>
    <w:rsid w:val="00163945"/>
    <w:rsid w:val="001708AC"/>
    <w:rsid w:val="001714E1"/>
    <w:rsid w:val="00171C9C"/>
    <w:rsid w:val="00174302"/>
    <w:rsid w:val="001761D5"/>
    <w:rsid w:val="00176DF1"/>
    <w:rsid w:val="00181BD8"/>
    <w:rsid w:val="001828A4"/>
    <w:rsid w:val="00184F07"/>
    <w:rsid w:val="001856DE"/>
    <w:rsid w:val="001857D9"/>
    <w:rsid w:val="0018592B"/>
    <w:rsid w:val="0018733E"/>
    <w:rsid w:val="00187989"/>
    <w:rsid w:val="001910E2"/>
    <w:rsid w:val="001931B2"/>
    <w:rsid w:val="00193877"/>
    <w:rsid w:val="00193B42"/>
    <w:rsid w:val="00194B1F"/>
    <w:rsid w:val="00194D6F"/>
    <w:rsid w:val="001960BB"/>
    <w:rsid w:val="001A0EA1"/>
    <w:rsid w:val="001A1950"/>
    <w:rsid w:val="001A26B1"/>
    <w:rsid w:val="001A71E4"/>
    <w:rsid w:val="001A7C61"/>
    <w:rsid w:val="001B0A90"/>
    <w:rsid w:val="001B1B3A"/>
    <w:rsid w:val="001B26C3"/>
    <w:rsid w:val="001B326A"/>
    <w:rsid w:val="001B3619"/>
    <w:rsid w:val="001B7BC2"/>
    <w:rsid w:val="001C06EB"/>
    <w:rsid w:val="001C0867"/>
    <w:rsid w:val="001C1003"/>
    <w:rsid w:val="001C1C1A"/>
    <w:rsid w:val="001C1FC1"/>
    <w:rsid w:val="001C367E"/>
    <w:rsid w:val="001C438B"/>
    <w:rsid w:val="001C513C"/>
    <w:rsid w:val="001C5A8C"/>
    <w:rsid w:val="001C766F"/>
    <w:rsid w:val="001D0FAE"/>
    <w:rsid w:val="001D187E"/>
    <w:rsid w:val="001D7DEC"/>
    <w:rsid w:val="001E0BB8"/>
    <w:rsid w:val="001E25DA"/>
    <w:rsid w:val="001E271B"/>
    <w:rsid w:val="001E4C7A"/>
    <w:rsid w:val="001E4F1C"/>
    <w:rsid w:val="001E59C2"/>
    <w:rsid w:val="001F03BD"/>
    <w:rsid w:val="001F0EC8"/>
    <w:rsid w:val="001F16CE"/>
    <w:rsid w:val="001F33DF"/>
    <w:rsid w:val="001F3854"/>
    <w:rsid w:val="001F42A9"/>
    <w:rsid w:val="001F45E1"/>
    <w:rsid w:val="001F56FD"/>
    <w:rsid w:val="001F5898"/>
    <w:rsid w:val="001F6B6B"/>
    <w:rsid w:val="002004E6"/>
    <w:rsid w:val="00200FAE"/>
    <w:rsid w:val="00202E63"/>
    <w:rsid w:val="002031FF"/>
    <w:rsid w:val="00203E02"/>
    <w:rsid w:val="002042C3"/>
    <w:rsid w:val="0021041B"/>
    <w:rsid w:val="00212F6C"/>
    <w:rsid w:val="00220C4C"/>
    <w:rsid w:val="00220EE7"/>
    <w:rsid w:val="00223311"/>
    <w:rsid w:val="00223B45"/>
    <w:rsid w:val="00224E1F"/>
    <w:rsid w:val="002253A5"/>
    <w:rsid w:val="00225C53"/>
    <w:rsid w:val="00227038"/>
    <w:rsid w:val="00230437"/>
    <w:rsid w:val="002307DC"/>
    <w:rsid w:val="002340B7"/>
    <w:rsid w:val="00234C7D"/>
    <w:rsid w:val="0023509D"/>
    <w:rsid w:val="0023785F"/>
    <w:rsid w:val="00237999"/>
    <w:rsid w:val="00240284"/>
    <w:rsid w:val="00240D57"/>
    <w:rsid w:val="0024467A"/>
    <w:rsid w:val="00246E4A"/>
    <w:rsid w:val="002472E6"/>
    <w:rsid w:val="00252B36"/>
    <w:rsid w:val="0025361C"/>
    <w:rsid w:val="00255071"/>
    <w:rsid w:val="00255F9C"/>
    <w:rsid w:val="0025616B"/>
    <w:rsid w:val="00261EAC"/>
    <w:rsid w:val="002649AA"/>
    <w:rsid w:val="00264CCF"/>
    <w:rsid w:val="00264F68"/>
    <w:rsid w:val="002671E3"/>
    <w:rsid w:val="00267242"/>
    <w:rsid w:val="002673BA"/>
    <w:rsid w:val="00270E9F"/>
    <w:rsid w:val="002715D9"/>
    <w:rsid w:val="00271807"/>
    <w:rsid w:val="00274879"/>
    <w:rsid w:val="002767DE"/>
    <w:rsid w:val="0027753B"/>
    <w:rsid w:val="00277A54"/>
    <w:rsid w:val="002809F7"/>
    <w:rsid w:val="00281AB6"/>
    <w:rsid w:val="0028244B"/>
    <w:rsid w:val="0028263F"/>
    <w:rsid w:val="002832FA"/>
    <w:rsid w:val="00284587"/>
    <w:rsid w:val="002864AA"/>
    <w:rsid w:val="002871D3"/>
    <w:rsid w:val="00287D37"/>
    <w:rsid w:val="0029148D"/>
    <w:rsid w:val="0029532D"/>
    <w:rsid w:val="00295C25"/>
    <w:rsid w:val="00296844"/>
    <w:rsid w:val="002A32E4"/>
    <w:rsid w:val="002A39C4"/>
    <w:rsid w:val="002A42F8"/>
    <w:rsid w:val="002A440C"/>
    <w:rsid w:val="002A5C0D"/>
    <w:rsid w:val="002B08D3"/>
    <w:rsid w:val="002B0AB1"/>
    <w:rsid w:val="002B23A1"/>
    <w:rsid w:val="002B3DEF"/>
    <w:rsid w:val="002B52BD"/>
    <w:rsid w:val="002B57D2"/>
    <w:rsid w:val="002B6F07"/>
    <w:rsid w:val="002C055E"/>
    <w:rsid w:val="002C3F48"/>
    <w:rsid w:val="002C439D"/>
    <w:rsid w:val="002C5B9A"/>
    <w:rsid w:val="002C5BFA"/>
    <w:rsid w:val="002D0188"/>
    <w:rsid w:val="002D2D51"/>
    <w:rsid w:val="002D339C"/>
    <w:rsid w:val="002D4197"/>
    <w:rsid w:val="002D4312"/>
    <w:rsid w:val="002D47EE"/>
    <w:rsid w:val="002D57D1"/>
    <w:rsid w:val="002D6148"/>
    <w:rsid w:val="002D6193"/>
    <w:rsid w:val="002D67E6"/>
    <w:rsid w:val="002D6E16"/>
    <w:rsid w:val="002D718D"/>
    <w:rsid w:val="002D731B"/>
    <w:rsid w:val="002D7EEE"/>
    <w:rsid w:val="002E3034"/>
    <w:rsid w:val="002E47A1"/>
    <w:rsid w:val="002E538F"/>
    <w:rsid w:val="002E567F"/>
    <w:rsid w:val="002E71B2"/>
    <w:rsid w:val="002F1A99"/>
    <w:rsid w:val="002F6219"/>
    <w:rsid w:val="00304B54"/>
    <w:rsid w:val="003079E0"/>
    <w:rsid w:val="00307A16"/>
    <w:rsid w:val="00310C6D"/>
    <w:rsid w:val="0031144A"/>
    <w:rsid w:val="00311712"/>
    <w:rsid w:val="00312FD9"/>
    <w:rsid w:val="00313564"/>
    <w:rsid w:val="00314B86"/>
    <w:rsid w:val="003151C1"/>
    <w:rsid w:val="003163BD"/>
    <w:rsid w:val="00320086"/>
    <w:rsid w:val="003201BF"/>
    <w:rsid w:val="003208BC"/>
    <w:rsid w:val="00324661"/>
    <w:rsid w:val="00324758"/>
    <w:rsid w:val="00325437"/>
    <w:rsid w:val="00325B28"/>
    <w:rsid w:val="00330E48"/>
    <w:rsid w:val="003319E9"/>
    <w:rsid w:val="00333402"/>
    <w:rsid w:val="003335FD"/>
    <w:rsid w:val="0033364D"/>
    <w:rsid w:val="003353C8"/>
    <w:rsid w:val="003363ED"/>
    <w:rsid w:val="00336E70"/>
    <w:rsid w:val="003421AB"/>
    <w:rsid w:val="003421CD"/>
    <w:rsid w:val="0034236B"/>
    <w:rsid w:val="00342B98"/>
    <w:rsid w:val="00343E5C"/>
    <w:rsid w:val="003460E1"/>
    <w:rsid w:val="00346E18"/>
    <w:rsid w:val="00350610"/>
    <w:rsid w:val="00352B14"/>
    <w:rsid w:val="00352E83"/>
    <w:rsid w:val="003544F7"/>
    <w:rsid w:val="0035635A"/>
    <w:rsid w:val="00356D01"/>
    <w:rsid w:val="00357B4D"/>
    <w:rsid w:val="003602C0"/>
    <w:rsid w:val="00360BE5"/>
    <w:rsid w:val="00361A51"/>
    <w:rsid w:val="00364ABC"/>
    <w:rsid w:val="00364C29"/>
    <w:rsid w:val="003663B2"/>
    <w:rsid w:val="00367660"/>
    <w:rsid w:val="00367D56"/>
    <w:rsid w:val="00372E0F"/>
    <w:rsid w:val="00374B4A"/>
    <w:rsid w:val="003751EC"/>
    <w:rsid w:val="00375E63"/>
    <w:rsid w:val="00377389"/>
    <w:rsid w:val="003778A1"/>
    <w:rsid w:val="00380D46"/>
    <w:rsid w:val="00380F58"/>
    <w:rsid w:val="003822A9"/>
    <w:rsid w:val="0038270D"/>
    <w:rsid w:val="003856E1"/>
    <w:rsid w:val="00385838"/>
    <w:rsid w:val="00385928"/>
    <w:rsid w:val="0039308E"/>
    <w:rsid w:val="003955B7"/>
    <w:rsid w:val="00395896"/>
    <w:rsid w:val="003961D3"/>
    <w:rsid w:val="003A04F5"/>
    <w:rsid w:val="003A08A3"/>
    <w:rsid w:val="003A0B52"/>
    <w:rsid w:val="003A155B"/>
    <w:rsid w:val="003A1FFC"/>
    <w:rsid w:val="003A35A2"/>
    <w:rsid w:val="003A35C5"/>
    <w:rsid w:val="003A466D"/>
    <w:rsid w:val="003A4EE0"/>
    <w:rsid w:val="003A53AF"/>
    <w:rsid w:val="003A74AE"/>
    <w:rsid w:val="003A75D8"/>
    <w:rsid w:val="003B033B"/>
    <w:rsid w:val="003B20A2"/>
    <w:rsid w:val="003B20F5"/>
    <w:rsid w:val="003B2E5C"/>
    <w:rsid w:val="003B2F85"/>
    <w:rsid w:val="003B313E"/>
    <w:rsid w:val="003B72F3"/>
    <w:rsid w:val="003B7B36"/>
    <w:rsid w:val="003B7B47"/>
    <w:rsid w:val="003C026F"/>
    <w:rsid w:val="003C1A61"/>
    <w:rsid w:val="003C2196"/>
    <w:rsid w:val="003C5161"/>
    <w:rsid w:val="003C6FEC"/>
    <w:rsid w:val="003C7307"/>
    <w:rsid w:val="003D7B4E"/>
    <w:rsid w:val="003D7F4B"/>
    <w:rsid w:val="003E0AAA"/>
    <w:rsid w:val="003E126C"/>
    <w:rsid w:val="003E20ED"/>
    <w:rsid w:val="003E31BE"/>
    <w:rsid w:val="003E396F"/>
    <w:rsid w:val="003E5A13"/>
    <w:rsid w:val="003E5AFB"/>
    <w:rsid w:val="003E6235"/>
    <w:rsid w:val="003F009D"/>
    <w:rsid w:val="003F0752"/>
    <w:rsid w:val="003F08A0"/>
    <w:rsid w:val="003F12B4"/>
    <w:rsid w:val="003F2289"/>
    <w:rsid w:val="003F4105"/>
    <w:rsid w:val="003F4240"/>
    <w:rsid w:val="003F42D5"/>
    <w:rsid w:val="003F474C"/>
    <w:rsid w:val="003F6882"/>
    <w:rsid w:val="003F712E"/>
    <w:rsid w:val="00400186"/>
    <w:rsid w:val="004025D9"/>
    <w:rsid w:val="00403B1C"/>
    <w:rsid w:val="00403E61"/>
    <w:rsid w:val="00403F71"/>
    <w:rsid w:val="00405D7F"/>
    <w:rsid w:val="004104D6"/>
    <w:rsid w:val="0041366C"/>
    <w:rsid w:val="00414009"/>
    <w:rsid w:val="00414565"/>
    <w:rsid w:val="00415857"/>
    <w:rsid w:val="00416328"/>
    <w:rsid w:val="0041635C"/>
    <w:rsid w:val="004164E6"/>
    <w:rsid w:val="00416DDB"/>
    <w:rsid w:val="00417855"/>
    <w:rsid w:val="00417C13"/>
    <w:rsid w:val="00420BC0"/>
    <w:rsid w:val="00420FCE"/>
    <w:rsid w:val="0042131F"/>
    <w:rsid w:val="00421CB0"/>
    <w:rsid w:val="00423333"/>
    <w:rsid w:val="00423729"/>
    <w:rsid w:val="00423A5B"/>
    <w:rsid w:val="00423D30"/>
    <w:rsid w:val="00425CF9"/>
    <w:rsid w:val="00425F51"/>
    <w:rsid w:val="00426E6D"/>
    <w:rsid w:val="0043157B"/>
    <w:rsid w:val="00432A6D"/>
    <w:rsid w:val="00434D66"/>
    <w:rsid w:val="00434E24"/>
    <w:rsid w:val="0043605A"/>
    <w:rsid w:val="00436B47"/>
    <w:rsid w:val="00437DB8"/>
    <w:rsid w:val="00443FAA"/>
    <w:rsid w:val="0044632E"/>
    <w:rsid w:val="00450B45"/>
    <w:rsid w:val="00451134"/>
    <w:rsid w:val="00452EB5"/>
    <w:rsid w:val="004553D6"/>
    <w:rsid w:val="004604CA"/>
    <w:rsid w:val="004614D7"/>
    <w:rsid w:val="0046246E"/>
    <w:rsid w:val="0046341A"/>
    <w:rsid w:val="004652F3"/>
    <w:rsid w:val="004703E1"/>
    <w:rsid w:val="00471159"/>
    <w:rsid w:val="0047269D"/>
    <w:rsid w:val="0047388F"/>
    <w:rsid w:val="0047392F"/>
    <w:rsid w:val="004743BF"/>
    <w:rsid w:val="00482382"/>
    <w:rsid w:val="0048260E"/>
    <w:rsid w:val="00484185"/>
    <w:rsid w:val="00485E4F"/>
    <w:rsid w:val="004878AD"/>
    <w:rsid w:val="00487AEE"/>
    <w:rsid w:val="00490F0F"/>
    <w:rsid w:val="00492007"/>
    <w:rsid w:val="0049216D"/>
    <w:rsid w:val="00493CB5"/>
    <w:rsid w:val="004955D1"/>
    <w:rsid w:val="00497E82"/>
    <w:rsid w:val="004A0146"/>
    <w:rsid w:val="004A29FA"/>
    <w:rsid w:val="004A3DAE"/>
    <w:rsid w:val="004A4499"/>
    <w:rsid w:val="004A64EA"/>
    <w:rsid w:val="004B0125"/>
    <w:rsid w:val="004B1D63"/>
    <w:rsid w:val="004B2369"/>
    <w:rsid w:val="004B29DC"/>
    <w:rsid w:val="004B3522"/>
    <w:rsid w:val="004B4A04"/>
    <w:rsid w:val="004B4E7C"/>
    <w:rsid w:val="004B502F"/>
    <w:rsid w:val="004B50A7"/>
    <w:rsid w:val="004B5BB1"/>
    <w:rsid w:val="004C2E6F"/>
    <w:rsid w:val="004D34DA"/>
    <w:rsid w:val="004D529B"/>
    <w:rsid w:val="004D5EE6"/>
    <w:rsid w:val="004D61A0"/>
    <w:rsid w:val="004D633A"/>
    <w:rsid w:val="004E1727"/>
    <w:rsid w:val="004E464B"/>
    <w:rsid w:val="004E529E"/>
    <w:rsid w:val="004E65B1"/>
    <w:rsid w:val="004E6D61"/>
    <w:rsid w:val="004F00CE"/>
    <w:rsid w:val="004F0497"/>
    <w:rsid w:val="004F0D71"/>
    <w:rsid w:val="004F1657"/>
    <w:rsid w:val="004F172A"/>
    <w:rsid w:val="004F2350"/>
    <w:rsid w:val="004F34DF"/>
    <w:rsid w:val="004F487E"/>
    <w:rsid w:val="004F5947"/>
    <w:rsid w:val="005014DE"/>
    <w:rsid w:val="00501F24"/>
    <w:rsid w:val="00502999"/>
    <w:rsid w:val="00505607"/>
    <w:rsid w:val="00506865"/>
    <w:rsid w:val="00511AA0"/>
    <w:rsid w:val="0051239D"/>
    <w:rsid w:val="00515795"/>
    <w:rsid w:val="00522B2E"/>
    <w:rsid w:val="00523D0B"/>
    <w:rsid w:val="005248D9"/>
    <w:rsid w:val="00524994"/>
    <w:rsid w:val="00525F9B"/>
    <w:rsid w:val="00526071"/>
    <w:rsid w:val="0052640C"/>
    <w:rsid w:val="0053073C"/>
    <w:rsid w:val="00530896"/>
    <w:rsid w:val="00531944"/>
    <w:rsid w:val="00533829"/>
    <w:rsid w:val="00534EE9"/>
    <w:rsid w:val="00537AD9"/>
    <w:rsid w:val="00537B51"/>
    <w:rsid w:val="00541FCD"/>
    <w:rsid w:val="005436C3"/>
    <w:rsid w:val="00544950"/>
    <w:rsid w:val="00544A6A"/>
    <w:rsid w:val="00546ABC"/>
    <w:rsid w:val="00546B72"/>
    <w:rsid w:val="0055067B"/>
    <w:rsid w:val="0055156F"/>
    <w:rsid w:val="00551DCA"/>
    <w:rsid w:val="005531BB"/>
    <w:rsid w:val="005557F7"/>
    <w:rsid w:val="005558B7"/>
    <w:rsid w:val="00557D65"/>
    <w:rsid w:val="00560A71"/>
    <w:rsid w:val="0056192C"/>
    <w:rsid w:val="00562EFF"/>
    <w:rsid w:val="00563CEF"/>
    <w:rsid w:val="00566134"/>
    <w:rsid w:val="005661D1"/>
    <w:rsid w:val="00574E33"/>
    <w:rsid w:val="00575606"/>
    <w:rsid w:val="00576332"/>
    <w:rsid w:val="005769BF"/>
    <w:rsid w:val="00580A00"/>
    <w:rsid w:val="00581401"/>
    <w:rsid w:val="00582874"/>
    <w:rsid w:val="00582A62"/>
    <w:rsid w:val="005831BD"/>
    <w:rsid w:val="005834D6"/>
    <w:rsid w:val="00583551"/>
    <w:rsid w:val="00584132"/>
    <w:rsid w:val="00584C99"/>
    <w:rsid w:val="00586455"/>
    <w:rsid w:val="00591200"/>
    <w:rsid w:val="00591268"/>
    <w:rsid w:val="005931BD"/>
    <w:rsid w:val="00594729"/>
    <w:rsid w:val="00595CE7"/>
    <w:rsid w:val="005961B5"/>
    <w:rsid w:val="005966C8"/>
    <w:rsid w:val="0059672F"/>
    <w:rsid w:val="005A1CC9"/>
    <w:rsid w:val="005A2269"/>
    <w:rsid w:val="005A29EE"/>
    <w:rsid w:val="005A2B9A"/>
    <w:rsid w:val="005A30B9"/>
    <w:rsid w:val="005A4E05"/>
    <w:rsid w:val="005A503B"/>
    <w:rsid w:val="005A5FA5"/>
    <w:rsid w:val="005B1BE1"/>
    <w:rsid w:val="005B2424"/>
    <w:rsid w:val="005B243F"/>
    <w:rsid w:val="005B3802"/>
    <w:rsid w:val="005B3A91"/>
    <w:rsid w:val="005B4BDB"/>
    <w:rsid w:val="005B565C"/>
    <w:rsid w:val="005C1927"/>
    <w:rsid w:val="005C337B"/>
    <w:rsid w:val="005C61DC"/>
    <w:rsid w:val="005C6325"/>
    <w:rsid w:val="005C6BA5"/>
    <w:rsid w:val="005D1B42"/>
    <w:rsid w:val="005D5AEE"/>
    <w:rsid w:val="005D692A"/>
    <w:rsid w:val="005D6BA4"/>
    <w:rsid w:val="005D7C21"/>
    <w:rsid w:val="005D7E49"/>
    <w:rsid w:val="005E1F0C"/>
    <w:rsid w:val="005E2B09"/>
    <w:rsid w:val="005E4498"/>
    <w:rsid w:val="005E52CA"/>
    <w:rsid w:val="005F11F7"/>
    <w:rsid w:val="005F4768"/>
    <w:rsid w:val="005F4E79"/>
    <w:rsid w:val="005F5037"/>
    <w:rsid w:val="005F535E"/>
    <w:rsid w:val="005F5C57"/>
    <w:rsid w:val="0060142B"/>
    <w:rsid w:val="00602292"/>
    <w:rsid w:val="00602F71"/>
    <w:rsid w:val="006043C3"/>
    <w:rsid w:val="00606CEC"/>
    <w:rsid w:val="00606E74"/>
    <w:rsid w:val="00607D73"/>
    <w:rsid w:val="00610257"/>
    <w:rsid w:val="006143E4"/>
    <w:rsid w:val="0061444E"/>
    <w:rsid w:val="0061445E"/>
    <w:rsid w:val="006156EC"/>
    <w:rsid w:val="006165F2"/>
    <w:rsid w:val="006200CE"/>
    <w:rsid w:val="00620D65"/>
    <w:rsid w:val="006222F4"/>
    <w:rsid w:val="00622776"/>
    <w:rsid w:val="00625DE6"/>
    <w:rsid w:val="00626E4B"/>
    <w:rsid w:val="00626F49"/>
    <w:rsid w:val="00630AEE"/>
    <w:rsid w:val="00630C6A"/>
    <w:rsid w:val="006317E1"/>
    <w:rsid w:val="0063366F"/>
    <w:rsid w:val="0063403F"/>
    <w:rsid w:val="00634D0B"/>
    <w:rsid w:val="0063520A"/>
    <w:rsid w:val="00636114"/>
    <w:rsid w:val="00636488"/>
    <w:rsid w:val="00640490"/>
    <w:rsid w:val="00643566"/>
    <w:rsid w:val="00643E25"/>
    <w:rsid w:val="00643E37"/>
    <w:rsid w:val="00644053"/>
    <w:rsid w:val="00644488"/>
    <w:rsid w:val="006460CF"/>
    <w:rsid w:val="00647330"/>
    <w:rsid w:val="0065041C"/>
    <w:rsid w:val="00652D81"/>
    <w:rsid w:val="006530E3"/>
    <w:rsid w:val="00655329"/>
    <w:rsid w:val="00655588"/>
    <w:rsid w:val="00655A89"/>
    <w:rsid w:val="00656C59"/>
    <w:rsid w:val="0066311D"/>
    <w:rsid w:val="006635A3"/>
    <w:rsid w:val="00663F0E"/>
    <w:rsid w:val="00664DB8"/>
    <w:rsid w:val="00666AA6"/>
    <w:rsid w:val="00667594"/>
    <w:rsid w:val="0067162D"/>
    <w:rsid w:val="00671D74"/>
    <w:rsid w:val="00672A46"/>
    <w:rsid w:val="006737B7"/>
    <w:rsid w:val="0067469E"/>
    <w:rsid w:val="00680A1C"/>
    <w:rsid w:val="006825D3"/>
    <w:rsid w:val="006826C5"/>
    <w:rsid w:val="00684393"/>
    <w:rsid w:val="00685BA5"/>
    <w:rsid w:val="00697254"/>
    <w:rsid w:val="006979DC"/>
    <w:rsid w:val="006A0E10"/>
    <w:rsid w:val="006A19D3"/>
    <w:rsid w:val="006A4BDB"/>
    <w:rsid w:val="006A6062"/>
    <w:rsid w:val="006A6082"/>
    <w:rsid w:val="006A7CC6"/>
    <w:rsid w:val="006B14C9"/>
    <w:rsid w:val="006C1E00"/>
    <w:rsid w:val="006C4118"/>
    <w:rsid w:val="006C4D9C"/>
    <w:rsid w:val="006C64A9"/>
    <w:rsid w:val="006C6B99"/>
    <w:rsid w:val="006C6BBB"/>
    <w:rsid w:val="006C6C4B"/>
    <w:rsid w:val="006D146F"/>
    <w:rsid w:val="006D19F6"/>
    <w:rsid w:val="006D28C2"/>
    <w:rsid w:val="006D2DC0"/>
    <w:rsid w:val="006E0407"/>
    <w:rsid w:val="006E046C"/>
    <w:rsid w:val="006E1ADC"/>
    <w:rsid w:val="006E1C03"/>
    <w:rsid w:val="006E3BE4"/>
    <w:rsid w:val="006E5799"/>
    <w:rsid w:val="006E5BC7"/>
    <w:rsid w:val="006E6BF6"/>
    <w:rsid w:val="006F1620"/>
    <w:rsid w:val="006F22D6"/>
    <w:rsid w:val="006F3251"/>
    <w:rsid w:val="006F365C"/>
    <w:rsid w:val="00701290"/>
    <w:rsid w:val="007018A0"/>
    <w:rsid w:val="007033F3"/>
    <w:rsid w:val="00703A27"/>
    <w:rsid w:val="00703EA9"/>
    <w:rsid w:val="007045A9"/>
    <w:rsid w:val="00705397"/>
    <w:rsid w:val="00705D7B"/>
    <w:rsid w:val="00706ED3"/>
    <w:rsid w:val="00710191"/>
    <w:rsid w:val="00712086"/>
    <w:rsid w:val="00713E4C"/>
    <w:rsid w:val="007141CC"/>
    <w:rsid w:val="007141CE"/>
    <w:rsid w:val="007147C0"/>
    <w:rsid w:val="00716B24"/>
    <w:rsid w:val="00716EAC"/>
    <w:rsid w:val="007202D7"/>
    <w:rsid w:val="00721A09"/>
    <w:rsid w:val="007223A8"/>
    <w:rsid w:val="00722949"/>
    <w:rsid w:val="00722D11"/>
    <w:rsid w:val="00723D1F"/>
    <w:rsid w:val="007258CB"/>
    <w:rsid w:val="00725CE2"/>
    <w:rsid w:val="00726C4F"/>
    <w:rsid w:val="007274FD"/>
    <w:rsid w:val="00730941"/>
    <w:rsid w:val="007330AA"/>
    <w:rsid w:val="00734274"/>
    <w:rsid w:val="00734AB3"/>
    <w:rsid w:val="00735A33"/>
    <w:rsid w:val="00737A5A"/>
    <w:rsid w:val="0074176E"/>
    <w:rsid w:val="00743887"/>
    <w:rsid w:val="00743DCB"/>
    <w:rsid w:val="007454AF"/>
    <w:rsid w:val="00746718"/>
    <w:rsid w:val="0074678C"/>
    <w:rsid w:val="00746F14"/>
    <w:rsid w:val="00747BAA"/>
    <w:rsid w:val="0075026F"/>
    <w:rsid w:val="00752B42"/>
    <w:rsid w:val="007558AF"/>
    <w:rsid w:val="0076047D"/>
    <w:rsid w:val="0076210B"/>
    <w:rsid w:val="00762A63"/>
    <w:rsid w:val="00766A19"/>
    <w:rsid w:val="00766C82"/>
    <w:rsid w:val="0077307C"/>
    <w:rsid w:val="00774AD8"/>
    <w:rsid w:val="00780950"/>
    <w:rsid w:val="00790189"/>
    <w:rsid w:val="00791483"/>
    <w:rsid w:val="00791ED1"/>
    <w:rsid w:val="00792C09"/>
    <w:rsid w:val="0079338B"/>
    <w:rsid w:val="007943D1"/>
    <w:rsid w:val="00795E58"/>
    <w:rsid w:val="00796D7B"/>
    <w:rsid w:val="007A1B62"/>
    <w:rsid w:val="007A1DBA"/>
    <w:rsid w:val="007A1FBD"/>
    <w:rsid w:val="007A34E9"/>
    <w:rsid w:val="007A5EE0"/>
    <w:rsid w:val="007A601A"/>
    <w:rsid w:val="007A642B"/>
    <w:rsid w:val="007A743E"/>
    <w:rsid w:val="007B224F"/>
    <w:rsid w:val="007B4B30"/>
    <w:rsid w:val="007B5D06"/>
    <w:rsid w:val="007B6B92"/>
    <w:rsid w:val="007C0E42"/>
    <w:rsid w:val="007C1A35"/>
    <w:rsid w:val="007C46A5"/>
    <w:rsid w:val="007C49E4"/>
    <w:rsid w:val="007C50D5"/>
    <w:rsid w:val="007C542D"/>
    <w:rsid w:val="007D0C5C"/>
    <w:rsid w:val="007D3B9C"/>
    <w:rsid w:val="007D5B45"/>
    <w:rsid w:val="007D5EB4"/>
    <w:rsid w:val="007D6E13"/>
    <w:rsid w:val="007E6162"/>
    <w:rsid w:val="007E6400"/>
    <w:rsid w:val="007E66F2"/>
    <w:rsid w:val="007E7741"/>
    <w:rsid w:val="007F00A9"/>
    <w:rsid w:val="007F018B"/>
    <w:rsid w:val="007F1F8E"/>
    <w:rsid w:val="007F2F49"/>
    <w:rsid w:val="007F3248"/>
    <w:rsid w:val="007F33B7"/>
    <w:rsid w:val="007F3D40"/>
    <w:rsid w:val="007F5176"/>
    <w:rsid w:val="007F6D00"/>
    <w:rsid w:val="007F76D8"/>
    <w:rsid w:val="008024AD"/>
    <w:rsid w:val="00806EBD"/>
    <w:rsid w:val="008116BC"/>
    <w:rsid w:val="0081231A"/>
    <w:rsid w:val="008127A9"/>
    <w:rsid w:val="00812C25"/>
    <w:rsid w:val="00816610"/>
    <w:rsid w:val="0081679A"/>
    <w:rsid w:val="008229EF"/>
    <w:rsid w:val="008230C3"/>
    <w:rsid w:val="008235F0"/>
    <w:rsid w:val="008259E2"/>
    <w:rsid w:val="00825C30"/>
    <w:rsid w:val="00827467"/>
    <w:rsid w:val="008309C4"/>
    <w:rsid w:val="00833FEE"/>
    <w:rsid w:val="00834181"/>
    <w:rsid w:val="0083561B"/>
    <w:rsid w:val="008371FD"/>
    <w:rsid w:val="00837D4D"/>
    <w:rsid w:val="00841057"/>
    <w:rsid w:val="00841538"/>
    <w:rsid w:val="00846A44"/>
    <w:rsid w:val="00850A3D"/>
    <w:rsid w:val="00854467"/>
    <w:rsid w:val="00855367"/>
    <w:rsid w:val="00856209"/>
    <w:rsid w:val="00856C2A"/>
    <w:rsid w:val="00857BE3"/>
    <w:rsid w:val="0086338B"/>
    <w:rsid w:val="0086467F"/>
    <w:rsid w:val="00864D58"/>
    <w:rsid w:val="00865D55"/>
    <w:rsid w:val="0086682B"/>
    <w:rsid w:val="00867103"/>
    <w:rsid w:val="00870137"/>
    <w:rsid w:val="008712FD"/>
    <w:rsid w:val="008717D9"/>
    <w:rsid w:val="00871CD6"/>
    <w:rsid w:val="0087284C"/>
    <w:rsid w:val="00872B55"/>
    <w:rsid w:val="00875448"/>
    <w:rsid w:val="0087674B"/>
    <w:rsid w:val="00876CBE"/>
    <w:rsid w:val="00876EBE"/>
    <w:rsid w:val="008779B2"/>
    <w:rsid w:val="00880670"/>
    <w:rsid w:val="008809A4"/>
    <w:rsid w:val="00881B0C"/>
    <w:rsid w:val="00884964"/>
    <w:rsid w:val="008849BE"/>
    <w:rsid w:val="0088514B"/>
    <w:rsid w:val="00885E69"/>
    <w:rsid w:val="00887616"/>
    <w:rsid w:val="00887D19"/>
    <w:rsid w:val="00893FE0"/>
    <w:rsid w:val="008951AB"/>
    <w:rsid w:val="00895584"/>
    <w:rsid w:val="008974C0"/>
    <w:rsid w:val="008A0A9D"/>
    <w:rsid w:val="008A0F17"/>
    <w:rsid w:val="008A172F"/>
    <w:rsid w:val="008A1E16"/>
    <w:rsid w:val="008A42FB"/>
    <w:rsid w:val="008A46E3"/>
    <w:rsid w:val="008A499F"/>
    <w:rsid w:val="008A6622"/>
    <w:rsid w:val="008B0F4E"/>
    <w:rsid w:val="008B2758"/>
    <w:rsid w:val="008B371E"/>
    <w:rsid w:val="008B455D"/>
    <w:rsid w:val="008B5669"/>
    <w:rsid w:val="008B5B81"/>
    <w:rsid w:val="008B674B"/>
    <w:rsid w:val="008C0A7E"/>
    <w:rsid w:val="008C0D0E"/>
    <w:rsid w:val="008C0FAC"/>
    <w:rsid w:val="008C379C"/>
    <w:rsid w:val="008C3DCB"/>
    <w:rsid w:val="008C4D15"/>
    <w:rsid w:val="008C4E6D"/>
    <w:rsid w:val="008C527E"/>
    <w:rsid w:val="008C75DE"/>
    <w:rsid w:val="008D0A03"/>
    <w:rsid w:val="008D49DB"/>
    <w:rsid w:val="008D536C"/>
    <w:rsid w:val="008D56BB"/>
    <w:rsid w:val="008D65BF"/>
    <w:rsid w:val="008E19E7"/>
    <w:rsid w:val="008E32FF"/>
    <w:rsid w:val="008E53A2"/>
    <w:rsid w:val="008E7CCE"/>
    <w:rsid w:val="008F3C5A"/>
    <w:rsid w:val="008F4DB8"/>
    <w:rsid w:val="008F566A"/>
    <w:rsid w:val="008F72BE"/>
    <w:rsid w:val="008F76B7"/>
    <w:rsid w:val="009002A3"/>
    <w:rsid w:val="009015DB"/>
    <w:rsid w:val="00901DE0"/>
    <w:rsid w:val="009026AF"/>
    <w:rsid w:val="0090289C"/>
    <w:rsid w:val="00903235"/>
    <w:rsid w:val="00905C80"/>
    <w:rsid w:val="0090623C"/>
    <w:rsid w:val="009109C0"/>
    <w:rsid w:val="00912188"/>
    <w:rsid w:val="009147CD"/>
    <w:rsid w:val="00914BCD"/>
    <w:rsid w:val="00914DF8"/>
    <w:rsid w:val="00916A59"/>
    <w:rsid w:val="00917699"/>
    <w:rsid w:val="00917EEC"/>
    <w:rsid w:val="009200F2"/>
    <w:rsid w:val="00920FAA"/>
    <w:rsid w:val="009221F4"/>
    <w:rsid w:val="009229AC"/>
    <w:rsid w:val="00927553"/>
    <w:rsid w:val="00927C1C"/>
    <w:rsid w:val="0093090C"/>
    <w:rsid w:val="00930DA7"/>
    <w:rsid w:val="0093114A"/>
    <w:rsid w:val="00931A67"/>
    <w:rsid w:val="00931C36"/>
    <w:rsid w:val="00934034"/>
    <w:rsid w:val="00934104"/>
    <w:rsid w:val="00934465"/>
    <w:rsid w:val="009345AF"/>
    <w:rsid w:val="00935CD8"/>
    <w:rsid w:val="00940B36"/>
    <w:rsid w:val="00942A9C"/>
    <w:rsid w:val="00943777"/>
    <w:rsid w:val="00943C0D"/>
    <w:rsid w:val="0094401E"/>
    <w:rsid w:val="009456B7"/>
    <w:rsid w:val="009458ED"/>
    <w:rsid w:val="00946329"/>
    <w:rsid w:val="0094656D"/>
    <w:rsid w:val="009510C8"/>
    <w:rsid w:val="00957CC0"/>
    <w:rsid w:val="009619CE"/>
    <w:rsid w:val="00961DA7"/>
    <w:rsid w:val="00962662"/>
    <w:rsid w:val="0096340F"/>
    <w:rsid w:val="009634FC"/>
    <w:rsid w:val="00963570"/>
    <w:rsid w:val="0096437C"/>
    <w:rsid w:val="009651D9"/>
    <w:rsid w:val="0096711A"/>
    <w:rsid w:val="00967379"/>
    <w:rsid w:val="009679A9"/>
    <w:rsid w:val="00971CA3"/>
    <w:rsid w:val="009739CB"/>
    <w:rsid w:val="00974AE7"/>
    <w:rsid w:val="0097647C"/>
    <w:rsid w:val="00976641"/>
    <w:rsid w:val="00980683"/>
    <w:rsid w:val="009832E8"/>
    <w:rsid w:val="00983384"/>
    <w:rsid w:val="00983728"/>
    <w:rsid w:val="00983BA9"/>
    <w:rsid w:val="00983BD3"/>
    <w:rsid w:val="00985F66"/>
    <w:rsid w:val="00987AC7"/>
    <w:rsid w:val="00991092"/>
    <w:rsid w:val="0099665E"/>
    <w:rsid w:val="0099708F"/>
    <w:rsid w:val="00997BA7"/>
    <w:rsid w:val="009A07A7"/>
    <w:rsid w:val="009A0E66"/>
    <w:rsid w:val="009A1799"/>
    <w:rsid w:val="009A44AA"/>
    <w:rsid w:val="009A4A85"/>
    <w:rsid w:val="009A5205"/>
    <w:rsid w:val="009A5B79"/>
    <w:rsid w:val="009B2C78"/>
    <w:rsid w:val="009B38AE"/>
    <w:rsid w:val="009B38EF"/>
    <w:rsid w:val="009B3F18"/>
    <w:rsid w:val="009B4699"/>
    <w:rsid w:val="009B6A0E"/>
    <w:rsid w:val="009C009C"/>
    <w:rsid w:val="009C3113"/>
    <w:rsid w:val="009C37F0"/>
    <w:rsid w:val="009C5120"/>
    <w:rsid w:val="009C7CD0"/>
    <w:rsid w:val="009D0A2A"/>
    <w:rsid w:val="009D1B33"/>
    <w:rsid w:val="009D201E"/>
    <w:rsid w:val="009D2334"/>
    <w:rsid w:val="009D3B01"/>
    <w:rsid w:val="009D3E84"/>
    <w:rsid w:val="009D3EFB"/>
    <w:rsid w:val="009D5C9F"/>
    <w:rsid w:val="009D71B1"/>
    <w:rsid w:val="009D7574"/>
    <w:rsid w:val="009E1201"/>
    <w:rsid w:val="009E22FA"/>
    <w:rsid w:val="009E3AC7"/>
    <w:rsid w:val="009E7FFE"/>
    <w:rsid w:val="009F0B57"/>
    <w:rsid w:val="009F1160"/>
    <w:rsid w:val="009F11F4"/>
    <w:rsid w:val="009F383B"/>
    <w:rsid w:val="009F4FA7"/>
    <w:rsid w:val="009F50E4"/>
    <w:rsid w:val="009F6C4B"/>
    <w:rsid w:val="009F70C8"/>
    <w:rsid w:val="00A07BAE"/>
    <w:rsid w:val="00A11D28"/>
    <w:rsid w:val="00A12196"/>
    <w:rsid w:val="00A1427E"/>
    <w:rsid w:val="00A142BF"/>
    <w:rsid w:val="00A17F13"/>
    <w:rsid w:val="00A20118"/>
    <w:rsid w:val="00A23BAC"/>
    <w:rsid w:val="00A24292"/>
    <w:rsid w:val="00A254C8"/>
    <w:rsid w:val="00A259A5"/>
    <w:rsid w:val="00A2660B"/>
    <w:rsid w:val="00A32B65"/>
    <w:rsid w:val="00A33071"/>
    <w:rsid w:val="00A34D98"/>
    <w:rsid w:val="00A366AC"/>
    <w:rsid w:val="00A40B30"/>
    <w:rsid w:val="00A42BDE"/>
    <w:rsid w:val="00A44ECE"/>
    <w:rsid w:val="00A4500E"/>
    <w:rsid w:val="00A45EFF"/>
    <w:rsid w:val="00A477FC"/>
    <w:rsid w:val="00A47FE9"/>
    <w:rsid w:val="00A50D22"/>
    <w:rsid w:val="00A523D1"/>
    <w:rsid w:val="00A527ED"/>
    <w:rsid w:val="00A533C6"/>
    <w:rsid w:val="00A53A17"/>
    <w:rsid w:val="00A54EAB"/>
    <w:rsid w:val="00A578B6"/>
    <w:rsid w:val="00A600F7"/>
    <w:rsid w:val="00A60983"/>
    <w:rsid w:val="00A61985"/>
    <w:rsid w:val="00A61AC6"/>
    <w:rsid w:val="00A6237B"/>
    <w:rsid w:val="00A63966"/>
    <w:rsid w:val="00A65D93"/>
    <w:rsid w:val="00A65E29"/>
    <w:rsid w:val="00A67694"/>
    <w:rsid w:val="00A67725"/>
    <w:rsid w:val="00A70405"/>
    <w:rsid w:val="00A70F4C"/>
    <w:rsid w:val="00A74393"/>
    <w:rsid w:val="00A7448C"/>
    <w:rsid w:val="00A771CD"/>
    <w:rsid w:val="00A77EBF"/>
    <w:rsid w:val="00A82753"/>
    <w:rsid w:val="00A82B49"/>
    <w:rsid w:val="00A84BBB"/>
    <w:rsid w:val="00A858EA"/>
    <w:rsid w:val="00A85BEE"/>
    <w:rsid w:val="00A86EAD"/>
    <w:rsid w:val="00A90659"/>
    <w:rsid w:val="00A935B9"/>
    <w:rsid w:val="00A93EC4"/>
    <w:rsid w:val="00A94F38"/>
    <w:rsid w:val="00A95183"/>
    <w:rsid w:val="00A966BA"/>
    <w:rsid w:val="00AA01D9"/>
    <w:rsid w:val="00AA0767"/>
    <w:rsid w:val="00AA1EA0"/>
    <w:rsid w:val="00AA380C"/>
    <w:rsid w:val="00AA409C"/>
    <w:rsid w:val="00AA4198"/>
    <w:rsid w:val="00AA54A2"/>
    <w:rsid w:val="00AA5787"/>
    <w:rsid w:val="00AA5F97"/>
    <w:rsid w:val="00AA6475"/>
    <w:rsid w:val="00AB09C1"/>
    <w:rsid w:val="00AB20D6"/>
    <w:rsid w:val="00AB2686"/>
    <w:rsid w:val="00AB2F51"/>
    <w:rsid w:val="00AB3042"/>
    <w:rsid w:val="00AB4B70"/>
    <w:rsid w:val="00AB7116"/>
    <w:rsid w:val="00AC02CB"/>
    <w:rsid w:val="00AC3190"/>
    <w:rsid w:val="00AC3819"/>
    <w:rsid w:val="00AC5742"/>
    <w:rsid w:val="00AC6579"/>
    <w:rsid w:val="00AC6A64"/>
    <w:rsid w:val="00AC6FC1"/>
    <w:rsid w:val="00AD2EA3"/>
    <w:rsid w:val="00AD339E"/>
    <w:rsid w:val="00AD558A"/>
    <w:rsid w:val="00AD6110"/>
    <w:rsid w:val="00AE1184"/>
    <w:rsid w:val="00AE32C1"/>
    <w:rsid w:val="00AE4C2B"/>
    <w:rsid w:val="00AE4F49"/>
    <w:rsid w:val="00AE62BA"/>
    <w:rsid w:val="00AE6488"/>
    <w:rsid w:val="00AF1536"/>
    <w:rsid w:val="00AF2003"/>
    <w:rsid w:val="00AF2B23"/>
    <w:rsid w:val="00AF6559"/>
    <w:rsid w:val="00B04E36"/>
    <w:rsid w:val="00B108A2"/>
    <w:rsid w:val="00B1278F"/>
    <w:rsid w:val="00B16102"/>
    <w:rsid w:val="00B17D93"/>
    <w:rsid w:val="00B20A0D"/>
    <w:rsid w:val="00B22864"/>
    <w:rsid w:val="00B259E7"/>
    <w:rsid w:val="00B25D43"/>
    <w:rsid w:val="00B25F0A"/>
    <w:rsid w:val="00B27E00"/>
    <w:rsid w:val="00B30A91"/>
    <w:rsid w:val="00B31163"/>
    <w:rsid w:val="00B342CA"/>
    <w:rsid w:val="00B35569"/>
    <w:rsid w:val="00B355BD"/>
    <w:rsid w:val="00B37093"/>
    <w:rsid w:val="00B404FA"/>
    <w:rsid w:val="00B40E1D"/>
    <w:rsid w:val="00B43BBA"/>
    <w:rsid w:val="00B4782D"/>
    <w:rsid w:val="00B615E3"/>
    <w:rsid w:val="00B629F2"/>
    <w:rsid w:val="00B632E1"/>
    <w:rsid w:val="00B63EBD"/>
    <w:rsid w:val="00B6485E"/>
    <w:rsid w:val="00B702EF"/>
    <w:rsid w:val="00B714BE"/>
    <w:rsid w:val="00B725EB"/>
    <w:rsid w:val="00B75912"/>
    <w:rsid w:val="00B76555"/>
    <w:rsid w:val="00B765C7"/>
    <w:rsid w:val="00B765DE"/>
    <w:rsid w:val="00B7662E"/>
    <w:rsid w:val="00B76741"/>
    <w:rsid w:val="00B77BB4"/>
    <w:rsid w:val="00B802AD"/>
    <w:rsid w:val="00B817B5"/>
    <w:rsid w:val="00B81C41"/>
    <w:rsid w:val="00B84A96"/>
    <w:rsid w:val="00B85664"/>
    <w:rsid w:val="00B86F39"/>
    <w:rsid w:val="00B87103"/>
    <w:rsid w:val="00B90ADB"/>
    <w:rsid w:val="00B91CAB"/>
    <w:rsid w:val="00B92E5B"/>
    <w:rsid w:val="00B931CC"/>
    <w:rsid w:val="00B939AD"/>
    <w:rsid w:val="00B94FCF"/>
    <w:rsid w:val="00B978A6"/>
    <w:rsid w:val="00B97BA8"/>
    <w:rsid w:val="00BA35F2"/>
    <w:rsid w:val="00BA442F"/>
    <w:rsid w:val="00BA5212"/>
    <w:rsid w:val="00BA5590"/>
    <w:rsid w:val="00BA65DA"/>
    <w:rsid w:val="00BA6A3F"/>
    <w:rsid w:val="00BB13B3"/>
    <w:rsid w:val="00BB15CB"/>
    <w:rsid w:val="00BB41F9"/>
    <w:rsid w:val="00BB4A66"/>
    <w:rsid w:val="00BB5B39"/>
    <w:rsid w:val="00BB5EC3"/>
    <w:rsid w:val="00BB78D6"/>
    <w:rsid w:val="00BB7F47"/>
    <w:rsid w:val="00BB7F63"/>
    <w:rsid w:val="00BC1312"/>
    <w:rsid w:val="00BC1B32"/>
    <w:rsid w:val="00BC1E86"/>
    <w:rsid w:val="00BC3E56"/>
    <w:rsid w:val="00BC5242"/>
    <w:rsid w:val="00BC7557"/>
    <w:rsid w:val="00BD28D3"/>
    <w:rsid w:val="00BD2CFE"/>
    <w:rsid w:val="00BD4E07"/>
    <w:rsid w:val="00BD560B"/>
    <w:rsid w:val="00BD7FB8"/>
    <w:rsid w:val="00BE074E"/>
    <w:rsid w:val="00BE1CB7"/>
    <w:rsid w:val="00BE24DA"/>
    <w:rsid w:val="00BE43DF"/>
    <w:rsid w:val="00BE4ADC"/>
    <w:rsid w:val="00BE5CC4"/>
    <w:rsid w:val="00BF1181"/>
    <w:rsid w:val="00BF17AA"/>
    <w:rsid w:val="00BF21A9"/>
    <w:rsid w:val="00BF23FB"/>
    <w:rsid w:val="00BF3825"/>
    <w:rsid w:val="00BF40DB"/>
    <w:rsid w:val="00BF5CFD"/>
    <w:rsid w:val="00BF76C3"/>
    <w:rsid w:val="00C00C56"/>
    <w:rsid w:val="00C01259"/>
    <w:rsid w:val="00C048C5"/>
    <w:rsid w:val="00C05115"/>
    <w:rsid w:val="00C06650"/>
    <w:rsid w:val="00C070F3"/>
    <w:rsid w:val="00C10427"/>
    <w:rsid w:val="00C1260B"/>
    <w:rsid w:val="00C1436B"/>
    <w:rsid w:val="00C144D3"/>
    <w:rsid w:val="00C163BC"/>
    <w:rsid w:val="00C17371"/>
    <w:rsid w:val="00C1761D"/>
    <w:rsid w:val="00C17D45"/>
    <w:rsid w:val="00C21196"/>
    <w:rsid w:val="00C23C8B"/>
    <w:rsid w:val="00C2515A"/>
    <w:rsid w:val="00C251A0"/>
    <w:rsid w:val="00C30AF8"/>
    <w:rsid w:val="00C3183C"/>
    <w:rsid w:val="00C32684"/>
    <w:rsid w:val="00C3294A"/>
    <w:rsid w:val="00C339DB"/>
    <w:rsid w:val="00C33E9E"/>
    <w:rsid w:val="00C34BF2"/>
    <w:rsid w:val="00C34E82"/>
    <w:rsid w:val="00C367AE"/>
    <w:rsid w:val="00C369E6"/>
    <w:rsid w:val="00C36B0C"/>
    <w:rsid w:val="00C415CB"/>
    <w:rsid w:val="00C41C18"/>
    <w:rsid w:val="00C420B8"/>
    <w:rsid w:val="00C42B22"/>
    <w:rsid w:val="00C42BAF"/>
    <w:rsid w:val="00C4406C"/>
    <w:rsid w:val="00C4440A"/>
    <w:rsid w:val="00C446FE"/>
    <w:rsid w:val="00C45C3B"/>
    <w:rsid w:val="00C55C37"/>
    <w:rsid w:val="00C57BF2"/>
    <w:rsid w:val="00C63AB8"/>
    <w:rsid w:val="00C63E6B"/>
    <w:rsid w:val="00C650D0"/>
    <w:rsid w:val="00C67644"/>
    <w:rsid w:val="00C67F28"/>
    <w:rsid w:val="00C73AC7"/>
    <w:rsid w:val="00C75DD8"/>
    <w:rsid w:val="00C80228"/>
    <w:rsid w:val="00C81B93"/>
    <w:rsid w:val="00C82E78"/>
    <w:rsid w:val="00C84375"/>
    <w:rsid w:val="00C86340"/>
    <w:rsid w:val="00C879BA"/>
    <w:rsid w:val="00C87A06"/>
    <w:rsid w:val="00C91E86"/>
    <w:rsid w:val="00C92A83"/>
    <w:rsid w:val="00C93140"/>
    <w:rsid w:val="00C94721"/>
    <w:rsid w:val="00C954A4"/>
    <w:rsid w:val="00C97E15"/>
    <w:rsid w:val="00CA01F7"/>
    <w:rsid w:val="00CA069A"/>
    <w:rsid w:val="00CA1140"/>
    <w:rsid w:val="00CA2588"/>
    <w:rsid w:val="00CA2CB6"/>
    <w:rsid w:val="00CA4A3D"/>
    <w:rsid w:val="00CA61DB"/>
    <w:rsid w:val="00CA714C"/>
    <w:rsid w:val="00CB5517"/>
    <w:rsid w:val="00CB57BD"/>
    <w:rsid w:val="00CC2C07"/>
    <w:rsid w:val="00CC3518"/>
    <w:rsid w:val="00CC3D5A"/>
    <w:rsid w:val="00CC6289"/>
    <w:rsid w:val="00CC6997"/>
    <w:rsid w:val="00CD17AB"/>
    <w:rsid w:val="00CD67F1"/>
    <w:rsid w:val="00CD6F8E"/>
    <w:rsid w:val="00CD7F51"/>
    <w:rsid w:val="00CD7FD2"/>
    <w:rsid w:val="00CE09C0"/>
    <w:rsid w:val="00CE3043"/>
    <w:rsid w:val="00CE3DC9"/>
    <w:rsid w:val="00CE6607"/>
    <w:rsid w:val="00CF02AE"/>
    <w:rsid w:val="00CF11BF"/>
    <w:rsid w:val="00CF1BDE"/>
    <w:rsid w:val="00CF35E3"/>
    <w:rsid w:val="00CF4B4E"/>
    <w:rsid w:val="00D06079"/>
    <w:rsid w:val="00D0751F"/>
    <w:rsid w:val="00D07C93"/>
    <w:rsid w:val="00D114C1"/>
    <w:rsid w:val="00D11D30"/>
    <w:rsid w:val="00D12EA1"/>
    <w:rsid w:val="00D13D62"/>
    <w:rsid w:val="00D14726"/>
    <w:rsid w:val="00D1536C"/>
    <w:rsid w:val="00D160F4"/>
    <w:rsid w:val="00D200EA"/>
    <w:rsid w:val="00D2335F"/>
    <w:rsid w:val="00D23B06"/>
    <w:rsid w:val="00D26EFA"/>
    <w:rsid w:val="00D27012"/>
    <w:rsid w:val="00D278DF"/>
    <w:rsid w:val="00D27C67"/>
    <w:rsid w:val="00D27EDD"/>
    <w:rsid w:val="00D30379"/>
    <w:rsid w:val="00D316C9"/>
    <w:rsid w:val="00D31702"/>
    <w:rsid w:val="00D3270D"/>
    <w:rsid w:val="00D32D80"/>
    <w:rsid w:val="00D33ACA"/>
    <w:rsid w:val="00D33F62"/>
    <w:rsid w:val="00D34A8E"/>
    <w:rsid w:val="00D34FD3"/>
    <w:rsid w:val="00D35498"/>
    <w:rsid w:val="00D37D57"/>
    <w:rsid w:val="00D37DA6"/>
    <w:rsid w:val="00D40116"/>
    <w:rsid w:val="00D425BE"/>
    <w:rsid w:val="00D42CC7"/>
    <w:rsid w:val="00D44E56"/>
    <w:rsid w:val="00D5049D"/>
    <w:rsid w:val="00D60100"/>
    <w:rsid w:val="00D60A0E"/>
    <w:rsid w:val="00D6115F"/>
    <w:rsid w:val="00D61233"/>
    <w:rsid w:val="00D61431"/>
    <w:rsid w:val="00D654DF"/>
    <w:rsid w:val="00D6649E"/>
    <w:rsid w:val="00D66AD7"/>
    <w:rsid w:val="00D66F03"/>
    <w:rsid w:val="00D700C5"/>
    <w:rsid w:val="00D71B82"/>
    <w:rsid w:val="00D71E41"/>
    <w:rsid w:val="00D729FA"/>
    <w:rsid w:val="00D73DD4"/>
    <w:rsid w:val="00D7423D"/>
    <w:rsid w:val="00D745FC"/>
    <w:rsid w:val="00D76903"/>
    <w:rsid w:val="00D8026F"/>
    <w:rsid w:val="00D8080B"/>
    <w:rsid w:val="00D80EB0"/>
    <w:rsid w:val="00D817FC"/>
    <w:rsid w:val="00D820FC"/>
    <w:rsid w:val="00D848F2"/>
    <w:rsid w:val="00D84EAE"/>
    <w:rsid w:val="00D90798"/>
    <w:rsid w:val="00D94E5F"/>
    <w:rsid w:val="00D96105"/>
    <w:rsid w:val="00DA0B5D"/>
    <w:rsid w:val="00DA1E44"/>
    <w:rsid w:val="00DA1F04"/>
    <w:rsid w:val="00DA27C2"/>
    <w:rsid w:val="00DA4775"/>
    <w:rsid w:val="00DA7245"/>
    <w:rsid w:val="00DB1DA1"/>
    <w:rsid w:val="00DB71F0"/>
    <w:rsid w:val="00DC0597"/>
    <w:rsid w:val="00DC1495"/>
    <w:rsid w:val="00DC4908"/>
    <w:rsid w:val="00DC6667"/>
    <w:rsid w:val="00DC7792"/>
    <w:rsid w:val="00DD0DB1"/>
    <w:rsid w:val="00DD2377"/>
    <w:rsid w:val="00DD399D"/>
    <w:rsid w:val="00DD4D6C"/>
    <w:rsid w:val="00DD6088"/>
    <w:rsid w:val="00DD6396"/>
    <w:rsid w:val="00DD6519"/>
    <w:rsid w:val="00DD6C2B"/>
    <w:rsid w:val="00DD7E8C"/>
    <w:rsid w:val="00DE0BD4"/>
    <w:rsid w:val="00DE0D1D"/>
    <w:rsid w:val="00DE1C3D"/>
    <w:rsid w:val="00DE2217"/>
    <w:rsid w:val="00DE330E"/>
    <w:rsid w:val="00DE480F"/>
    <w:rsid w:val="00DF0BCC"/>
    <w:rsid w:val="00DF0C0A"/>
    <w:rsid w:val="00DF133D"/>
    <w:rsid w:val="00DF14F4"/>
    <w:rsid w:val="00DF1708"/>
    <w:rsid w:val="00DF21B3"/>
    <w:rsid w:val="00DF29E3"/>
    <w:rsid w:val="00DF4A6F"/>
    <w:rsid w:val="00DF6518"/>
    <w:rsid w:val="00DF66D6"/>
    <w:rsid w:val="00DF78C1"/>
    <w:rsid w:val="00E00165"/>
    <w:rsid w:val="00E01DD6"/>
    <w:rsid w:val="00E03ABF"/>
    <w:rsid w:val="00E05E97"/>
    <w:rsid w:val="00E127E9"/>
    <w:rsid w:val="00E14FF3"/>
    <w:rsid w:val="00E16A46"/>
    <w:rsid w:val="00E17876"/>
    <w:rsid w:val="00E17974"/>
    <w:rsid w:val="00E17C88"/>
    <w:rsid w:val="00E2134F"/>
    <w:rsid w:val="00E21923"/>
    <w:rsid w:val="00E22AB5"/>
    <w:rsid w:val="00E244AD"/>
    <w:rsid w:val="00E26DB1"/>
    <w:rsid w:val="00E2760C"/>
    <w:rsid w:val="00E30F77"/>
    <w:rsid w:val="00E401B5"/>
    <w:rsid w:val="00E45B49"/>
    <w:rsid w:val="00E45D98"/>
    <w:rsid w:val="00E50F7B"/>
    <w:rsid w:val="00E52BC1"/>
    <w:rsid w:val="00E551F7"/>
    <w:rsid w:val="00E560A3"/>
    <w:rsid w:val="00E5610E"/>
    <w:rsid w:val="00E56328"/>
    <w:rsid w:val="00E5750D"/>
    <w:rsid w:val="00E606ED"/>
    <w:rsid w:val="00E62935"/>
    <w:rsid w:val="00E64CB2"/>
    <w:rsid w:val="00E6520C"/>
    <w:rsid w:val="00E65CDF"/>
    <w:rsid w:val="00E660AF"/>
    <w:rsid w:val="00E664D1"/>
    <w:rsid w:val="00E70575"/>
    <w:rsid w:val="00E73197"/>
    <w:rsid w:val="00E732EB"/>
    <w:rsid w:val="00E73E0C"/>
    <w:rsid w:val="00E762F2"/>
    <w:rsid w:val="00E76E8D"/>
    <w:rsid w:val="00E77958"/>
    <w:rsid w:val="00E8067A"/>
    <w:rsid w:val="00E806F5"/>
    <w:rsid w:val="00E80A2A"/>
    <w:rsid w:val="00E80D4F"/>
    <w:rsid w:val="00E868B3"/>
    <w:rsid w:val="00E86FB0"/>
    <w:rsid w:val="00E90674"/>
    <w:rsid w:val="00E913B4"/>
    <w:rsid w:val="00E93A49"/>
    <w:rsid w:val="00E93C3F"/>
    <w:rsid w:val="00E953F7"/>
    <w:rsid w:val="00E9558F"/>
    <w:rsid w:val="00E9564C"/>
    <w:rsid w:val="00E963DB"/>
    <w:rsid w:val="00E96826"/>
    <w:rsid w:val="00EA0247"/>
    <w:rsid w:val="00EA054C"/>
    <w:rsid w:val="00EA0E17"/>
    <w:rsid w:val="00EA25A5"/>
    <w:rsid w:val="00EA3BB4"/>
    <w:rsid w:val="00EB03DD"/>
    <w:rsid w:val="00EB21E8"/>
    <w:rsid w:val="00EB6E3A"/>
    <w:rsid w:val="00EB7618"/>
    <w:rsid w:val="00EC1A48"/>
    <w:rsid w:val="00EC2C1C"/>
    <w:rsid w:val="00EC3EBC"/>
    <w:rsid w:val="00EC57EC"/>
    <w:rsid w:val="00EC6B9A"/>
    <w:rsid w:val="00ED3EBE"/>
    <w:rsid w:val="00ED50A8"/>
    <w:rsid w:val="00ED512C"/>
    <w:rsid w:val="00ED542B"/>
    <w:rsid w:val="00ED6C42"/>
    <w:rsid w:val="00ED7032"/>
    <w:rsid w:val="00ED7B14"/>
    <w:rsid w:val="00EE1239"/>
    <w:rsid w:val="00EE34AF"/>
    <w:rsid w:val="00EE674C"/>
    <w:rsid w:val="00EE700C"/>
    <w:rsid w:val="00EF0662"/>
    <w:rsid w:val="00EF4614"/>
    <w:rsid w:val="00F00B7A"/>
    <w:rsid w:val="00F01B7E"/>
    <w:rsid w:val="00F02090"/>
    <w:rsid w:val="00F04873"/>
    <w:rsid w:val="00F04C66"/>
    <w:rsid w:val="00F05B2E"/>
    <w:rsid w:val="00F10429"/>
    <w:rsid w:val="00F11DC4"/>
    <w:rsid w:val="00F1367A"/>
    <w:rsid w:val="00F13C76"/>
    <w:rsid w:val="00F14857"/>
    <w:rsid w:val="00F155F8"/>
    <w:rsid w:val="00F1594C"/>
    <w:rsid w:val="00F15DE7"/>
    <w:rsid w:val="00F163BE"/>
    <w:rsid w:val="00F20560"/>
    <w:rsid w:val="00F215E4"/>
    <w:rsid w:val="00F21EC5"/>
    <w:rsid w:val="00F323D6"/>
    <w:rsid w:val="00F327DB"/>
    <w:rsid w:val="00F3447F"/>
    <w:rsid w:val="00F36056"/>
    <w:rsid w:val="00F3654D"/>
    <w:rsid w:val="00F378B9"/>
    <w:rsid w:val="00F404AB"/>
    <w:rsid w:val="00F42182"/>
    <w:rsid w:val="00F42D5E"/>
    <w:rsid w:val="00F44382"/>
    <w:rsid w:val="00F44590"/>
    <w:rsid w:val="00F52486"/>
    <w:rsid w:val="00F52667"/>
    <w:rsid w:val="00F53591"/>
    <w:rsid w:val="00F53B53"/>
    <w:rsid w:val="00F5459E"/>
    <w:rsid w:val="00F554A3"/>
    <w:rsid w:val="00F56F8F"/>
    <w:rsid w:val="00F578C9"/>
    <w:rsid w:val="00F60800"/>
    <w:rsid w:val="00F61A24"/>
    <w:rsid w:val="00F65511"/>
    <w:rsid w:val="00F65AA2"/>
    <w:rsid w:val="00F67985"/>
    <w:rsid w:val="00F700FA"/>
    <w:rsid w:val="00F70A04"/>
    <w:rsid w:val="00F751DD"/>
    <w:rsid w:val="00F7525F"/>
    <w:rsid w:val="00F76618"/>
    <w:rsid w:val="00F77675"/>
    <w:rsid w:val="00F81002"/>
    <w:rsid w:val="00F8168A"/>
    <w:rsid w:val="00F8289E"/>
    <w:rsid w:val="00F872B9"/>
    <w:rsid w:val="00F873E8"/>
    <w:rsid w:val="00F91408"/>
    <w:rsid w:val="00F915DA"/>
    <w:rsid w:val="00F916B4"/>
    <w:rsid w:val="00F93F6A"/>
    <w:rsid w:val="00F966EC"/>
    <w:rsid w:val="00FA0978"/>
    <w:rsid w:val="00FA2797"/>
    <w:rsid w:val="00FA3848"/>
    <w:rsid w:val="00FA3F28"/>
    <w:rsid w:val="00FA4A60"/>
    <w:rsid w:val="00FA5932"/>
    <w:rsid w:val="00FA67F7"/>
    <w:rsid w:val="00FB0FE7"/>
    <w:rsid w:val="00FB28F7"/>
    <w:rsid w:val="00FB2C9C"/>
    <w:rsid w:val="00FB2E94"/>
    <w:rsid w:val="00FB3FE4"/>
    <w:rsid w:val="00FB5C46"/>
    <w:rsid w:val="00FB78A3"/>
    <w:rsid w:val="00FC0C32"/>
    <w:rsid w:val="00FC4E4A"/>
    <w:rsid w:val="00FC6885"/>
    <w:rsid w:val="00FD01F1"/>
    <w:rsid w:val="00FD0F0B"/>
    <w:rsid w:val="00FD13B7"/>
    <w:rsid w:val="00FD141C"/>
    <w:rsid w:val="00FD2FC2"/>
    <w:rsid w:val="00FD50E8"/>
    <w:rsid w:val="00FD53DA"/>
    <w:rsid w:val="00FD5A0B"/>
    <w:rsid w:val="00FE0301"/>
    <w:rsid w:val="00FE5368"/>
    <w:rsid w:val="00FE5FF1"/>
    <w:rsid w:val="00FF466E"/>
    <w:rsid w:val="00FF4D9E"/>
    <w:rsid w:val="00FF6D40"/>
    <w:rsid w:val="011956F4"/>
    <w:rsid w:val="014B7E6E"/>
    <w:rsid w:val="0159126E"/>
    <w:rsid w:val="015A1949"/>
    <w:rsid w:val="01C56903"/>
    <w:rsid w:val="01E200EE"/>
    <w:rsid w:val="01FF29AC"/>
    <w:rsid w:val="020935ED"/>
    <w:rsid w:val="020961A1"/>
    <w:rsid w:val="02237A8B"/>
    <w:rsid w:val="0244742A"/>
    <w:rsid w:val="02710D6D"/>
    <w:rsid w:val="027345B1"/>
    <w:rsid w:val="02A143D0"/>
    <w:rsid w:val="02B17E86"/>
    <w:rsid w:val="02EB7596"/>
    <w:rsid w:val="02FE01A3"/>
    <w:rsid w:val="032552C8"/>
    <w:rsid w:val="032F0565"/>
    <w:rsid w:val="03355AA6"/>
    <w:rsid w:val="03451AAA"/>
    <w:rsid w:val="0360570B"/>
    <w:rsid w:val="0374413D"/>
    <w:rsid w:val="03795BF7"/>
    <w:rsid w:val="03813C3D"/>
    <w:rsid w:val="038834A2"/>
    <w:rsid w:val="03C020B7"/>
    <w:rsid w:val="03D55F1E"/>
    <w:rsid w:val="03D67A6A"/>
    <w:rsid w:val="03E41013"/>
    <w:rsid w:val="040614EC"/>
    <w:rsid w:val="040D5039"/>
    <w:rsid w:val="04206DE7"/>
    <w:rsid w:val="042277B0"/>
    <w:rsid w:val="04375EC0"/>
    <w:rsid w:val="0465449E"/>
    <w:rsid w:val="04690E60"/>
    <w:rsid w:val="047271F9"/>
    <w:rsid w:val="04C74740"/>
    <w:rsid w:val="04CD3744"/>
    <w:rsid w:val="04F4358F"/>
    <w:rsid w:val="04F548E2"/>
    <w:rsid w:val="050E50E5"/>
    <w:rsid w:val="0511064D"/>
    <w:rsid w:val="051C0A8D"/>
    <w:rsid w:val="052B6870"/>
    <w:rsid w:val="053E2C54"/>
    <w:rsid w:val="053E5AFA"/>
    <w:rsid w:val="056F17B0"/>
    <w:rsid w:val="0586071E"/>
    <w:rsid w:val="0598453C"/>
    <w:rsid w:val="05CF5FA2"/>
    <w:rsid w:val="05FB6170"/>
    <w:rsid w:val="06051EAA"/>
    <w:rsid w:val="060E42D1"/>
    <w:rsid w:val="062A22D1"/>
    <w:rsid w:val="064635AD"/>
    <w:rsid w:val="064A7F17"/>
    <w:rsid w:val="064C4FB8"/>
    <w:rsid w:val="065547A3"/>
    <w:rsid w:val="067A7CBC"/>
    <w:rsid w:val="068E73D3"/>
    <w:rsid w:val="06965CA6"/>
    <w:rsid w:val="069C64A8"/>
    <w:rsid w:val="06A4021B"/>
    <w:rsid w:val="06F20536"/>
    <w:rsid w:val="06F57DB9"/>
    <w:rsid w:val="072506FA"/>
    <w:rsid w:val="073B4E77"/>
    <w:rsid w:val="076056C5"/>
    <w:rsid w:val="07770226"/>
    <w:rsid w:val="07802CB0"/>
    <w:rsid w:val="07FE6CC8"/>
    <w:rsid w:val="08143195"/>
    <w:rsid w:val="082219A2"/>
    <w:rsid w:val="0830123B"/>
    <w:rsid w:val="0841392F"/>
    <w:rsid w:val="08624EAC"/>
    <w:rsid w:val="08A93E68"/>
    <w:rsid w:val="08CB5B1E"/>
    <w:rsid w:val="08D77379"/>
    <w:rsid w:val="08D77648"/>
    <w:rsid w:val="08E04023"/>
    <w:rsid w:val="08E13C0F"/>
    <w:rsid w:val="08E41544"/>
    <w:rsid w:val="0910543C"/>
    <w:rsid w:val="09187C60"/>
    <w:rsid w:val="092C64FA"/>
    <w:rsid w:val="095D58D4"/>
    <w:rsid w:val="095F2FB8"/>
    <w:rsid w:val="098175B4"/>
    <w:rsid w:val="0992356F"/>
    <w:rsid w:val="09AA058F"/>
    <w:rsid w:val="09C2536D"/>
    <w:rsid w:val="09C82DE9"/>
    <w:rsid w:val="09F46F76"/>
    <w:rsid w:val="0A062C3F"/>
    <w:rsid w:val="0A116C63"/>
    <w:rsid w:val="0A2D5C32"/>
    <w:rsid w:val="0A672CC9"/>
    <w:rsid w:val="0A6F7B5F"/>
    <w:rsid w:val="0A7812C5"/>
    <w:rsid w:val="0AA07A1C"/>
    <w:rsid w:val="0AAC04B8"/>
    <w:rsid w:val="0AC26366"/>
    <w:rsid w:val="0ADF3B2F"/>
    <w:rsid w:val="0B002608"/>
    <w:rsid w:val="0B136931"/>
    <w:rsid w:val="0B397784"/>
    <w:rsid w:val="0B3E03D4"/>
    <w:rsid w:val="0B833D61"/>
    <w:rsid w:val="0B995E59"/>
    <w:rsid w:val="0BAD4D82"/>
    <w:rsid w:val="0C0764AD"/>
    <w:rsid w:val="0C1318F2"/>
    <w:rsid w:val="0C310148"/>
    <w:rsid w:val="0C5341C0"/>
    <w:rsid w:val="0C607954"/>
    <w:rsid w:val="0C7666AA"/>
    <w:rsid w:val="0C9D2956"/>
    <w:rsid w:val="0CAD5BD8"/>
    <w:rsid w:val="0CAE56B4"/>
    <w:rsid w:val="0CD14BC0"/>
    <w:rsid w:val="0CE45DC8"/>
    <w:rsid w:val="0CEA5470"/>
    <w:rsid w:val="0D091D9A"/>
    <w:rsid w:val="0D1208BD"/>
    <w:rsid w:val="0D245EFC"/>
    <w:rsid w:val="0D662D48"/>
    <w:rsid w:val="0D7B437A"/>
    <w:rsid w:val="0D8F24F2"/>
    <w:rsid w:val="0DA879DB"/>
    <w:rsid w:val="0DC55AE6"/>
    <w:rsid w:val="0DD570CD"/>
    <w:rsid w:val="0DEF2F72"/>
    <w:rsid w:val="0DF17108"/>
    <w:rsid w:val="0E01048D"/>
    <w:rsid w:val="0E035B28"/>
    <w:rsid w:val="0E076D8C"/>
    <w:rsid w:val="0E9844FB"/>
    <w:rsid w:val="0E9F3846"/>
    <w:rsid w:val="0EE20AF5"/>
    <w:rsid w:val="0EE60809"/>
    <w:rsid w:val="0F56503F"/>
    <w:rsid w:val="0F6D46E4"/>
    <w:rsid w:val="0F7641D1"/>
    <w:rsid w:val="0F7E7576"/>
    <w:rsid w:val="0FA845DC"/>
    <w:rsid w:val="0FB46C4B"/>
    <w:rsid w:val="0FC2411A"/>
    <w:rsid w:val="0FCF7F30"/>
    <w:rsid w:val="102A7BBD"/>
    <w:rsid w:val="102E361B"/>
    <w:rsid w:val="106777EC"/>
    <w:rsid w:val="107E2BFA"/>
    <w:rsid w:val="107E484D"/>
    <w:rsid w:val="10835994"/>
    <w:rsid w:val="109456A6"/>
    <w:rsid w:val="109B2BD4"/>
    <w:rsid w:val="10DD5A17"/>
    <w:rsid w:val="112137C2"/>
    <w:rsid w:val="11371402"/>
    <w:rsid w:val="113B0275"/>
    <w:rsid w:val="11495913"/>
    <w:rsid w:val="114B2B36"/>
    <w:rsid w:val="116425C0"/>
    <w:rsid w:val="11731996"/>
    <w:rsid w:val="11A468A1"/>
    <w:rsid w:val="11B55363"/>
    <w:rsid w:val="11D5049D"/>
    <w:rsid w:val="11D97DE0"/>
    <w:rsid w:val="11EB18F0"/>
    <w:rsid w:val="11EB7CC0"/>
    <w:rsid w:val="11FC4931"/>
    <w:rsid w:val="122375E8"/>
    <w:rsid w:val="12321767"/>
    <w:rsid w:val="128952E0"/>
    <w:rsid w:val="12961468"/>
    <w:rsid w:val="12A7643B"/>
    <w:rsid w:val="12C1412E"/>
    <w:rsid w:val="13036BBB"/>
    <w:rsid w:val="13081449"/>
    <w:rsid w:val="130D0523"/>
    <w:rsid w:val="131971D7"/>
    <w:rsid w:val="131D1D9C"/>
    <w:rsid w:val="13282857"/>
    <w:rsid w:val="134B66D7"/>
    <w:rsid w:val="13571A4C"/>
    <w:rsid w:val="136207CB"/>
    <w:rsid w:val="1379528F"/>
    <w:rsid w:val="13862003"/>
    <w:rsid w:val="138A4589"/>
    <w:rsid w:val="139520CD"/>
    <w:rsid w:val="13960275"/>
    <w:rsid w:val="139B2831"/>
    <w:rsid w:val="13A33595"/>
    <w:rsid w:val="13C22557"/>
    <w:rsid w:val="13C33AA4"/>
    <w:rsid w:val="13E57109"/>
    <w:rsid w:val="13F35552"/>
    <w:rsid w:val="13F67DFD"/>
    <w:rsid w:val="140C01B6"/>
    <w:rsid w:val="14106DF2"/>
    <w:rsid w:val="14211375"/>
    <w:rsid w:val="14392E63"/>
    <w:rsid w:val="144F6A13"/>
    <w:rsid w:val="147E4BAF"/>
    <w:rsid w:val="148E5B2B"/>
    <w:rsid w:val="14AB5B1D"/>
    <w:rsid w:val="14B65036"/>
    <w:rsid w:val="14E8308C"/>
    <w:rsid w:val="14FA78C3"/>
    <w:rsid w:val="150A4D1B"/>
    <w:rsid w:val="15116D2C"/>
    <w:rsid w:val="153D68B5"/>
    <w:rsid w:val="153E0A4F"/>
    <w:rsid w:val="154F3251"/>
    <w:rsid w:val="15513430"/>
    <w:rsid w:val="1552177C"/>
    <w:rsid w:val="157A6F0D"/>
    <w:rsid w:val="15890CA6"/>
    <w:rsid w:val="1590096E"/>
    <w:rsid w:val="159D39C7"/>
    <w:rsid w:val="15BE1696"/>
    <w:rsid w:val="15C01464"/>
    <w:rsid w:val="15DE5F92"/>
    <w:rsid w:val="15F03D40"/>
    <w:rsid w:val="15FC6940"/>
    <w:rsid w:val="160D70CC"/>
    <w:rsid w:val="167475D3"/>
    <w:rsid w:val="167504A0"/>
    <w:rsid w:val="16AC41B1"/>
    <w:rsid w:val="16DD223C"/>
    <w:rsid w:val="16E802DA"/>
    <w:rsid w:val="172B6374"/>
    <w:rsid w:val="173322B0"/>
    <w:rsid w:val="176A45AC"/>
    <w:rsid w:val="176E5996"/>
    <w:rsid w:val="1786665A"/>
    <w:rsid w:val="17A378CD"/>
    <w:rsid w:val="17B69C9A"/>
    <w:rsid w:val="18036F32"/>
    <w:rsid w:val="180A6D34"/>
    <w:rsid w:val="1816180F"/>
    <w:rsid w:val="1824217E"/>
    <w:rsid w:val="18386C3B"/>
    <w:rsid w:val="18493992"/>
    <w:rsid w:val="187D363C"/>
    <w:rsid w:val="18995527"/>
    <w:rsid w:val="18995C3E"/>
    <w:rsid w:val="18BF5D72"/>
    <w:rsid w:val="190761FA"/>
    <w:rsid w:val="192F68DC"/>
    <w:rsid w:val="194C3B6E"/>
    <w:rsid w:val="19681569"/>
    <w:rsid w:val="197B53D3"/>
    <w:rsid w:val="1998580B"/>
    <w:rsid w:val="19A504C5"/>
    <w:rsid w:val="19BD34E9"/>
    <w:rsid w:val="19BF3EDF"/>
    <w:rsid w:val="19D26F99"/>
    <w:rsid w:val="1A2067E1"/>
    <w:rsid w:val="1A2202E0"/>
    <w:rsid w:val="1A270BFE"/>
    <w:rsid w:val="1A3768B4"/>
    <w:rsid w:val="1A6B03D4"/>
    <w:rsid w:val="1A7B1DFD"/>
    <w:rsid w:val="1A8C5DB8"/>
    <w:rsid w:val="1AF6657F"/>
    <w:rsid w:val="1AFC1730"/>
    <w:rsid w:val="1B337243"/>
    <w:rsid w:val="1B5D6173"/>
    <w:rsid w:val="1B74205D"/>
    <w:rsid w:val="1B8327C8"/>
    <w:rsid w:val="1B85284F"/>
    <w:rsid w:val="1B8F77A5"/>
    <w:rsid w:val="1B917B2A"/>
    <w:rsid w:val="1BA0219E"/>
    <w:rsid w:val="1BA47E6A"/>
    <w:rsid w:val="1BBD64BC"/>
    <w:rsid w:val="1BC05D1A"/>
    <w:rsid w:val="1BC97423"/>
    <w:rsid w:val="1BDF0F49"/>
    <w:rsid w:val="1C127ECE"/>
    <w:rsid w:val="1C1462B7"/>
    <w:rsid w:val="1C4C17E8"/>
    <w:rsid w:val="1C505B85"/>
    <w:rsid w:val="1C541A06"/>
    <w:rsid w:val="1C567043"/>
    <w:rsid w:val="1C5E4500"/>
    <w:rsid w:val="1C8354AF"/>
    <w:rsid w:val="1C957AEB"/>
    <w:rsid w:val="1C965AA0"/>
    <w:rsid w:val="1C976DEE"/>
    <w:rsid w:val="1C9E3D80"/>
    <w:rsid w:val="1CA36A0D"/>
    <w:rsid w:val="1CA67605"/>
    <w:rsid w:val="1CA73D07"/>
    <w:rsid w:val="1CA90EA4"/>
    <w:rsid w:val="1CAB2D55"/>
    <w:rsid w:val="1CAB7E7D"/>
    <w:rsid w:val="1CAF65F5"/>
    <w:rsid w:val="1CE20ABD"/>
    <w:rsid w:val="1CEB4FC9"/>
    <w:rsid w:val="1D0608B0"/>
    <w:rsid w:val="1D0B56BA"/>
    <w:rsid w:val="1D23278B"/>
    <w:rsid w:val="1D2C08EE"/>
    <w:rsid w:val="1D5C2716"/>
    <w:rsid w:val="1D8E2B76"/>
    <w:rsid w:val="1DB736D9"/>
    <w:rsid w:val="1DB923D9"/>
    <w:rsid w:val="1DBE7C4D"/>
    <w:rsid w:val="1DC87965"/>
    <w:rsid w:val="1DFB719B"/>
    <w:rsid w:val="1E340C41"/>
    <w:rsid w:val="1E4752F9"/>
    <w:rsid w:val="1E734EF3"/>
    <w:rsid w:val="1E9836C4"/>
    <w:rsid w:val="1EA025CB"/>
    <w:rsid w:val="1EAE27A1"/>
    <w:rsid w:val="1EB31068"/>
    <w:rsid w:val="1EDC72B0"/>
    <w:rsid w:val="1EFC46AB"/>
    <w:rsid w:val="1F1545CE"/>
    <w:rsid w:val="1F2760B0"/>
    <w:rsid w:val="1F357562"/>
    <w:rsid w:val="1F680C74"/>
    <w:rsid w:val="1F6920E8"/>
    <w:rsid w:val="1F773967"/>
    <w:rsid w:val="1F77A22F"/>
    <w:rsid w:val="1F922433"/>
    <w:rsid w:val="1F9E3DCB"/>
    <w:rsid w:val="1FBF453A"/>
    <w:rsid w:val="1FED8CE8"/>
    <w:rsid w:val="1FF372AB"/>
    <w:rsid w:val="2002519B"/>
    <w:rsid w:val="200E0F8E"/>
    <w:rsid w:val="203413CD"/>
    <w:rsid w:val="205331C7"/>
    <w:rsid w:val="205508A5"/>
    <w:rsid w:val="20684DD7"/>
    <w:rsid w:val="20923DE0"/>
    <w:rsid w:val="20940162"/>
    <w:rsid w:val="20A63294"/>
    <w:rsid w:val="20A867F9"/>
    <w:rsid w:val="20BC65C2"/>
    <w:rsid w:val="20D90C8E"/>
    <w:rsid w:val="20F93B48"/>
    <w:rsid w:val="20FB17E4"/>
    <w:rsid w:val="215329E9"/>
    <w:rsid w:val="21573A43"/>
    <w:rsid w:val="216A73CB"/>
    <w:rsid w:val="2185702E"/>
    <w:rsid w:val="21862D53"/>
    <w:rsid w:val="21AF5E63"/>
    <w:rsid w:val="21C5052E"/>
    <w:rsid w:val="21DA2518"/>
    <w:rsid w:val="21DA5DE6"/>
    <w:rsid w:val="21DF6698"/>
    <w:rsid w:val="21F5230A"/>
    <w:rsid w:val="221F5BAA"/>
    <w:rsid w:val="22285EA2"/>
    <w:rsid w:val="22391DDF"/>
    <w:rsid w:val="22485F16"/>
    <w:rsid w:val="224D0058"/>
    <w:rsid w:val="22517F9B"/>
    <w:rsid w:val="22626603"/>
    <w:rsid w:val="22680EB9"/>
    <w:rsid w:val="22A5535A"/>
    <w:rsid w:val="22A75E85"/>
    <w:rsid w:val="22C63C15"/>
    <w:rsid w:val="22EA6B37"/>
    <w:rsid w:val="23082C94"/>
    <w:rsid w:val="231150AD"/>
    <w:rsid w:val="231A2A3E"/>
    <w:rsid w:val="232002B5"/>
    <w:rsid w:val="23362D65"/>
    <w:rsid w:val="235D732C"/>
    <w:rsid w:val="23683719"/>
    <w:rsid w:val="236F69A1"/>
    <w:rsid w:val="237C16B0"/>
    <w:rsid w:val="237D5B5C"/>
    <w:rsid w:val="23814F05"/>
    <w:rsid w:val="23B6453C"/>
    <w:rsid w:val="23BA6B2D"/>
    <w:rsid w:val="23E822B1"/>
    <w:rsid w:val="23EE0F20"/>
    <w:rsid w:val="24507E57"/>
    <w:rsid w:val="246D714A"/>
    <w:rsid w:val="24727DCD"/>
    <w:rsid w:val="24843761"/>
    <w:rsid w:val="24AE299A"/>
    <w:rsid w:val="24C774F3"/>
    <w:rsid w:val="24C92CD9"/>
    <w:rsid w:val="24EE5485"/>
    <w:rsid w:val="25475E94"/>
    <w:rsid w:val="255C563B"/>
    <w:rsid w:val="2568434D"/>
    <w:rsid w:val="259C7B04"/>
    <w:rsid w:val="25A22934"/>
    <w:rsid w:val="25AE007B"/>
    <w:rsid w:val="25B14DBA"/>
    <w:rsid w:val="25BC1737"/>
    <w:rsid w:val="25DC53BA"/>
    <w:rsid w:val="25F4065B"/>
    <w:rsid w:val="260D54B6"/>
    <w:rsid w:val="26292C9A"/>
    <w:rsid w:val="26572E1C"/>
    <w:rsid w:val="2666570F"/>
    <w:rsid w:val="26770E5C"/>
    <w:rsid w:val="268F476A"/>
    <w:rsid w:val="26900ED2"/>
    <w:rsid w:val="269F31BB"/>
    <w:rsid w:val="26A80AF7"/>
    <w:rsid w:val="26AA147D"/>
    <w:rsid w:val="26AF6317"/>
    <w:rsid w:val="26B40B71"/>
    <w:rsid w:val="26B66697"/>
    <w:rsid w:val="26B858C1"/>
    <w:rsid w:val="26D467F9"/>
    <w:rsid w:val="274A47B4"/>
    <w:rsid w:val="27524C21"/>
    <w:rsid w:val="275C3465"/>
    <w:rsid w:val="27615517"/>
    <w:rsid w:val="27665F4A"/>
    <w:rsid w:val="27710C92"/>
    <w:rsid w:val="27734588"/>
    <w:rsid w:val="2774458E"/>
    <w:rsid w:val="27764DB2"/>
    <w:rsid w:val="27913D98"/>
    <w:rsid w:val="27955252"/>
    <w:rsid w:val="279D055D"/>
    <w:rsid w:val="279F7E72"/>
    <w:rsid w:val="27DA7E77"/>
    <w:rsid w:val="27E631D6"/>
    <w:rsid w:val="27F21951"/>
    <w:rsid w:val="27FE3810"/>
    <w:rsid w:val="281F0EC6"/>
    <w:rsid w:val="282018BC"/>
    <w:rsid w:val="28263387"/>
    <w:rsid w:val="282A6D6A"/>
    <w:rsid w:val="282F4463"/>
    <w:rsid w:val="285F4B0C"/>
    <w:rsid w:val="28AF339E"/>
    <w:rsid w:val="28E90A12"/>
    <w:rsid w:val="28EE494D"/>
    <w:rsid w:val="29027F70"/>
    <w:rsid w:val="290C4750"/>
    <w:rsid w:val="29150F8A"/>
    <w:rsid w:val="291800E1"/>
    <w:rsid w:val="291C02E5"/>
    <w:rsid w:val="294423CE"/>
    <w:rsid w:val="294C44F0"/>
    <w:rsid w:val="294E51D7"/>
    <w:rsid w:val="297445E7"/>
    <w:rsid w:val="29804F08"/>
    <w:rsid w:val="29867C38"/>
    <w:rsid w:val="298C3D32"/>
    <w:rsid w:val="299777EA"/>
    <w:rsid w:val="29D051A7"/>
    <w:rsid w:val="29E74DB9"/>
    <w:rsid w:val="2A077209"/>
    <w:rsid w:val="2A081C27"/>
    <w:rsid w:val="2A2116AE"/>
    <w:rsid w:val="2A2708BB"/>
    <w:rsid w:val="2A4A56FF"/>
    <w:rsid w:val="2A51371E"/>
    <w:rsid w:val="2A9854C2"/>
    <w:rsid w:val="2A9F6F8C"/>
    <w:rsid w:val="2AC62E5A"/>
    <w:rsid w:val="2AE10DDC"/>
    <w:rsid w:val="2AE57DE3"/>
    <w:rsid w:val="2AE9690F"/>
    <w:rsid w:val="2AEA62BD"/>
    <w:rsid w:val="2AFD334A"/>
    <w:rsid w:val="2B0B0644"/>
    <w:rsid w:val="2B191FF8"/>
    <w:rsid w:val="2B4C1420"/>
    <w:rsid w:val="2B63457A"/>
    <w:rsid w:val="2B793FF1"/>
    <w:rsid w:val="2B826A6F"/>
    <w:rsid w:val="2B8E129B"/>
    <w:rsid w:val="2B904B48"/>
    <w:rsid w:val="2BA556A7"/>
    <w:rsid w:val="2BC863B6"/>
    <w:rsid w:val="2C00055A"/>
    <w:rsid w:val="2C401760"/>
    <w:rsid w:val="2C434CC1"/>
    <w:rsid w:val="2C575892"/>
    <w:rsid w:val="2C6916DD"/>
    <w:rsid w:val="2C845BFF"/>
    <w:rsid w:val="2C88357F"/>
    <w:rsid w:val="2C9C62B3"/>
    <w:rsid w:val="2CAE7E10"/>
    <w:rsid w:val="2CB83925"/>
    <w:rsid w:val="2CBB65B0"/>
    <w:rsid w:val="2CD06C13"/>
    <w:rsid w:val="2CE51A84"/>
    <w:rsid w:val="2CF20B03"/>
    <w:rsid w:val="2CF65B93"/>
    <w:rsid w:val="2CFB4412"/>
    <w:rsid w:val="2CFC1D11"/>
    <w:rsid w:val="2D073CB6"/>
    <w:rsid w:val="2D1B5F7F"/>
    <w:rsid w:val="2D316324"/>
    <w:rsid w:val="2D481D26"/>
    <w:rsid w:val="2D5C6171"/>
    <w:rsid w:val="2D6B6F77"/>
    <w:rsid w:val="2E0A72C8"/>
    <w:rsid w:val="2E176E8B"/>
    <w:rsid w:val="2E250379"/>
    <w:rsid w:val="2E261ADB"/>
    <w:rsid w:val="2E7542BF"/>
    <w:rsid w:val="2E77148F"/>
    <w:rsid w:val="2EAC3989"/>
    <w:rsid w:val="2ED21D11"/>
    <w:rsid w:val="2EEB06DD"/>
    <w:rsid w:val="2EFD2EFD"/>
    <w:rsid w:val="2F0B32F8"/>
    <w:rsid w:val="2F1F0B51"/>
    <w:rsid w:val="2F5538A6"/>
    <w:rsid w:val="2F604549"/>
    <w:rsid w:val="2F634EE2"/>
    <w:rsid w:val="2F650DB1"/>
    <w:rsid w:val="2F656334"/>
    <w:rsid w:val="2F747966"/>
    <w:rsid w:val="2F83077E"/>
    <w:rsid w:val="2F951AE7"/>
    <w:rsid w:val="2F96570F"/>
    <w:rsid w:val="2F9E56EB"/>
    <w:rsid w:val="2FA15A0A"/>
    <w:rsid w:val="2FA75BCE"/>
    <w:rsid w:val="2FAD0853"/>
    <w:rsid w:val="2FE53B49"/>
    <w:rsid w:val="2FF97E6B"/>
    <w:rsid w:val="2FFFFA20"/>
    <w:rsid w:val="300102A6"/>
    <w:rsid w:val="30183682"/>
    <w:rsid w:val="30254749"/>
    <w:rsid w:val="302C5A80"/>
    <w:rsid w:val="302E5E9B"/>
    <w:rsid w:val="303D4B26"/>
    <w:rsid w:val="30536D05"/>
    <w:rsid w:val="305D0902"/>
    <w:rsid w:val="30615592"/>
    <w:rsid w:val="30DF77C7"/>
    <w:rsid w:val="30F71D86"/>
    <w:rsid w:val="312422AD"/>
    <w:rsid w:val="312765D3"/>
    <w:rsid w:val="3138414C"/>
    <w:rsid w:val="313A13D1"/>
    <w:rsid w:val="31593BB9"/>
    <w:rsid w:val="315C1C96"/>
    <w:rsid w:val="316F5DC0"/>
    <w:rsid w:val="31813CA1"/>
    <w:rsid w:val="31A57048"/>
    <w:rsid w:val="31AA329C"/>
    <w:rsid w:val="31B41DD4"/>
    <w:rsid w:val="31E6615F"/>
    <w:rsid w:val="31E87569"/>
    <w:rsid w:val="31FB43A9"/>
    <w:rsid w:val="32005EE5"/>
    <w:rsid w:val="32045D7F"/>
    <w:rsid w:val="321A0B44"/>
    <w:rsid w:val="32396856"/>
    <w:rsid w:val="324B208A"/>
    <w:rsid w:val="325438F7"/>
    <w:rsid w:val="3277458C"/>
    <w:rsid w:val="327C1E03"/>
    <w:rsid w:val="32930E34"/>
    <w:rsid w:val="32AF07F2"/>
    <w:rsid w:val="32B1065A"/>
    <w:rsid w:val="32E9184E"/>
    <w:rsid w:val="3303440D"/>
    <w:rsid w:val="33073C3B"/>
    <w:rsid w:val="331E109C"/>
    <w:rsid w:val="3335354B"/>
    <w:rsid w:val="333E16DE"/>
    <w:rsid w:val="3353526D"/>
    <w:rsid w:val="33586BB4"/>
    <w:rsid w:val="336828DF"/>
    <w:rsid w:val="338F274A"/>
    <w:rsid w:val="339A2E9C"/>
    <w:rsid w:val="34034EE6"/>
    <w:rsid w:val="340718E5"/>
    <w:rsid w:val="34156638"/>
    <w:rsid w:val="34207846"/>
    <w:rsid w:val="34427D2F"/>
    <w:rsid w:val="345656F9"/>
    <w:rsid w:val="34585947"/>
    <w:rsid w:val="346D4391"/>
    <w:rsid w:val="347725B1"/>
    <w:rsid w:val="3498078D"/>
    <w:rsid w:val="34E80E93"/>
    <w:rsid w:val="352E3C58"/>
    <w:rsid w:val="353B79A1"/>
    <w:rsid w:val="355769CF"/>
    <w:rsid w:val="356C02AF"/>
    <w:rsid w:val="357A2F85"/>
    <w:rsid w:val="35804C41"/>
    <w:rsid w:val="358E75DC"/>
    <w:rsid w:val="35A76773"/>
    <w:rsid w:val="35B364CF"/>
    <w:rsid w:val="35C43701"/>
    <w:rsid w:val="35D103EA"/>
    <w:rsid w:val="35D805C4"/>
    <w:rsid w:val="35FD77AD"/>
    <w:rsid w:val="360C2140"/>
    <w:rsid w:val="36200CAA"/>
    <w:rsid w:val="36221F90"/>
    <w:rsid w:val="364D230A"/>
    <w:rsid w:val="365A3FBA"/>
    <w:rsid w:val="366A124C"/>
    <w:rsid w:val="366B1B5B"/>
    <w:rsid w:val="367A6F7E"/>
    <w:rsid w:val="36956799"/>
    <w:rsid w:val="369C788D"/>
    <w:rsid w:val="36C95CEF"/>
    <w:rsid w:val="36EF4D24"/>
    <w:rsid w:val="37093A37"/>
    <w:rsid w:val="372F4EDC"/>
    <w:rsid w:val="373649A0"/>
    <w:rsid w:val="373D24BC"/>
    <w:rsid w:val="3758439C"/>
    <w:rsid w:val="375F6B01"/>
    <w:rsid w:val="377475CA"/>
    <w:rsid w:val="37812C6D"/>
    <w:rsid w:val="379D342B"/>
    <w:rsid w:val="379E6D2E"/>
    <w:rsid w:val="37BD4309"/>
    <w:rsid w:val="37D03BB6"/>
    <w:rsid w:val="37E74F56"/>
    <w:rsid w:val="380C3DD5"/>
    <w:rsid w:val="382E3037"/>
    <w:rsid w:val="3832211F"/>
    <w:rsid w:val="384358B1"/>
    <w:rsid w:val="38514F29"/>
    <w:rsid w:val="388278A7"/>
    <w:rsid w:val="388A1731"/>
    <w:rsid w:val="38975BFC"/>
    <w:rsid w:val="38A960E1"/>
    <w:rsid w:val="38D84AE3"/>
    <w:rsid w:val="38DC4448"/>
    <w:rsid w:val="38E173A8"/>
    <w:rsid w:val="39047736"/>
    <w:rsid w:val="392C27E9"/>
    <w:rsid w:val="39437F84"/>
    <w:rsid w:val="39540160"/>
    <w:rsid w:val="396C51B6"/>
    <w:rsid w:val="39895484"/>
    <w:rsid w:val="39B5EFC4"/>
    <w:rsid w:val="39BE6310"/>
    <w:rsid w:val="39CE38A0"/>
    <w:rsid w:val="39FC040D"/>
    <w:rsid w:val="3A4A7FD2"/>
    <w:rsid w:val="3A4B2127"/>
    <w:rsid w:val="3A7257F0"/>
    <w:rsid w:val="3A8F58DB"/>
    <w:rsid w:val="3AAC1EAE"/>
    <w:rsid w:val="3AC37B79"/>
    <w:rsid w:val="3AE956CD"/>
    <w:rsid w:val="3B0A6C0E"/>
    <w:rsid w:val="3B152C0F"/>
    <w:rsid w:val="3B4F19E2"/>
    <w:rsid w:val="3B585D74"/>
    <w:rsid w:val="3B6F2D29"/>
    <w:rsid w:val="3B7505CB"/>
    <w:rsid w:val="3BAE3A48"/>
    <w:rsid w:val="3BD5CE9C"/>
    <w:rsid w:val="3BDE6CA8"/>
    <w:rsid w:val="3BF67882"/>
    <w:rsid w:val="3C042703"/>
    <w:rsid w:val="3C512016"/>
    <w:rsid w:val="3C533A07"/>
    <w:rsid w:val="3C5F111E"/>
    <w:rsid w:val="3C664263"/>
    <w:rsid w:val="3C760ED6"/>
    <w:rsid w:val="3C787D9B"/>
    <w:rsid w:val="3C7F63AD"/>
    <w:rsid w:val="3C803A8F"/>
    <w:rsid w:val="3CB85E9D"/>
    <w:rsid w:val="3CE600D4"/>
    <w:rsid w:val="3D141268"/>
    <w:rsid w:val="3D1E3019"/>
    <w:rsid w:val="3D2860FD"/>
    <w:rsid w:val="3D3B7D2D"/>
    <w:rsid w:val="3D697CC1"/>
    <w:rsid w:val="3D6C7658"/>
    <w:rsid w:val="3D70BD82"/>
    <w:rsid w:val="3D7B789B"/>
    <w:rsid w:val="3DC426E4"/>
    <w:rsid w:val="3DC6174A"/>
    <w:rsid w:val="3DD7AD59"/>
    <w:rsid w:val="3DE505C1"/>
    <w:rsid w:val="3DF253E0"/>
    <w:rsid w:val="3E12381C"/>
    <w:rsid w:val="3E3A59A8"/>
    <w:rsid w:val="3E3F1911"/>
    <w:rsid w:val="3E5E6010"/>
    <w:rsid w:val="3E663401"/>
    <w:rsid w:val="3E7E5894"/>
    <w:rsid w:val="3E7FD670"/>
    <w:rsid w:val="3E8A401F"/>
    <w:rsid w:val="3EEC6CA2"/>
    <w:rsid w:val="3F207612"/>
    <w:rsid w:val="3F282428"/>
    <w:rsid w:val="3F783057"/>
    <w:rsid w:val="3F7F4DF1"/>
    <w:rsid w:val="3F8A4798"/>
    <w:rsid w:val="3F9238A0"/>
    <w:rsid w:val="3F9609BC"/>
    <w:rsid w:val="3F9D57ED"/>
    <w:rsid w:val="3FA32010"/>
    <w:rsid w:val="3FB7E9AF"/>
    <w:rsid w:val="3FCD36F4"/>
    <w:rsid w:val="3FCF35E7"/>
    <w:rsid w:val="3FDC4CC4"/>
    <w:rsid w:val="3FDD181E"/>
    <w:rsid w:val="3FDD8F5D"/>
    <w:rsid w:val="3FFB07B1"/>
    <w:rsid w:val="3FFD264E"/>
    <w:rsid w:val="400060C9"/>
    <w:rsid w:val="4012098A"/>
    <w:rsid w:val="402740CC"/>
    <w:rsid w:val="40364325"/>
    <w:rsid w:val="40440696"/>
    <w:rsid w:val="40875860"/>
    <w:rsid w:val="40992D4F"/>
    <w:rsid w:val="40D93256"/>
    <w:rsid w:val="40DA4A71"/>
    <w:rsid w:val="41263339"/>
    <w:rsid w:val="4154224F"/>
    <w:rsid w:val="41687FDD"/>
    <w:rsid w:val="419E0D19"/>
    <w:rsid w:val="41CD2DED"/>
    <w:rsid w:val="421D2C9A"/>
    <w:rsid w:val="42282986"/>
    <w:rsid w:val="424E787A"/>
    <w:rsid w:val="424F183F"/>
    <w:rsid w:val="426E79CE"/>
    <w:rsid w:val="427D6EE2"/>
    <w:rsid w:val="428570E0"/>
    <w:rsid w:val="428803B3"/>
    <w:rsid w:val="42B32FFC"/>
    <w:rsid w:val="42C57A1C"/>
    <w:rsid w:val="42CD30A6"/>
    <w:rsid w:val="42FC147E"/>
    <w:rsid w:val="430A23F8"/>
    <w:rsid w:val="430B16C1"/>
    <w:rsid w:val="433D756E"/>
    <w:rsid w:val="43400AEF"/>
    <w:rsid w:val="434D6BDF"/>
    <w:rsid w:val="435C3CCA"/>
    <w:rsid w:val="43670FED"/>
    <w:rsid w:val="438C20BD"/>
    <w:rsid w:val="43961DA9"/>
    <w:rsid w:val="439E42E3"/>
    <w:rsid w:val="43B458B4"/>
    <w:rsid w:val="43BB0F97"/>
    <w:rsid w:val="43C71BAE"/>
    <w:rsid w:val="43CC7E67"/>
    <w:rsid w:val="43D92FA6"/>
    <w:rsid w:val="43FB7482"/>
    <w:rsid w:val="440A448F"/>
    <w:rsid w:val="44196C78"/>
    <w:rsid w:val="44205050"/>
    <w:rsid w:val="44271EE4"/>
    <w:rsid w:val="44297827"/>
    <w:rsid w:val="44390965"/>
    <w:rsid w:val="449A050D"/>
    <w:rsid w:val="449A2CFC"/>
    <w:rsid w:val="44AD5BC8"/>
    <w:rsid w:val="44C54977"/>
    <w:rsid w:val="44D0624C"/>
    <w:rsid w:val="44D07B86"/>
    <w:rsid w:val="44D2693A"/>
    <w:rsid w:val="44D509A2"/>
    <w:rsid w:val="44D51F86"/>
    <w:rsid w:val="44D648DA"/>
    <w:rsid w:val="45274E6C"/>
    <w:rsid w:val="452F5B3A"/>
    <w:rsid w:val="45430D6A"/>
    <w:rsid w:val="4558520A"/>
    <w:rsid w:val="45642B8F"/>
    <w:rsid w:val="45957866"/>
    <w:rsid w:val="459F2081"/>
    <w:rsid w:val="45AC6DE5"/>
    <w:rsid w:val="45B24EE0"/>
    <w:rsid w:val="45C21642"/>
    <w:rsid w:val="45C36276"/>
    <w:rsid w:val="4625709D"/>
    <w:rsid w:val="4676240A"/>
    <w:rsid w:val="468839D7"/>
    <w:rsid w:val="468B460A"/>
    <w:rsid w:val="46902E7B"/>
    <w:rsid w:val="46945D85"/>
    <w:rsid w:val="46B70DBD"/>
    <w:rsid w:val="46C820F3"/>
    <w:rsid w:val="46D00713"/>
    <w:rsid w:val="46DC29FE"/>
    <w:rsid w:val="46E65D02"/>
    <w:rsid w:val="46E9FAF6"/>
    <w:rsid w:val="47124561"/>
    <w:rsid w:val="4730365B"/>
    <w:rsid w:val="478F6E5A"/>
    <w:rsid w:val="4794BA97"/>
    <w:rsid w:val="47A163CE"/>
    <w:rsid w:val="47A716D7"/>
    <w:rsid w:val="47AE364F"/>
    <w:rsid w:val="47DC191D"/>
    <w:rsid w:val="482145FA"/>
    <w:rsid w:val="48303E2B"/>
    <w:rsid w:val="48536386"/>
    <w:rsid w:val="48601E17"/>
    <w:rsid w:val="48827BC3"/>
    <w:rsid w:val="489020B3"/>
    <w:rsid w:val="48935D67"/>
    <w:rsid w:val="48A26041"/>
    <w:rsid w:val="48AE5DD2"/>
    <w:rsid w:val="48DA542B"/>
    <w:rsid w:val="48FE28A6"/>
    <w:rsid w:val="491E2E23"/>
    <w:rsid w:val="49530D9E"/>
    <w:rsid w:val="49711BE7"/>
    <w:rsid w:val="49831448"/>
    <w:rsid w:val="498C368D"/>
    <w:rsid w:val="498C7E93"/>
    <w:rsid w:val="4998010E"/>
    <w:rsid w:val="49A63EF1"/>
    <w:rsid w:val="49C158A5"/>
    <w:rsid w:val="49EF3BC6"/>
    <w:rsid w:val="49F6735C"/>
    <w:rsid w:val="49FB6405"/>
    <w:rsid w:val="4A0333C5"/>
    <w:rsid w:val="4A253F1B"/>
    <w:rsid w:val="4A285E14"/>
    <w:rsid w:val="4A4E5776"/>
    <w:rsid w:val="4A537A00"/>
    <w:rsid w:val="4A5D16DA"/>
    <w:rsid w:val="4A701DA8"/>
    <w:rsid w:val="4A791606"/>
    <w:rsid w:val="4A816572"/>
    <w:rsid w:val="4ADA20A4"/>
    <w:rsid w:val="4B007631"/>
    <w:rsid w:val="4B1F660C"/>
    <w:rsid w:val="4B2E3F76"/>
    <w:rsid w:val="4B304C8E"/>
    <w:rsid w:val="4B447E66"/>
    <w:rsid w:val="4B694584"/>
    <w:rsid w:val="4B8A1608"/>
    <w:rsid w:val="4BB25DD6"/>
    <w:rsid w:val="4BDE0014"/>
    <w:rsid w:val="4BE9206A"/>
    <w:rsid w:val="4C1A29C9"/>
    <w:rsid w:val="4C1D7806"/>
    <w:rsid w:val="4C2E3605"/>
    <w:rsid w:val="4C3517F7"/>
    <w:rsid w:val="4C8B47B9"/>
    <w:rsid w:val="4C8B5009"/>
    <w:rsid w:val="4C904E0B"/>
    <w:rsid w:val="4CB608EF"/>
    <w:rsid w:val="4CBC5E5C"/>
    <w:rsid w:val="4CCE5C39"/>
    <w:rsid w:val="4CF220BD"/>
    <w:rsid w:val="4D01600E"/>
    <w:rsid w:val="4D16138E"/>
    <w:rsid w:val="4D1B1649"/>
    <w:rsid w:val="4D1E0D61"/>
    <w:rsid w:val="4D38557A"/>
    <w:rsid w:val="4D5325E2"/>
    <w:rsid w:val="4D5431F5"/>
    <w:rsid w:val="4D761892"/>
    <w:rsid w:val="4DB55A1E"/>
    <w:rsid w:val="4DC94652"/>
    <w:rsid w:val="4DDB0B25"/>
    <w:rsid w:val="4DE90850"/>
    <w:rsid w:val="4DF777F6"/>
    <w:rsid w:val="4DFD1324"/>
    <w:rsid w:val="4DFF1BFE"/>
    <w:rsid w:val="4E247890"/>
    <w:rsid w:val="4E610CB2"/>
    <w:rsid w:val="4E740565"/>
    <w:rsid w:val="4E75016C"/>
    <w:rsid w:val="4E7C2A15"/>
    <w:rsid w:val="4EC5611C"/>
    <w:rsid w:val="4EDF081E"/>
    <w:rsid w:val="4EF20061"/>
    <w:rsid w:val="4EF63567"/>
    <w:rsid w:val="4F580206"/>
    <w:rsid w:val="4F5D267E"/>
    <w:rsid w:val="4F78072F"/>
    <w:rsid w:val="4F7F3277"/>
    <w:rsid w:val="4FA17635"/>
    <w:rsid w:val="4FBE1D1B"/>
    <w:rsid w:val="4FC923E7"/>
    <w:rsid w:val="4FD722DC"/>
    <w:rsid w:val="4FEB7BBD"/>
    <w:rsid w:val="4FF754A7"/>
    <w:rsid w:val="4FF77255"/>
    <w:rsid w:val="500C6504"/>
    <w:rsid w:val="50177495"/>
    <w:rsid w:val="5021267D"/>
    <w:rsid w:val="5024090E"/>
    <w:rsid w:val="503154A8"/>
    <w:rsid w:val="50630D8E"/>
    <w:rsid w:val="50656A7C"/>
    <w:rsid w:val="50926FC7"/>
    <w:rsid w:val="509E5922"/>
    <w:rsid w:val="50A51872"/>
    <w:rsid w:val="50A53155"/>
    <w:rsid w:val="50A90540"/>
    <w:rsid w:val="50BD7E87"/>
    <w:rsid w:val="50CD7CAF"/>
    <w:rsid w:val="50D40EA8"/>
    <w:rsid w:val="50DA0E98"/>
    <w:rsid w:val="51090A7A"/>
    <w:rsid w:val="510B18C6"/>
    <w:rsid w:val="517819B6"/>
    <w:rsid w:val="517D34E0"/>
    <w:rsid w:val="51960260"/>
    <w:rsid w:val="519D598D"/>
    <w:rsid w:val="51BA774C"/>
    <w:rsid w:val="51CA399F"/>
    <w:rsid w:val="51E56409"/>
    <w:rsid w:val="52100AA2"/>
    <w:rsid w:val="52367BFC"/>
    <w:rsid w:val="52435292"/>
    <w:rsid w:val="52563FA9"/>
    <w:rsid w:val="525F70F2"/>
    <w:rsid w:val="52714806"/>
    <w:rsid w:val="527C31C3"/>
    <w:rsid w:val="52880BF8"/>
    <w:rsid w:val="52A64F62"/>
    <w:rsid w:val="52CA7915"/>
    <w:rsid w:val="52CD14AE"/>
    <w:rsid w:val="52DC1069"/>
    <w:rsid w:val="52FE2B9E"/>
    <w:rsid w:val="53015369"/>
    <w:rsid w:val="531406A5"/>
    <w:rsid w:val="53357DA3"/>
    <w:rsid w:val="5342608B"/>
    <w:rsid w:val="53430A03"/>
    <w:rsid w:val="535569D5"/>
    <w:rsid w:val="5396513B"/>
    <w:rsid w:val="53B04BE2"/>
    <w:rsid w:val="53C12AF5"/>
    <w:rsid w:val="53D271A4"/>
    <w:rsid w:val="54086CE9"/>
    <w:rsid w:val="540B7773"/>
    <w:rsid w:val="54196F7E"/>
    <w:rsid w:val="545118E0"/>
    <w:rsid w:val="54536CB5"/>
    <w:rsid w:val="548A2B72"/>
    <w:rsid w:val="549F21E3"/>
    <w:rsid w:val="54DA0304"/>
    <w:rsid w:val="54F27FFD"/>
    <w:rsid w:val="550D2817"/>
    <w:rsid w:val="551710AD"/>
    <w:rsid w:val="5524243C"/>
    <w:rsid w:val="55300715"/>
    <w:rsid w:val="553B17BD"/>
    <w:rsid w:val="55603AEE"/>
    <w:rsid w:val="556E4B5F"/>
    <w:rsid w:val="557C6D43"/>
    <w:rsid w:val="5586262C"/>
    <w:rsid w:val="55AF78FD"/>
    <w:rsid w:val="55B1107B"/>
    <w:rsid w:val="55CE3D63"/>
    <w:rsid w:val="55D5470C"/>
    <w:rsid w:val="56141B00"/>
    <w:rsid w:val="561472B4"/>
    <w:rsid w:val="56290384"/>
    <w:rsid w:val="56361EC5"/>
    <w:rsid w:val="56373A45"/>
    <w:rsid w:val="563B3C13"/>
    <w:rsid w:val="56406770"/>
    <w:rsid w:val="564F1F29"/>
    <w:rsid w:val="567C20AC"/>
    <w:rsid w:val="56A96DCF"/>
    <w:rsid w:val="56AA30FC"/>
    <w:rsid w:val="56BA1460"/>
    <w:rsid w:val="56BF4844"/>
    <w:rsid w:val="56D1416D"/>
    <w:rsid w:val="56F42D6C"/>
    <w:rsid w:val="56F815CC"/>
    <w:rsid w:val="570D7F46"/>
    <w:rsid w:val="57193C9E"/>
    <w:rsid w:val="572F7DC2"/>
    <w:rsid w:val="57882E88"/>
    <w:rsid w:val="57A557E8"/>
    <w:rsid w:val="57DB68EE"/>
    <w:rsid w:val="57FF139C"/>
    <w:rsid w:val="57FF616A"/>
    <w:rsid w:val="5863107A"/>
    <w:rsid w:val="58672C10"/>
    <w:rsid w:val="5883266C"/>
    <w:rsid w:val="588F2358"/>
    <w:rsid w:val="589542DE"/>
    <w:rsid w:val="589F34AA"/>
    <w:rsid w:val="58A27F7A"/>
    <w:rsid w:val="58C5219C"/>
    <w:rsid w:val="58D0603F"/>
    <w:rsid w:val="58EF0EB0"/>
    <w:rsid w:val="59126EAD"/>
    <w:rsid w:val="594A4899"/>
    <w:rsid w:val="5955323E"/>
    <w:rsid w:val="59775960"/>
    <w:rsid w:val="597F3196"/>
    <w:rsid w:val="59A85588"/>
    <w:rsid w:val="59AA02BF"/>
    <w:rsid w:val="59AA1252"/>
    <w:rsid w:val="59C32C4A"/>
    <w:rsid w:val="59E34D89"/>
    <w:rsid w:val="59E7033A"/>
    <w:rsid w:val="59EA75DC"/>
    <w:rsid w:val="59ED71A8"/>
    <w:rsid w:val="5A027A1F"/>
    <w:rsid w:val="5A0A5DD6"/>
    <w:rsid w:val="5A0C522A"/>
    <w:rsid w:val="5A1458B9"/>
    <w:rsid w:val="5A392494"/>
    <w:rsid w:val="5A5D684E"/>
    <w:rsid w:val="5A6B0F6B"/>
    <w:rsid w:val="5A8B13C4"/>
    <w:rsid w:val="5A8C7315"/>
    <w:rsid w:val="5A914BAD"/>
    <w:rsid w:val="5A946B2A"/>
    <w:rsid w:val="5A9B697A"/>
    <w:rsid w:val="5AB74241"/>
    <w:rsid w:val="5AC01473"/>
    <w:rsid w:val="5AD53BC5"/>
    <w:rsid w:val="5AEC0157"/>
    <w:rsid w:val="5B021A57"/>
    <w:rsid w:val="5B286203"/>
    <w:rsid w:val="5B3E6997"/>
    <w:rsid w:val="5B7D7ACF"/>
    <w:rsid w:val="5BA31A66"/>
    <w:rsid w:val="5BB25DA6"/>
    <w:rsid w:val="5BB64468"/>
    <w:rsid w:val="5BB90632"/>
    <w:rsid w:val="5BE03293"/>
    <w:rsid w:val="5BF7774F"/>
    <w:rsid w:val="5C3929A3"/>
    <w:rsid w:val="5C41415B"/>
    <w:rsid w:val="5C4B5585"/>
    <w:rsid w:val="5C4C612C"/>
    <w:rsid w:val="5C4F50F0"/>
    <w:rsid w:val="5C661498"/>
    <w:rsid w:val="5C7560D1"/>
    <w:rsid w:val="5CE2303B"/>
    <w:rsid w:val="5CE42D76"/>
    <w:rsid w:val="5D277C7C"/>
    <w:rsid w:val="5D58284A"/>
    <w:rsid w:val="5D600A41"/>
    <w:rsid w:val="5D691F2A"/>
    <w:rsid w:val="5D6B691F"/>
    <w:rsid w:val="5D7C4F70"/>
    <w:rsid w:val="5D89747D"/>
    <w:rsid w:val="5D975A8D"/>
    <w:rsid w:val="5DB46A5E"/>
    <w:rsid w:val="5DBB2739"/>
    <w:rsid w:val="5DF82331"/>
    <w:rsid w:val="5DFCF9E1"/>
    <w:rsid w:val="5E06700B"/>
    <w:rsid w:val="5E084A4A"/>
    <w:rsid w:val="5E227B93"/>
    <w:rsid w:val="5E2571CF"/>
    <w:rsid w:val="5E290F91"/>
    <w:rsid w:val="5E341674"/>
    <w:rsid w:val="5E3D6193"/>
    <w:rsid w:val="5E680D8C"/>
    <w:rsid w:val="5E6D2627"/>
    <w:rsid w:val="5E7329AA"/>
    <w:rsid w:val="5E7FDAC6"/>
    <w:rsid w:val="5E8575A0"/>
    <w:rsid w:val="5EA846F5"/>
    <w:rsid w:val="5EAC1B52"/>
    <w:rsid w:val="5EAF519E"/>
    <w:rsid w:val="5EBF89C2"/>
    <w:rsid w:val="5ED87590"/>
    <w:rsid w:val="5EDD1D0C"/>
    <w:rsid w:val="5EEB0E9B"/>
    <w:rsid w:val="5EF22509"/>
    <w:rsid w:val="5EF5068B"/>
    <w:rsid w:val="5EFE780C"/>
    <w:rsid w:val="5EFECF93"/>
    <w:rsid w:val="5F0320CC"/>
    <w:rsid w:val="5F083828"/>
    <w:rsid w:val="5F373BED"/>
    <w:rsid w:val="5F441E55"/>
    <w:rsid w:val="5F44506F"/>
    <w:rsid w:val="5F451724"/>
    <w:rsid w:val="5F4F5015"/>
    <w:rsid w:val="5F734355"/>
    <w:rsid w:val="5F7D22AA"/>
    <w:rsid w:val="5F911DE1"/>
    <w:rsid w:val="5F9BD821"/>
    <w:rsid w:val="5FB16D0D"/>
    <w:rsid w:val="5FD35E63"/>
    <w:rsid w:val="5FDD83D4"/>
    <w:rsid w:val="5FDD8AD9"/>
    <w:rsid w:val="5FE231A1"/>
    <w:rsid w:val="5FE70D86"/>
    <w:rsid w:val="5FEE5180"/>
    <w:rsid w:val="5FFDD617"/>
    <w:rsid w:val="601551CD"/>
    <w:rsid w:val="602B0FEA"/>
    <w:rsid w:val="606E6832"/>
    <w:rsid w:val="60AA6982"/>
    <w:rsid w:val="60C620BC"/>
    <w:rsid w:val="60C969EB"/>
    <w:rsid w:val="60CE7B5E"/>
    <w:rsid w:val="60F066C9"/>
    <w:rsid w:val="61005AF5"/>
    <w:rsid w:val="61120392"/>
    <w:rsid w:val="6117142C"/>
    <w:rsid w:val="612956DC"/>
    <w:rsid w:val="61572324"/>
    <w:rsid w:val="61581845"/>
    <w:rsid w:val="61637835"/>
    <w:rsid w:val="6164379E"/>
    <w:rsid w:val="6177EDB5"/>
    <w:rsid w:val="619F14FA"/>
    <w:rsid w:val="61AE52F7"/>
    <w:rsid w:val="61CB4D75"/>
    <w:rsid w:val="61F03094"/>
    <w:rsid w:val="620A12CA"/>
    <w:rsid w:val="62257C51"/>
    <w:rsid w:val="624607EB"/>
    <w:rsid w:val="62500D29"/>
    <w:rsid w:val="6290368F"/>
    <w:rsid w:val="629F25FF"/>
    <w:rsid w:val="62A30E36"/>
    <w:rsid w:val="62B31701"/>
    <w:rsid w:val="62B362F6"/>
    <w:rsid w:val="62D17DD9"/>
    <w:rsid w:val="630B32EB"/>
    <w:rsid w:val="633778FF"/>
    <w:rsid w:val="636E3252"/>
    <w:rsid w:val="63993362"/>
    <w:rsid w:val="63B57D27"/>
    <w:rsid w:val="63BC5E76"/>
    <w:rsid w:val="63CF7C32"/>
    <w:rsid w:val="63E6385D"/>
    <w:rsid w:val="63FF23D3"/>
    <w:rsid w:val="640C1113"/>
    <w:rsid w:val="642C4A44"/>
    <w:rsid w:val="64336840"/>
    <w:rsid w:val="64390E8E"/>
    <w:rsid w:val="64406FC4"/>
    <w:rsid w:val="644711D6"/>
    <w:rsid w:val="645F2995"/>
    <w:rsid w:val="646F42A3"/>
    <w:rsid w:val="64754794"/>
    <w:rsid w:val="649642DE"/>
    <w:rsid w:val="64A13EE3"/>
    <w:rsid w:val="64B63858"/>
    <w:rsid w:val="64B85ADA"/>
    <w:rsid w:val="64B9733A"/>
    <w:rsid w:val="65092761"/>
    <w:rsid w:val="65152045"/>
    <w:rsid w:val="651D46F7"/>
    <w:rsid w:val="65282073"/>
    <w:rsid w:val="652C579B"/>
    <w:rsid w:val="65333E96"/>
    <w:rsid w:val="656C41F2"/>
    <w:rsid w:val="65911CB1"/>
    <w:rsid w:val="65995E7E"/>
    <w:rsid w:val="65B006F3"/>
    <w:rsid w:val="65B52FA7"/>
    <w:rsid w:val="65C94DC8"/>
    <w:rsid w:val="65DC4DCD"/>
    <w:rsid w:val="66080897"/>
    <w:rsid w:val="660D51C9"/>
    <w:rsid w:val="66263D4F"/>
    <w:rsid w:val="6626696D"/>
    <w:rsid w:val="6659497C"/>
    <w:rsid w:val="66615074"/>
    <w:rsid w:val="66A94CB0"/>
    <w:rsid w:val="66C00AD1"/>
    <w:rsid w:val="66C4164D"/>
    <w:rsid w:val="66D06A59"/>
    <w:rsid w:val="66E60BBC"/>
    <w:rsid w:val="66EC7796"/>
    <w:rsid w:val="670861B6"/>
    <w:rsid w:val="67244021"/>
    <w:rsid w:val="672B2B37"/>
    <w:rsid w:val="673F4B52"/>
    <w:rsid w:val="67506824"/>
    <w:rsid w:val="6776E230"/>
    <w:rsid w:val="678A1321"/>
    <w:rsid w:val="67BF38D4"/>
    <w:rsid w:val="67CC1FBF"/>
    <w:rsid w:val="67D46132"/>
    <w:rsid w:val="67D6573E"/>
    <w:rsid w:val="67D84E23"/>
    <w:rsid w:val="67D945D4"/>
    <w:rsid w:val="67D96B4D"/>
    <w:rsid w:val="67DF6765"/>
    <w:rsid w:val="67F105D6"/>
    <w:rsid w:val="68126CF0"/>
    <w:rsid w:val="681F15E7"/>
    <w:rsid w:val="68376930"/>
    <w:rsid w:val="68825DD6"/>
    <w:rsid w:val="68A90204"/>
    <w:rsid w:val="68AA7E13"/>
    <w:rsid w:val="68C006D4"/>
    <w:rsid w:val="68C03193"/>
    <w:rsid w:val="68D73D24"/>
    <w:rsid w:val="68DD6A68"/>
    <w:rsid w:val="68E3245D"/>
    <w:rsid w:val="68E5074E"/>
    <w:rsid w:val="68F41963"/>
    <w:rsid w:val="69052BF5"/>
    <w:rsid w:val="690A5DF3"/>
    <w:rsid w:val="6917406C"/>
    <w:rsid w:val="69265399"/>
    <w:rsid w:val="692D50BD"/>
    <w:rsid w:val="693465ED"/>
    <w:rsid w:val="6941313E"/>
    <w:rsid w:val="697B5150"/>
    <w:rsid w:val="69BA5584"/>
    <w:rsid w:val="6A2B7DCF"/>
    <w:rsid w:val="6A6D1E28"/>
    <w:rsid w:val="6A8A232F"/>
    <w:rsid w:val="6A9020DB"/>
    <w:rsid w:val="6ABE6E95"/>
    <w:rsid w:val="6ACA793F"/>
    <w:rsid w:val="6B4631DA"/>
    <w:rsid w:val="6B52582F"/>
    <w:rsid w:val="6B5C40A1"/>
    <w:rsid w:val="6B932C0C"/>
    <w:rsid w:val="6B9C5C0D"/>
    <w:rsid w:val="6BA83AA4"/>
    <w:rsid w:val="6BBDA5F4"/>
    <w:rsid w:val="6BF1329A"/>
    <w:rsid w:val="6C09320A"/>
    <w:rsid w:val="6C326F06"/>
    <w:rsid w:val="6C411B2C"/>
    <w:rsid w:val="6C476C5D"/>
    <w:rsid w:val="6C5630FD"/>
    <w:rsid w:val="6C5C6966"/>
    <w:rsid w:val="6C9D2ADA"/>
    <w:rsid w:val="6D201CB3"/>
    <w:rsid w:val="6D25144D"/>
    <w:rsid w:val="6D491550"/>
    <w:rsid w:val="6D5D244A"/>
    <w:rsid w:val="6D73D447"/>
    <w:rsid w:val="6D8C3B14"/>
    <w:rsid w:val="6DC60E86"/>
    <w:rsid w:val="6E487E59"/>
    <w:rsid w:val="6E4964BF"/>
    <w:rsid w:val="6E671C67"/>
    <w:rsid w:val="6E9543B1"/>
    <w:rsid w:val="6E9955D3"/>
    <w:rsid w:val="6EA45A8E"/>
    <w:rsid w:val="6EAB3EB2"/>
    <w:rsid w:val="6EB83073"/>
    <w:rsid w:val="6ED76BF5"/>
    <w:rsid w:val="6EDE17D0"/>
    <w:rsid w:val="6EFD1089"/>
    <w:rsid w:val="6F0026A7"/>
    <w:rsid w:val="6F034B31"/>
    <w:rsid w:val="6F046C9E"/>
    <w:rsid w:val="6F0E7CBF"/>
    <w:rsid w:val="6F178217"/>
    <w:rsid w:val="6F2E2BE2"/>
    <w:rsid w:val="6F540B15"/>
    <w:rsid w:val="6F6779A7"/>
    <w:rsid w:val="6F722E96"/>
    <w:rsid w:val="6F8040FB"/>
    <w:rsid w:val="6F9040F2"/>
    <w:rsid w:val="6F9905C7"/>
    <w:rsid w:val="6FBB1BF5"/>
    <w:rsid w:val="6FDC3B2B"/>
    <w:rsid w:val="6FDE6524"/>
    <w:rsid w:val="6FE26462"/>
    <w:rsid w:val="6FED3D79"/>
    <w:rsid w:val="6FFF2D1A"/>
    <w:rsid w:val="703B4AE4"/>
    <w:rsid w:val="70531F91"/>
    <w:rsid w:val="706608DC"/>
    <w:rsid w:val="706A5A33"/>
    <w:rsid w:val="708539A9"/>
    <w:rsid w:val="70C25012"/>
    <w:rsid w:val="70DB761A"/>
    <w:rsid w:val="70F50C85"/>
    <w:rsid w:val="71027575"/>
    <w:rsid w:val="711C698B"/>
    <w:rsid w:val="712C43C0"/>
    <w:rsid w:val="71425BF9"/>
    <w:rsid w:val="71437D5B"/>
    <w:rsid w:val="714C4AF3"/>
    <w:rsid w:val="716413DE"/>
    <w:rsid w:val="71687B5B"/>
    <w:rsid w:val="71824BBE"/>
    <w:rsid w:val="71863563"/>
    <w:rsid w:val="718A76FC"/>
    <w:rsid w:val="7192363C"/>
    <w:rsid w:val="71B1FE68"/>
    <w:rsid w:val="71BB1008"/>
    <w:rsid w:val="71E51514"/>
    <w:rsid w:val="71E76CD1"/>
    <w:rsid w:val="71E83127"/>
    <w:rsid w:val="7206689E"/>
    <w:rsid w:val="72082C14"/>
    <w:rsid w:val="72256B8A"/>
    <w:rsid w:val="722A651C"/>
    <w:rsid w:val="723F247A"/>
    <w:rsid w:val="724140CB"/>
    <w:rsid w:val="72462A7A"/>
    <w:rsid w:val="724B56F7"/>
    <w:rsid w:val="724C122A"/>
    <w:rsid w:val="72800ED4"/>
    <w:rsid w:val="72DA4A88"/>
    <w:rsid w:val="73055A71"/>
    <w:rsid w:val="73400856"/>
    <w:rsid w:val="73516ED9"/>
    <w:rsid w:val="736305DA"/>
    <w:rsid w:val="7364105E"/>
    <w:rsid w:val="73B41CA5"/>
    <w:rsid w:val="73BF46BE"/>
    <w:rsid w:val="73D87619"/>
    <w:rsid w:val="73E32F46"/>
    <w:rsid w:val="73EE0613"/>
    <w:rsid w:val="740718AD"/>
    <w:rsid w:val="740C1E2B"/>
    <w:rsid w:val="740F2680"/>
    <w:rsid w:val="7419338E"/>
    <w:rsid w:val="742208E5"/>
    <w:rsid w:val="74277859"/>
    <w:rsid w:val="7451720D"/>
    <w:rsid w:val="745F3C79"/>
    <w:rsid w:val="7461717C"/>
    <w:rsid w:val="74690725"/>
    <w:rsid w:val="7485681A"/>
    <w:rsid w:val="748779A4"/>
    <w:rsid w:val="74912FD9"/>
    <w:rsid w:val="74A21AFC"/>
    <w:rsid w:val="74B47D79"/>
    <w:rsid w:val="74B9560C"/>
    <w:rsid w:val="74BD364F"/>
    <w:rsid w:val="74F20488"/>
    <w:rsid w:val="74F3DA33"/>
    <w:rsid w:val="74F60DD2"/>
    <w:rsid w:val="75063912"/>
    <w:rsid w:val="75193FAC"/>
    <w:rsid w:val="759C09C3"/>
    <w:rsid w:val="759E6B84"/>
    <w:rsid w:val="75A4312B"/>
    <w:rsid w:val="75C04F16"/>
    <w:rsid w:val="75C1681A"/>
    <w:rsid w:val="75CD4430"/>
    <w:rsid w:val="75D13E37"/>
    <w:rsid w:val="75DE5C20"/>
    <w:rsid w:val="75DF9162"/>
    <w:rsid w:val="75EB89B2"/>
    <w:rsid w:val="75F277F2"/>
    <w:rsid w:val="75F399B3"/>
    <w:rsid w:val="75FFEC91"/>
    <w:rsid w:val="76075A89"/>
    <w:rsid w:val="761A4A09"/>
    <w:rsid w:val="762F6E99"/>
    <w:rsid w:val="76373A9B"/>
    <w:rsid w:val="76530DD9"/>
    <w:rsid w:val="76610933"/>
    <w:rsid w:val="766A62A6"/>
    <w:rsid w:val="76E83840"/>
    <w:rsid w:val="76EFEAE7"/>
    <w:rsid w:val="76FB4522"/>
    <w:rsid w:val="771A0A72"/>
    <w:rsid w:val="77302EC9"/>
    <w:rsid w:val="776565EF"/>
    <w:rsid w:val="777F4846"/>
    <w:rsid w:val="77A54A29"/>
    <w:rsid w:val="77A66817"/>
    <w:rsid w:val="77AA4F8E"/>
    <w:rsid w:val="77C46274"/>
    <w:rsid w:val="77D85E15"/>
    <w:rsid w:val="77E36060"/>
    <w:rsid w:val="77FBC2D1"/>
    <w:rsid w:val="77FC254D"/>
    <w:rsid w:val="77FF323B"/>
    <w:rsid w:val="78103500"/>
    <w:rsid w:val="781F6726"/>
    <w:rsid w:val="782E252F"/>
    <w:rsid w:val="782E7321"/>
    <w:rsid w:val="782F44E1"/>
    <w:rsid w:val="783650FB"/>
    <w:rsid w:val="784436D7"/>
    <w:rsid w:val="78465BFB"/>
    <w:rsid w:val="785D3F11"/>
    <w:rsid w:val="7867290B"/>
    <w:rsid w:val="78831842"/>
    <w:rsid w:val="788F1E71"/>
    <w:rsid w:val="78975F1C"/>
    <w:rsid w:val="78B56E9D"/>
    <w:rsid w:val="78DC61C6"/>
    <w:rsid w:val="78DD3BAA"/>
    <w:rsid w:val="78DF48BD"/>
    <w:rsid w:val="78EBD50B"/>
    <w:rsid w:val="78F769BD"/>
    <w:rsid w:val="7917172A"/>
    <w:rsid w:val="795D1F6F"/>
    <w:rsid w:val="796C5F0E"/>
    <w:rsid w:val="797606A0"/>
    <w:rsid w:val="79992037"/>
    <w:rsid w:val="79A302E9"/>
    <w:rsid w:val="79A97A6C"/>
    <w:rsid w:val="79F00B9B"/>
    <w:rsid w:val="7A0348D0"/>
    <w:rsid w:val="7A0C1A6C"/>
    <w:rsid w:val="7A1F3792"/>
    <w:rsid w:val="7A2066F5"/>
    <w:rsid w:val="7A4E57C8"/>
    <w:rsid w:val="7A5073DE"/>
    <w:rsid w:val="7A9E0CA6"/>
    <w:rsid w:val="7AD42E32"/>
    <w:rsid w:val="7B1232EB"/>
    <w:rsid w:val="7B3B3AF3"/>
    <w:rsid w:val="7B3C3170"/>
    <w:rsid w:val="7B3D000D"/>
    <w:rsid w:val="7B51165F"/>
    <w:rsid w:val="7B5DCB3D"/>
    <w:rsid w:val="7B7759CD"/>
    <w:rsid w:val="7BABB02C"/>
    <w:rsid w:val="7BBE54C6"/>
    <w:rsid w:val="7BEA1191"/>
    <w:rsid w:val="7BEF4FC5"/>
    <w:rsid w:val="7BF34810"/>
    <w:rsid w:val="7BFE57F2"/>
    <w:rsid w:val="7C045568"/>
    <w:rsid w:val="7C0641F8"/>
    <w:rsid w:val="7C0E3995"/>
    <w:rsid w:val="7C116841"/>
    <w:rsid w:val="7C191192"/>
    <w:rsid w:val="7C3A3BD8"/>
    <w:rsid w:val="7C512970"/>
    <w:rsid w:val="7C6F5C99"/>
    <w:rsid w:val="7C7E289D"/>
    <w:rsid w:val="7C894226"/>
    <w:rsid w:val="7C933BEE"/>
    <w:rsid w:val="7CA51C63"/>
    <w:rsid w:val="7CC724E5"/>
    <w:rsid w:val="7D164E35"/>
    <w:rsid w:val="7D1943FF"/>
    <w:rsid w:val="7D4476CE"/>
    <w:rsid w:val="7D47190C"/>
    <w:rsid w:val="7D492090"/>
    <w:rsid w:val="7D4A26D8"/>
    <w:rsid w:val="7D54440C"/>
    <w:rsid w:val="7D570B40"/>
    <w:rsid w:val="7D571AA3"/>
    <w:rsid w:val="7D76A23C"/>
    <w:rsid w:val="7D8358CF"/>
    <w:rsid w:val="7D952F6D"/>
    <w:rsid w:val="7D9DD455"/>
    <w:rsid w:val="7DA0242A"/>
    <w:rsid w:val="7DBFC979"/>
    <w:rsid w:val="7DC134B6"/>
    <w:rsid w:val="7DDC1A7B"/>
    <w:rsid w:val="7DF346B0"/>
    <w:rsid w:val="7DFFEB80"/>
    <w:rsid w:val="7E0332B7"/>
    <w:rsid w:val="7E415ADC"/>
    <w:rsid w:val="7E600FBB"/>
    <w:rsid w:val="7E6FA122"/>
    <w:rsid w:val="7E851D70"/>
    <w:rsid w:val="7EB78589"/>
    <w:rsid w:val="7EC05DEB"/>
    <w:rsid w:val="7ECD54A1"/>
    <w:rsid w:val="7ED6BD8B"/>
    <w:rsid w:val="7ED7AFE7"/>
    <w:rsid w:val="7EDBD0CB"/>
    <w:rsid w:val="7EEC2DF8"/>
    <w:rsid w:val="7EED9D19"/>
    <w:rsid w:val="7EF81A3B"/>
    <w:rsid w:val="7EFD64E7"/>
    <w:rsid w:val="7F03597F"/>
    <w:rsid w:val="7F117507"/>
    <w:rsid w:val="7F252948"/>
    <w:rsid w:val="7F350B2B"/>
    <w:rsid w:val="7F390684"/>
    <w:rsid w:val="7F3DA91C"/>
    <w:rsid w:val="7F3FFE2C"/>
    <w:rsid w:val="7F411D58"/>
    <w:rsid w:val="7F4D034C"/>
    <w:rsid w:val="7F59261F"/>
    <w:rsid w:val="7F5E70C9"/>
    <w:rsid w:val="7F6E135D"/>
    <w:rsid w:val="7F7017E1"/>
    <w:rsid w:val="7F7E2234"/>
    <w:rsid w:val="7F871C42"/>
    <w:rsid w:val="7F877EAE"/>
    <w:rsid w:val="7F991163"/>
    <w:rsid w:val="7F9A4098"/>
    <w:rsid w:val="7FAC1B8E"/>
    <w:rsid w:val="7FBC2A27"/>
    <w:rsid w:val="7FE409A2"/>
    <w:rsid w:val="7FE6934B"/>
    <w:rsid w:val="7FE7E0E9"/>
    <w:rsid w:val="7FE8C48C"/>
    <w:rsid w:val="7FEECD58"/>
    <w:rsid w:val="7FF006AB"/>
    <w:rsid w:val="7FF4621E"/>
    <w:rsid w:val="7FF762AE"/>
    <w:rsid w:val="7FF7F0C5"/>
    <w:rsid w:val="96DFDF0E"/>
    <w:rsid w:val="971B2CCA"/>
    <w:rsid w:val="99DF150F"/>
    <w:rsid w:val="9B5FD835"/>
    <w:rsid w:val="9EA77025"/>
    <w:rsid w:val="9EBB7091"/>
    <w:rsid w:val="A6FF698C"/>
    <w:rsid w:val="A7B9D7B0"/>
    <w:rsid w:val="ABD1CE42"/>
    <w:rsid w:val="ADF7EE52"/>
    <w:rsid w:val="AEBFF611"/>
    <w:rsid w:val="AEF26ECD"/>
    <w:rsid w:val="B2E7644E"/>
    <w:rsid w:val="B3FDF71C"/>
    <w:rsid w:val="B433A646"/>
    <w:rsid w:val="BADF01AC"/>
    <w:rsid w:val="BAFF25B2"/>
    <w:rsid w:val="BBFAD52A"/>
    <w:rsid w:val="BBFB8EDB"/>
    <w:rsid w:val="BBFEF8F3"/>
    <w:rsid w:val="BC4E68E4"/>
    <w:rsid w:val="BCF5149D"/>
    <w:rsid w:val="BDDF439E"/>
    <w:rsid w:val="BE3F7300"/>
    <w:rsid w:val="BEDE8232"/>
    <w:rsid w:val="BEEF6A2B"/>
    <w:rsid w:val="BF2FD52D"/>
    <w:rsid w:val="BF670945"/>
    <w:rsid w:val="BF9CE5E7"/>
    <w:rsid w:val="BFD479F3"/>
    <w:rsid w:val="BFDA96AF"/>
    <w:rsid w:val="BFEE850D"/>
    <w:rsid w:val="BFFBAE56"/>
    <w:rsid w:val="BFFF8631"/>
    <w:rsid w:val="BFFFFB38"/>
    <w:rsid w:val="C5EFA8F7"/>
    <w:rsid w:val="CA9F377C"/>
    <w:rsid w:val="CBF74D7F"/>
    <w:rsid w:val="CE9BB0D7"/>
    <w:rsid w:val="CF7D4AA7"/>
    <w:rsid w:val="CF7E435D"/>
    <w:rsid w:val="CFDD94E0"/>
    <w:rsid w:val="D2575B64"/>
    <w:rsid w:val="D34F0965"/>
    <w:rsid w:val="D5AD46FA"/>
    <w:rsid w:val="D67F32CD"/>
    <w:rsid w:val="D71FFA3B"/>
    <w:rsid w:val="D75593A0"/>
    <w:rsid w:val="D77C7B31"/>
    <w:rsid w:val="D7FDDA48"/>
    <w:rsid w:val="D83C9427"/>
    <w:rsid w:val="DAEF7CF3"/>
    <w:rsid w:val="DB5913DB"/>
    <w:rsid w:val="DB8E41C1"/>
    <w:rsid w:val="DBBE0E2F"/>
    <w:rsid w:val="DBFE8B40"/>
    <w:rsid w:val="DDDDDEE7"/>
    <w:rsid w:val="DF3FB995"/>
    <w:rsid w:val="DF6F053C"/>
    <w:rsid w:val="DF7BD196"/>
    <w:rsid w:val="DFBEF2AF"/>
    <w:rsid w:val="DFFD3895"/>
    <w:rsid w:val="E10E9B8E"/>
    <w:rsid w:val="E2A78EF1"/>
    <w:rsid w:val="E77C7936"/>
    <w:rsid w:val="E9FF6F56"/>
    <w:rsid w:val="EAFE7151"/>
    <w:rsid w:val="EB3E255F"/>
    <w:rsid w:val="EBDE916F"/>
    <w:rsid w:val="EC6E0001"/>
    <w:rsid w:val="EC9B0846"/>
    <w:rsid w:val="ECDB5CE9"/>
    <w:rsid w:val="ECFE05FB"/>
    <w:rsid w:val="EDFF5A3A"/>
    <w:rsid w:val="EECF7748"/>
    <w:rsid w:val="EEF70F8C"/>
    <w:rsid w:val="EF5FF497"/>
    <w:rsid w:val="EF6F5CD0"/>
    <w:rsid w:val="EFCD0ACF"/>
    <w:rsid w:val="EFE959E4"/>
    <w:rsid w:val="EFEE6156"/>
    <w:rsid w:val="EFFD0B43"/>
    <w:rsid w:val="F3EFC375"/>
    <w:rsid w:val="F4BBFBED"/>
    <w:rsid w:val="F6FB4209"/>
    <w:rsid w:val="F6FFD2DE"/>
    <w:rsid w:val="F7A671FC"/>
    <w:rsid w:val="F7B55D8A"/>
    <w:rsid w:val="F7BE435C"/>
    <w:rsid w:val="F7CA5DD5"/>
    <w:rsid w:val="F7D663D1"/>
    <w:rsid w:val="F7F288D3"/>
    <w:rsid w:val="F7F7C126"/>
    <w:rsid w:val="F7FF1677"/>
    <w:rsid w:val="F7FF9188"/>
    <w:rsid w:val="F8BEFD98"/>
    <w:rsid w:val="F9677BEE"/>
    <w:rsid w:val="F9938C8C"/>
    <w:rsid w:val="F9FCF3AB"/>
    <w:rsid w:val="F9FFC168"/>
    <w:rsid w:val="FAEE5BF1"/>
    <w:rsid w:val="FB1B56BD"/>
    <w:rsid w:val="FB470F8E"/>
    <w:rsid w:val="FB868899"/>
    <w:rsid w:val="FBA6E5D7"/>
    <w:rsid w:val="FBBABBD8"/>
    <w:rsid w:val="FBFBCB15"/>
    <w:rsid w:val="FBFE40A5"/>
    <w:rsid w:val="FBFFF696"/>
    <w:rsid w:val="FD5E4EF2"/>
    <w:rsid w:val="FD5F3D37"/>
    <w:rsid w:val="FD7F10BF"/>
    <w:rsid w:val="FD8A92C2"/>
    <w:rsid w:val="FDA916A8"/>
    <w:rsid w:val="FDAAFCAD"/>
    <w:rsid w:val="FDBDEDFA"/>
    <w:rsid w:val="FDDD2A74"/>
    <w:rsid w:val="FDDE353F"/>
    <w:rsid w:val="FDEF6216"/>
    <w:rsid w:val="FDFB1776"/>
    <w:rsid w:val="FE3C0C8D"/>
    <w:rsid w:val="FE518A07"/>
    <w:rsid w:val="FE7647B1"/>
    <w:rsid w:val="FEBFAE3C"/>
    <w:rsid w:val="FED5122D"/>
    <w:rsid w:val="FEF656C6"/>
    <w:rsid w:val="FF3D8645"/>
    <w:rsid w:val="FF3DC7CC"/>
    <w:rsid w:val="FF4E84EB"/>
    <w:rsid w:val="FF636284"/>
    <w:rsid w:val="FF7B97E8"/>
    <w:rsid w:val="FF7F485B"/>
    <w:rsid w:val="FF9B69B6"/>
    <w:rsid w:val="FFBF1FAB"/>
    <w:rsid w:val="FFDEF3CD"/>
    <w:rsid w:val="FFEA0A6E"/>
    <w:rsid w:val="FFEC6B36"/>
    <w:rsid w:val="FFEF6BD6"/>
    <w:rsid w:val="FFF54AE6"/>
    <w:rsid w:val="FFF7833F"/>
    <w:rsid w:val="FFFB7257"/>
    <w:rsid w:val="FFFC6EF6"/>
    <w:rsid w:val="FFFC9779"/>
    <w:rsid w:val="FFFF47E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qFormat/>
    <w:uiPriority w:val="99"/>
    <w:pPr>
      <w:keepNext/>
      <w:keepLines/>
      <w:spacing w:before="260" w:after="260" w:line="415" w:lineRule="auto"/>
      <w:outlineLvl w:val="1"/>
    </w:pPr>
    <w:rPr>
      <w:rFonts w:ascii="Arial" w:hAnsi="Arial" w:eastAsia="黑体"/>
      <w:b/>
      <w:kern w:val="0"/>
      <w:sz w:val="36"/>
      <w:szCs w:val="20"/>
    </w:rPr>
  </w:style>
  <w:style w:type="paragraph" w:styleId="4">
    <w:name w:val="heading 3"/>
    <w:basedOn w:val="1"/>
    <w:next w:val="1"/>
    <w:link w:val="39"/>
    <w:qFormat/>
    <w:uiPriority w:val="0"/>
    <w:pPr>
      <w:keepNext/>
      <w:keepLines/>
      <w:spacing w:line="360" w:lineRule="auto"/>
      <w:outlineLvl w:val="2"/>
    </w:pPr>
    <w:rPr>
      <w:b/>
      <w:bCs/>
      <w:sz w:val="24"/>
      <w:szCs w:val="32"/>
    </w:rPr>
  </w:style>
  <w:style w:type="paragraph" w:styleId="5">
    <w:name w:val="heading 4"/>
    <w:basedOn w:val="1"/>
    <w:next w:val="1"/>
    <w:qFormat/>
    <w:uiPriority w:val="0"/>
    <w:pPr>
      <w:keepNext/>
      <w:keepLines/>
      <w:spacing w:line="360" w:lineRule="auto"/>
      <w:outlineLvl w:val="3"/>
    </w:pPr>
    <w:rPr>
      <w:rFonts w:ascii="Arial" w:hAnsi="Arial"/>
      <w:b/>
      <w:bCs/>
      <w:szCs w:val="28"/>
    </w:rPr>
  </w:style>
  <w:style w:type="paragraph" w:styleId="6">
    <w:name w:val="heading 5"/>
    <w:basedOn w:val="1"/>
    <w:next w:val="1"/>
    <w:qFormat/>
    <w:uiPriority w:val="0"/>
    <w:pPr>
      <w:keepNext/>
      <w:keepLines/>
      <w:spacing w:before="280" w:beforeLines="0" w:beforeAutospacing="0" w:after="290" w:afterLines="0" w:afterAutospacing="0" w:line="372" w:lineRule="auto"/>
      <w:outlineLvl w:val="4"/>
    </w:pPr>
    <w:rPr>
      <w:b/>
      <w:sz w:val="28"/>
    </w:rPr>
  </w:style>
  <w:style w:type="character" w:default="1" w:styleId="34">
    <w:name w:val="Default Paragraph Font"/>
    <w:semiHidden/>
    <w:qFormat/>
    <w:uiPriority w:val="0"/>
  </w:style>
  <w:style w:type="table" w:default="1" w:styleId="3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Normal Indent"/>
    <w:basedOn w:val="1"/>
    <w:unhideWhenUsed/>
    <w:qFormat/>
    <w:uiPriority w:val="0"/>
    <w:pPr>
      <w:keepNext w:val="0"/>
      <w:keepLines w:val="0"/>
      <w:widowControl w:val="0"/>
      <w:suppressLineNumbers w:val="0"/>
      <w:spacing w:before="0" w:beforeAutospacing="0" w:after="0" w:afterAutospacing="0" w:line="360" w:lineRule="auto"/>
      <w:ind w:left="0" w:right="0" w:firstLine="420" w:firstLineChars="200"/>
      <w:jc w:val="both"/>
    </w:pPr>
    <w:rPr>
      <w:rFonts w:hint="default" w:ascii="Times New Roman" w:hAnsi="Times New Roman" w:eastAsia="宋体" w:cs="Times New Roman"/>
      <w:kern w:val="2"/>
      <w:sz w:val="24"/>
      <w:szCs w:val="24"/>
      <w:lang w:val="en-US" w:eastAsia="zh-CN" w:bidi="ar"/>
    </w:rPr>
  </w:style>
  <w:style w:type="paragraph" w:styleId="8">
    <w:name w:val="caption"/>
    <w:basedOn w:val="1"/>
    <w:next w:val="1"/>
    <w:qFormat/>
    <w:uiPriority w:val="0"/>
    <w:pPr>
      <w:widowControl w:val="0"/>
      <w:spacing w:line="360" w:lineRule="auto"/>
      <w:ind w:firstLine="420" w:firstLineChars="200"/>
      <w:jc w:val="both"/>
    </w:pPr>
    <w:rPr>
      <w:rFonts w:ascii="Cambria" w:hAnsi="Cambria" w:eastAsia="黑体"/>
      <w:kern w:val="2"/>
      <w:lang w:val="en-US" w:eastAsia="zh-CN" w:bidi="ar-SA"/>
    </w:rPr>
  </w:style>
  <w:style w:type="paragraph" w:styleId="9">
    <w:name w:val="annotation text"/>
    <w:basedOn w:val="1"/>
    <w:link w:val="40"/>
    <w:qFormat/>
    <w:uiPriority w:val="0"/>
    <w:pPr>
      <w:jc w:val="left"/>
    </w:pPr>
  </w:style>
  <w:style w:type="paragraph" w:styleId="10">
    <w:name w:val="Body Text 3"/>
    <w:basedOn w:val="1"/>
    <w:unhideWhenUsed/>
    <w:qFormat/>
    <w:uiPriority w:val="0"/>
    <w:pPr>
      <w:keepNext w:val="0"/>
      <w:keepLines w:val="0"/>
      <w:widowControl w:val="0"/>
      <w:suppressLineNumbers w:val="0"/>
      <w:spacing w:before="0" w:beforeAutospacing="0" w:after="120" w:afterAutospacing="0" w:line="360" w:lineRule="auto"/>
      <w:ind w:left="0" w:right="0" w:firstLine="560" w:firstLineChars="200"/>
      <w:jc w:val="both"/>
    </w:pPr>
    <w:rPr>
      <w:rFonts w:hint="default" w:ascii="Calibri" w:hAnsi="Calibri" w:eastAsia="宋体" w:cs="Times New Roman"/>
      <w:kern w:val="2"/>
      <w:sz w:val="16"/>
      <w:szCs w:val="16"/>
      <w:lang w:val="en-US" w:eastAsia="zh-CN" w:bidi="ar"/>
    </w:rPr>
  </w:style>
  <w:style w:type="paragraph" w:styleId="11">
    <w:name w:val="Body Text"/>
    <w:basedOn w:val="1"/>
    <w:next w:val="12"/>
    <w:qFormat/>
    <w:uiPriority w:val="99"/>
    <w:pPr>
      <w:spacing w:after="120" w:afterLines="0"/>
    </w:pPr>
  </w:style>
  <w:style w:type="paragraph" w:customStyle="1" w:styleId="12">
    <w:name w:val="style4"/>
    <w:basedOn w:val="13"/>
    <w:next w:val="14"/>
    <w:qFormat/>
    <w:uiPriority w:val="0"/>
    <w:pPr>
      <w:widowControl/>
      <w:spacing w:before="100" w:beforeAutospacing="1" w:after="100" w:afterAutospacing="1"/>
      <w:jc w:val="left"/>
    </w:pPr>
    <w:rPr>
      <w:rFonts w:ascii="宋体" w:hAnsi="宋体" w:cs="宋体"/>
      <w:kern w:val="0"/>
      <w:sz w:val="18"/>
      <w:szCs w:val="18"/>
    </w:rPr>
  </w:style>
  <w:style w:type="paragraph" w:customStyle="1" w:styleId="13">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
    <w:name w:val="2"/>
    <w:basedOn w:val="1"/>
    <w:next w:val="1"/>
    <w:qFormat/>
    <w:uiPriority w:val="0"/>
    <w:pPr>
      <w:adjustRightInd w:val="0"/>
      <w:spacing w:line="420" w:lineRule="atLeast"/>
      <w:ind w:left="1134" w:hanging="227"/>
      <w:textAlignment w:val="baseline"/>
    </w:pPr>
    <w:rPr>
      <w:kern w:val="0"/>
    </w:rPr>
  </w:style>
  <w:style w:type="paragraph" w:styleId="15">
    <w:name w:val="Body Text Indent"/>
    <w:basedOn w:val="1"/>
    <w:next w:val="1"/>
    <w:unhideWhenUsed/>
    <w:qFormat/>
    <w:uiPriority w:val="99"/>
    <w:pPr>
      <w:spacing w:after="120"/>
      <w:ind w:left="420" w:leftChars="200"/>
    </w:pPr>
  </w:style>
  <w:style w:type="paragraph" w:styleId="16">
    <w:name w:val="toc 3"/>
    <w:basedOn w:val="1"/>
    <w:next w:val="1"/>
    <w:qFormat/>
    <w:uiPriority w:val="0"/>
    <w:pPr>
      <w:ind w:left="840" w:leftChars="400"/>
    </w:pPr>
  </w:style>
  <w:style w:type="paragraph" w:styleId="17">
    <w:name w:val="Plain Text"/>
    <w:basedOn w:val="1"/>
    <w:qFormat/>
    <w:uiPriority w:val="0"/>
    <w:rPr>
      <w:rFonts w:ascii="宋体" w:hAnsi="Courier New" w:cs="Courier New"/>
      <w:szCs w:val="21"/>
    </w:rPr>
  </w:style>
  <w:style w:type="paragraph" w:styleId="18">
    <w:name w:val="Date"/>
    <w:basedOn w:val="1"/>
    <w:next w:val="1"/>
    <w:link w:val="41"/>
    <w:qFormat/>
    <w:uiPriority w:val="0"/>
    <w:pPr>
      <w:ind w:left="100" w:leftChars="2500"/>
    </w:pPr>
  </w:style>
  <w:style w:type="paragraph" w:styleId="19">
    <w:name w:val="Body Text Indent 2"/>
    <w:basedOn w:val="1"/>
    <w:qFormat/>
    <w:uiPriority w:val="0"/>
    <w:pPr>
      <w:spacing w:after="120" w:line="480" w:lineRule="auto"/>
      <w:ind w:left="420" w:leftChars="200"/>
    </w:pPr>
    <w:rPr>
      <w:rFonts w:ascii="Calibri" w:hAnsi="Calibri" w:eastAsia="宋体" w:cs="黑体"/>
      <w:szCs w:val="22"/>
    </w:rPr>
  </w:style>
  <w:style w:type="paragraph" w:styleId="20">
    <w:name w:val="Balloon Text"/>
    <w:basedOn w:val="1"/>
    <w:link w:val="42"/>
    <w:qFormat/>
    <w:uiPriority w:val="0"/>
    <w:rPr>
      <w:sz w:val="18"/>
      <w:szCs w:val="18"/>
    </w:rPr>
  </w:style>
  <w:style w:type="paragraph" w:styleId="21">
    <w:name w:val="footer"/>
    <w:basedOn w:val="1"/>
    <w:link w:val="43"/>
    <w:qFormat/>
    <w:uiPriority w:val="99"/>
    <w:pPr>
      <w:tabs>
        <w:tab w:val="center" w:pos="4153"/>
        <w:tab w:val="right" w:pos="8306"/>
      </w:tabs>
      <w:snapToGrid w:val="0"/>
      <w:jc w:val="left"/>
    </w:pPr>
    <w:rPr>
      <w:sz w:val="18"/>
      <w:szCs w:val="18"/>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0"/>
  </w:style>
  <w:style w:type="paragraph" w:styleId="24">
    <w:name w:val="footnote text"/>
    <w:basedOn w:val="1"/>
    <w:qFormat/>
    <w:uiPriority w:val="0"/>
    <w:pPr>
      <w:snapToGrid w:val="0"/>
      <w:jc w:val="left"/>
    </w:pPr>
    <w:rPr>
      <w:kern w:val="2"/>
      <w:sz w:val="18"/>
      <w:szCs w:val="18"/>
    </w:rPr>
  </w:style>
  <w:style w:type="paragraph" w:styleId="25">
    <w:name w:val="toc 2"/>
    <w:basedOn w:val="1"/>
    <w:next w:val="1"/>
    <w:qFormat/>
    <w:uiPriority w:val="0"/>
    <w:pPr>
      <w:ind w:left="420" w:leftChars="200"/>
    </w:pPr>
  </w:style>
  <w:style w:type="paragraph" w:styleId="26">
    <w:name w:val="Body Text 2"/>
    <w:basedOn w:val="1"/>
    <w:qFormat/>
    <w:uiPriority w:val="0"/>
    <w:rPr>
      <w:sz w:val="28"/>
      <w:szCs w:val="20"/>
    </w:rPr>
  </w:style>
  <w:style w:type="paragraph" w:styleId="27">
    <w:name w:val="Normal (Web)"/>
    <w:basedOn w:val="1"/>
    <w:link w:val="44"/>
    <w:qFormat/>
    <w:uiPriority w:val="99"/>
    <w:pPr>
      <w:autoSpaceDE w:val="0"/>
      <w:autoSpaceDN w:val="0"/>
      <w:jc w:val="left"/>
    </w:pPr>
    <w:rPr>
      <w:rFonts w:ascii="Calibri" w:hAnsi="Calibri" w:cs="宋体"/>
      <w:kern w:val="0"/>
      <w:sz w:val="24"/>
      <w:szCs w:val="22"/>
      <w:lang w:val="zh-CN" w:bidi="zh-CN"/>
    </w:rPr>
  </w:style>
  <w:style w:type="paragraph" w:styleId="28">
    <w:name w:val="Title"/>
    <w:basedOn w:val="1"/>
    <w:next w:val="1"/>
    <w:qFormat/>
    <w:uiPriority w:val="0"/>
    <w:pPr>
      <w:spacing w:beforeLines="100" w:afterLines="50" w:line="360" w:lineRule="auto"/>
      <w:jc w:val="center"/>
      <w:outlineLvl w:val="0"/>
    </w:pPr>
    <w:rPr>
      <w:rFonts w:ascii="Arial" w:hAnsi="Arial" w:eastAsia="宋体" w:cs="Times New Roman"/>
      <w:b/>
      <w:bCs/>
      <w:sz w:val="36"/>
      <w:szCs w:val="32"/>
      <w:lang w:val="en-US" w:eastAsia="zh-CN" w:bidi="ar-SA"/>
    </w:rPr>
  </w:style>
  <w:style w:type="paragraph" w:styleId="29">
    <w:name w:val="annotation subject"/>
    <w:basedOn w:val="9"/>
    <w:next w:val="9"/>
    <w:link w:val="45"/>
    <w:qFormat/>
    <w:uiPriority w:val="0"/>
    <w:rPr>
      <w:b/>
      <w:bCs/>
    </w:rPr>
  </w:style>
  <w:style w:type="paragraph" w:styleId="30">
    <w:name w:val="Body Text First Indent"/>
    <w:basedOn w:val="11"/>
    <w:next w:val="31"/>
    <w:qFormat/>
    <w:uiPriority w:val="0"/>
    <w:pPr>
      <w:ind w:firstLine="420" w:firstLineChars="100"/>
    </w:pPr>
  </w:style>
  <w:style w:type="paragraph" w:styleId="31">
    <w:name w:val="Body Text First Indent 2"/>
    <w:basedOn w:val="15"/>
    <w:next w:val="1"/>
    <w:unhideWhenUsed/>
    <w:qFormat/>
    <w:uiPriority w:val="99"/>
    <w:pPr>
      <w:ind w:firstLine="420" w:firstLineChars="200"/>
    </w:p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22"/>
  </w:style>
  <w:style w:type="character" w:styleId="36">
    <w:name w:val="page number"/>
    <w:qFormat/>
    <w:uiPriority w:val="0"/>
  </w:style>
  <w:style w:type="character" w:styleId="37">
    <w:name w:val="annotation reference"/>
    <w:qFormat/>
    <w:uiPriority w:val="0"/>
    <w:rPr>
      <w:sz w:val="21"/>
      <w:szCs w:val="21"/>
    </w:rPr>
  </w:style>
  <w:style w:type="character" w:customStyle="1" w:styleId="38">
    <w:name w:val="标题 1 字符"/>
    <w:link w:val="2"/>
    <w:qFormat/>
    <w:uiPriority w:val="0"/>
    <w:rPr>
      <w:b/>
      <w:bCs/>
      <w:kern w:val="44"/>
      <w:sz w:val="44"/>
      <w:szCs w:val="44"/>
    </w:rPr>
  </w:style>
  <w:style w:type="character" w:customStyle="1" w:styleId="39">
    <w:name w:val="标题 3 字符"/>
    <w:link w:val="4"/>
    <w:qFormat/>
    <w:uiPriority w:val="0"/>
    <w:rPr>
      <w:b/>
      <w:bCs/>
      <w:sz w:val="24"/>
      <w:szCs w:val="32"/>
    </w:rPr>
  </w:style>
  <w:style w:type="character" w:customStyle="1" w:styleId="40">
    <w:name w:val="批注文字 字符"/>
    <w:link w:val="9"/>
    <w:qFormat/>
    <w:uiPriority w:val="0"/>
    <w:rPr>
      <w:kern w:val="2"/>
      <w:sz w:val="21"/>
      <w:szCs w:val="24"/>
    </w:rPr>
  </w:style>
  <w:style w:type="character" w:customStyle="1" w:styleId="41">
    <w:name w:val="日期 字符"/>
    <w:link w:val="18"/>
    <w:qFormat/>
    <w:uiPriority w:val="0"/>
    <w:rPr>
      <w:kern w:val="2"/>
      <w:sz w:val="21"/>
      <w:szCs w:val="24"/>
    </w:rPr>
  </w:style>
  <w:style w:type="character" w:customStyle="1" w:styleId="42">
    <w:name w:val="批注框文本 字符"/>
    <w:link w:val="20"/>
    <w:qFormat/>
    <w:uiPriority w:val="0"/>
    <w:rPr>
      <w:kern w:val="2"/>
      <w:sz w:val="18"/>
      <w:szCs w:val="18"/>
    </w:rPr>
  </w:style>
  <w:style w:type="character" w:customStyle="1" w:styleId="43">
    <w:name w:val="页脚 字符"/>
    <w:link w:val="21"/>
    <w:qFormat/>
    <w:uiPriority w:val="99"/>
    <w:rPr>
      <w:kern w:val="2"/>
      <w:sz w:val="18"/>
      <w:szCs w:val="18"/>
    </w:rPr>
  </w:style>
  <w:style w:type="character" w:customStyle="1" w:styleId="44">
    <w:name w:val="普通(网站) 字符"/>
    <w:link w:val="27"/>
    <w:qFormat/>
    <w:uiPriority w:val="99"/>
    <w:rPr>
      <w:rFonts w:ascii="Calibri" w:hAnsi="Calibri" w:cs="宋体"/>
      <w:kern w:val="0"/>
      <w:sz w:val="24"/>
      <w:szCs w:val="22"/>
      <w:lang w:val="zh-CN" w:bidi="zh-CN"/>
    </w:rPr>
  </w:style>
  <w:style w:type="character" w:customStyle="1" w:styleId="45">
    <w:name w:val="批注主题 字符"/>
    <w:link w:val="29"/>
    <w:qFormat/>
    <w:uiPriority w:val="0"/>
    <w:rPr>
      <w:b/>
      <w:bCs/>
    </w:rPr>
  </w:style>
  <w:style w:type="paragraph" w:customStyle="1" w:styleId="46">
    <w:name w:val="无间隔1"/>
    <w:basedOn w:val="47"/>
    <w:next w:val="8"/>
    <w:qFormat/>
    <w:uiPriority w:val="1"/>
    <w:pPr>
      <w:widowControl w:val="0"/>
      <w:spacing w:line="400" w:lineRule="exact"/>
      <w:ind w:firstLine="420" w:firstLineChars="200"/>
      <w:jc w:val="both"/>
    </w:pPr>
    <w:rPr>
      <w:rFonts w:ascii="Calibri" w:hAnsi="Calibri"/>
      <w:kern w:val="2"/>
      <w:sz w:val="24"/>
      <w:szCs w:val="24"/>
      <w:lang w:val="en-US" w:eastAsia="zh-CN" w:bidi="ar-SA"/>
    </w:rPr>
  </w:style>
  <w:style w:type="paragraph" w:customStyle="1" w:styleId="47">
    <w:name w:val="正文_1"/>
    <w:next w:val="1"/>
    <w:qFormat/>
    <w:uiPriority w:val="0"/>
    <w:pPr>
      <w:widowControl w:val="0"/>
      <w:jc w:val="both"/>
    </w:pPr>
    <w:rPr>
      <w:rFonts w:ascii="Calibri" w:hAnsi="Calibri" w:eastAsia="宋体" w:cs="Times New Roman"/>
      <w:kern w:val="2"/>
      <w:sz w:val="21"/>
      <w:szCs w:val="24"/>
      <w:lang w:val="en-US" w:eastAsia="zh-CN" w:bidi="ar-SA"/>
    </w:rPr>
  </w:style>
  <w:style w:type="paragraph" w:customStyle="1" w:styleId="48">
    <w:name w:val="Default"/>
    <w:next w:val="1"/>
    <w:qFormat/>
    <w:uiPriority w:val="0"/>
    <w:pPr>
      <w:widowControl w:val="0"/>
      <w:autoSpaceDE w:val="0"/>
      <w:autoSpaceDN w:val="0"/>
      <w:adjustRightInd w:val="0"/>
    </w:pPr>
    <w:rPr>
      <w:rFonts w:ascii="宋体" w:hAnsi="Calibri" w:eastAsia="等线" w:cs="Times New Roman"/>
      <w:color w:val="000000"/>
      <w:sz w:val="24"/>
      <w:szCs w:val="22"/>
      <w:lang w:val="en-US" w:eastAsia="zh-CN" w:bidi="ar-SA"/>
    </w:rPr>
  </w:style>
  <w:style w:type="paragraph" w:customStyle="1" w:styleId="49">
    <w:name w:val="Blockquote"/>
    <w:basedOn w:val="1"/>
    <w:next w:val="1"/>
    <w:qFormat/>
    <w:uiPriority w:val="0"/>
    <w:pPr>
      <w:autoSpaceDE w:val="0"/>
      <w:autoSpaceDN w:val="0"/>
      <w:spacing w:before="100" w:after="100"/>
      <w:ind w:left="360" w:right="360"/>
    </w:pPr>
    <w:rPr>
      <w:kern w:val="0"/>
      <w:sz w:val="24"/>
      <w:szCs w:val="20"/>
    </w:rPr>
  </w:style>
  <w:style w:type="paragraph" w:customStyle="1" w:styleId="50">
    <w:name w:val="Body Text First Indent"/>
    <w:basedOn w:val="11"/>
    <w:qFormat/>
    <w:uiPriority w:val="0"/>
    <w:pPr>
      <w:ind w:firstLine="420"/>
    </w:pPr>
  </w:style>
  <w:style w:type="paragraph" w:customStyle="1" w:styleId="51">
    <w:name w:val="正文文本1"/>
    <w:basedOn w:val="1"/>
    <w:next w:val="1"/>
    <w:qFormat/>
    <w:uiPriority w:val="0"/>
    <w:pPr>
      <w:spacing w:after="120"/>
    </w:pPr>
    <w:rPr>
      <w:rFonts w:ascii="Times New Roman" w:hAnsi="Times New Roman" w:eastAsia="宋体" w:cs="Times New Roman"/>
    </w:rPr>
  </w:style>
  <w:style w:type="paragraph" w:customStyle="1" w:styleId="52">
    <w:name w:val="正文文本 21"/>
    <w:basedOn w:val="1"/>
    <w:qFormat/>
    <w:uiPriority w:val="0"/>
    <w:pPr>
      <w:widowControl/>
      <w:numPr>
        <w:ilvl w:val="0"/>
        <w:numId w:val="1"/>
      </w:numPr>
      <w:spacing w:before="156" w:beforeLines="50" w:line="336" w:lineRule="auto"/>
      <w:ind w:left="0" w:firstLine="0"/>
    </w:pPr>
    <w:rPr>
      <w:rFonts w:eastAsia="仿宋_GB2312" w:cs="仿宋"/>
      <w:kern w:val="0"/>
      <w:szCs w:val="20"/>
      <w:lang w:eastAsia="en-US"/>
    </w:rPr>
  </w:style>
  <w:style w:type="character" w:customStyle="1" w:styleId="53">
    <w:name w:val="font01"/>
    <w:qFormat/>
    <w:uiPriority w:val="0"/>
    <w:rPr>
      <w:rFonts w:hint="default" w:ascii="Cambria" w:hAnsi="Cambria" w:eastAsia="Cambria" w:cs="Cambria"/>
      <w:color w:val="191919"/>
      <w:sz w:val="24"/>
      <w:szCs w:val="24"/>
      <w:u w:val="none"/>
      <w:vertAlign w:val="subscript"/>
    </w:rPr>
  </w:style>
  <w:style w:type="character" w:customStyle="1" w:styleId="54">
    <w:name w:val="font21"/>
    <w:qFormat/>
    <w:uiPriority w:val="0"/>
    <w:rPr>
      <w:rFonts w:hint="eastAsia" w:ascii="宋体" w:hAnsi="宋体" w:eastAsia="宋体" w:cs="宋体"/>
      <w:color w:val="191919"/>
      <w:sz w:val="21"/>
      <w:szCs w:val="21"/>
      <w:u w:val="none"/>
    </w:rPr>
  </w:style>
  <w:style w:type="character" w:customStyle="1" w:styleId="55">
    <w:name w:val="font31"/>
    <w:qFormat/>
    <w:uiPriority w:val="0"/>
    <w:rPr>
      <w:rFonts w:hint="default" w:ascii="Cambria" w:hAnsi="Cambria" w:eastAsia="Cambria" w:cs="Cambria"/>
      <w:color w:val="191919"/>
      <w:sz w:val="24"/>
      <w:szCs w:val="24"/>
      <w:u w:val="none"/>
    </w:rPr>
  </w:style>
  <w:style w:type="character" w:customStyle="1" w:styleId="56">
    <w:name w:val="批注文字 Char"/>
    <w:qFormat/>
    <w:uiPriority w:val="0"/>
    <w:rPr>
      <w:kern w:val="2"/>
      <w:sz w:val="21"/>
      <w:szCs w:val="24"/>
    </w:rPr>
  </w:style>
  <w:style w:type="paragraph" w:customStyle="1" w:styleId="57">
    <w:name w:val="WPSOffice手动目录 2"/>
    <w:qFormat/>
    <w:uiPriority w:val="0"/>
    <w:pPr>
      <w:ind w:leftChars="200"/>
    </w:pPr>
    <w:rPr>
      <w:rFonts w:ascii="Times New Roman" w:hAnsi="Times New Roman" w:eastAsia="宋体" w:cs="Times New Roman"/>
      <w:lang w:val="en-US" w:eastAsia="zh-CN" w:bidi="ar-SA"/>
    </w:rPr>
  </w:style>
  <w:style w:type="paragraph" w:customStyle="1" w:styleId="58">
    <w:name w:val="*正文"/>
    <w:basedOn w:val="1"/>
    <w:next w:val="1"/>
    <w:qFormat/>
    <w:uiPriority w:val="0"/>
    <w:pPr>
      <w:widowControl/>
      <w:ind w:firstLine="482"/>
    </w:pPr>
    <w:rPr>
      <w:rFonts w:ascii="微软雅黑" w:hAnsi="微软雅黑" w:eastAsia="微软雅黑"/>
    </w:rPr>
  </w:style>
  <w:style w:type="paragraph" w:customStyle="1" w:styleId="59">
    <w:name w:val="大标题"/>
    <w:basedOn w:val="1"/>
    <w:next w:val="31"/>
    <w:qFormat/>
    <w:uiPriority w:val="0"/>
    <w:pPr>
      <w:jc w:val="center"/>
    </w:pPr>
    <w:rPr>
      <w:rFonts w:ascii="Arial" w:hAnsi="Arial" w:eastAsia="宋体"/>
      <w:b/>
      <w:sz w:val="28"/>
      <w:szCs w:val="24"/>
    </w:rPr>
  </w:style>
  <w:style w:type="paragraph" w:customStyle="1" w:styleId="60">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61">
    <w:name w:val="_Style 2"/>
    <w:basedOn w:val="2"/>
    <w:next w:val="1"/>
    <w:qFormat/>
    <w:uiPriority w:val="0"/>
    <w:pPr>
      <w:outlineLvl w:val="9"/>
    </w:pPr>
  </w:style>
  <w:style w:type="paragraph" w:customStyle="1" w:styleId="62">
    <w:name w:val="正文_9_0"/>
    <w:basedOn w:val="1"/>
    <w:qFormat/>
    <w:uiPriority w:val="0"/>
    <w:rPr>
      <w:rFonts w:ascii="Calibri" w:hAnsi="Calibri" w:cs="Calibri"/>
      <w:szCs w:val="21"/>
    </w:rPr>
  </w:style>
  <w:style w:type="paragraph" w:customStyle="1" w:styleId="63">
    <w:name w:val="Body text|1"/>
    <w:basedOn w:val="1"/>
    <w:qFormat/>
    <w:uiPriority w:val="0"/>
    <w:pPr>
      <w:spacing w:line="480" w:lineRule="auto"/>
      <w:ind w:firstLine="400"/>
    </w:pPr>
    <w:rPr>
      <w:rFonts w:ascii="宋体" w:hAnsi="宋体" w:eastAsia="宋体" w:cs="宋体"/>
      <w:sz w:val="19"/>
      <w:szCs w:val="19"/>
      <w:lang w:val="zh-TW" w:eastAsia="zh-TW" w:bidi="zh-TW"/>
    </w:rPr>
  </w:style>
  <w:style w:type="paragraph" w:customStyle="1" w:styleId="64">
    <w:name w:val="WPSOffice手动目录 3"/>
    <w:qFormat/>
    <w:uiPriority w:val="0"/>
    <w:pPr>
      <w:ind w:leftChars="400"/>
    </w:pPr>
    <w:rPr>
      <w:rFonts w:ascii="Times New Roman" w:hAnsi="Times New Roman" w:eastAsia="宋体" w:cs="Times New Roman"/>
      <w:lang w:val="en-US" w:eastAsia="zh-CN" w:bidi="ar-SA"/>
    </w:rPr>
  </w:style>
  <w:style w:type="paragraph" w:customStyle="1" w:styleId="65">
    <w:name w:val="21"/>
    <w:basedOn w:val="1"/>
    <w:qFormat/>
    <w:uiPriority w:val="0"/>
    <w:pPr>
      <w:widowControl/>
      <w:spacing w:before="100" w:beforeAutospacing="1" w:after="100" w:afterAutospacing="1"/>
      <w:jc w:val="left"/>
    </w:pPr>
    <w:rPr>
      <w:rFonts w:ascii="宋体" w:hAnsi="宋体" w:cs="宋体"/>
      <w:kern w:val="0"/>
      <w:sz w:val="24"/>
    </w:rPr>
  </w:style>
  <w:style w:type="paragraph" w:customStyle="1" w:styleId="66">
    <w:name w:val="正文_8"/>
    <w:basedOn w:val="1"/>
    <w:qFormat/>
    <w:uiPriority w:val="0"/>
    <w:rPr>
      <w:rFonts w:ascii="Calibri" w:hAnsi="Calibri" w:cs="Calibri"/>
      <w:szCs w:val="21"/>
    </w:rPr>
  </w:style>
  <w:style w:type="paragraph" w:customStyle="1" w:styleId="67">
    <w:name w:val="table"/>
    <w:qFormat/>
    <w:uiPriority w:val="0"/>
    <w:pPr>
      <w:framePr w:hSpace="180" w:wrap="around" w:vAnchor="text" w:hAnchor="margin" w:y="1418"/>
      <w:adjustRightInd w:val="0"/>
      <w:snapToGrid w:val="0"/>
    </w:pPr>
    <w:rPr>
      <w:rFonts w:ascii="宋体" w:hAnsi="Calibri" w:eastAsia="宋体" w:cs="Times New Roman"/>
      <w:kern w:val="2"/>
      <w:sz w:val="24"/>
      <w:szCs w:val="22"/>
      <w:lang w:val="en-US" w:eastAsia="zh-CN" w:bidi="ar-SA"/>
    </w:rPr>
  </w:style>
  <w:style w:type="paragraph" w:customStyle="1" w:styleId="68">
    <w:name w:val="WPSOffice手动目录 1"/>
    <w:qFormat/>
    <w:uiPriority w:val="0"/>
    <w:rPr>
      <w:rFonts w:ascii="Times New Roman" w:hAnsi="Times New Roman" w:eastAsia="宋体" w:cs="Times New Roman"/>
      <w:lang w:val="en-US" w:eastAsia="zh-CN" w:bidi="ar-SA"/>
    </w:rPr>
  </w:style>
  <w:style w:type="paragraph" w:customStyle="1" w:styleId="69">
    <w:name w:val="样式 标题 2 + Times New Roman 四号 非加粗 段前: 5 磅 段后: 0 磅 行距: 固定值 20..."/>
    <w:basedOn w:val="3"/>
    <w:qFormat/>
    <w:uiPriority w:val="99"/>
    <w:pPr>
      <w:spacing w:before="100" w:after="0" w:line="400" w:lineRule="exact"/>
    </w:pPr>
    <w:rPr>
      <w:rFonts w:ascii="Times New Roman" w:hAnsi="Times New Roman"/>
      <w:sz w:val="28"/>
      <w:szCs w:val="28"/>
    </w:rPr>
  </w:style>
  <w:style w:type="paragraph" w:styleId="70">
    <w:name w:val="List Paragraph"/>
    <w:basedOn w:val="1"/>
    <w:qFormat/>
    <w:uiPriority w:val="99"/>
    <w:pPr>
      <w:ind w:firstLine="420" w:firstLineChars="200"/>
    </w:pPr>
  </w:style>
  <w:style w:type="paragraph" w:customStyle="1" w:styleId="71">
    <w:name w:val="Table Text"/>
    <w:basedOn w:val="1"/>
    <w:semiHidden/>
    <w:qFormat/>
    <w:uiPriority w:val="0"/>
    <w:rPr>
      <w:rFonts w:ascii="宋体" w:hAnsi="宋体" w:eastAsia="宋体" w:cs="宋体"/>
      <w:sz w:val="20"/>
      <w:szCs w:val="20"/>
      <w:lang w:val="en-US" w:eastAsia="en-US" w:bidi="ar-SA"/>
    </w:rPr>
  </w:style>
  <w:style w:type="paragraph" w:customStyle="1" w:styleId="72">
    <w:name w:val="_Style 71"/>
    <w:unhideWhenUsed/>
    <w:qFormat/>
    <w:uiPriority w:val="99"/>
    <w:rPr>
      <w:rFonts w:ascii="Times New Roman" w:hAnsi="Times New Roman" w:eastAsia="宋体" w:cs="Times New Roman"/>
      <w:kern w:val="2"/>
      <w:sz w:val="21"/>
      <w:szCs w:val="24"/>
      <w:lang w:val="en-US" w:eastAsia="zh-CN" w:bidi="ar-SA"/>
    </w:rPr>
  </w:style>
  <w:style w:type="paragraph" w:customStyle="1" w:styleId="73">
    <w:name w:val="表格文字"/>
    <w:basedOn w:val="1"/>
    <w:qFormat/>
    <w:uiPriority w:val="0"/>
    <w:pPr>
      <w:adjustRightInd w:val="0"/>
      <w:spacing w:line="420" w:lineRule="atLeast"/>
      <w:jc w:val="left"/>
      <w:textAlignment w:val="baseline"/>
    </w:pPr>
    <w:rPr>
      <w:kern w:val="0"/>
    </w:rPr>
  </w:style>
  <w:style w:type="table" w:customStyle="1" w:styleId="74">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75">
    <w:name w:val="表格字体-靠左"/>
    <w:basedOn w:val="76"/>
    <w:next w:val="1"/>
    <w:qFormat/>
    <w:uiPriority w:val="0"/>
    <w:pPr>
      <w:ind w:firstLine="280" w:firstLineChars="100"/>
      <w:jc w:val="left"/>
    </w:pPr>
  </w:style>
  <w:style w:type="paragraph" w:customStyle="1" w:styleId="76">
    <w:name w:val="表格字体-居中"/>
    <w:basedOn w:val="1"/>
    <w:next w:val="1"/>
    <w:qFormat/>
    <w:uiPriority w:val="0"/>
    <w:pPr>
      <w:spacing w:line="240" w:lineRule="auto"/>
      <w:ind w:firstLine="0" w:firstLineChars="0"/>
      <w:jc w:val="center"/>
    </w:pPr>
  </w:style>
  <w:style w:type="character" w:customStyle="1" w:styleId="77">
    <w:name w:val="font61"/>
    <w:qFormat/>
    <w:uiPriority w:val="0"/>
    <w:rPr>
      <w:rFonts w:hint="default" w:ascii="Cambria" w:hAnsi="Cambria" w:eastAsia="Cambria" w:cs="Cambria"/>
      <w:color w:val="191919"/>
      <w:sz w:val="21"/>
      <w:szCs w:val="21"/>
      <w:u w:val="none"/>
    </w:rPr>
  </w:style>
  <w:style w:type="paragraph" w:customStyle="1" w:styleId="78">
    <w:name w:val="_Style 6"/>
    <w:basedOn w:val="2"/>
    <w:next w:val="1"/>
    <w:qFormat/>
    <w:uiPriority w:val="0"/>
    <w:pPr>
      <w:outlineLvl w:val="9"/>
    </w:pPr>
  </w:style>
  <w:style w:type="paragraph" w:customStyle="1" w:styleId="79">
    <w:name w:val="标题3-1"/>
    <w:basedOn w:val="4"/>
    <w:qFormat/>
    <w:uiPriority w:val="0"/>
    <w:pPr>
      <w:numPr>
        <w:ilvl w:val="0"/>
        <w:numId w:val="2"/>
      </w:numPr>
    </w:pPr>
    <w:rPr>
      <w:sz w:val="24"/>
    </w:rPr>
  </w:style>
  <w:style w:type="paragraph" w:customStyle="1" w:styleId="80">
    <w:name w:val="Table Paragraph"/>
    <w:basedOn w:val="1"/>
    <w:qFormat/>
    <w:uiPriority w:val="1"/>
    <w:pPr>
      <w:autoSpaceDE w:val="0"/>
      <w:autoSpaceDN w:val="0"/>
      <w:adjustRightInd w:val="0"/>
      <w:jc w:val="left"/>
    </w:pPr>
    <w:rPr>
      <w:rFonts w:ascii="宋体" w:eastAsia="宋体" w:cs="宋体"/>
      <w:kern w:val="0"/>
      <w:sz w:val="24"/>
      <w:szCs w:val="24"/>
    </w:rPr>
  </w:style>
  <w:style w:type="paragraph" w:customStyle="1" w:styleId="81">
    <w:name w:val="表格"/>
    <w:next w:val="82"/>
    <w:qFormat/>
    <w:uiPriority w:val="0"/>
    <w:pPr>
      <w:widowControl w:val="0"/>
      <w:spacing w:line="360" w:lineRule="auto"/>
      <w:ind w:firstLine="560" w:firstLineChars="200"/>
      <w:jc w:val="center"/>
    </w:pPr>
    <w:rPr>
      <w:rFonts w:ascii="Times New Roman" w:hAnsi="Times New Roman" w:eastAsia="宋体" w:cs="Times New Roman"/>
      <w:kern w:val="2"/>
      <w:sz w:val="18"/>
      <w:szCs w:val="21"/>
      <w:lang w:val="en-US" w:eastAsia="zh-CN" w:bidi="ar-SA"/>
    </w:rPr>
  </w:style>
  <w:style w:type="paragraph" w:customStyle="1" w:styleId="82">
    <w:name w:val="正文2"/>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83">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4">
    <w:name w:val="无间隔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5">
    <w:name w:val="列出段落1"/>
    <w:basedOn w:val="1"/>
    <w:qFormat/>
    <w:uiPriority w:val="34"/>
    <w:pPr>
      <w:spacing w:line="240" w:lineRule="auto"/>
      <w:ind w:firstLine="420"/>
    </w:pPr>
    <w:rPr>
      <w:sz w:val="21"/>
    </w:rPr>
  </w:style>
  <w:style w:type="paragraph" w:customStyle="1" w:styleId="86">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character" w:customStyle="1" w:styleId="87">
    <w:name w:val="默认段落字体 Para Char Char Char Char Char Char Char Char Char"/>
    <w:link w:val="88"/>
    <w:qFormat/>
    <w:uiPriority w:val="0"/>
  </w:style>
  <w:style w:type="paragraph" w:customStyle="1" w:styleId="88">
    <w:name w:val="默认段落字体 Para Char Char Char Char Char Char Char"/>
    <w:basedOn w:val="1"/>
    <w:link w:val="87"/>
    <w:qFormat/>
    <w:uiPriority w:val="0"/>
  </w:style>
  <w:style w:type="character" w:customStyle="1" w:styleId="89">
    <w:name w:val="font51"/>
    <w:basedOn w:val="34"/>
    <w:qFormat/>
    <w:uiPriority w:val="0"/>
    <w:rPr>
      <w:rFonts w:hint="default" w:ascii="瀹嬩綋" w:hAnsi="瀹嬩綋" w:eastAsia="瀹嬩綋" w:cs="瀹嬩綋"/>
      <w:color w:val="000000"/>
      <w:sz w:val="21"/>
      <w:szCs w:val="21"/>
      <w:u w:val="none"/>
    </w:rPr>
  </w:style>
  <w:style w:type="paragraph" w:customStyle="1" w:styleId="90">
    <w:name w:val="Normal"/>
    <w:basedOn w:val="1"/>
    <w:qFormat/>
    <w:uiPriority w:val="0"/>
    <w:pPr>
      <w:keepNext w:val="0"/>
      <w:keepLines w:val="0"/>
      <w:widowControl/>
      <w:suppressLineNumbers w:val="0"/>
      <w:spacing w:before="0" w:beforeAutospacing="0" w:after="0" w:afterAutospacing="0" w:line="240" w:lineRule="auto"/>
      <w:ind w:left="0" w:right="0" w:firstLine="0" w:firstLineChars="0"/>
      <w:jc w:val="both"/>
    </w:pPr>
    <w:rPr>
      <w:rFonts w:hint="default" w:ascii="Times New Roman" w:hAnsi="Times New Roman" w:eastAsia="宋体" w:cs="Times New Roman"/>
      <w:kern w:val="2"/>
      <w:sz w:val="21"/>
      <w:szCs w:val="21"/>
      <w:lang w:val="en-US" w:eastAsia="zh-CN" w:bidi="ar"/>
    </w:rPr>
  </w:style>
  <w:style w:type="paragraph" w:customStyle="1" w:styleId="91">
    <w:name w:val="样式1"/>
    <w:basedOn w:val="1"/>
    <w:next w:val="1"/>
    <w:qFormat/>
    <w:uiPriority w:val="0"/>
    <w:pPr>
      <w:keepNext/>
      <w:keepLines/>
      <w:spacing w:before="340" w:beforeLines="0" w:after="330" w:afterLines="0" w:line="576" w:lineRule="auto"/>
      <w:outlineLvl w:val="0"/>
    </w:pPr>
    <w:rPr>
      <w:rFonts w:ascii="Times New Roman" w:hAnsi="Times New Roman" w:eastAsia="黑体"/>
      <w:b/>
      <w:bCs/>
      <w:kern w:val="44"/>
      <w:sz w:val="44"/>
      <w:szCs w:val="44"/>
    </w:rPr>
  </w:style>
  <w:style w:type="character" w:customStyle="1" w:styleId="92">
    <w:name w:val="font11"/>
    <w:basedOn w:val="34"/>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97</Pages>
  <Words>6680</Words>
  <Characters>7205</Characters>
  <Lines>1</Lines>
  <Paragraphs>1</Paragraphs>
  <TotalTime>4</TotalTime>
  <ScaleCrop>false</ScaleCrop>
  <LinksUpToDate>false</LinksUpToDate>
  <CharactersWithSpaces>7371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2025-12-19T18:04:00Z</dcterms:created>
  <dc:creator>User</dc:creator>
  <cp:lastModifiedBy>李志磊</cp:lastModifiedBy>
  <cp:lastPrinted>2026-02-13T04:11:00Z</cp:lastPrinted>
  <dcterms:modified xsi:type="dcterms:W3CDTF">2026-09-23T03:06:13Z</dcterms:modified>
  <dc:title>第二章  投标人须知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9218FD1A552340B087BF1D9E66C931BE_13</vt:lpwstr>
  </property>
  <property fmtid="{D5CDD505-2E9C-101B-9397-08002B2CF9AE}" pid="4" name="KSOTemplateDocerSaveRecord">
    <vt:lpwstr>eyJoZGlkIjoiZmNmOGZiMGI0M2NjMDA2MTc1NDYzMDQzMmIyYzQ2YjciLCJ1c2VySWQiOiIxNzE4MzcwMjE3In0=</vt:lpwstr>
  </property>
</Properties>
</file>