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1BDD73">
      <w:pPr>
        <w:keepNext/>
        <w:keepLines/>
        <w:widowControl w:val="0"/>
        <w:numPr>
          <w:ilvl w:val="0"/>
          <w:numId w:val="1"/>
        </w:numPr>
        <w:spacing w:line="360" w:lineRule="auto"/>
        <w:jc w:val="center"/>
        <w:outlineLvl w:val="0"/>
        <w:rPr>
          <w:rFonts w:hint="eastAsia" w:ascii="宋体" w:hAnsi="宋体" w:eastAsia="宋体" w:cs="Times New Roman"/>
          <w:b/>
          <w:color w:val="auto"/>
          <w:kern w:val="44"/>
          <w:sz w:val="32"/>
          <w:szCs w:val="32"/>
          <w:lang w:val="en-US" w:eastAsia="zh-CN" w:bidi="ar-SA"/>
        </w:rPr>
      </w:pPr>
      <w:bookmarkStart w:id="0" w:name="_Toc3463"/>
      <w:r>
        <w:rPr>
          <w:rFonts w:hint="eastAsia" w:ascii="宋体" w:hAnsi="宋体" w:eastAsia="宋体" w:cs="Times New Roman"/>
          <w:b/>
          <w:color w:val="auto"/>
          <w:kern w:val="44"/>
          <w:sz w:val="32"/>
          <w:szCs w:val="32"/>
          <w:lang w:val="en-US" w:eastAsia="zh-CN" w:bidi="ar-SA"/>
        </w:rPr>
        <w:t>招标项目需求及技术要求</w:t>
      </w:r>
      <w:bookmarkEnd w:id="0"/>
    </w:p>
    <w:p w14:paraId="5B17F907">
      <w:pPr>
        <w:widowControl/>
        <w:kinsoku/>
        <w:autoSpaceDE/>
        <w:autoSpaceDN/>
        <w:adjustRightInd/>
        <w:snapToGrid w:val="0"/>
        <w:spacing w:line="360" w:lineRule="auto"/>
        <w:ind w:firstLine="422" w:firstLineChars="200"/>
        <w:jc w:val="center"/>
        <w:textAlignment w:val="auto"/>
        <w:rPr>
          <w:rFonts w:hint="eastAsia" w:ascii="宋体" w:hAnsi="宋体" w:eastAsia="宋体" w:cs="宋体"/>
          <w:b/>
          <w:bCs/>
          <w:snapToGrid/>
          <w:kern w:val="2"/>
          <w:szCs w:val="24"/>
          <w:highlight w:val="green"/>
          <w:lang w:val="en-US" w:eastAsia="zh-CN"/>
        </w:rPr>
      </w:pPr>
    </w:p>
    <w:p w14:paraId="2664A9AF">
      <w:pPr>
        <w:widowControl/>
        <w:kinsoku/>
        <w:autoSpaceDE/>
        <w:autoSpaceDN/>
        <w:adjustRightInd/>
        <w:snapToGrid w:val="0"/>
        <w:spacing w:line="360" w:lineRule="auto"/>
        <w:ind w:firstLine="422" w:firstLineChars="200"/>
        <w:jc w:val="both"/>
        <w:textAlignment w:val="auto"/>
        <w:rPr>
          <w:rFonts w:hint="eastAsia" w:ascii="宋体" w:hAnsi="宋体" w:eastAsia="宋体" w:cs="宋体"/>
          <w:b/>
          <w:bCs/>
          <w:snapToGrid/>
          <w:kern w:val="2"/>
          <w:szCs w:val="24"/>
          <w:lang w:eastAsia="zh-CN"/>
        </w:rPr>
      </w:pPr>
    </w:p>
    <w:p w14:paraId="6978F052">
      <w:pPr>
        <w:widowControl/>
        <w:kinsoku/>
        <w:autoSpaceDE/>
        <w:autoSpaceDN/>
        <w:adjustRightInd/>
        <w:snapToGrid w:val="0"/>
        <w:spacing w:line="360" w:lineRule="auto"/>
        <w:ind w:firstLine="422" w:firstLineChars="200"/>
        <w:jc w:val="both"/>
        <w:textAlignment w:val="auto"/>
        <w:rPr>
          <w:rFonts w:hint="eastAsia" w:ascii="宋体" w:hAnsi="宋体" w:eastAsia="宋体" w:cs="宋体"/>
          <w:snapToGrid/>
          <w:kern w:val="2"/>
          <w:szCs w:val="24"/>
          <w:lang w:eastAsia="zh-CN"/>
        </w:rPr>
      </w:pPr>
      <w:r>
        <w:rPr>
          <w:rFonts w:hint="eastAsia" w:ascii="宋体" w:hAnsi="宋体" w:eastAsia="宋体" w:cs="宋体"/>
          <w:b/>
          <w:bCs/>
          <w:snapToGrid/>
          <w:kern w:val="2"/>
          <w:szCs w:val="24"/>
          <w:lang w:eastAsia="zh-CN"/>
        </w:rPr>
        <w:t>一、商务要求</w:t>
      </w:r>
      <w:r>
        <w:rPr>
          <w:rFonts w:hint="eastAsia" w:ascii="宋体" w:hAnsi="宋体" w:eastAsia="宋体" w:cs="宋体"/>
          <w:snapToGrid/>
          <w:kern w:val="2"/>
          <w:szCs w:val="24"/>
          <w:lang w:eastAsia="zh-CN"/>
        </w:rPr>
        <w:t xml:space="preserve"> </w:t>
      </w:r>
      <w:bookmarkStart w:id="1" w:name="_GoBack"/>
      <w:bookmarkEnd w:id="1"/>
    </w:p>
    <w:p w14:paraId="6CDE2A83">
      <w:pPr>
        <w:widowControl/>
        <w:kinsoku/>
        <w:autoSpaceDE/>
        <w:autoSpaceDN/>
        <w:adjustRightInd/>
        <w:snapToGrid w:val="0"/>
        <w:spacing w:line="360" w:lineRule="auto"/>
        <w:ind w:firstLine="420" w:firstLineChars="200"/>
        <w:jc w:val="both"/>
        <w:textAlignment w:val="auto"/>
        <w:rPr>
          <w:rFonts w:hint="eastAsia" w:ascii="宋体" w:hAnsi="宋体" w:eastAsia="宋体" w:cs="宋体"/>
          <w:snapToGrid/>
          <w:kern w:val="2"/>
          <w:szCs w:val="24"/>
          <w:highlight w:val="none"/>
          <w:lang w:eastAsia="zh-CN"/>
        </w:rPr>
      </w:pPr>
      <w:r>
        <w:rPr>
          <w:rFonts w:hint="eastAsia" w:ascii="宋体" w:hAnsi="宋体" w:eastAsia="宋体" w:cs="宋体"/>
          <w:snapToGrid/>
          <w:kern w:val="2"/>
          <w:szCs w:val="24"/>
          <w:highlight w:val="none"/>
          <w:lang w:eastAsia="zh-CN"/>
        </w:rPr>
        <w:t>1. 交付的时间和地点</w:t>
      </w:r>
    </w:p>
    <w:p w14:paraId="7B286727">
      <w:pPr>
        <w:widowControl/>
        <w:kinsoku/>
        <w:autoSpaceDE/>
        <w:autoSpaceDN/>
        <w:adjustRightInd/>
        <w:snapToGrid w:val="0"/>
        <w:spacing w:line="360" w:lineRule="auto"/>
        <w:ind w:firstLine="420" w:firstLineChars="200"/>
        <w:jc w:val="both"/>
        <w:textAlignment w:val="auto"/>
        <w:rPr>
          <w:rFonts w:hint="eastAsia" w:ascii="宋体" w:hAnsi="宋体" w:eastAsia="宋体" w:cs="宋体"/>
          <w:snapToGrid/>
          <w:kern w:val="2"/>
          <w:szCs w:val="24"/>
          <w:highlight w:val="none"/>
          <w:lang w:eastAsia="zh-CN"/>
        </w:rPr>
      </w:pPr>
      <w:r>
        <w:rPr>
          <w:rFonts w:hint="eastAsia" w:ascii="宋体" w:hAnsi="宋体" w:eastAsia="宋体" w:cs="宋体"/>
          <w:snapToGrid/>
          <w:kern w:val="2"/>
          <w:szCs w:val="24"/>
          <w:highlight w:val="none"/>
          <w:lang w:eastAsia="zh-CN"/>
        </w:rPr>
        <w:t>交货期：接采购人通知之日起</w:t>
      </w:r>
      <w:r>
        <w:rPr>
          <w:rFonts w:hint="eastAsia" w:ascii="宋体" w:hAnsi="宋体" w:eastAsia="宋体" w:cs="宋体"/>
          <w:snapToGrid/>
          <w:kern w:val="2"/>
          <w:szCs w:val="24"/>
          <w:highlight w:val="none"/>
          <w:lang w:val="en-US" w:eastAsia="zh-CN"/>
        </w:rPr>
        <w:t>30</w:t>
      </w:r>
      <w:r>
        <w:rPr>
          <w:rFonts w:hint="eastAsia" w:ascii="宋体" w:hAnsi="宋体" w:eastAsia="宋体" w:cs="宋体"/>
          <w:snapToGrid/>
          <w:kern w:val="2"/>
          <w:szCs w:val="24"/>
          <w:highlight w:val="none"/>
          <w:lang w:eastAsia="zh-CN"/>
        </w:rPr>
        <w:t>个日历天内完成交货及安装调试</w:t>
      </w:r>
    </w:p>
    <w:p w14:paraId="502F1571">
      <w:pPr>
        <w:widowControl/>
        <w:kinsoku/>
        <w:autoSpaceDE/>
        <w:autoSpaceDN/>
        <w:adjustRightInd/>
        <w:snapToGrid w:val="0"/>
        <w:spacing w:line="360" w:lineRule="auto"/>
        <w:ind w:firstLine="420" w:firstLineChars="200"/>
        <w:jc w:val="both"/>
        <w:textAlignment w:val="auto"/>
        <w:rPr>
          <w:rFonts w:hint="eastAsia" w:ascii="宋体" w:hAnsi="宋体" w:eastAsia="宋体" w:cs="宋体"/>
          <w:snapToGrid/>
          <w:kern w:val="2"/>
          <w:szCs w:val="24"/>
          <w:highlight w:val="none"/>
          <w:lang w:eastAsia="zh-CN"/>
        </w:rPr>
      </w:pPr>
      <w:r>
        <w:rPr>
          <w:rFonts w:hint="eastAsia" w:ascii="宋体" w:hAnsi="宋体" w:eastAsia="宋体" w:cs="宋体"/>
          <w:snapToGrid/>
          <w:kern w:val="2"/>
          <w:szCs w:val="24"/>
          <w:highlight w:val="none"/>
          <w:lang w:eastAsia="zh-CN"/>
        </w:rPr>
        <w:t>交货地点：河南省尉氏县光明路与福星大道交叉口尉氏县中心医院7号楼二楼儿童康复科</w:t>
      </w:r>
    </w:p>
    <w:p w14:paraId="62FCA0AD">
      <w:pPr>
        <w:widowControl/>
        <w:kinsoku/>
        <w:autoSpaceDE/>
        <w:autoSpaceDN/>
        <w:adjustRightInd/>
        <w:snapToGrid w:val="0"/>
        <w:spacing w:line="360" w:lineRule="auto"/>
        <w:ind w:firstLine="420" w:firstLineChars="200"/>
        <w:jc w:val="both"/>
        <w:textAlignment w:val="auto"/>
        <w:rPr>
          <w:rFonts w:hint="eastAsia" w:ascii="宋体" w:hAnsi="宋体" w:eastAsia="宋体" w:cs="宋体"/>
          <w:snapToGrid/>
          <w:kern w:val="2"/>
          <w:szCs w:val="24"/>
          <w:highlight w:val="none"/>
          <w:lang w:eastAsia="zh-CN"/>
        </w:rPr>
      </w:pPr>
      <w:r>
        <w:rPr>
          <w:rFonts w:hint="eastAsia" w:ascii="宋体" w:hAnsi="宋体" w:eastAsia="宋体" w:cs="宋体"/>
          <w:snapToGrid/>
          <w:kern w:val="2"/>
          <w:szCs w:val="24"/>
          <w:highlight w:val="none"/>
          <w:lang w:eastAsia="zh-CN"/>
        </w:rPr>
        <w:t>质量标准：符合相关的国家标准、行业标准和专业标准</w:t>
      </w:r>
    </w:p>
    <w:p w14:paraId="27197946">
      <w:pPr>
        <w:widowControl/>
        <w:kinsoku/>
        <w:autoSpaceDE/>
        <w:autoSpaceDN/>
        <w:adjustRightInd/>
        <w:snapToGrid w:val="0"/>
        <w:spacing w:line="360" w:lineRule="auto"/>
        <w:ind w:firstLine="420" w:firstLineChars="200"/>
        <w:jc w:val="both"/>
        <w:textAlignment w:val="auto"/>
        <w:rPr>
          <w:rFonts w:hint="eastAsia" w:ascii="宋体" w:hAnsi="宋体" w:eastAsia="宋体" w:cs="宋体"/>
          <w:snapToGrid/>
          <w:kern w:val="2"/>
          <w:szCs w:val="24"/>
          <w:highlight w:val="none"/>
          <w:lang w:eastAsia="zh-CN"/>
        </w:rPr>
      </w:pPr>
      <w:r>
        <w:rPr>
          <w:rFonts w:hint="eastAsia" w:ascii="宋体" w:hAnsi="宋体" w:eastAsia="宋体" w:cs="宋体"/>
          <w:snapToGrid/>
          <w:kern w:val="2"/>
          <w:szCs w:val="24"/>
          <w:highlight w:val="none"/>
          <w:lang w:eastAsia="zh-CN"/>
        </w:rPr>
        <w:t>2.包装和运输：须满足《关于印发〈商品包装政府采购需求标准（试行）〉〈快递包装政府采购需求标准（试行）〉的通知》（财办库﹝2020﹞123号））</w:t>
      </w:r>
    </w:p>
    <w:p w14:paraId="1B3FDC42">
      <w:pPr>
        <w:widowControl/>
        <w:kinsoku/>
        <w:autoSpaceDE/>
        <w:autoSpaceDN/>
        <w:adjustRightInd/>
        <w:snapToGrid w:val="0"/>
        <w:spacing w:line="360" w:lineRule="auto"/>
        <w:ind w:firstLine="420" w:firstLineChars="200"/>
        <w:jc w:val="both"/>
        <w:textAlignment w:val="auto"/>
        <w:rPr>
          <w:rFonts w:hint="eastAsia" w:ascii="宋体" w:hAnsi="宋体" w:eastAsia="宋体" w:cs="宋体"/>
          <w:snapToGrid/>
          <w:kern w:val="2"/>
          <w:szCs w:val="24"/>
          <w:highlight w:val="none"/>
          <w:lang w:eastAsia="zh-CN"/>
        </w:rPr>
      </w:pPr>
      <w:r>
        <w:rPr>
          <w:rFonts w:hint="eastAsia" w:ascii="宋体" w:hAnsi="宋体" w:eastAsia="宋体" w:cs="宋体"/>
          <w:snapToGrid/>
          <w:kern w:val="2"/>
          <w:szCs w:val="24"/>
          <w:highlight w:val="none"/>
          <w:lang w:eastAsia="zh-CN"/>
        </w:rPr>
        <w:t>3.质保期：</w:t>
      </w:r>
      <w:r>
        <w:rPr>
          <w:rFonts w:hint="eastAsia" w:ascii="宋体" w:hAnsi="宋体" w:eastAsia="宋体" w:cs="宋体"/>
          <w:snapToGrid/>
          <w:kern w:val="2"/>
          <w:szCs w:val="24"/>
          <w:highlight w:val="none"/>
          <w:lang w:val="en-US" w:eastAsia="zh-CN"/>
        </w:rPr>
        <w:t>1</w:t>
      </w:r>
      <w:r>
        <w:rPr>
          <w:rFonts w:hint="eastAsia" w:ascii="宋体" w:hAnsi="宋体" w:eastAsia="宋体" w:cs="宋体"/>
          <w:snapToGrid/>
          <w:kern w:val="2"/>
          <w:szCs w:val="24"/>
          <w:highlight w:val="none"/>
          <w:lang w:eastAsia="zh-CN"/>
        </w:rPr>
        <w:t>年</w:t>
      </w:r>
    </w:p>
    <w:p w14:paraId="3FEDB50E">
      <w:pPr>
        <w:widowControl/>
        <w:kinsoku/>
        <w:autoSpaceDE/>
        <w:autoSpaceDN/>
        <w:adjustRightInd/>
        <w:snapToGrid w:val="0"/>
        <w:spacing w:line="360" w:lineRule="auto"/>
        <w:ind w:firstLine="420" w:firstLineChars="200"/>
        <w:jc w:val="both"/>
        <w:textAlignment w:val="auto"/>
        <w:rPr>
          <w:rFonts w:hint="eastAsia" w:ascii="宋体" w:hAnsi="宋体" w:eastAsia="宋体" w:cs="宋体"/>
          <w:snapToGrid/>
          <w:kern w:val="2"/>
          <w:szCs w:val="24"/>
          <w:highlight w:val="none"/>
          <w:lang w:eastAsia="zh-CN"/>
        </w:rPr>
      </w:pPr>
      <w:r>
        <w:rPr>
          <w:rFonts w:hint="eastAsia" w:ascii="宋体" w:hAnsi="宋体" w:eastAsia="宋体" w:cs="宋体"/>
          <w:snapToGrid/>
          <w:kern w:val="2"/>
          <w:szCs w:val="24"/>
          <w:highlight w:val="none"/>
          <w:lang w:eastAsia="zh-CN"/>
        </w:rPr>
        <w:t>4.履约验收：符合招标文件和投标文件的要求，满足国家、行业及采购人验收标准。</w:t>
      </w:r>
    </w:p>
    <w:p w14:paraId="11FA5DBA">
      <w:pPr>
        <w:widowControl/>
        <w:kinsoku/>
        <w:autoSpaceDE/>
        <w:autoSpaceDN/>
        <w:adjustRightInd/>
        <w:snapToGrid w:val="0"/>
        <w:spacing w:line="360" w:lineRule="auto"/>
        <w:ind w:firstLine="422" w:firstLineChars="200"/>
        <w:jc w:val="both"/>
        <w:textAlignment w:val="auto"/>
        <w:rPr>
          <w:rFonts w:hint="eastAsia" w:ascii="宋体" w:hAnsi="宋体" w:eastAsia="宋体" w:cs="宋体"/>
          <w:snapToGrid/>
          <w:kern w:val="2"/>
          <w:szCs w:val="24"/>
          <w:highlight w:val="none"/>
          <w:lang w:eastAsia="zh-CN"/>
        </w:rPr>
      </w:pPr>
      <w:r>
        <w:rPr>
          <w:rFonts w:hint="eastAsia" w:ascii="宋体" w:hAnsi="宋体" w:eastAsia="宋体" w:cs="宋体"/>
          <w:b/>
          <w:bCs/>
          <w:snapToGrid/>
          <w:kern w:val="2"/>
          <w:szCs w:val="24"/>
          <w:highlight w:val="none"/>
          <w:lang w:eastAsia="zh-CN"/>
        </w:rPr>
        <w:t>二、技术要求</w:t>
      </w:r>
      <w:r>
        <w:rPr>
          <w:rFonts w:hint="eastAsia" w:ascii="宋体" w:hAnsi="宋体" w:eastAsia="宋体" w:cs="宋体"/>
          <w:snapToGrid/>
          <w:kern w:val="2"/>
          <w:szCs w:val="24"/>
          <w:highlight w:val="none"/>
          <w:lang w:eastAsia="zh-CN"/>
        </w:rPr>
        <w:t xml:space="preserve"> </w:t>
      </w:r>
    </w:p>
    <w:p w14:paraId="0F9B4EDF">
      <w:pPr>
        <w:widowControl/>
        <w:kinsoku/>
        <w:autoSpaceDE/>
        <w:autoSpaceDN/>
        <w:adjustRightInd/>
        <w:snapToGrid w:val="0"/>
        <w:spacing w:line="360" w:lineRule="auto"/>
        <w:ind w:firstLine="420" w:firstLineChars="200"/>
        <w:jc w:val="both"/>
        <w:textAlignment w:val="auto"/>
        <w:rPr>
          <w:rFonts w:hint="eastAsia" w:ascii="宋体" w:hAnsi="宋体" w:eastAsia="宋体" w:cs="宋体"/>
          <w:snapToGrid/>
          <w:kern w:val="2"/>
          <w:szCs w:val="24"/>
          <w:highlight w:val="none"/>
          <w:lang w:eastAsia="zh-CN"/>
        </w:rPr>
      </w:pPr>
      <w:r>
        <w:rPr>
          <w:rFonts w:hint="eastAsia" w:ascii="宋体" w:hAnsi="宋体" w:eastAsia="宋体" w:cs="宋体"/>
          <w:snapToGrid/>
          <w:kern w:val="2"/>
          <w:szCs w:val="24"/>
          <w:highlight w:val="none"/>
          <w:lang w:eastAsia="zh-CN"/>
        </w:rPr>
        <w:t>1.设备制造工艺、稳定性内容完整、描述详细，符合本项目的采购需求；</w:t>
      </w:r>
    </w:p>
    <w:p w14:paraId="08740368">
      <w:pPr>
        <w:widowControl/>
        <w:kinsoku/>
        <w:autoSpaceDE/>
        <w:autoSpaceDN/>
        <w:adjustRightInd/>
        <w:snapToGrid w:val="0"/>
        <w:spacing w:line="360" w:lineRule="auto"/>
        <w:ind w:firstLine="420" w:firstLineChars="200"/>
        <w:jc w:val="both"/>
        <w:textAlignment w:val="auto"/>
        <w:rPr>
          <w:rFonts w:hint="eastAsia" w:ascii="宋体" w:hAnsi="宋体" w:eastAsia="宋体" w:cs="宋体"/>
          <w:snapToGrid/>
          <w:kern w:val="2"/>
          <w:szCs w:val="24"/>
          <w:highlight w:val="none"/>
          <w:lang w:eastAsia="zh-CN"/>
        </w:rPr>
      </w:pPr>
      <w:r>
        <w:rPr>
          <w:rFonts w:hint="eastAsia" w:ascii="宋体" w:hAnsi="宋体" w:eastAsia="宋体" w:cs="宋体"/>
          <w:snapToGrid/>
          <w:kern w:val="2"/>
          <w:szCs w:val="24"/>
          <w:highlight w:val="none"/>
          <w:lang w:eastAsia="zh-CN"/>
        </w:rPr>
        <w:t>2.供货方案，包括但不限于实施计划、工作流程、供货措施内容完整、描述详细，符合本项目的采购需求；</w:t>
      </w:r>
    </w:p>
    <w:p w14:paraId="39989BD3">
      <w:pPr>
        <w:widowControl/>
        <w:kinsoku/>
        <w:autoSpaceDE/>
        <w:autoSpaceDN/>
        <w:adjustRightInd/>
        <w:snapToGrid w:val="0"/>
        <w:spacing w:line="360" w:lineRule="auto"/>
        <w:ind w:firstLine="420" w:firstLineChars="200"/>
        <w:jc w:val="both"/>
        <w:textAlignment w:val="auto"/>
        <w:rPr>
          <w:rFonts w:hint="eastAsia" w:ascii="宋体" w:hAnsi="宋体" w:eastAsia="宋体" w:cs="宋体"/>
          <w:snapToGrid/>
          <w:kern w:val="2"/>
          <w:szCs w:val="24"/>
          <w:highlight w:val="none"/>
          <w:lang w:eastAsia="zh-CN"/>
        </w:rPr>
      </w:pPr>
      <w:r>
        <w:rPr>
          <w:rFonts w:hint="eastAsia" w:ascii="宋体" w:hAnsi="宋体" w:eastAsia="宋体" w:cs="宋体"/>
          <w:snapToGrid/>
          <w:kern w:val="2"/>
          <w:szCs w:val="24"/>
          <w:highlight w:val="none"/>
          <w:lang w:eastAsia="zh-CN"/>
        </w:rPr>
        <w:t>3.设备安装调试、试运行测试、运行维护，内容完整、描述详细，符合本项目的采购需求；</w:t>
      </w:r>
    </w:p>
    <w:p w14:paraId="08DA0A71">
      <w:pPr>
        <w:widowControl/>
        <w:kinsoku/>
        <w:autoSpaceDE/>
        <w:autoSpaceDN/>
        <w:adjustRightInd/>
        <w:snapToGrid w:val="0"/>
        <w:spacing w:line="360" w:lineRule="auto"/>
        <w:ind w:firstLine="420" w:firstLineChars="200"/>
        <w:jc w:val="both"/>
        <w:textAlignment w:val="auto"/>
        <w:rPr>
          <w:rFonts w:hint="eastAsia" w:ascii="宋体" w:hAnsi="宋体" w:eastAsia="宋体" w:cs="宋体"/>
          <w:snapToGrid/>
          <w:kern w:val="2"/>
          <w:szCs w:val="24"/>
          <w:highlight w:val="none"/>
          <w:lang w:eastAsia="zh-CN"/>
        </w:rPr>
      </w:pPr>
      <w:r>
        <w:rPr>
          <w:rFonts w:hint="eastAsia" w:ascii="宋体" w:hAnsi="宋体" w:eastAsia="宋体" w:cs="宋体"/>
          <w:snapToGrid/>
          <w:kern w:val="2"/>
          <w:szCs w:val="24"/>
          <w:highlight w:val="none"/>
          <w:lang w:eastAsia="zh-CN"/>
        </w:rPr>
        <w:t>4.备品备件保障措施考虑周全、高效、可行，符合本项目的采购需求。</w:t>
      </w:r>
    </w:p>
    <w:p w14:paraId="0C8C4EA1">
      <w:pPr>
        <w:widowControl/>
        <w:kinsoku/>
        <w:autoSpaceDE/>
        <w:autoSpaceDN/>
        <w:adjustRightInd/>
        <w:snapToGrid w:val="0"/>
        <w:spacing w:line="360" w:lineRule="auto"/>
        <w:ind w:firstLine="420" w:firstLineChars="200"/>
        <w:jc w:val="both"/>
        <w:textAlignment w:val="auto"/>
        <w:rPr>
          <w:rFonts w:hint="eastAsia" w:ascii="宋体" w:hAnsi="宋体" w:eastAsia="宋体" w:cs="宋体"/>
          <w:snapToGrid/>
          <w:kern w:val="2"/>
          <w:szCs w:val="24"/>
          <w:highlight w:val="none"/>
          <w:lang w:eastAsia="zh-CN"/>
        </w:rPr>
      </w:pPr>
      <w:r>
        <w:rPr>
          <w:rFonts w:hint="eastAsia" w:ascii="宋体" w:hAnsi="宋体" w:eastAsia="宋体" w:cs="宋体"/>
          <w:snapToGrid/>
          <w:kern w:val="2"/>
          <w:szCs w:val="24"/>
          <w:highlight w:val="none"/>
          <w:lang w:eastAsia="zh-CN"/>
        </w:rPr>
        <w:t>5.售后服务方案内容、售后服务人员配备、售后服务计划、故障响应时间、售后服务设备，内容完整、描述详细，符合本项目的采购需求；</w:t>
      </w:r>
    </w:p>
    <w:p w14:paraId="78831568">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kern w:val="2"/>
          <w:szCs w:val="24"/>
          <w:highlight w:val="none"/>
          <w:lang w:eastAsia="zh-CN"/>
        </w:rPr>
      </w:pPr>
      <w:r>
        <w:rPr>
          <w:rFonts w:hint="eastAsia" w:ascii="宋体" w:hAnsi="宋体" w:eastAsia="宋体" w:cs="宋体"/>
          <w:snapToGrid/>
          <w:kern w:val="2"/>
          <w:szCs w:val="24"/>
          <w:highlight w:val="none"/>
          <w:lang w:eastAsia="zh-CN"/>
        </w:rPr>
        <w:t>6.质保期内保证措施，包括但不限于发生质量问题的应对措施、突发状况发生后的改进措施内容完整、描述详细，符合本项目的采购需求；</w:t>
      </w:r>
    </w:p>
    <w:p w14:paraId="3805727D">
      <w:pPr>
        <w:widowControl w:val="0"/>
        <w:kinsoku/>
        <w:autoSpaceDE/>
        <w:autoSpaceDN/>
        <w:adjustRightInd/>
        <w:snapToGrid/>
        <w:spacing w:line="360" w:lineRule="auto"/>
        <w:ind w:firstLine="422" w:firstLineChars="200"/>
        <w:jc w:val="both"/>
        <w:textAlignment w:val="auto"/>
        <w:rPr>
          <w:rFonts w:hint="eastAsia" w:ascii="宋体" w:hAnsi="宋体" w:eastAsia="宋体" w:cs="宋体"/>
          <w:b/>
          <w:bCs/>
          <w:snapToGrid/>
          <w:kern w:val="2"/>
          <w:szCs w:val="24"/>
          <w:highlight w:val="none"/>
          <w:lang w:val="en-US" w:eastAsia="zh-CN"/>
        </w:rPr>
      </w:pPr>
      <w:r>
        <w:rPr>
          <w:rFonts w:hint="eastAsia" w:ascii="宋体" w:hAnsi="宋体" w:eastAsia="宋体" w:cs="宋体"/>
          <w:b/>
          <w:bCs/>
          <w:snapToGrid/>
          <w:kern w:val="2"/>
          <w:szCs w:val="24"/>
          <w:highlight w:val="none"/>
          <w:lang w:val="en-US" w:eastAsia="zh-CN"/>
        </w:rPr>
        <w:t>三、核心产品</w:t>
      </w:r>
    </w:p>
    <w:p w14:paraId="2B3B1E7D">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zh-CN"/>
        </w:rPr>
      </w:pPr>
      <w:r>
        <w:rPr>
          <w:rFonts w:hint="eastAsia" w:ascii="宋体" w:hAnsi="宋体" w:eastAsia="宋体" w:cs="宋体"/>
          <w:snapToGrid/>
          <w:kern w:val="2"/>
          <w:szCs w:val="24"/>
          <w:highlight w:val="none"/>
          <w:lang w:val="en-US" w:eastAsia="zh-CN"/>
        </w:rPr>
        <w:t>经颅磁刺激仪为本项目核心产品。</w:t>
      </w:r>
    </w:p>
    <w:p w14:paraId="06B21DEB">
      <w:pPr>
        <w:widowControl w:val="0"/>
        <w:kinsoku/>
        <w:autoSpaceDE/>
        <w:autoSpaceDN/>
        <w:adjustRightInd/>
        <w:snapToGrid/>
        <w:spacing w:line="240" w:lineRule="auto"/>
        <w:jc w:val="both"/>
        <w:textAlignment w:val="auto"/>
        <w:rPr>
          <w:rFonts w:hint="eastAsia" w:ascii="宋体" w:hAnsi="宋体" w:eastAsia="宋体" w:cs="宋体"/>
          <w:b/>
          <w:bCs/>
          <w:snapToGrid/>
          <w:kern w:val="2"/>
          <w:sz w:val="28"/>
          <w:szCs w:val="28"/>
          <w:highlight w:val="none"/>
          <w:lang w:val="en-US" w:eastAsia="zh-CN"/>
        </w:rPr>
      </w:pPr>
      <w:r>
        <w:rPr>
          <w:rFonts w:hint="eastAsia" w:ascii="宋体" w:hAnsi="宋体" w:eastAsia="宋体" w:cs="宋体"/>
          <w:b/>
          <w:bCs/>
          <w:snapToGrid/>
          <w:kern w:val="2"/>
          <w:sz w:val="28"/>
          <w:szCs w:val="28"/>
          <w:highlight w:val="none"/>
          <w:lang w:val="en-US" w:eastAsia="zh-CN"/>
        </w:rPr>
        <w:br w:type="page"/>
      </w:r>
    </w:p>
    <w:p w14:paraId="4946230F">
      <w:pPr>
        <w:widowControl w:val="0"/>
        <w:kinsoku/>
        <w:autoSpaceDE/>
        <w:autoSpaceDN/>
        <w:adjustRightInd/>
        <w:snapToGrid/>
        <w:spacing w:line="360" w:lineRule="auto"/>
        <w:jc w:val="both"/>
        <w:textAlignment w:val="auto"/>
        <w:rPr>
          <w:rFonts w:hint="default" w:ascii="宋体" w:hAnsi="宋体" w:eastAsia="宋体" w:cs="宋体"/>
          <w:b/>
          <w:bCs/>
          <w:snapToGrid/>
          <w:kern w:val="2"/>
          <w:sz w:val="21"/>
          <w:szCs w:val="21"/>
          <w:highlight w:val="none"/>
          <w:lang w:val="en-US" w:eastAsia="zh-CN"/>
        </w:rPr>
      </w:pPr>
      <w:r>
        <w:rPr>
          <w:rFonts w:hint="eastAsia" w:ascii="宋体" w:hAnsi="宋体" w:eastAsia="宋体" w:cs="宋体"/>
          <w:b/>
          <w:bCs/>
          <w:snapToGrid/>
          <w:kern w:val="2"/>
          <w:sz w:val="21"/>
          <w:szCs w:val="21"/>
          <w:highlight w:val="none"/>
          <w:lang w:val="en-US" w:eastAsia="zh-CN"/>
        </w:rPr>
        <w:t>四、技术要求</w:t>
      </w:r>
    </w:p>
    <w:p w14:paraId="4C19E9DB">
      <w:pPr>
        <w:widowControl w:val="0"/>
        <w:kinsoku/>
        <w:autoSpaceDE/>
        <w:autoSpaceDN/>
        <w:adjustRightInd/>
        <w:snapToGrid/>
        <w:spacing w:line="360" w:lineRule="auto"/>
        <w:jc w:val="both"/>
        <w:textAlignment w:val="auto"/>
        <w:rPr>
          <w:rFonts w:hint="eastAsia" w:ascii="宋体" w:hAnsi="宋体" w:eastAsia="宋体" w:cs="宋体"/>
          <w:b/>
          <w:bCs/>
          <w:snapToGrid/>
          <w:kern w:val="2"/>
          <w:sz w:val="21"/>
          <w:szCs w:val="21"/>
          <w:highlight w:val="none"/>
          <w:lang w:eastAsia="zh-CN"/>
        </w:rPr>
      </w:pPr>
      <w:r>
        <w:rPr>
          <w:rFonts w:hint="eastAsia" w:ascii="宋体" w:hAnsi="宋体" w:eastAsia="宋体" w:cs="宋体"/>
          <w:b/>
          <w:bCs/>
          <w:snapToGrid/>
          <w:kern w:val="2"/>
          <w:sz w:val="21"/>
          <w:szCs w:val="21"/>
          <w:highlight w:val="none"/>
          <w:lang w:val="en-US" w:eastAsia="zh-CN"/>
        </w:rPr>
        <w:t>1、</w:t>
      </w:r>
      <w:r>
        <w:rPr>
          <w:rFonts w:hint="eastAsia" w:ascii="宋体" w:hAnsi="宋体" w:eastAsia="宋体" w:cs="宋体"/>
          <w:b/>
          <w:bCs/>
          <w:snapToGrid/>
          <w:kern w:val="2"/>
          <w:sz w:val="21"/>
          <w:szCs w:val="21"/>
          <w:highlight w:val="none"/>
          <w:lang w:eastAsia="zh-CN"/>
        </w:rPr>
        <w:t>言语障碍评估及康复训练系统</w:t>
      </w:r>
    </w:p>
    <w:p w14:paraId="3F49ABA7">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b/>
          <w:bCs/>
          <w:snapToGrid/>
          <w:color w:val="000000"/>
          <w:kern w:val="2"/>
          <w:sz w:val="21"/>
          <w:szCs w:val="21"/>
          <w:highlight w:val="none"/>
          <w:lang w:eastAsia="zh-CN"/>
        </w:rPr>
      </w:pPr>
      <w:r>
        <w:rPr>
          <w:rFonts w:hint="eastAsia" w:ascii="宋体" w:hAnsi="宋体" w:eastAsia="宋体" w:cs="宋体"/>
          <w:b/>
          <w:bCs/>
          <w:snapToGrid/>
          <w:color w:val="000000"/>
          <w:kern w:val="2"/>
          <w:sz w:val="21"/>
          <w:szCs w:val="21"/>
          <w:highlight w:val="none"/>
          <w:lang w:eastAsia="zh-CN"/>
        </w:rPr>
        <w:t>一、技术参数</w:t>
      </w:r>
    </w:p>
    <w:p w14:paraId="3959637D">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工作环境</w:t>
      </w:r>
    </w:p>
    <w:p w14:paraId="7CF3B453">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a)环境温度：5℃～40℃；</w:t>
      </w:r>
    </w:p>
    <w:p w14:paraId="15E23881">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b)相对湿度：≤85%；</w:t>
      </w:r>
    </w:p>
    <w:p w14:paraId="7A2CE899">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c)大气压力范围：</w:t>
      </w:r>
      <w:r>
        <w:rPr>
          <w:rFonts w:hint="eastAsia" w:ascii="宋体" w:hAnsi="宋体" w:eastAsia="宋体" w:cs="宋体"/>
          <w:snapToGrid/>
          <w:color w:val="000000"/>
          <w:kern w:val="2"/>
          <w:sz w:val="21"/>
          <w:szCs w:val="21"/>
          <w:highlight w:val="none"/>
          <w:lang w:val="en-US" w:eastAsia="zh-CN"/>
        </w:rPr>
        <w:t>700</w:t>
      </w:r>
      <w:r>
        <w:rPr>
          <w:rFonts w:hint="eastAsia" w:ascii="宋体" w:hAnsi="宋体" w:eastAsia="宋体" w:cs="宋体"/>
          <w:snapToGrid/>
          <w:color w:val="000000"/>
          <w:kern w:val="2"/>
          <w:sz w:val="21"/>
          <w:szCs w:val="21"/>
          <w:highlight w:val="none"/>
          <w:lang w:eastAsia="zh-CN"/>
        </w:rPr>
        <w:t>hPa～1060hPa；</w:t>
      </w:r>
    </w:p>
    <w:p w14:paraId="15E1E418">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d)使用电源：220V±22V，50Hz±1Hz；</w:t>
      </w:r>
    </w:p>
    <w:p w14:paraId="11EADD7E">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e)输入功率：230VA</w:t>
      </w:r>
    </w:p>
    <w:p w14:paraId="795F253A">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0" w:firstLineChars="0"/>
        <w:jc w:val="left"/>
        <w:textAlignment w:val="auto"/>
        <w:rPr>
          <w:rFonts w:hint="eastAsia" w:ascii="宋体" w:hAnsi="宋体" w:eastAsia="宋体" w:cs="宋体"/>
          <w:snapToGrid/>
          <w:color w:val="000000"/>
          <w:spacing w:val="0"/>
          <w:w w:val="100"/>
          <w:kern w:val="2"/>
          <w:position w:val="0"/>
          <w:sz w:val="21"/>
          <w:szCs w:val="21"/>
          <w:highlight w:val="none"/>
          <w:lang w:val="en-US" w:eastAsia="zh-CN"/>
        </w:rPr>
      </w:pPr>
      <w:r>
        <w:rPr>
          <w:rFonts w:hint="eastAsia" w:ascii="宋体" w:hAnsi="宋体" w:eastAsia="宋体" w:cs="宋体"/>
          <w:snapToGrid/>
          <w:color w:val="000000"/>
          <w:spacing w:val="0"/>
          <w:w w:val="100"/>
          <w:kern w:val="2"/>
          <w:position w:val="0"/>
          <w:sz w:val="21"/>
          <w:szCs w:val="21"/>
          <w:highlight w:val="none"/>
          <w:lang w:val="en-US" w:eastAsia="zh-CN"/>
        </w:rPr>
        <w:t>配置：</w:t>
      </w:r>
    </w:p>
    <w:p w14:paraId="510CBD2D">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0" w:firstLineChars="0"/>
        <w:jc w:val="left"/>
        <w:textAlignment w:val="auto"/>
        <w:rPr>
          <w:rFonts w:hint="eastAsia" w:ascii="宋体" w:hAnsi="宋体" w:eastAsia="宋体" w:cs="宋体"/>
          <w:snapToGrid/>
          <w:color w:val="000000"/>
          <w:spacing w:val="0"/>
          <w:w w:val="100"/>
          <w:kern w:val="2"/>
          <w:position w:val="0"/>
          <w:sz w:val="21"/>
          <w:szCs w:val="21"/>
          <w:highlight w:val="none"/>
          <w:lang w:val="en-US" w:eastAsia="zh-CN"/>
        </w:rPr>
      </w:pPr>
      <w:r>
        <w:rPr>
          <w:rFonts w:hint="eastAsia" w:ascii="宋体" w:hAnsi="宋体" w:eastAsia="宋体" w:cs="宋体"/>
          <w:snapToGrid/>
          <w:color w:val="000000"/>
          <w:spacing w:val="0"/>
          <w:w w:val="100"/>
          <w:kern w:val="2"/>
          <w:position w:val="0"/>
          <w:sz w:val="21"/>
          <w:szCs w:val="21"/>
          <w:highlight w:val="none"/>
          <w:lang w:val="en-US" w:eastAsia="zh-CN"/>
        </w:rPr>
        <w:t>CPU不低于4核心8线程，基础主频≥3.3GHz，三级缓存≥6MB同等或更高性能处理器均可。</w:t>
      </w:r>
    </w:p>
    <w:p w14:paraId="5B69EC94">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0" w:firstLineChars="0"/>
        <w:jc w:val="left"/>
        <w:textAlignment w:val="auto"/>
        <w:rPr>
          <w:rFonts w:hint="eastAsia" w:ascii="宋体" w:hAnsi="宋体" w:eastAsia="宋体" w:cs="宋体"/>
          <w:snapToGrid/>
          <w:color w:val="000000"/>
          <w:spacing w:val="0"/>
          <w:w w:val="100"/>
          <w:kern w:val="2"/>
          <w:position w:val="0"/>
          <w:sz w:val="21"/>
          <w:szCs w:val="21"/>
          <w:highlight w:val="none"/>
          <w:lang w:val="en-US" w:eastAsia="zh-CN"/>
        </w:rPr>
      </w:pPr>
      <w:r>
        <w:rPr>
          <w:rFonts w:hint="eastAsia" w:ascii="宋体" w:hAnsi="宋体" w:eastAsia="宋体" w:cs="宋体"/>
          <w:snapToGrid/>
          <w:color w:val="000000"/>
          <w:spacing w:val="0"/>
          <w:w w:val="100"/>
          <w:kern w:val="2"/>
          <w:position w:val="0"/>
          <w:sz w:val="21"/>
          <w:szCs w:val="21"/>
          <w:highlight w:val="none"/>
          <w:lang w:val="en-US" w:eastAsia="zh-CN"/>
        </w:rPr>
        <w:t>患者端：触摸屏显示器（1920X1080）</w:t>
      </w:r>
    </w:p>
    <w:p w14:paraId="2213BC6B">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0" w:firstLineChars="0"/>
        <w:jc w:val="left"/>
        <w:textAlignment w:val="auto"/>
        <w:rPr>
          <w:rFonts w:hint="eastAsia" w:ascii="宋体" w:hAnsi="宋体" w:eastAsia="宋体" w:cs="宋体"/>
          <w:snapToGrid/>
          <w:color w:val="000000"/>
          <w:spacing w:val="0"/>
          <w:w w:val="100"/>
          <w:kern w:val="2"/>
          <w:position w:val="0"/>
          <w:sz w:val="21"/>
          <w:szCs w:val="21"/>
          <w:highlight w:val="none"/>
          <w:lang w:val="en-US" w:eastAsia="zh-CN"/>
        </w:rPr>
      </w:pPr>
      <w:r>
        <w:rPr>
          <w:rFonts w:hint="eastAsia" w:ascii="宋体" w:hAnsi="宋体" w:eastAsia="宋体" w:cs="宋体"/>
          <w:snapToGrid/>
          <w:color w:val="000000"/>
          <w:spacing w:val="0"/>
          <w:w w:val="100"/>
          <w:kern w:val="2"/>
          <w:position w:val="0"/>
          <w:sz w:val="21"/>
          <w:szCs w:val="21"/>
          <w:highlight w:val="none"/>
          <w:lang w:val="en-US" w:eastAsia="zh-CN"/>
        </w:rPr>
        <w:t>医生端：显示器（1920X1080）</w:t>
      </w:r>
    </w:p>
    <w:p w14:paraId="04CE6593">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0" w:firstLineChars="0"/>
        <w:jc w:val="left"/>
        <w:textAlignment w:val="auto"/>
        <w:rPr>
          <w:rFonts w:hint="eastAsia" w:ascii="宋体" w:hAnsi="宋体" w:eastAsia="宋体" w:cs="宋体"/>
          <w:snapToGrid/>
          <w:color w:val="000000"/>
          <w:spacing w:val="0"/>
          <w:w w:val="100"/>
          <w:kern w:val="2"/>
          <w:position w:val="0"/>
          <w:sz w:val="21"/>
          <w:szCs w:val="21"/>
          <w:highlight w:val="none"/>
          <w:lang w:val="en-US" w:eastAsia="zh-CN"/>
        </w:rPr>
      </w:pPr>
      <w:r>
        <w:rPr>
          <w:rFonts w:hint="eastAsia" w:ascii="宋体" w:hAnsi="宋体" w:eastAsia="宋体" w:cs="宋体"/>
          <w:snapToGrid/>
          <w:color w:val="000000"/>
          <w:spacing w:val="0"/>
          <w:w w:val="100"/>
          <w:kern w:val="2"/>
          <w:position w:val="0"/>
          <w:sz w:val="21"/>
          <w:szCs w:val="21"/>
          <w:highlight w:val="none"/>
          <w:lang w:val="en-US" w:eastAsia="zh-CN"/>
        </w:rPr>
        <w:t>内存：不低于4G</w:t>
      </w:r>
    </w:p>
    <w:p w14:paraId="28F29168">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0" w:firstLineChars="0"/>
        <w:jc w:val="left"/>
        <w:textAlignment w:val="auto"/>
        <w:rPr>
          <w:rFonts w:hint="eastAsia" w:ascii="宋体" w:hAnsi="宋体" w:eastAsia="宋体" w:cs="宋体"/>
          <w:snapToGrid/>
          <w:color w:val="000000"/>
          <w:spacing w:val="0"/>
          <w:w w:val="100"/>
          <w:kern w:val="2"/>
          <w:position w:val="0"/>
          <w:sz w:val="21"/>
          <w:szCs w:val="21"/>
          <w:highlight w:val="none"/>
          <w:lang w:val="en-US" w:eastAsia="zh-CN"/>
        </w:rPr>
      </w:pPr>
      <w:r>
        <w:rPr>
          <w:rFonts w:hint="eastAsia" w:ascii="宋体" w:hAnsi="宋体" w:eastAsia="宋体" w:cs="宋体"/>
          <w:snapToGrid/>
          <w:color w:val="000000"/>
          <w:spacing w:val="0"/>
          <w:w w:val="100"/>
          <w:kern w:val="2"/>
          <w:position w:val="0"/>
          <w:sz w:val="21"/>
          <w:szCs w:val="21"/>
          <w:highlight w:val="none"/>
          <w:lang w:val="en-US" w:eastAsia="zh-CN"/>
        </w:rPr>
        <w:t xml:space="preserve">硬盘内存：不低于512G固态硬盘   </w:t>
      </w:r>
    </w:p>
    <w:p w14:paraId="46DA1192">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0" w:firstLineChars="0"/>
        <w:jc w:val="left"/>
        <w:textAlignment w:val="auto"/>
        <w:rPr>
          <w:rFonts w:hint="eastAsia" w:ascii="宋体" w:hAnsi="宋体" w:eastAsia="宋体" w:cs="宋体"/>
          <w:snapToGrid/>
          <w:color w:val="000000"/>
          <w:spacing w:val="0"/>
          <w:w w:val="100"/>
          <w:kern w:val="2"/>
          <w:position w:val="0"/>
          <w:sz w:val="21"/>
          <w:szCs w:val="21"/>
          <w:highlight w:val="none"/>
          <w:lang w:val="en-US" w:eastAsia="zh-CN"/>
        </w:rPr>
      </w:pPr>
      <w:r>
        <w:rPr>
          <w:rFonts w:hint="eastAsia" w:ascii="宋体" w:hAnsi="宋体" w:eastAsia="宋体" w:cs="宋体"/>
          <w:snapToGrid/>
          <w:color w:val="000000"/>
          <w:spacing w:val="0"/>
          <w:w w:val="100"/>
          <w:kern w:val="2"/>
          <w:position w:val="0"/>
          <w:sz w:val="21"/>
          <w:szCs w:val="21"/>
          <w:highlight w:val="none"/>
          <w:lang w:val="en-US" w:eastAsia="zh-CN"/>
        </w:rPr>
        <w:t>多媒体音箱及麦克风1套</w:t>
      </w:r>
    </w:p>
    <w:p w14:paraId="1465B8D1">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0" w:firstLineChars="0"/>
        <w:jc w:val="left"/>
        <w:textAlignment w:val="auto"/>
        <w:rPr>
          <w:rFonts w:hint="eastAsia" w:ascii="宋体" w:hAnsi="宋体" w:eastAsia="宋体" w:cs="宋体"/>
          <w:snapToGrid/>
          <w:color w:val="000000"/>
          <w:spacing w:val="0"/>
          <w:w w:val="100"/>
          <w:kern w:val="2"/>
          <w:position w:val="0"/>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工作台尺寸：长1580mm，宽700mm，高1340mm，允差±10%</w:t>
      </w:r>
    </w:p>
    <w:p w14:paraId="1080DA03">
      <w:pPr>
        <w:pageBreakBefore w:val="0"/>
        <w:widowControl w:val="0"/>
        <w:numPr>
          <w:ilvl w:val="0"/>
          <w:numId w:val="0"/>
        </w:numPr>
        <w:shd w:val="clear"/>
        <w:kinsoku/>
        <w:overflowPunct/>
        <w:topLinePunct w:val="0"/>
        <w:autoSpaceDE/>
        <w:autoSpaceDN/>
        <w:bidi w:val="0"/>
        <w:adjustRightInd/>
        <w:snapToGrid/>
        <w:spacing w:line="360" w:lineRule="auto"/>
        <w:jc w:val="both"/>
        <w:textAlignment w:val="auto"/>
        <w:rPr>
          <w:rFonts w:hint="eastAsia" w:ascii="宋体" w:hAnsi="宋体" w:eastAsia="宋体" w:cs="宋体"/>
          <w:b/>
          <w:bCs/>
          <w:snapToGrid/>
          <w:color w:val="000000"/>
          <w:kern w:val="2"/>
          <w:sz w:val="21"/>
          <w:szCs w:val="21"/>
          <w:highlight w:val="none"/>
          <w:lang w:eastAsia="zh-CN"/>
        </w:rPr>
      </w:pPr>
      <w:r>
        <w:rPr>
          <w:rFonts w:hint="eastAsia" w:ascii="宋体" w:hAnsi="宋体" w:eastAsia="宋体" w:cs="宋体"/>
          <w:b/>
          <w:bCs/>
          <w:snapToGrid/>
          <w:color w:val="000000"/>
          <w:kern w:val="2"/>
          <w:sz w:val="21"/>
          <w:szCs w:val="21"/>
          <w:highlight w:val="none"/>
          <w:lang w:eastAsia="zh-CN"/>
        </w:rPr>
        <w:t>二、产品功能</w:t>
      </w:r>
    </w:p>
    <w:p w14:paraId="4FA8B987">
      <w:pPr>
        <w:pageBreakBefore w:val="0"/>
        <w:widowControl w:val="0"/>
        <w:numPr>
          <w:ilvl w:val="0"/>
          <w:numId w:val="2"/>
        </w:numPr>
        <w:shd w:val="clear"/>
        <w:kinsoku/>
        <w:overflowPunct/>
        <w:topLinePunct w:val="0"/>
        <w:autoSpaceDE/>
        <w:autoSpaceDN/>
        <w:bidi w:val="0"/>
        <w:adjustRightInd/>
        <w:snapToGrid/>
        <w:spacing w:line="360" w:lineRule="auto"/>
        <w:ind w:left="42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双屏分控显示，操作界面同步，治疗过程中，医生屏幕上实时显示患者屏幕内容，方便医生观察患者操作过程</w:t>
      </w:r>
    </w:p>
    <w:p w14:paraId="2FA13173">
      <w:pPr>
        <w:pageBreakBefore w:val="0"/>
        <w:widowControl w:val="0"/>
        <w:numPr>
          <w:ilvl w:val="0"/>
          <w:numId w:val="2"/>
        </w:numPr>
        <w:shd w:val="clear"/>
        <w:kinsoku/>
        <w:overflowPunct/>
        <w:topLinePunct w:val="0"/>
        <w:autoSpaceDE/>
        <w:autoSpaceDN/>
        <w:bidi w:val="0"/>
        <w:adjustRightInd/>
        <w:snapToGrid/>
        <w:spacing w:line="360" w:lineRule="auto"/>
        <w:ind w:left="42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主界面包含评估训练、工作列表、用户管理、快速登记功能</w:t>
      </w:r>
    </w:p>
    <w:p w14:paraId="2DBA74DA">
      <w:pPr>
        <w:pageBreakBefore w:val="0"/>
        <w:widowControl w:val="0"/>
        <w:numPr>
          <w:ilvl w:val="0"/>
          <w:numId w:val="2"/>
        </w:numPr>
        <w:shd w:val="clear"/>
        <w:kinsoku/>
        <w:overflowPunct/>
        <w:topLinePunct w:val="0"/>
        <w:autoSpaceDE/>
        <w:autoSpaceDN/>
        <w:bidi w:val="0"/>
        <w:adjustRightInd/>
        <w:snapToGrid/>
        <w:spacing w:line="360" w:lineRule="auto"/>
        <w:ind w:left="42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辅助功能：系统设置、医师管理、最小化主屏、退出系统</w:t>
      </w:r>
    </w:p>
    <w:p w14:paraId="2B09A43E">
      <w:pPr>
        <w:pageBreakBefore w:val="0"/>
        <w:widowControl w:val="0"/>
        <w:numPr>
          <w:ilvl w:val="0"/>
          <w:numId w:val="2"/>
        </w:numPr>
        <w:shd w:val="clear"/>
        <w:kinsoku/>
        <w:overflowPunct/>
        <w:topLinePunct w:val="0"/>
        <w:autoSpaceDE/>
        <w:autoSpaceDN/>
        <w:bidi w:val="0"/>
        <w:adjustRightInd/>
        <w:snapToGrid/>
        <w:spacing w:line="360" w:lineRule="auto"/>
        <w:ind w:left="42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系统设置：包括单位、题目类型、题库、人员、参数、康复知识、游戏类型、评估量表、出题类别、自定义添加量表、自定义添加训练内容。</w:t>
      </w:r>
    </w:p>
    <w:p w14:paraId="73B8EC24">
      <w:pPr>
        <w:pageBreakBefore w:val="0"/>
        <w:widowControl w:val="0"/>
        <w:numPr>
          <w:ilvl w:val="0"/>
          <w:numId w:val="2"/>
        </w:numPr>
        <w:shd w:val="clear"/>
        <w:kinsoku/>
        <w:overflowPunct/>
        <w:topLinePunct w:val="0"/>
        <w:autoSpaceDE/>
        <w:autoSpaceDN/>
        <w:bidi w:val="0"/>
        <w:adjustRightInd/>
        <w:snapToGrid/>
        <w:spacing w:line="360" w:lineRule="auto"/>
        <w:ind w:left="42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val="en-US" w:eastAsia="zh-CN"/>
        </w:rPr>
        <w:t>具有</w:t>
      </w:r>
      <w:r>
        <w:rPr>
          <w:rFonts w:hint="eastAsia" w:ascii="宋体" w:hAnsi="宋体" w:eastAsia="宋体" w:cs="宋体"/>
          <w:snapToGrid/>
          <w:color w:val="000000"/>
          <w:kern w:val="2"/>
          <w:sz w:val="21"/>
          <w:szCs w:val="21"/>
          <w:highlight w:val="none"/>
          <w:lang w:eastAsia="zh-CN"/>
        </w:rPr>
        <w:t>失语症评估与训练功能；</w:t>
      </w:r>
    </w:p>
    <w:p w14:paraId="7A4E4525">
      <w:pPr>
        <w:pageBreakBefore w:val="0"/>
        <w:widowControl w:val="0"/>
        <w:numPr>
          <w:ilvl w:val="0"/>
          <w:numId w:val="3"/>
        </w:numPr>
        <w:kinsoku/>
        <w:overflowPunct/>
        <w:topLinePunct w:val="0"/>
        <w:autoSpaceDE/>
        <w:autoSpaceDN/>
        <w:bidi w:val="0"/>
        <w:adjustRightInd/>
        <w:snapToGrid/>
        <w:spacing w:line="360" w:lineRule="auto"/>
        <w:ind w:left="84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失语症评估功能：具体内容包括名词理解、动词理解、句子理解、名词文字的理解、动词文字的理解、句子文字的理解、口头命令、名词复述、动词复述、句子复述、动作说明、命名、画面说明、漫画说明、列举、名词音读、动词音读、句子音读、文字命令、名词抄写、动词抄写、句子抄写、命名书写、动作描写、画面描写、漫画描写、名词听写、动词听写、句子听写、计算全部30种评估项目，对听理解能力、说话能力、读解能力、书写能力、计算能力进行评估；</w:t>
      </w:r>
    </w:p>
    <w:p w14:paraId="1437D54C">
      <w:pPr>
        <w:pageBreakBefore w:val="0"/>
        <w:widowControl w:val="0"/>
        <w:numPr>
          <w:ilvl w:val="0"/>
          <w:numId w:val="3"/>
        </w:numPr>
        <w:kinsoku/>
        <w:overflowPunct/>
        <w:topLinePunct w:val="0"/>
        <w:autoSpaceDE/>
        <w:autoSpaceDN/>
        <w:bidi w:val="0"/>
        <w:adjustRightInd/>
        <w:snapToGrid/>
        <w:spacing w:line="360" w:lineRule="auto"/>
        <w:ind w:left="845" w:leftChars="0" w:hanging="425" w:firstLineChars="0"/>
        <w:jc w:val="both"/>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eastAsia="zh-CN"/>
        </w:rPr>
        <w:t>失语症</w:t>
      </w:r>
      <w:r>
        <w:rPr>
          <w:rFonts w:hint="eastAsia" w:ascii="宋体" w:hAnsi="宋体" w:eastAsia="宋体" w:cs="宋体"/>
          <w:snapToGrid/>
          <w:color w:val="000000"/>
          <w:kern w:val="2"/>
          <w:sz w:val="21"/>
          <w:szCs w:val="21"/>
          <w:highlight w:val="none"/>
          <w:lang w:val="en-US" w:eastAsia="zh-CN"/>
        </w:rPr>
        <w:t>评估报告：包括患者信息，得分分布情况柱状图，各项目得分状况，听理解能力、说话能力、读解能力、书写能力、计算能力评估结果以及治疗师评语；</w:t>
      </w:r>
    </w:p>
    <w:p w14:paraId="5033E7B4">
      <w:pPr>
        <w:pageBreakBefore w:val="0"/>
        <w:widowControl w:val="0"/>
        <w:numPr>
          <w:ilvl w:val="0"/>
          <w:numId w:val="3"/>
        </w:numPr>
        <w:kinsoku/>
        <w:overflowPunct/>
        <w:topLinePunct w:val="0"/>
        <w:autoSpaceDE/>
        <w:autoSpaceDN/>
        <w:bidi w:val="0"/>
        <w:adjustRightInd/>
        <w:snapToGrid/>
        <w:spacing w:line="360" w:lineRule="auto"/>
        <w:ind w:left="845" w:leftChars="0" w:hanging="425" w:firstLineChars="0"/>
        <w:jc w:val="both"/>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失语症训练功能：包括语音理解、文字阅读、文字音读、语音复述、文字听写、文字抄写、图片说明、文字听选、漫画说明全部9种训练内容，素材包括句子、名词、动词3大种类</w:t>
      </w:r>
    </w:p>
    <w:p w14:paraId="47D96DC7">
      <w:pPr>
        <w:pageBreakBefore w:val="0"/>
        <w:widowControl w:val="0"/>
        <w:numPr>
          <w:ilvl w:val="0"/>
          <w:numId w:val="2"/>
        </w:numPr>
        <w:shd w:val="clear"/>
        <w:kinsoku/>
        <w:overflowPunct/>
        <w:topLinePunct w:val="0"/>
        <w:autoSpaceDE/>
        <w:autoSpaceDN/>
        <w:bidi w:val="0"/>
        <w:adjustRightInd/>
        <w:snapToGrid/>
        <w:spacing w:line="360" w:lineRule="auto"/>
        <w:ind w:left="42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具有构音障碍评估与训练功能；</w:t>
      </w:r>
    </w:p>
    <w:p w14:paraId="029A688B">
      <w:pPr>
        <w:pageBreakBefore w:val="0"/>
        <w:widowControl w:val="0"/>
        <w:numPr>
          <w:ilvl w:val="0"/>
          <w:numId w:val="4"/>
        </w:numPr>
        <w:kinsoku/>
        <w:overflowPunct/>
        <w:topLinePunct w:val="0"/>
        <w:autoSpaceDE/>
        <w:autoSpaceDN/>
        <w:bidi w:val="0"/>
        <w:adjustRightInd/>
        <w:snapToGrid/>
        <w:spacing w:line="360" w:lineRule="auto"/>
        <w:ind w:left="84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构音障碍评估功能：分为单词检查、字检查、音节检查、文章检查，以</w:t>
      </w:r>
    </w:p>
    <w:p w14:paraId="3B94E4C5">
      <w:pPr>
        <w:pageBreakBefore w:val="0"/>
        <w:widowControl w:val="0"/>
        <w:numPr>
          <w:ilvl w:val="0"/>
          <w:numId w:val="0"/>
        </w:numPr>
        <w:kinsoku/>
        <w:overflowPunct/>
        <w:topLinePunct w:val="0"/>
        <w:autoSpaceDE/>
        <w:autoSpaceDN/>
        <w:bidi w:val="0"/>
        <w:adjustRightInd/>
        <w:snapToGrid/>
        <w:spacing w:line="360" w:lineRule="auto"/>
        <w:ind w:left="420" w:left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及构音类似运动（出现声母发音构音障碍时）检查共5种项目,可选择麦克风语音识别和手动确认识别；</w:t>
      </w:r>
    </w:p>
    <w:p w14:paraId="7BD5B019">
      <w:pPr>
        <w:pageBreakBefore w:val="0"/>
        <w:widowControl w:val="0"/>
        <w:numPr>
          <w:ilvl w:val="0"/>
          <w:numId w:val="4"/>
        </w:numPr>
        <w:kinsoku/>
        <w:overflowPunct/>
        <w:topLinePunct w:val="0"/>
        <w:autoSpaceDE/>
        <w:autoSpaceDN/>
        <w:bidi w:val="0"/>
        <w:adjustRightInd/>
        <w:snapToGrid/>
        <w:spacing w:line="360" w:lineRule="auto"/>
        <w:ind w:left="84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构音障碍评估报告：包括患者信息、患者的错音、条件、错误方式,发音方式一贯性,错法一贯性,被刺激性,构音类似运动、错误类型以及治疗师评语；</w:t>
      </w:r>
    </w:p>
    <w:p w14:paraId="1E24DE7B">
      <w:pPr>
        <w:pageBreakBefore w:val="0"/>
        <w:widowControl w:val="0"/>
        <w:numPr>
          <w:ilvl w:val="0"/>
          <w:numId w:val="4"/>
        </w:numPr>
        <w:shd w:val="clear"/>
        <w:kinsoku/>
        <w:overflowPunct/>
        <w:topLinePunct w:val="0"/>
        <w:autoSpaceDE/>
        <w:autoSpaceDN/>
        <w:bidi w:val="0"/>
        <w:adjustRightInd/>
        <w:snapToGrid/>
        <w:spacing w:line="360" w:lineRule="auto"/>
        <w:ind w:left="84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构音障碍训练功能：包括声母、韵母以及声韵母组合3类训练方式，每项包括俗语、对话、常用字、常用词语、惯用语5种训练内容。</w:t>
      </w:r>
    </w:p>
    <w:p w14:paraId="12A5FF9D">
      <w:pPr>
        <w:pageBreakBefore w:val="0"/>
        <w:widowControl w:val="0"/>
        <w:numPr>
          <w:ilvl w:val="0"/>
          <w:numId w:val="2"/>
        </w:numPr>
        <w:shd w:val="clear"/>
        <w:kinsoku/>
        <w:overflowPunct/>
        <w:topLinePunct w:val="0"/>
        <w:autoSpaceDE/>
        <w:autoSpaceDN/>
        <w:bidi w:val="0"/>
        <w:adjustRightInd/>
        <w:snapToGrid/>
        <w:spacing w:line="360" w:lineRule="auto"/>
        <w:ind w:left="42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具有认知评估与训练功能；</w:t>
      </w:r>
    </w:p>
    <w:p w14:paraId="0F2F09B1">
      <w:pPr>
        <w:pageBreakBefore w:val="0"/>
        <w:widowControl w:val="0"/>
        <w:numPr>
          <w:ilvl w:val="0"/>
          <w:numId w:val="5"/>
        </w:numPr>
        <w:kinsoku/>
        <w:overflowPunct/>
        <w:topLinePunct w:val="0"/>
        <w:autoSpaceDE/>
        <w:autoSpaceDN/>
        <w:bidi w:val="0"/>
        <w:adjustRightInd/>
        <w:snapToGrid/>
        <w:spacing w:line="360" w:lineRule="auto"/>
        <w:ind w:left="84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认知评估功能：包括简易精神状态检查量表(MMSE)、长谷川痴呆量表（HDS）、神经行为认知状况测试（NCSE）、MOCA量表、Loewenstein认知功能评定量表；</w:t>
      </w:r>
    </w:p>
    <w:p w14:paraId="4E5A7117">
      <w:pPr>
        <w:pageBreakBefore w:val="0"/>
        <w:widowControl w:val="0"/>
        <w:numPr>
          <w:ilvl w:val="0"/>
          <w:numId w:val="5"/>
        </w:numPr>
        <w:kinsoku/>
        <w:overflowPunct/>
        <w:topLinePunct w:val="0"/>
        <w:autoSpaceDE/>
        <w:autoSpaceDN/>
        <w:bidi w:val="0"/>
        <w:adjustRightInd/>
        <w:snapToGrid/>
        <w:spacing w:line="360" w:lineRule="auto"/>
        <w:ind w:left="84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认知评估报告：包括患者信息、方案得分、量表总分、各单元得分、分数描述和治疗师评语；</w:t>
      </w:r>
    </w:p>
    <w:p w14:paraId="7C6D57E1">
      <w:pPr>
        <w:pageBreakBefore w:val="0"/>
        <w:widowControl w:val="0"/>
        <w:numPr>
          <w:ilvl w:val="0"/>
          <w:numId w:val="5"/>
        </w:numPr>
        <w:kinsoku/>
        <w:overflowPunct/>
        <w:topLinePunct w:val="0"/>
        <w:autoSpaceDE/>
        <w:autoSpaceDN/>
        <w:bidi w:val="0"/>
        <w:adjustRightInd/>
        <w:snapToGrid/>
        <w:spacing w:line="360" w:lineRule="auto"/>
        <w:ind w:left="84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val="en-US" w:eastAsia="zh-CN"/>
        </w:rPr>
        <w:t>认知</w:t>
      </w:r>
      <w:r>
        <w:rPr>
          <w:rFonts w:hint="eastAsia" w:ascii="宋体" w:hAnsi="宋体" w:eastAsia="宋体" w:cs="宋体"/>
          <w:snapToGrid/>
          <w:color w:val="000000"/>
          <w:kern w:val="2"/>
          <w:sz w:val="21"/>
          <w:szCs w:val="21"/>
          <w:highlight w:val="none"/>
          <w:lang w:eastAsia="zh-CN"/>
        </w:rPr>
        <w:t>训练</w:t>
      </w:r>
      <w:r>
        <w:rPr>
          <w:rFonts w:hint="eastAsia" w:ascii="宋体" w:hAnsi="宋体" w:eastAsia="宋体" w:cs="宋体"/>
          <w:snapToGrid/>
          <w:color w:val="000000"/>
          <w:kern w:val="2"/>
          <w:sz w:val="21"/>
          <w:szCs w:val="21"/>
          <w:highlight w:val="none"/>
          <w:lang w:val="en-US" w:eastAsia="zh-CN"/>
        </w:rPr>
        <w:t>项目</w:t>
      </w:r>
      <w:r>
        <w:rPr>
          <w:rFonts w:hint="eastAsia" w:ascii="宋体" w:hAnsi="宋体" w:eastAsia="宋体" w:cs="宋体"/>
          <w:snapToGrid/>
          <w:color w:val="000000"/>
          <w:kern w:val="2"/>
          <w:sz w:val="21"/>
          <w:szCs w:val="21"/>
          <w:highlight w:val="none"/>
          <w:lang w:eastAsia="zh-CN"/>
        </w:rPr>
        <w:t>内容：方向识别、感知障碍、沟通障碍、计算、记忆缺损、记忆障碍、结构性失用、空间定位、排序、躯体构图、声音失认、数数、思维逻辑障碍、颜色、肢体使用、注意力障碍、组合共17种训练项目。</w:t>
      </w:r>
    </w:p>
    <w:p w14:paraId="2DB9CE2D">
      <w:pPr>
        <w:pageBreakBefore w:val="0"/>
        <w:widowControl w:val="0"/>
        <w:numPr>
          <w:ilvl w:val="0"/>
          <w:numId w:val="2"/>
        </w:numPr>
        <w:shd w:val="clear"/>
        <w:kinsoku/>
        <w:overflowPunct/>
        <w:topLinePunct w:val="0"/>
        <w:autoSpaceDE/>
        <w:autoSpaceDN/>
        <w:bidi w:val="0"/>
        <w:adjustRightInd/>
        <w:snapToGrid/>
        <w:spacing w:line="360" w:lineRule="auto"/>
        <w:ind w:left="42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具有动画认知训练</w:t>
      </w:r>
      <w:r>
        <w:rPr>
          <w:rFonts w:hint="eastAsia" w:ascii="宋体" w:hAnsi="宋体" w:eastAsia="宋体" w:cs="宋体"/>
          <w:snapToGrid/>
          <w:color w:val="000000"/>
          <w:kern w:val="2"/>
          <w:sz w:val="21"/>
          <w:szCs w:val="21"/>
          <w:highlight w:val="none"/>
          <w:lang w:val="en-US" w:eastAsia="zh-CN"/>
        </w:rPr>
        <w:t>功能</w:t>
      </w:r>
      <w:r>
        <w:rPr>
          <w:rFonts w:hint="eastAsia" w:ascii="宋体" w:hAnsi="宋体" w:eastAsia="宋体" w:cs="宋体"/>
          <w:snapToGrid/>
          <w:color w:val="000000"/>
          <w:kern w:val="2"/>
          <w:sz w:val="21"/>
          <w:szCs w:val="21"/>
          <w:highlight w:val="none"/>
          <w:lang w:eastAsia="zh-CN"/>
        </w:rPr>
        <w:t>：</w:t>
      </w:r>
      <w:r>
        <w:rPr>
          <w:rFonts w:hint="eastAsia" w:ascii="宋体" w:hAnsi="宋体" w:eastAsia="宋体" w:cs="宋体"/>
          <w:snapToGrid/>
          <w:color w:val="000000"/>
          <w:kern w:val="2"/>
          <w:sz w:val="21"/>
          <w:szCs w:val="21"/>
          <w:highlight w:val="none"/>
          <w:lang w:val="en-US" w:eastAsia="zh-CN"/>
        </w:rPr>
        <w:t>共计10种</w:t>
      </w:r>
      <w:r>
        <w:rPr>
          <w:rFonts w:hint="eastAsia" w:ascii="宋体" w:hAnsi="宋体" w:eastAsia="宋体" w:cs="宋体"/>
          <w:snapToGrid/>
          <w:color w:val="000000"/>
          <w:kern w:val="2"/>
          <w:sz w:val="21"/>
          <w:szCs w:val="21"/>
          <w:highlight w:val="none"/>
          <w:lang w:eastAsia="zh-CN"/>
        </w:rPr>
        <w:t>动画认知</w:t>
      </w:r>
      <w:r>
        <w:rPr>
          <w:rFonts w:hint="eastAsia" w:ascii="宋体" w:hAnsi="宋体" w:eastAsia="宋体" w:cs="宋体"/>
          <w:snapToGrid/>
          <w:color w:val="000000"/>
          <w:kern w:val="2"/>
          <w:sz w:val="21"/>
          <w:szCs w:val="21"/>
          <w:highlight w:val="none"/>
          <w:lang w:val="en-US" w:eastAsia="zh-CN"/>
        </w:rPr>
        <w:t>训练项目内容</w:t>
      </w:r>
      <w:r>
        <w:rPr>
          <w:rFonts w:hint="eastAsia" w:ascii="宋体" w:hAnsi="宋体" w:eastAsia="宋体" w:cs="宋体"/>
          <w:snapToGrid/>
          <w:color w:val="000000"/>
          <w:kern w:val="2"/>
          <w:sz w:val="21"/>
          <w:szCs w:val="21"/>
          <w:highlight w:val="none"/>
          <w:lang w:eastAsia="zh-CN"/>
        </w:rPr>
        <w:t>：视频内容包括中文童谣、儿童歌曲、儿童游戏、发音教学、成语故事、涂色拼图、百科常识、童话故事、绕口令、认知常识。</w:t>
      </w:r>
    </w:p>
    <w:p w14:paraId="243A9EAB">
      <w:pPr>
        <w:pageBreakBefore w:val="0"/>
        <w:widowControl w:val="0"/>
        <w:numPr>
          <w:ilvl w:val="0"/>
          <w:numId w:val="2"/>
        </w:numPr>
        <w:shd w:val="clear"/>
        <w:kinsoku/>
        <w:overflowPunct/>
        <w:topLinePunct w:val="0"/>
        <w:autoSpaceDE/>
        <w:autoSpaceDN/>
        <w:bidi w:val="0"/>
        <w:adjustRightInd/>
        <w:snapToGrid/>
        <w:spacing w:line="360" w:lineRule="auto"/>
        <w:ind w:left="42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先知后认模式，避免因地域、文化、教育等客观因素的差异而影响评估与训练的准确度</w:t>
      </w:r>
    </w:p>
    <w:p w14:paraId="2F5A68DB">
      <w:pPr>
        <w:pageBreakBefore w:val="0"/>
        <w:widowControl w:val="0"/>
        <w:numPr>
          <w:ilvl w:val="0"/>
          <w:numId w:val="2"/>
        </w:numPr>
        <w:shd w:val="clear"/>
        <w:kinsoku/>
        <w:overflowPunct/>
        <w:topLinePunct w:val="0"/>
        <w:autoSpaceDE/>
        <w:autoSpaceDN/>
        <w:bidi w:val="0"/>
        <w:adjustRightInd/>
        <w:snapToGrid/>
        <w:spacing w:line="360" w:lineRule="auto"/>
        <w:ind w:left="42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用户信息</w:t>
      </w:r>
      <w:r>
        <w:rPr>
          <w:rFonts w:hint="eastAsia" w:ascii="宋体" w:hAnsi="宋体" w:eastAsia="宋体" w:cs="宋体"/>
          <w:snapToGrid/>
          <w:color w:val="000000"/>
          <w:spacing w:val="0"/>
          <w:w w:val="100"/>
          <w:kern w:val="2"/>
          <w:position w:val="0"/>
          <w:sz w:val="21"/>
          <w:szCs w:val="21"/>
          <w:highlight w:val="none"/>
          <w:lang w:val="zh-CN" w:eastAsia="zh-CN"/>
        </w:rPr>
        <w:t>管理：</w:t>
      </w:r>
      <w:r>
        <w:rPr>
          <w:rFonts w:hint="eastAsia" w:ascii="宋体" w:hAnsi="宋体" w:eastAsia="宋体" w:cs="宋体"/>
          <w:snapToGrid/>
          <w:color w:val="000000"/>
          <w:kern w:val="2"/>
          <w:sz w:val="21"/>
          <w:szCs w:val="21"/>
          <w:highlight w:val="none"/>
          <w:lang w:eastAsia="zh-CN"/>
        </w:rPr>
        <w:t>能够增加、删除、查询每一个患者的病历资料，</w:t>
      </w:r>
      <w:r>
        <w:rPr>
          <w:rFonts w:hint="eastAsia" w:ascii="宋体" w:hAnsi="宋体" w:eastAsia="宋体" w:cs="宋体"/>
          <w:snapToGrid/>
          <w:color w:val="000000"/>
          <w:kern w:val="2"/>
          <w:sz w:val="21"/>
          <w:szCs w:val="21"/>
          <w:highlight w:val="none"/>
          <w:lang w:val="zh-CN" w:eastAsia="zh-CN"/>
        </w:rPr>
        <w:t>具有包括姓名、性别、年龄、学历、打印日期、用户编号、评估报告、治疗师姓名以及语言类别，语言种类可选择普通话和不同类别的方言</w:t>
      </w:r>
      <w:r>
        <w:rPr>
          <w:rFonts w:hint="eastAsia" w:ascii="宋体" w:hAnsi="宋体" w:eastAsia="宋体" w:cs="宋体"/>
          <w:snapToGrid/>
          <w:color w:val="000000"/>
          <w:kern w:val="2"/>
          <w:sz w:val="21"/>
          <w:szCs w:val="21"/>
          <w:highlight w:val="none"/>
          <w:lang w:eastAsia="zh-CN"/>
        </w:rPr>
        <w:t>；</w:t>
      </w:r>
    </w:p>
    <w:p w14:paraId="35EEE94F">
      <w:pPr>
        <w:widowControl w:val="0"/>
        <w:numPr>
          <w:ilvl w:val="0"/>
          <w:numId w:val="2"/>
        </w:numPr>
        <w:kinsoku/>
        <w:autoSpaceDE/>
        <w:autoSpaceDN/>
        <w:adjustRightInd/>
        <w:snapToGrid/>
        <w:spacing w:beforeLines="0" w:afterLines="0" w:line="360" w:lineRule="auto"/>
        <w:ind w:left="42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具有新增病历、归档病历、更新病历功能；</w:t>
      </w:r>
    </w:p>
    <w:p w14:paraId="6FDA2F11">
      <w:pPr>
        <w:pageBreakBefore w:val="0"/>
        <w:widowControl w:val="0"/>
        <w:numPr>
          <w:ilvl w:val="0"/>
          <w:numId w:val="2"/>
        </w:numPr>
        <w:shd w:val="clear"/>
        <w:kinsoku/>
        <w:overflowPunct/>
        <w:topLinePunct w:val="0"/>
        <w:autoSpaceDE/>
        <w:autoSpaceDN/>
        <w:bidi w:val="0"/>
        <w:adjustRightInd/>
        <w:snapToGrid/>
        <w:spacing w:line="360" w:lineRule="auto"/>
        <w:ind w:left="42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素材编辑功能</w:t>
      </w:r>
      <w:r>
        <w:rPr>
          <w:rFonts w:hint="eastAsia" w:ascii="宋体" w:hAnsi="宋体" w:eastAsia="宋体" w:cs="宋体"/>
          <w:snapToGrid/>
          <w:color w:val="000000"/>
          <w:spacing w:val="0"/>
          <w:w w:val="100"/>
          <w:kern w:val="2"/>
          <w:position w:val="0"/>
          <w:sz w:val="21"/>
          <w:szCs w:val="21"/>
          <w:highlight w:val="none"/>
          <w:lang w:val="zh-CN" w:eastAsia="zh-CN"/>
        </w:rPr>
        <w:t>：训练系统具有认知训练方案编辑、构音训练方案编辑，失语症方案编辑功能，可根据实际需要设计训练内容，可添加、选择、输入命名图片，录入提示语音、提示文字、动画片段</w:t>
      </w:r>
      <w:r>
        <w:rPr>
          <w:rFonts w:hint="eastAsia" w:ascii="宋体" w:hAnsi="宋体" w:eastAsia="宋体" w:cs="宋体"/>
          <w:snapToGrid/>
          <w:color w:val="000000"/>
          <w:kern w:val="2"/>
          <w:sz w:val="21"/>
          <w:szCs w:val="21"/>
          <w:highlight w:val="none"/>
          <w:lang w:eastAsia="zh-CN"/>
        </w:rPr>
        <w:t>；</w:t>
      </w:r>
    </w:p>
    <w:p w14:paraId="24B27C73">
      <w:pPr>
        <w:pageBreakBefore w:val="0"/>
        <w:widowControl w:val="0"/>
        <w:numPr>
          <w:ilvl w:val="0"/>
          <w:numId w:val="2"/>
        </w:numPr>
        <w:kinsoku/>
        <w:overflowPunct/>
        <w:topLinePunct w:val="0"/>
        <w:autoSpaceDE/>
        <w:autoSpaceDN/>
        <w:bidi w:val="0"/>
        <w:adjustRightInd/>
        <w:snapToGrid/>
        <w:spacing w:line="360" w:lineRule="auto"/>
        <w:ind w:left="42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精彩的图像显示，栩栩如生的动画表达，真正的人机互动训练模式。使患者体验到互动训练游戏的乐趣，能进行听视觉反馈，在康复训练的快乐中达到言语功能的恢复。</w:t>
      </w:r>
    </w:p>
    <w:p w14:paraId="1ED33B3D">
      <w:pPr>
        <w:pageBreakBefore w:val="0"/>
        <w:widowControl w:val="0"/>
        <w:numPr>
          <w:ilvl w:val="0"/>
          <w:numId w:val="2"/>
        </w:numPr>
        <w:kinsoku/>
        <w:overflowPunct/>
        <w:topLinePunct w:val="0"/>
        <w:autoSpaceDE/>
        <w:autoSpaceDN/>
        <w:bidi w:val="0"/>
        <w:adjustRightInd/>
        <w:snapToGrid/>
        <w:spacing w:line="360" w:lineRule="auto"/>
        <w:ind w:left="42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出具专业的临床报告：评估报告、训练记录报告、图文报表、导出打印</w:t>
      </w:r>
    </w:p>
    <w:p w14:paraId="0FFE22FA">
      <w:pPr>
        <w:pageBreakBefore w:val="0"/>
        <w:widowControl w:val="0"/>
        <w:numPr>
          <w:ilvl w:val="0"/>
          <w:numId w:val="2"/>
        </w:numPr>
        <w:kinsoku/>
        <w:overflowPunct/>
        <w:topLinePunct w:val="0"/>
        <w:autoSpaceDE/>
        <w:autoSpaceDN/>
        <w:bidi w:val="0"/>
        <w:adjustRightInd/>
        <w:snapToGrid/>
        <w:spacing w:line="360" w:lineRule="auto"/>
        <w:ind w:left="42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支持国内六大方言，可设置全局默认方言发音，支持在线语音及各方言语音生成</w:t>
      </w:r>
    </w:p>
    <w:p w14:paraId="224DF920">
      <w:pPr>
        <w:pageBreakBefore w:val="0"/>
        <w:widowControl w:val="0"/>
        <w:numPr>
          <w:ilvl w:val="0"/>
          <w:numId w:val="2"/>
        </w:numPr>
        <w:kinsoku/>
        <w:overflowPunct/>
        <w:topLinePunct w:val="0"/>
        <w:autoSpaceDE/>
        <w:autoSpaceDN/>
        <w:bidi w:val="0"/>
        <w:adjustRightInd/>
        <w:snapToGrid/>
        <w:spacing w:line="360" w:lineRule="auto"/>
        <w:ind w:left="42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语音提醒功能</w:t>
      </w:r>
    </w:p>
    <w:p w14:paraId="2F9316BD">
      <w:pPr>
        <w:pageBreakBefore w:val="0"/>
        <w:widowControl w:val="0"/>
        <w:numPr>
          <w:ilvl w:val="0"/>
          <w:numId w:val="2"/>
        </w:numPr>
        <w:kinsoku/>
        <w:overflowPunct/>
        <w:topLinePunct w:val="0"/>
        <w:autoSpaceDE/>
        <w:autoSpaceDN/>
        <w:bidi w:val="0"/>
        <w:adjustRightInd/>
        <w:snapToGrid/>
        <w:spacing w:line="360" w:lineRule="auto"/>
        <w:ind w:left="42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可根据科室使用需求扩展题库设计及增加显示屏；</w:t>
      </w:r>
    </w:p>
    <w:p w14:paraId="1FB75882">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60" w:lineRule="auto"/>
        <w:ind w:left="425" w:leftChars="0" w:right="0" w:rightChars="0" w:hanging="425" w:firstLineChars="0"/>
        <w:jc w:val="left"/>
        <w:textAlignment w:val="auto"/>
        <w:rPr>
          <w:rFonts w:hint="eastAsia" w:ascii="宋体" w:hAnsi="宋体" w:eastAsia="宋体" w:cs="宋体"/>
          <w:snapToGrid/>
          <w:color w:val="000000"/>
          <w:spacing w:val="0"/>
          <w:w w:val="100"/>
          <w:kern w:val="2"/>
          <w:position w:val="0"/>
          <w:sz w:val="21"/>
          <w:szCs w:val="21"/>
          <w:highlight w:val="none"/>
          <w:lang w:val="zh-CN" w:eastAsia="zh-CN"/>
        </w:rPr>
      </w:pPr>
      <w:r>
        <w:rPr>
          <w:rFonts w:hint="eastAsia" w:ascii="宋体" w:hAnsi="宋体" w:eastAsia="宋体" w:cs="宋体"/>
          <w:snapToGrid/>
          <w:color w:val="000000"/>
          <w:spacing w:val="0"/>
          <w:w w:val="100"/>
          <w:kern w:val="2"/>
          <w:position w:val="0"/>
          <w:sz w:val="21"/>
          <w:szCs w:val="21"/>
          <w:highlight w:val="none"/>
          <w:lang w:val="en-US" w:eastAsia="zh-CN"/>
        </w:rPr>
        <w:t>用户可自行添加评估量表及训练方案，并可对量表及方案内题目进行修改</w:t>
      </w:r>
    </w:p>
    <w:p w14:paraId="215E8883">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60" w:lineRule="auto"/>
        <w:ind w:left="425" w:leftChars="0" w:right="0" w:rightChars="0" w:hanging="425" w:firstLineChars="0"/>
        <w:jc w:val="left"/>
        <w:textAlignment w:val="auto"/>
        <w:rPr>
          <w:rFonts w:hint="eastAsia" w:ascii="宋体" w:hAnsi="宋体" w:eastAsia="宋体" w:cs="宋体"/>
          <w:snapToGrid/>
          <w:color w:val="000000"/>
          <w:spacing w:val="0"/>
          <w:w w:val="100"/>
          <w:kern w:val="2"/>
          <w:position w:val="0"/>
          <w:sz w:val="21"/>
          <w:szCs w:val="21"/>
          <w:highlight w:val="none"/>
          <w:lang w:val="zh-CN" w:eastAsia="zh-CN"/>
        </w:rPr>
      </w:pPr>
      <w:r>
        <w:rPr>
          <w:rFonts w:hint="eastAsia" w:ascii="宋体" w:hAnsi="宋体" w:eastAsia="宋体" w:cs="宋体"/>
          <w:snapToGrid/>
          <w:color w:val="000000"/>
          <w:spacing w:val="0"/>
          <w:w w:val="100"/>
          <w:kern w:val="2"/>
          <w:position w:val="0"/>
          <w:sz w:val="21"/>
          <w:szCs w:val="21"/>
          <w:highlight w:val="none"/>
          <w:lang w:val="zh-CN" w:eastAsia="zh-CN"/>
        </w:rPr>
        <w:t>支持自定义处方，可将评估量表和训练方案进行组合，提前保存为处方，方便医生使用</w:t>
      </w:r>
    </w:p>
    <w:p w14:paraId="3A556D22">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60" w:lineRule="auto"/>
        <w:ind w:left="425" w:leftChars="0" w:right="0" w:rightChars="0" w:hanging="425" w:firstLineChars="0"/>
        <w:jc w:val="left"/>
        <w:textAlignment w:val="auto"/>
        <w:rPr>
          <w:rFonts w:hint="eastAsia" w:ascii="宋体" w:hAnsi="宋体" w:eastAsia="宋体" w:cs="宋体"/>
          <w:snapToGrid/>
          <w:color w:val="000000"/>
          <w:spacing w:val="0"/>
          <w:w w:val="100"/>
          <w:kern w:val="2"/>
          <w:position w:val="0"/>
          <w:sz w:val="21"/>
          <w:szCs w:val="21"/>
          <w:highlight w:val="none"/>
          <w:lang w:val="zh-CN" w:eastAsia="zh-CN"/>
        </w:rPr>
      </w:pPr>
      <w:r>
        <w:rPr>
          <w:rFonts w:hint="eastAsia" w:ascii="宋体" w:hAnsi="宋体" w:eastAsia="宋体" w:cs="宋体"/>
          <w:snapToGrid/>
          <w:color w:val="000000"/>
          <w:spacing w:val="0"/>
          <w:w w:val="100"/>
          <w:kern w:val="2"/>
          <w:position w:val="0"/>
          <w:sz w:val="21"/>
          <w:szCs w:val="21"/>
          <w:highlight w:val="none"/>
          <w:lang w:val="en-US" w:eastAsia="zh-CN"/>
        </w:rPr>
        <w:t>客观题目自动评分，医生可酌情修改、主观题目由医生主动评分</w:t>
      </w:r>
    </w:p>
    <w:p w14:paraId="6CB93688">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60" w:lineRule="auto"/>
        <w:ind w:left="425" w:leftChars="0" w:right="0" w:rightChars="0" w:hanging="425" w:firstLineChars="0"/>
        <w:jc w:val="left"/>
        <w:textAlignment w:val="auto"/>
        <w:rPr>
          <w:rFonts w:hint="eastAsia" w:ascii="宋体" w:hAnsi="宋体" w:eastAsia="宋体" w:cs="宋体"/>
          <w:snapToGrid/>
          <w:color w:val="000000"/>
          <w:spacing w:val="0"/>
          <w:w w:val="100"/>
          <w:kern w:val="2"/>
          <w:position w:val="0"/>
          <w:sz w:val="21"/>
          <w:szCs w:val="21"/>
          <w:highlight w:val="none"/>
          <w:lang w:val="zh-CN" w:eastAsia="zh-CN"/>
        </w:rPr>
      </w:pPr>
      <w:r>
        <w:rPr>
          <w:rFonts w:hint="eastAsia" w:ascii="宋体" w:hAnsi="宋体" w:eastAsia="宋体" w:cs="宋体"/>
          <w:snapToGrid/>
          <w:color w:val="000000"/>
          <w:spacing w:val="0"/>
          <w:w w:val="100"/>
          <w:kern w:val="2"/>
          <w:position w:val="0"/>
          <w:sz w:val="21"/>
          <w:szCs w:val="21"/>
          <w:highlight w:val="none"/>
          <w:lang w:val="zh-CN" w:eastAsia="zh-CN"/>
        </w:rPr>
        <w:t>增加儿童卡通元素，对儿童更具有吸引力</w:t>
      </w:r>
    </w:p>
    <w:p w14:paraId="4F5B07E6">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60" w:lineRule="auto"/>
        <w:ind w:left="425" w:leftChars="0" w:right="0" w:rightChars="0" w:hanging="425" w:firstLineChars="0"/>
        <w:jc w:val="left"/>
        <w:textAlignment w:val="auto"/>
        <w:rPr>
          <w:rFonts w:hint="eastAsia" w:ascii="宋体" w:hAnsi="宋体" w:eastAsia="宋体" w:cs="宋体"/>
          <w:snapToGrid/>
          <w:color w:val="000000"/>
          <w:spacing w:val="0"/>
          <w:w w:val="100"/>
          <w:kern w:val="2"/>
          <w:position w:val="0"/>
          <w:sz w:val="21"/>
          <w:szCs w:val="21"/>
          <w:highlight w:val="none"/>
          <w:lang w:val="zh-CN" w:eastAsia="zh-CN"/>
        </w:rPr>
      </w:pPr>
      <w:r>
        <w:rPr>
          <w:rFonts w:hint="eastAsia" w:ascii="宋体" w:hAnsi="宋体" w:eastAsia="宋体" w:cs="宋体"/>
          <w:snapToGrid/>
          <w:color w:val="000000"/>
          <w:spacing w:val="0"/>
          <w:w w:val="100"/>
          <w:kern w:val="2"/>
          <w:position w:val="0"/>
          <w:sz w:val="21"/>
          <w:szCs w:val="21"/>
          <w:highlight w:val="none"/>
          <w:lang w:val="zh-CN" w:eastAsia="zh-CN"/>
        </w:rPr>
        <w:t>患者屏幕监控，治疗过程中，医生屏幕上实时显示患者屏幕内容，方便医生观察患者操作过程</w:t>
      </w:r>
    </w:p>
    <w:p w14:paraId="65AEFE8D">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60" w:lineRule="auto"/>
        <w:ind w:left="425" w:leftChars="0" w:right="0" w:rightChars="0" w:hanging="425" w:firstLineChars="0"/>
        <w:jc w:val="left"/>
        <w:textAlignment w:val="auto"/>
        <w:rPr>
          <w:rFonts w:hint="eastAsia" w:ascii="宋体" w:hAnsi="宋体" w:eastAsia="宋体" w:cs="宋体"/>
          <w:snapToGrid/>
          <w:color w:val="000000"/>
          <w:kern w:val="2"/>
          <w:sz w:val="21"/>
          <w:szCs w:val="21"/>
          <w:highlight w:val="none"/>
          <w:lang w:val="zh-CN" w:eastAsia="zh-CN"/>
        </w:rPr>
      </w:pPr>
      <w:r>
        <w:rPr>
          <w:rFonts w:hint="eastAsia" w:ascii="宋体" w:hAnsi="宋体" w:eastAsia="宋体" w:cs="宋体"/>
          <w:snapToGrid/>
          <w:color w:val="000000"/>
          <w:spacing w:val="0"/>
          <w:w w:val="100"/>
          <w:kern w:val="2"/>
          <w:position w:val="0"/>
          <w:sz w:val="21"/>
          <w:szCs w:val="21"/>
          <w:highlight w:val="none"/>
          <w:lang w:val="zh-CN" w:eastAsia="zh-CN"/>
        </w:rPr>
        <w:t>打印报告中可直接将量表明细打印</w:t>
      </w:r>
      <w:r>
        <w:rPr>
          <w:rFonts w:hint="eastAsia" w:ascii="宋体" w:hAnsi="宋体" w:eastAsia="宋体" w:cs="宋体"/>
          <w:snapToGrid/>
          <w:color w:val="000000"/>
          <w:kern w:val="2"/>
          <w:sz w:val="21"/>
          <w:szCs w:val="21"/>
          <w:highlight w:val="none"/>
          <w:lang w:val="zh-CN" w:eastAsia="zh-CN"/>
        </w:rPr>
        <w:t>，方便医生进行诊断。</w:t>
      </w:r>
    </w:p>
    <w:p w14:paraId="487AEC52">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60" w:lineRule="auto"/>
        <w:ind w:left="425" w:leftChars="0" w:right="0" w:rightChars="0" w:hanging="425" w:firstLineChars="0"/>
        <w:jc w:val="left"/>
        <w:textAlignment w:val="auto"/>
        <w:rPr>
          <w:rFonts w:hint="eastAsia" w:ascii="宋体" w:hAnsi="宋体" w:eastAsia="宋体" w:cs="宋体"/>
          <w:snapToGrid/>
          <w:color w:val="000000"/>
          <w:kern w:val="2"/>
          <w:sz w:val="21"/>
          <w:szCs w:val="21"/>
          <w:highlight w:val="none"/>
          <w:lang w:val="zh-CN" w:eastAsia="zh-CN"/>
        </w:rPr>
      </w:pPr>
      <w:r>
        <w:rPr>
          <w:rFonts w:hint="eastAsia" w:ascii="宋体" w:hAnsi="宋体" w:eastAsia="宋体" w:cs="宋体"/>
          <w:snapToGrid/>
          <w:color w:val="000000"/>
          <w:kern w:val="2"/>
          <w:sz w:val="21"/>
          <w:szCs w:val="21"/>
          <w:highlight w:val="none"/>
          <w:lang w:val="zh-CN" w:eastAsia="zh-CN"/>
        </w:rPr>
        <w:t>支持物联网功能，可与物联网平台进行连接，医生通过物联网平台可以远程将训练处方下发到设备</w:t>
      </w:r>
    </w:p>
    <w:p w14:paraId="57F117B7">
      <w:pPr>
        <w:pageBreakBefore w:val="0"/>
        <w:widowControl w:val="0"/>
        <w:numPr>
          <w:ilvl w:val="0"/>
          <w:numId w:val="2"/>
        </w:numPr>
        <w:kinsoku/>
        <w:overflowPunct/>
        <w:topLinePunct w:val="0"/>
        <w:autoSpaceDE/>
        <w:autoSpaceDN/>
        <w:bidi w:val="0"/>
        <w:adjustRightInd/>
        <w:snapToGrid/>
        <w:spacing w:line="360" w:lineRule="auto"/>
        <w:ind w:left="425" w:leftChars="0" w:hanging="425" w:firstLineChars="0"/>
        <w:jc w:val="both"/>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安全类型：I类、B型应用部分</w:t>
      </w:r>
    </w:p>
    <w:p w14:paraId="5151EE81">
      <w:pPr>
        <w:widowControl w:val="0"/>
        <w:numPr>
          <w:ilvl w:val="0"/>
          <w:numId w:val="2"/>
        </w:numPr>
        <w:kinsoku/>
        <w:autoSpaceDE/>
        <w:autoSpaceDN/>
        <w:adjustRightInd/>
        <w:snapToGrid/>
        <w:spacing w:line="360" w:lineRule="auto"/>
        <w:ind w:left="42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val="en-US" w:eastAsia="zh-CN"/>
        </w:rPr>
        <w:t>设备</w:t>
      </w:r>
      <w:r>
        <w:rPr>
          <w:rFonts w:hint="eastAsia" w:ascii="宋体" w:hAnsi="宋体" w:eastAsia="宋体" w:cs="宋体"/>
          <w:snapToGrid/>
          <w:color w:val="000000"/>
          <w:kern w:val="2"/>
          <w:sz w:val="21"/>
          <w:szCs w:val="21"/>
          <w:highlight w:val="none"/>
          <w:lang w:eastAsia="zh-CN"/>
        </w:rPr>
        <w:t>具有过电流、过电压保护功能</w:t>
      </w:r>
    </w:p>
    <w:p w14:paraId="2D33123A">
      <w:pPr>
        <w:widowControl w:val="0"/>
        <w:numPr>
          <w:ilvl w:val="0"/>
          <w:numId w:val="2"/>
        </w:numPr>
        <w:kinsoku/>
        <w:autoSpaceDE/>
        <w:autoSpaceDN/>
        <w:adjustRightInd/>
        <w:snapToGrid/>
        <w:spacing w:line="360" w:lineRule="auto"/>
        <w:ind w:left="425" w:leftChars="0" w:hanging="425" w:firstLine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val="en-US" w:eastAsia="zh-CN"/>
        </w:rPr>
        <w:t>设备</w:t>
      </w:r>
      <w:r>
        <w:rPr>
          <w:rFonts w:hint="eastAsia" w:ascii="宋体" w:hAnsi="宋体" w:eastAsia="宋体" w:cs="宋体"/>
          <w:snapToGrid/>
          <w:color w:val="000000"/>
          <w:kern w:val="2"/>
          <w:sz w:val="21"/>
          <w:szCs w:val="21"/>
          <w:highlight w:val="none"/>
          <w:lang w:eastAsia="zh-CN"/>
        </w:rPr>
        <w:t>通过电磁兼容、性能、安规检测</w:t>
      </w:r>
    </w:p>
    <w:p w14:paraId="0C20D49C">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60" w:lineRule="auto"/>
        <w:ind w:left="425" w:leftChars="0" w:right="0" w:rightChars="0" w:hanging="425" w:firstLineChars="0"/>
        <w:jc w:val="left"/>
        <w:textAlignment w:val="auto"/>
        <w:rPr>
          <w:rFonts w:hint="eastAsia" w:ascii="宋体" w:hAnsi="宋体" w:eastAsia="宋体" w:cs="宋体"/>
          <w:snapToGrid/>
          <w:color w:val="000000"/>
          <w:kern w:val="2"/>
          <w:sz w:val="21"/>
          <w:szCs w:val="21"/>
          <w:highlight w:val="none"/>
          <w:lang w:val="zh-CN" w:eastAsia="zh-CN"/>
        </w:rPr>
      </w:pPr>
      <w:r>
        <w:rPr>
          <w:rFonts w:hint="eastAsia" w:ascii="宋体" w:hAnsi="宋体" w:eastAsia="宋体" w:cs="宋体"/>
          <w:snapToGrid/>
          <w:color w:val="000000"/>
          <w:kern w:val="2"/>
          <w:sz w:val="21"/>
          <w:szCs w:val="21"/>
          <w:highlight w:val="none"/>
          <w:lang w:val="en-US" w:eastAsia="zh-CN"/>
        </w:rPr>
        <w:t>设备使用年限：10年</w:t>
      </w:r>
    </w:p>
    <w:p w14:paraId="20C700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left"/>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三、配置</w:t>
      </w:r>
    </w:p>
    <w:p w14:paraId="226D3D02">
      <w:pPr>
        <w:pageBreakBefore w:val="0"/>
        <w:widowControl w:val="0"/>
        <w:numPr>
          <w:ilvl w:val="0"/>
          <w:numId w:val="0"/>
        </w:numPr>
        <w:kinsoku/>
        <w:overflowPunct/>
        <w:topLinePunct w:val="0"/>
        <w:autoSpaceDE/>
        <w:autoSpaceDN/>
        <w:bidi w:val="0"/>
        <w:adjustRightInd/>
        <w:snapToGrid/>
        <w:spacing w:line="360" w:lineRule="auto"/>
        <w:ind w:left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val="en-US" w:eastAsia="zh-CN"/>
        </w:rPr>
        <w:t>1、</w:t>
      </w:r>
      <w:r>
        <w:rPr>
          <w:rFonts w:hint="eastAsia" w:ascii="宋体" w:hAnsi="宋体" w:eastAsia="宋体" w:cs="宋体"/>
          <w:snapToGrid/>
          <w:color w:val="000000"/>
          <w:kern w:val="2"/>
          <w:sz w:val="21"/>
          <w:szCs w:val="21"/>
          <w:highlight w:val="none"/>
          <w:lang w:eastAsia="zh-CN"/>
        </w:rPr>
        <w:t>主机1台</w:t>
      </w:r>
    </w:p>
    <w:p w14:paraId="0296678B">
      <w:pPr>
        <w:pageBreakBefore w:val="0"/>
        <w:widowControl w:val="0"/>
        <w:numPr>
          <w:ilvl w:val="0"/>
          <w:numId w:val="0"/>
        </w:numPr>
        <w:kinsoku/>
        <w:overflowPunct/>
        <w:topLinePunct w:val="0"/>
        <w:autoSpaceDE/>
        <w:autoSpaceDN/>
        <w:bidi w:val="0"/>
        <w:adjustRightInd/>
        <w:snapToGrid/>
        <w:spacing w:line="360" w:lineRule="auto"/>
        <w:ind w:leftChars="0"/>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val="en-US" w:eastAsia="zh-CN"/>
        </w:rPr>
        <w:t>2、言语桌</w:t>
      </w:r>
      <w:r>
        <w:rPr>
          <w:rFonts w:hint="eastAsia" w:ascii="宋体" w:hAnsi="宋体" w:eastAsia="宋体" w:cs="宋体"/>
          <w:snapToGrid/>
          <w:color w:val="000000"/>
          <w:kern w:val="2"/>
          <w:sz w:val="21"/>
          <w:szCs w:val="21"/>
          <w:highlight w:val="none"/>
          <w:lang w:eastAsia="zh-CN"/>
        </w:rPr>
        <w:t>1</w:t>
      </w:r>
      <w:r>
        <w:rPr>
          <w:rFonts w:hint="eastAsia" w:ascii="宋体" w:hAnsi="宋体" w:eastAsia="宋体" w:cs="宋体"/>
          <w:snapToGrid/>
          <w:color w:val="000000"/>
          <w:kern w:val="2"/>
          <w:sz w:val="21"/>
          <w:szCs w:val="21"/>
          <w:highlight w:val="none"/>
          <w:lang w:val="en-US" w:eastAsia="zh-CN"/>
        </w:rPr>
        <w:t>套</w:t>
      </w:r>
    </w:p>
    <w:p w14:paraId="5A725C6E">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val="en-US" w:eastAsia="zh-CN"/>
        </w:rPr>
        <w:t>3、</w:t>
      </w:r>
      <w:r>
        <w:rPr>
          <w:rFonts w:hint="eastAsia" w:ascii="宋体" w:hAnsi="宋体" w:eastAsia="宋体" w:cs="宋体"/>
          <w:snapToGrid/>
          <w:color w:val="000000"/>
          <w:kern w:val="2"/>
          <w:sz w:val="21"/>
          <w:szCs w:val="21"/>
          <w:highlight w:val="none"/>
          <w:lang w:eastAsia="zh-CN"/>
        </w:rPr>
        <w:t>操作显示屏1台</w:t>
      </w:r>
    </w:p>
    <w:p w14:paraId="74901492">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val="en-US" w:eastAsia="zh-CN"/>
        </w:rPr>
        <w:t>4、</w:t>
      </w:r>
      <w:r>
        <w:rPr>
          <w:rFonts w:hint="eastAsia" w:ascii="宋体" w:hAnsi="宋体" w:eastAsia="宋体" w:cs="宋体"/>
          <w:snapToGrid/>
          <w:color w:val="000000"/>
          <w:kern w:val="2"/>
          <w:sz w:val="21"/>
          <w:szCs w:val="21"/>
          <w:highlight w:val="none"/>
          <w:lang w:eastAsia="zh-CN"/>
        </w:rPr>
        <w:t>触摸屏显示器1台</w:t>
      </w:r>
    </w:p>
    <w:p w14:paraId="7F8BFAFB">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val="en-US" w:eastAsia="zh-CN"/>
        </w:rPr>
        <w:t>5</w:t>
      </w:r>
      <w:r>
        <w:rPr>
          <w:rFonts w:hint="eastAsia" w:ascii="宋体" w:hAnsi="宋体" w:eastAsia="宋体" w:cs="宋体"/>
          <w:snapToGrid/>
          <w:color w:val="000000"/>
          <w:kern w:val="2"/>
          <w:sz w:val="21"/>
          <w:szCs w:val="21"/>
          <w:highlight w:val="none"/>
          <w:lang w:eastAsia="zh-CN"/>
        </w:rPr>
        <w:t>、键盘鼠标1套</w:t>
      </w:r>
    </w:p>
    <w:p w14:paraId="7DAB5D0D">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val="en-US" w:eastAsia="zh-CN"/>
        </w:rPr>
        <w:t>6</w:t>
      </w:r>
      <w:r>
        <w:rPr>
          <w:rFonts w:hint="eastAsia" w:ascii="宋体" w:hAnsi="宋体" w:eastAsia="宋体" w:cs="宋体"/>
          <w:snapToGrid/>
          <w:color w:val="000000"/>
          <w:kern w:val="2"/>
          <w:sz w:val="21"/>
          <w:szCs w:val="21"/>
          <w:highlight w:val="none"/>
          <w:lang w:eastAsia="zh-CN"/>
        </w:rPr>
        <w:t>、多媒体音箱及麦克风1套</w:t>
      </w:r>
    </w:p>
    <w:p w14:paraId="199A7831">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val="en-US" w:eastAsia="zh-CN"/>
        </w:rPr>
        <w:t>7、</w:t>
      </w:r>
      <w:r>
        <w:rPr>
          <w:rFonts w:hint="eastAsia" w:ascii="宋体" w:hAnsi="宋体" w:eastAsia="宋体" w:cs="宋体"/>
          <w:snapToGrid/>
          <w:color w:val="000000"/>
          <w:kern w:val="2"/>
          <w:sz w:val="21"/>
          <w:szCs w:val="21"/>
          <w:highlight w:val="none"/>
          <w:lang w:eastAsia="zh-CN"/>
        </w:rPr>
        <w:t>打印机</w:t>
      </w:r>
      <w:r>
        <w:rPr>
          <w:rFonts w:hint="eastAsia" w:ascii="宋体" w:hAnsi="宋体" w:eastAsia="宋体" w:cs="宋体"/>
          <w:snapToGrid/>
          <w:color w:val="000000"/>
          <w:kern w:val="2"/>
          <w:sz w:val="21"/>
          <w:szCs w:val="21"/>
          <w:highlight w:val="none"/>
          <w:lang w:val="en-US" w:eastAsia="zh-CN"/>
        </w:rPr>
        <w:t>1台</w:t>
      </w:r>
    </w:p>
    <w:p w14:paraId="60A619F6">
      <w:pPr>
        <w:widowControl w:val="0"/>
        <w:kinsoku/>
        <w:autoSpaceDE/>
        <w:autoSpaceDN/>
        <w:adjustRightInd/>
        <w:snapToGrid/>
        <w:spacing w:line="360" w:lineRule="auto"/>
        <w:jc w:val="both"/>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val="en-US" w:eastAsia="zh-CN"/>
        </w:rPr>
        <w:t>8</w:t>
      </w:r>
      <w:r>
        <w:rPr>
          <w:rFonts w:hint="eastAsia" w:ascii="宋体" w:hAnsi="宋体" w:eastAsia="宋体" w:cs="宋体"/>
          <w:snapToGrid/>
          <w:color w:val="000000"/>
          <w:kern w:val="2"/>
          <w:sz w:val="21"/>
          <w:szCs w:val="21"/>
          <w:highlight w:val="none"/>
          <w:lang w:eastAsia="zh-CN"/>
        </w:rPr>
        <w:t>、说明书1本</w:t>
      </w:r>
    </w:p>
    <w:p w14:paraId="702D0632">
      <w:pPr>
        <w:widowControl w:val="0"/>
        <w:kinsoku/>
        <w:autoSpaceDE/>
        <w:autoSpaceDN/>
        <w:adjustRightInd/>
        <w:snapToGrid/>
        <w:spacing w:line="360" w:lineRule="auto"/>
        <w:jc w:val="both"/>
        <w:textAlignment w:val="auto"/>
        <w:rPr>
          <w:rFonts w:hint="default"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数量要求：1</w:t>
      </w:r>
    </w:p>
    <w:p w14:paraId="37BF1745">
      <w:pPr>
        <w:widowControl w:val="0"/>
        <w:kinsoku/>
        <w:autoSpaceDE/>
        <w:autoSpaceDN/>
        <w:adjustRightInd/>
        <w:snapToGrid/>
        <w:spacing w:line="240" w:lineRule="auto"/>
        <w:jc w:val="both"/>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br w:type="page"/>
      </w:r>
    </w:p>
    <w:p w14:paraId="02FF75AE">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b/>
          <w:bCs/>
          <w:snapToGrid/>
          <w:kern w:val="2"/>
          <w:sz w:val="21"/>
          <w:szCs w:val="21"/>
          <w:highlight w:val="none"/>
          <w:lang w:val="en-US" w:eastAsia="zh-CN"/>
        </w:rPr>
        <w:t>2、产品名称：儿童综合素质测评系统</w:t>
      </w:r>
    </w:p>
    <w:p w14:paraId="6E0B36C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kinsoku/>
        <w:autoSpaceDE/>
        <w:autoSpaceDN/>
        <w:adjustRightInd/>
        <w:snapToGrid/>
        <w:spacing w:before="0" w:beforeAutospacing="0" w:after="0" w:afterAutospacing="0" w:line="360" w:lineRule="auto"/>
        <w:ind w:left="122" w:leftChars="58" w:right="0" w:rightChars="0" w:firstLine="0" w:firstLineChars="0"/>
        <w:jc w:val="left"/>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b/>
          <w:bCs/>
          <w:snapToGrid/>
          <w:kern w:val="0"/>
          <w:sz w:val="21"/>
          <w:szCs w:val="21"/>
          <w:highlight w:val="none"/>
          <w:lang w:val="en-US" w:eastAsia="zh-CN" w:bidi="ar"/>
        </w:rPr>
        <w:t>一、功能描述</w:t>
      </w:r>
      <w:r>
        <w:rPr>
          <w:rFonts w:hint="eastAsia" w:ascii="宋体" w:hAnsi="宋体" w:eastAsia="宋体" w:cs="宋体"/>
          <w:snapToGrid/>
          <w:kern w:val="0"/>
          <w:sz w:val="21"/>
          <w:szCs w:val="21"/>
          <w:highlight w:val="none"/>
          <w:lang w:val="en-US" w:eastAsia="zh-CN" w:bidi="ar"/>
        </w:rPr>
        <w:t xml:space="preserve"> ：</w:t>
      </w:r>
      <w:r>
        <w:rPr>
          <w:rFonts w:hint="eastAsia" w:ascii="宋体" w:hAnsi="宋体" w:eastAsia="宋体" w:cs="宋体"/>
          <w:b w:val="0"/>
          <w:bCs w:val="0"/>
          <w:snapToGrid/>
          <w:kern w:val="2"/>
          <w:sz w:val="21"/>
          <w:szCs w:val="21"/>
          <w:highlight w:val="none"/>
          <w:lang w:val="en-US" w:eastAsia="zh-CN"/>
        </w:rPr>
        <w:t>儿童综合素质测评系统</w:t>
      </w:r>
      <w:r>
        <w:rPr>
          <w:rFonts w:hint="eastAsia" w:ascii="宋体" w:hAnsi="宋体" w:eastAsia="宋体" w:cs="宋体"/>
          <w:snapToGrid/>
          <w:color w:val="000000"/>
          <w:kern w:val="2"/>
          <w:sz w:val="21"/>
          <w:szCs w:val="21"/>
          <w:highlight w:val="none"/>
          <w:lang w:eastAsia="zh-CN"/>
        </w:rPr>
        <w:t>整合体格发育、五官保健、心理行为</w:t>
      </w:r>
      <w:r>
        <w:rPr>
          <w:rFonts w:hint="eastAsia" w:ascii="宋体" w:hAnsi="宋体" w:eastAsia="宋体" w:cs="宋体"/>
          <w:snapToGrid/>
          <w:color w:val="000000"/>
          <w:kern w:val="2"/>
          <w:sz w:val="21"/>
          <w:szCs w:val="21"/>
          <w:highlight w:val="none"/>
          <w:lang w:val="en-US" w:eastAsia="zh-CN"/>
        </w:rPr>
        <w:t>能力评定</w:t>
      </w:r>
      <w:r>
        <w:rPr>
          <w:rFonts w:hint="eastAsia" w:ascii="宋体" w:hAnsi="宋体" w:eastAsia="宋体" w:cs="宋体"/>
          <w:snapToGrid/>
          <w:color w:val="000000"/>
          <w:kern w:val="2"/>
          <w:sz w:val="21"/>
          <w:szCs w:val="21"/>
          <w:highlight w:val="none"/>
          <w:lang w:eastAsia="zh-CN"/>
        </w:rPr>
        <w:t>等百余套专业量表，统一孤独症、多动症、学习困难儿童筛查评估标准；</w:t>
      </w:r>
    </w:p>
    <w:p w14:paraId="1BEA0AF9">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color w:val="000000"/>
          <w:kern w:val="2"/>
          <w:sz w:val="21"/>
          <w:szCs w:val="21"/>
          <w:highlight w:val="none"/>
          <w:lang w:eastAsia="zh-CN"/>
        </w:rPr>
        <w:t>实现孤独症谱系障碍、多动症、学习困难儿童</w:t>
      </w:r>
      <w:r>
        <w:rPr>
          <w:rFonts w:hint="eastAsia" w:ascii="宋体" w:hAnsi="宋体" w:eastAsia="宋体" w:cs="宋体"/>
          <w:b/>
          <w:snapToGrid/>
          <w:color w:val="000000"/>
          <w:kern w:val="2"/>
          <w:sz w:val="21"/>
          <w:szCs w:val="21"/>
          <w:highlight w:val="none"/>
          <w:lang w:eastAsia="zh-CN"/>
        </w:rPr>
        <w:t>早筛查、早识别、早诊断、早干预</w:t>
      </w:r>
      <w:r>
        <w:rPr>
          <w:rFonts w:hint="eastAsia" w:ascii="宋体" w:hAnsi="宋体" w:eastAsia="宋体" w:cs="宋体"/>
          <w:snapToGrid/>
          <w:color w:val="000000"/>
          <w:kern w:val="2"/>
          <w:sz w:val="21"/>
          <w:szCs w:val="21"/>
          <w:highlight w:val="none"/>
          <w:lang w:eastAsia="zh-CN"/>
        </w:rPr>
        <w:t>，建立专项高危儿童专案管理档案，持续跟踪康复与诊疗效果。</w:t>
      </w:r>
    </w:p>
    <w:p w14:paraId="224D71B6">
      <w:pPr>
        <w:keepNext w:val="0"/>
        <w:keepLines w:val="0"/>
        <w:widowControl/>
        <w:numPr>
          <w:ilvl w:val="0"/>
          <w:numId w:val="0"/>
        </w:numPr>
        <w:suppressLineNumbers w:val="0"/>
        <w:kinsoku/>
        <w:autoSpaceDE/>
        <w:autoSpaceDN/>
        <w:adjustRightInd/>
        <w:snapToGrid/>
        <w:spacing w:line="360" w:lineRule="auto"/>
        <w:ind w:leftChars="0"/>
        <w:jc w:val="left"/>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二、应用范围 ：儿童保健科、儿童康复科0-18岁儿童</w:t>
      </w:r>
    </w:p>
    <w:p w14:paraId="10B799F7">
      <w:pPr>
        <w:widowControl w:val="0"/>
        <w:numPr>
          <w:ilvl w:val="0"/>
          <w:numId w:val="0"/>
        </w:numPr>
        <w:kinsoku/>
        <w:autoSpaceDE/>
        <w:autoSpaceDN/>
        <w:adjustRightInd/>
        <w:snapToGrid/>
        <w:spacing w:line="360" w:lineRule="auto"/>
        <w:ind w:leftChars="0"/>
        <w:jc w:val="both"/>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三、技术参数</w:t>
      </w:r>
    </w:p>
    <w:p w14:paraId="70006CD9">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b/>
          <w:bCs/>
          <w:snapToGrid/>
          <w:kern w:val="0"/>
          <w:sz w:val="21"/>
          <w:szCs w:val="21"/>
          <w:highlight w:val="none"/>
          <w:lang w:val="en-US" w:eastAsia="zh-CN" w:bidi="ar"/>
        </w:rPr>
        <w:t>3.1.</w:t>
      </w:r>
      <w:r>
        <w:rPr>
          <w:rFonts w:hint="eastAsia" w:ascii="宋体" w:hAnsi="宋体" w:eastAsia="宋体" w:cs="宋体"/>
          <w:snapToGrid/>
          <w:kern w:val="2"/>
          <w:sz w:val="21"/>
          <w:szCs w:val="21"/>
          <w:highlight w:val="none"/>
          <w:lang w:eastAsia="zh-CN"/>
        </w:rPr>
        <w:t>档案管理：包括儿童基本信息、出生信息、健康疾病史信息，父母</w:t>
      </w:r>
      <w:r>
        <w:rPr>
          <w:rFonts w:hint="eastAsia" w:ascii="宋体" w:hAnsi="宋体" w:eastAsia="宋体" w:cs="宋体"/>
          <w:snapToGrid/>
          <w:kern w:val="2"/>
          <w:sz w:val="21"/>
          <w:szCs w:val="21"/>
          <w:highlight w:val="none"/>
          <w:lang w:val="en-US" w:eastAsia="zh-CN"/>
        </w:rPr>
        <w:t>亲等</w:t>
      </w:r>
      <w:r>
        <w:rPr>
          <w:rFonts w:hint="eastAsia" w:ascii="宋体" w:hAnsi="宋体" w:eastAsia="宋体" w:cs="宋体"/>
          <w:snapToGrid/>
          <w:kern w:val="2"/>
          <w:sz w:val="21"/>
          <w:szCs w:val="21"/>
          <w:highlight w:val="none"/>
          <w:lang w:eastAsia="zh-CN"/>
        </w:rPr>
        <w:t>监护人信息。</w:t>
      </w:r>
    </w:p>
    <w:p w14:paraId="1B04C0C8">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对不同疾病或缺陷类型的儿童进行标签提醒</w:t>
      </w:r>
    </w:p>
    <w:p w14:paraId="2F4A5895">
      <w:pPr>
        <w:widowControl w:val="0"/>
        <w:numPr>
          <w:ilvl w:val="0"/>
          <w:numId w:val="0"/>
        </w:numPr>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b/>
          <w:bCs/>
          <w:snapToGrid/>
          <w:kern w:val="2"/>
          <w:sz w:val="21"/>
          <w:szCs w:val="21"/>
          <w:highlight w:val="none"/>
          <w:lang w:val="en-US" w:eastAsia="zh-CN"/>
        </w:rPr>
        <w:t>3.2</w:t>
      </w:r>
      <w:r>
        <w:rPr>
          <w:rFonts w:hint="eastAsia" w:ascii="宋体" w:hAnsi="宋体" w:eastAsia="宋体" w:cs="宋体"/>
          <w:snapToGrid/>
          <w:kern w:val="2"/>
          <w:sz w:val="21"/>
          <w:szCs w:val="21"/>
          <w:highlight w:val="none"/>
          <w:lang w:eastAsia="zh-CN"/>
        </w:rPr>
        <w:t>体格测量：对儿童身高、体重、头围、</w:t>
      </w:r>
      <w:r>
        <w:rPr>
          <w:rFonts w:hint="eastAsia" w:ascii="宋体" w:hAnsi="宋体" w:eastAsia="宋体" w:cs="宋体"/>
          <w:snapToGrid/>
          <w:kern w:val="2"/>
          <w:sz w:val="21"/>
          <w:szCs w:val="21"/>
          <w:highlight w:val="none"/>
          <w:lang w:val="en-US" w:eastAsia="zh-CN"/>
        </w:rPr>
        <w:t>胸围、</w:t>
      </w:r>
      <w:r>
        <w:rPr>
          <w:rFonts w:hint="eastAsia" w:ascii="宋体" w:hAnsi="宋体" w:eastAsia="宋体" w:cs="宋体"/>
          <w:snapToGrid/>
          <w:kern w:val="2"/>
          <w:sz w:val="21"/>
          <w:szCs w:val="21"/>
          <w:highlight w:val="none"/>
          <w:lang w:eastAsia="zh-CN"/>
        </w:rPr>
        <w:t>黄疸、</w:t>
      </w:r>
      <w:r>
        <w:rPr>
          <w:rFonts w:hint="eastAsia" w:ascii="宋体" w:hAnsi="宋体" w:eastAsia="宋体" w:cs="宋体"/>
          <w:snapToGrid/>
          <w:kern w:val="2"/>
          <w:sz w:val="21"/>
          <w:szCs w:val="21"/>
          <w:highlight w:val="none"/>
          <w:lang w:val="en-US" w:eastAsia="zh-CN"/>
        </w:rPr>
        <w:t>等</w:t>
      </w:r>
      <w:r>
        <w:rPr>
          <w:rFonts w:hint="eastAsia" w:ascii="宋体" w:hAnsi="宋体" w:eastAsia="宋体" w:cs="宋体"/>
          <w:snapToGrid/>
          <w:kern w:val="2"/>
          <w:sz w:val="21"/>
          <w:szCs w:val="21"/>
          <w:highlight w:val="none"/>
          <w:lang w:eastAsia="zh-CN"/>
        </w:rPr>
        <w:t>进行测量并记录。可以对身高、体重、头围、BMI、体格发育进行评价。可以自动给出营养指导建议。可以对早产儿童进行月龄纠正，体格评价根据纠正后的年龄进行评价。评价标准支持WHO2006、WHO20</w:t>
      </w:r>
      <w:r>
        <w:rPr>
          <w:rFonts w:hint="eastAsia" w:ascii="宋体" w:hAnsi="宋体" w:eastAsia="宋体" w:cs="宋体"/>
          <w:snapToGrid/>
          <w:kern w:val="2"/>
          <w:sz w:val="21"/>
          <w:szCs w:val="21"/>
          <w:highlight w:val="none"/>
          <w:lang w:val="en-US" w:eastAsia="zh-CN"/>
        </w:rPr>
        <w:t>16</w:t>
      </w:r>
      <w:r>
        <w:rPr>
          <w:rFonts w:hint="eastAsia" w:ascii="宋体" w:hAnsi="宋体" w:eastAsia="宋体" w:cs="宋体"/>
          <w:snapToGrid/>
          <w:kern w:val="2"/>
          <w:sz w:val="21"/>
          <w:szCs w:val="21"/>
          <w:highlight w:val="none"/>
          <w:lang w:eastAsia="zh-CN"/>
        </w:rPr>
        <w:t>、国标2005、</w:t>
      </w:r>
      <w:r>
        <w:rPr>
          <w:rFonts w:hint="eastAsia" w:ascii="宋体" w:hAnsi="宋体" w:eastAsia="宋体" w:cs="宋体"/>
          <w:snapToGrid/>
          <w:kern w:val="2"/>
          <w:sz w:val="21"/>
          <w:szCs w:val="21"/>
          <w:highlight w:val="none"/>
          <w:lang w:val="en-US" w:eastAsia="zh-CN"/>
        </w:rPr>
        <w:t>国标2009、</w:t>
      </w:r>
      <w:r>
        <w:rPr>
          <w:rFonts w:hint="eastAsia" w:ascii="宋体" w:hAnsi="宋体" w:eastAsia="宋体" w:cs="宋体"/>
          <w:snapToGrid/>
          <w:kern w:val="2"/>
          <w:sz w:val="21"/>
          <w:szCs w:val="21"/>
          <w:highlight w:val="none"/>
          <w:lang w:eastAsia="zh-CN"/>
        </w:rPr>
        <w:t>国标2022。</w:t>
      </w:r>
    </w:p>
    <w:p w14:paraId="0D4C4532">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b/>
          <w:bCs/>
          <w:snapToGrid/>
          <w:kern w:val="2"/>
          <w:sz w:val="21"/>
          <w:szCs w:val="21"/>
          <w:highlight w:val="none"/>
          <w:lang w:val="en-US" w:eastAsia="zh-CN"/>
        </w:rPr>
        <w:t>3.3</w:t>
      </w:r>
      <w:r>
        <w:rPr>
          <w:rFonts w:hint="eastAsia" w:ascii="宋体" w:hAnsi="宋体" w:eastAsia="宋体" w:cs="宋体"/>
          <w:snapToGrid/>
          <w:kern w:val="2"/>
          <w:sz w:val="21"/>
          <w:szCs w:val="21"/>
          <w:highlight w:val="none"/>
          <w:lang w:eastAsia="zh-CN"/>
        </w:rPr>
        <w:t>五官保健：</w:t>
      </w:r>
      <w:r>
        <w:rPr>
          <w:rFonts w:hint="eastAsia" w:ascii="宋体" w:hAnsi="宋体" w:eastAsia="宋体" w:cs="宋体"/>
          <w:b/>
          <w:snapToGrid/>
          <w:kern w:val="2"/>
          <w:sz w:val="21"/>
          <w:szCs w:val="21"/>
          <w:highlight w:val="none"/>
          <w:lang w:eastAsia="zh-CN"/>
        </w:rPr>
        <w:t>口腔保健：</w:t>
      </w:r>
      <w:r>
        <w:rPr>
          <w:rFonts w:hint="eastAsia" w:ascii="宋体" w:hAnsi="宋体" w:eastAsia="宋体" w:cs="宋体"/>
          <w:snapToGrid/>
          <w:color w:val="000000"/>
          <w:kern w:val="0"/>
          <w:sz w:val="21"/>
          <w:szCs w:val="21"/>
          <w:highlight w:val="none"/>
          <w:lang w:eastAsia="zh-CN"/>
        </w:rPr>
        <w:t>口腔检查、龋齿防治、一键填充乳牙、诊断结果、处理意见、健康指导、检查报告、建议模板维护</w:t>
      </w:r>
      <w:r>
        <w:rPr>
          <w:rFonts w:hint="eastAsia" w:ascii="宋体" w:hAnsi="宋体" w:eastAsia="宋体" w:cs="宋体"/>
          <w:snapToGrid/>
          <w:kern w:val="2"/>
          <w:sz w:val="21"/>
          <w:szCs w:val="21"/>
          <w:highlight w:val="none"/>
          <w:lang w:eastAsia="zh-CN"/>
        </w:rPr>
        <w:t>。</w:t>
      </w:r>
    </w:p>
    <w:p w14:paraId="0CDD2461">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b/>
          <w:snapToGrid/>
          <w:kern w:val="2"/>
          <w:sz w:val="21"/>
          <w:szCs w:val="21"/>
          <w:highlight w:val="none"/>
          <w:lang w:eastAsia="zh-CN"/>
        </w:rPr>
        <w:t>眼保健：</w:t>
      </w:r>
      <w:r>
        <w:rPr>
          <w:rFonts w:hint="eastAsia" w:ascii="宋体" w:hAnsi="宋体" w:eastAsia="宋体" w:cs="宋体"/>
          <w:snapToGrid/>
          <w:color w:val="000000"/>
          <w:kern w:val="0"/>
          <w:sz w:val="21"/>
          <w:szCs w:val="21"/>
          <w:highlight w:val="none"/>
          <w:lang w:eastAsia="zh-CN"/>
        </w:rPr>
        <w:t>主诉、眼外观、眼底筛查、屈光视力检查、眼位检查、诊断结果、干预处理、健康指导、检查报告、建议模板维护</w:t>
      </w:r>
      <w:r>
        <w:rPr>
          <w:rFonts w:hint="eastAsia" w:ascii="宋体" w:hAnsi="宋体" w:eastAsia="宋体" w:cs="宋体"/>
          <w:snapToGrid/>
          <w:kern w:val="2"/>
          <w:sz w:val="21"/>
          <w:szCs w:val="21"/>
          <w:highlight w:val="none"/>
          <w:lang w:eastAsia="zh-CN"/>
        </w:rPr>
        <w:t>。</w:t>
      </w:r>
    </w:p>
    <w:p w14:paraId="34FBE92F">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b/>
          <w:snapToGrid/>
          <w:kern w:val="2"/>
          <w:sz w:val="21"/>
          <w:szCs w:val="21"/>
          <w:highlight w:val="none"/>
          <w:lang w:eastAsia="zh-CN"/>
        </w:rPr>
        <w:t>耳鼻保健：</w:t>
      </w:r>
      <w:r>
        <w:rPr>
          <w:rFonts w:hint="eastAsia" w:ascii="宋体" w:hAnsi="宋体" w:eastAsia="宋体" w:cs="宋体"/>
          <w:snapToGrid/>
          <w:color w:val="000000"/>
          <w:kern w:val="0"/>
          <w:sz w:val="21"/>
          <w:szCs w:val="21"/>
          <w:highlight w:val="none"/>
          <w:lang w:eastAsia="zh-CN"/>
        </w:rPr>
        <w:t>鼻部检查、耳部检查、听力检查、诊断结果、干预处理、健康指导、检查报告、建议模板维护</w:t>
      </w:r>
      <w:r>
        <w:rPr>
          <w:rFonts w:hint="eastAsia" w:ascii="宋体" w:hAnsi="宋体" w:eastAsia="宋体" w:cs="宋体"/>
          <w:snapToGrid/>
          <w:kern w:val="2"/>
          <w:sz w:val="21"/>
          <w:szCs w:val="21"/>
          <w:highlight w:val="none"/>
          <w:lang w:eastAsia="zh-CN"/>
        </w:rPr>
        <w:t>。</w:t>
      </w:r>
    </w:p>
    <w:p w14:paraId="0DBFDBFD">
      <w:pPr>
        <w:widowControl w:val="0"/>
        <w:numPr>
          <w:ilvl w:val="0"/>
          <w:numId w:val="0"/>
        </w:numPr>
        <w:kinsoku/>
        <w:autoSpaceDE/>
        <w:autoSpaceDN/>
        <w:adjustRightInd/>
        <w:snapToGrid/>
        <w:spacing w:line="360" w:lineRule="auto"/>
        <w:ind w:left="-360" w:leftChars="0" w:firstLine="422" w:firstLineChars="200"/>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b/>
          <w:snapToGrid/>
          <w:kern w:val="2"/>
          <w:sz w:val="21"/>
          <w:szCs w:val="21"/>
          <w:highlight w:val="none"/>
          <w:lang w:eastAsia="zh-CN"/>
        </w:rPr>
        <w:t>听力筛查：</w:t>
      </w:r>
      <w:r>
        <w:rPr>
          <w:rFonts w:hint="eastAsia" w:ascii="宋体" w:hAnsi="宋体" w:eastAsia="宋体" w:cs="宋体"/>
          <w:snapToGrid/>
          <w:kern w:val="2"/>
          <w:sz w:val="21"/>
          <w:szCs w:val="21"/>
          <w:highlight w:val="none"/>
          <w:lang w:eastAsia="zh-CN"/>
        </w:rPr>
        <w:t>支持听力保健基本信息登记。</w:t>
      </w:r>
    </w:p>
    <w:p w14:paraId="2F0B7EB0">
      <w:pPr>
        <w:widowControl w:val="0"/>
        <w:kinsoku/>
        <w:autoSpaceDE/>
        <w:autoSpaceDN/>
        <w:adjustRightInd/>
        <w:snapToGrid/>
        <w:spacing w:line="360" w:lineRule="auto"/>
        <w:ind w:firstLine="0" w:firstLineChars="0"/>
        <w:jc w:val="both"/>
        <w:textAlignment w:val="auto"/>
        <w:rPr>
          <w:rFonts w:hint="eastAsia" w:ascii="宋体" w:hAnsi="宋体" w:eastAsia="宋体" w:cs="宋体"/>
          <w:snapToGrid/>
          <w:kern w:val="2"/>
          <w:sz w:val="21"/>
          <w:szCs w:val="21"/>
          <w:highlight w:val="none"/>
          <w:lang w:val="en-US" w:eastAsia="zh-CN" w:bidi="ar-SA"/>
        </w:rPr>
      </w:pPr>
      <w:r>
        <w:rPr>
          <w:rFonts w:hint="eastAsia" w:ascii="宋体" w:hAnsi="宋体" w:eastAsia="宋体" w:cs="宋体"/>
          <w:b/>
          <w:bCs/>
          <w:snapToGrid/>
          <w:kern w:val="2"/>
          <w:sz w:val="21"/>
          <w:szCs w:val="21"/>
          <w:highlight w:val="none"/>
          <w:lang w:val="en-US" w:eastAsia="zh-CN" w:bidi="ar-SA"/>
        </w:rPr>
        <w:t>3.4</w:t>
      </w:r>
      <w:r>
        <w:rPr>
          <w:rFonts w:hint="eastAsia" w:ascii="宋体" w:hAnsi="宋体" w:eastAsia="宋体" w:cs="宋体"/>
          <w:snapToGrid/>
          <w:kern w:val="2"/>
          <w:sz w:val="21"/>
          <w:szCs w:val="21"/>
          <w:highlight w:val="none"/>
          <w:lang w:val="en-US" w:eastAsia="zh-CN" w:bidi="ar-SA"/>
        </w:rPr>
        <w:t>量表评估：支持评估量结果快速录入；支持在电脑端采用问答模式录入；支持微信端自助量表填写；支持自助测评机自助测评；支持Windows平板电脑自助测评；自动计算分析量表测评结果并自动给出评估建议。</w:t>
      </w:r>
    </w:p>
    <w:p w14:paraId="2B93BDDE">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提供发育筛查类、发育诊断类、能力评定类、语言发育类、行为症状测评类、孤独症评估类、多动症评估类、注意力与学习类、气质与人格评定类、睡眠养育类等量表不低于</w:t>
      </w:r>
      <w:r>
        <w:rPr>
          <w:rFonts w:hint="eastAsia" w:ascii="宋体" w:hAnsi="宋体" w:eastAsia="宋体" w:cs="宋体"/>
          <w:snapToGrid/>
          <w:kern w:val="2"/>
          <w:sz w:val="21"/>
          <w:szCs w:val="21"/>
          <w:highlight w:val="none"/>
          <w:lang w:val="en-US" w:eastAsia="zh-CN"/>
        </w:rPr>
        <w:t>10</w:t>
      </w:r>
      <w:r>
        <w:rPr>
          <w:rFonts w:hint="eastAsia" w:ascii="宋体" w:hAnsi="宋体" w:eastAsia="宋体" w:cs="宋体"/>
          <w:snapToGrid/>
          <w:kern w:val="2"/>
          <w:sz w:val="21"/>
          <w:szCs w:val="21"/>
          <w:highlight w:val="none"/>
          <w:lang w:eastAsia="zh-CN"/>
        </w:rPr>
        <w:t>0个。包括但不限于以下量表：</w:t>
      </w:r>
    </w:p>
    <w:p w14:paraId="71998BF0">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b/>
          <w:snapToGrid/>
          <w:kern w:val="2"/>
          <w:sz w:val="21"/>
          <w:szCs w:val="21"/>
          <w:highlight w:val="none"/>
          <w:lang w:eastAsia="zh-CN"/>
        </w:rPr>
        <w:t>生长发育监测</w:t>
      </w:r>
    </w:p>
    <w:p w14:paraId="1ECFE695">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1）体格检查（九城市2005版/国内2009版/2022版）</w:t>
      </w:r>
    </w:p>
    <w:p w14:paraId="69715B37">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2）体格检查（WHO版2006版/2015版）</w:t>
      </w:r>
    </w:p>
    <w:p w14:paraId="64095CD1">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3）口腔保健、儿童口腔筛查</w:t>
      </w:r>
    </w:p>
    <w:p w14:paraId="1C616C08">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4）视力、听力保健、二级视力筛查</w:t>
      </w:r>
    </w:p>
    <w:p w14:paraId="6EFF0ED6">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5）入园体检/入学体检</w:t>
      </w:r>
    </w:p>
    <w:p w14:paraId="593E82CD">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6）0-6岁跟踪随访</w:t>
      </w:r>
    </w:p>
    <w:p w14:paraId="04C2A9E7">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7）健康测评管理</w:t>
      </w:r>
    </w:p>
    <w:p w14:paraId="17CD4E51">
      <w:pPr>
        <w:widowControl w:val="0"/>
        <w:kinsoku/>
        <w:autoSpaceDE/>
        <w:autoSpaceDN/>
        <w:adjustRightInd/>
        <w:snapToGrid/>
        <w:spacing w:line="360" w:lineRule="auto"/>
        <w:jc w:val="both"/>
        <w:textAlignment w:val="auto"/>
        <w:rPr>
          <w:rFonts w:hint="eastAsia" w:ascii="宋体" w:hAnsi="宋体" w:eastAsia="宋体" w:cs="宋体"/>
          <w:b/>
          <w:snapToGrid/>
          <w:kern w:val="2"/>
          <w:sz w:val="21"/>
          <w:szCs w:val="21"/>
          <w:highlight w:val="none"/>
          <w:lang w:val="en-US" w:eastAsia="zh-CN"/>
        </w:rPr>
      </w:pPr>
      <w:r>
        <w:rPr>
          <w:rFonts w:hint="eastAsia" w:ascii="宋体" w:hAnsi="宋体" w:eastAsia="宋体" w:cs="宋体"/>
          <w:b/>
          <w:snapToGrid/>
          <w:kern w:val="2"/>
          <w:sz w:val="21"/>
          <w:szCs w:val="21"/>
          <w:highlight w:val="none"/>
          <w:lang w:val="en-US" w:eastAsia="zh-CN"/>
        </w:rPr>
        <w:t>发育筛查类</w:t>
      </w:r>
    </w:p>
    <w:p w14:paraId="1864CB77">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1）新生儿20项行为神经测查（NBNA）</w:t>
      </w:r>
    </w:p>
    <w:p w14:paraId="065FBAC8">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2）丹佛发育筛查测验（DDST）</w:t>
      </w:r>
    </w:p>
    <w:p w14:paraId="1817B66A">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3）0~6岁儿童智能发育筛查测验（DST）</w:t>
      </w:r>
    </w:p>
    <w:p w14:paraId="37BBCE33">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4）绘人测验（DPT）</w:t>
      </w:r>
    </w:p>
    <w:p w14:paraId="12A297FF">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5）联合瑞文推理测验（CRT）</w:t>
      </w:r>
    </w:p>
    <w:p w14:paraId="77D918E8">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6）学龄前50项智能筛查</w:t>
      </w:r>
    </w:p>
    <w:p w14:paraId="5BCC3488">
      <w:pPr>
        <w:widowControl w:val="0"/>
        <w:kinsoku/>
        <w:autoSpaceDE/>
        <w:autoSpaceDN/>
        <w:adjustRightInd/>
        <w:snapToGrid/>
        <w:spacing w:line="360" w:lineRule="auto"/>
        <w:jc w:val="both"/>
        <w:textAlignment w:val="auto"/>
        <w:rPr>
          <w:rFonts w:hint="eastAsia" w:ascii="宋体" w:hAnsi="宋体" w:eastAsia="宋体" w:cs="宋体"/>
          <w:b/>
          <w:snapToGrid/>
          <w:kern w:val="2"/>
          <w:sz w:val="21"/>
          <w:szCs w:val="21"/>
          <w:highlight w:val="none"/>
          <w:lang w:val="en-US" w:eastAsia="zh-CN"/>
        </w:rPr>
      </w:pPr>
      <w:r>
        <w:rPr>
          <w:rFonts w:hint="eastAsia" w:ascii="宋体" w:hAnsi="宋体" w:eastAsia="宋体" w:cs="宋体"/>
          <w:b/>
          <w:snapToGrid/>
          <w:kern w:val="2"/>
          <w:sz w:val="21"/>
          <w:szCs w:val="21"/>
          <w:highlight w:val="none"/>
          <w:lang w:val="en-US" w:eastAsia="zh-CN"/>
        </w:rPr>
        <w:t>发育诊断类评定</w:t>
      </w:r>
    </w:p>
    <w:p w14:paraId="178395A8">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1）0~6岁儿童神经心理发育评估</w:t>
      </w:r>
    </w:p>
    <w:p w14:paraId="77915C2F">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2）GESELL发育诊断(上海版）</w:t>
      </w:r>
    </w:p>
    <w:p w14:paraId="0B0A5AF0">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3）GESELL发育诊断(北京版）</w:t>
      </w:r>
    </w:p>
    <w:p w14:paraId="008C084F">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4）贝利婴幼儿发展评估（BSID）</w:t>
      </w:r>
    </w:p>
    <w:p w14:paraId="542CED01">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5）0~3岁婴幼儿发育评估（CDCC）</w:t>
      </w:r>
    </w:p>
    <w:p w14:paraId="186A885C">
      <w:pPr>
        <w:widowControl w:val="0"/>
        <w:kinsoku/>
        <w:autoSpaceDE/>
        <w:autoSpaceDN/>
        <w:adjustRightInd/>
        <w:snapToGrid/>
        <w:spacing w:line="360" w:lineRule="auto"/>
        <w:jc w:val="both"/>
        <w:textAlignment w:val="auto"/>
        <w:rPr>
          <w:rFonts w:hint="eastAsia" w:ascii="宋体" w:hAnsi="宋体" w:eastAsia="宋体" w:cs="宋体"/>
          <w:b/>
          <w:snapToGrid/>
          <w:kern w:val="2"/>
          <w:sz w:val="21"/>
          <w:szCs w:val="21"/>
          <w:highlight w:val="none"/>
          <w:lang w:val="en-US" w:eastAsia="zh-CN"/>
        </w:rPr>
      </w:pPr>
      <w:r>
        <w:rPr>
          <w:rFonts w:hint="eastAsia" w:ascii="宋体" w:hAnsi="宋体" w:eastAsia="宋体" w:cs="宋体"/>
          <w:b/>
          <w:snapToGrid/>
          <w:kern w:val="2"/>
          <w:sz w:val="21"/>
          <w:szCs w:val="21"/>
          <w:highlight w:val="none"/>
          <w:lang w:val="en-US" w:eastAsia="zh-CN"/>
        </w:rPr>
        <w:t>认知能力类</w:t>
      </w:r>
    </w:p>
    <w:p w14:paraId="053BE8F1">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1）小韦氏智力测验</w:t>
      </w:r>
    </w:p>
    <w:p w14:paraId="66B5BC16">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2）大韦氏智力测验</w:t>
      </w:r>
    </w:p>
    <w:p w14:paraId="1E490ABC">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3）大韦氏智力测验（北师大版）</w:t>
      </w:r>
    </w:p>
    <w:p w14:paraId="10906CE6">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4）成人韦氏智力测验</w:t>
      </w:r>
    </w:p>
    <w:p w14:paraId="5F6B3587">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5）韦氏记忆测验</w:t>
      </w:r>
    </w:p>
    <w:p w14:paraId="2E2C4465">
      <w:pPr>
        <w:widowControl w:val="0"/>
        <w:kinsoku/>
        <w:autoSpaceDE/>
        <w:autoSpaceDN/>
        <w:adjustRightInd/>
        <w:snapToGrid/>
        <w:spacing w:line="360" w:lineRule="auto"/>
        <w:jc w:val="both"/>
        <w:textAlignment w:val="auto"/>
        <w:rPr>
          <w:rFonts w:hint="eastAsia" w:ascii="宋体" w:hAnsi="宋体" w:eastAsia="宋体" w:cs="宋体"/>
          <w:b/>
          <w:snapToGrid/>
          <w:kern w:val="2"/>
          <w:sz w:val="21"/>
          <w:szCs w:val="21"/>
          <w:highlight w:val="none"/>
          <w:lang w:val="en-US" w:eastAsia="zh-CN"/>
        </w:rPr>
      </w:pPr>
      <w:r>
        <w:rPr>
          <w:rFonts w:hint="eastAsia" w:ascii="宋体" w:hAnsi="宋体" w:eastAsia="宋体" w:cs="宋体"/>
          <w:b/>
          <w:snapToGrid/>
          <w:kern w:val="2"/>
          <w:sz w:val="21"/>
          <w:szCs w:val="21"/>
          <w:highlight w:val="none"/>
          <w:lang w:val="en-US" w:eastAsia="zh-CN"/>
        </w:rPr>
        <w:t>运动功能类</w:t>
      </w:r>
    </w:p>
    <w:p w14:paraId="5A64149F">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1）0-1岁神经运动检查</w:t>
      </w:r>
    </w:p>
    <w:p w14:paraId="3BF8B9CD">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2）运动发育量表（Peabody）</w:t>
      </w:r>
    </w:p>
    <w:p w14:paraId="06CC2CD4">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3）婴幼儿运动量表（Alberta）</w:t>
      </w:r>
    </w:p>
    <w:p w14:paraId="74553FF1">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4）神经运动检查量表(INFANIB)</w:t>
      </w:r>
    </w:p>
    <w:p w14:paraId="71F60436">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5）日常生活活动能力评定(ADL)</w:t>
      </w:r>
    </w:p>
    <w:p w14:paraId="0E89A2AE">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6）粗大运动功能测试（GMFM）</w:t>
      </w:r>
    </w:p>
    <w:p w14:paraId="12436C05">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7）精细运动功能测试（FMFM）</w:t>
      </w:r>
    </w:p>
    <w:p w14:paraId="59329F6F">
      <w:pPr>
        <w:widowControl w:val="0"/>
        <w:kinsoku/>
        <w:autoSpaceDE/>
        <w:autoSpaceDN/>
        <w:adjustRightInd/>
        <w:snapToGrid/>
        <w:spacing w:line="360" w:lineRule="auto"/>
        <w:jc w:val="both"/>
        <w:textAlignment w:val="auto"/>
        <w:rPr>
          <w:rFonts w:hint="eastAsia" w:ascii="宋体" w:hAnsi="宋体" w:eastAsia="宋体" w:cs="宋体"/>
          <w:b/>
          <w:snapToGrid/>
          <w:kern w:val="2"/>
          <w:sz w:val="21"/>
          <w:szCs w:val="21"/>
          <w:highlight w:val="none"/>
          <w:lang w:val="en-US" w:eastAsia="zh-CN"/>
        </w:rPr>
      </w:pPr>
      <w:r>
        <w:rPr>
          <w:rFonts w:hint="eastAsia" w:ascii="宋体" w:hAnsi="宋体" w:eastAsia="宋体" w:cs="宋体"/>
          <w:b/>
          <w:snapToGrid/>
          <w:kern w:val="2"/>
          <w:sz w:val="21"/>
          <w:szCs w:val="21"/>
          <w:highlight w:val="none"/>
          <w:lang w:val="en-US" w:eastAsia="zh-CN"/>
        </w:rPr>
        <w:t>语言能力类</w:t>
      </w:r>
    </w:p>
    <w:p w14:paraId="1B4422A6">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1）早期语言发育进程量表（EIMS）</w:t>
      </w:r>
    </w:p>
    <w:p w14:paraId="4797E47F">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2）图片词汇测试(PPVT)</w:t>
      </w:r>
    </w:p>
    <w:p w14:paraId="7D4DBDA4">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3）语言发育迟缓检查法（S-S法）</w:t>
      </w:r>
    </w:p>
    <w:p w14:paraId="01B6829B">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4）象征性游戏（SPT）</w:t>
      </w:r>
    </w:p>
    <w:p w14:paraId="61490932">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5）构音量表</w:t>
      </w:r>
    </w:p>
    <w:p w14:paraId="3EB054C9">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b/>
          <w:snapToGrid/>
          <w:kern w:val="2"/>
          <w:sz w:val="21"/>
          <w:szCs w:val="21"/>
          <w:highlight w:val="none"/>
          <w:lang w:val="en-US" w:eastAsia="zh-CN"/>
        </w:rPr>
        <w:t>儿童行为类</w:t>
      </w:r>
    </w:p>
    <w:p w14:paraId="01B7A324">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1）Conners儿童行为问卷（父母用）</w:t>
      </w:r>
    </w:p>
    <w:p w14:paraId="7B6D2D73">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2）Conners教师评定量表</w:t>
      </w:r>
    </w:p>
    <w:p w14:paraId="67F9B70F">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3）Conner 行为诊断简易量表</w:t>
      </w:r>
    </w:p>
    <w:p w14:paraId="7B5EA03E">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4）Achenbach儿童行为量表(CBCL4-16岁)</w:t>
      </w:r>
    </w:p>
    <w:p w14:paraId="68EBEB75">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5）Achenbach儿童行为量表(CBCL 2-3岁)</w:t>
      </w:r>
    </w:p>
    <w:p w14:paraId="752D1372">
      <w:pPr>
        <w:widowControl w:val="0"/>
        <w:kinsoku/>
        <w:autoSpaceDE/>
        <w:autoSpaceDN/>
        <w:adjustRightInd/>
        <w:snapToGrid/>
        <w:spacing w:line="360" w:lineRule="auto"/>
        <w:jc w:val="both"/>
        <w:textAlignment w:val="auto"/>
        <w:rPr>
          <w:rFonts w:hint="eastAsia" w:ascii="宋体" w:hAnsi="宋体" w:eastAsia="宋体" w:cs="宋体"/>
          <w:b/>
          <w:snapToGrid/>
          <w:kern w:val="2"/>
          <w:sz w:val="21"/>
          <w:szCs w:val="21"/>
          <w:highlight w:val="none"/>
          <w:lang w:val="en-US" w:eastAsia="zh-CN"/>
        </w:rPr>
      </w:pPr>
      <w:r>
        <w:rPr>
          <w:rFonts w:hint="eastAsia" w:ascii="宋体" w:hAnsi="宋体" w:eastAsia="宋体" w:cs="宋体"/>
          <w:b/>
          <w:snapToGrid/>
          <w:kern w:val="2"/>
          <w:sz w:val="21"/>
          <w:szCs w:val="21"/>
          <w:highlight w:val="none"/>
          <w:lang w:val="en-US" w:eastAsia="zh-CN"/>
        </w:rPr>
        <w:t>睡眠行为与气质评定类</w:t>
      </w:r>
    </w:p>
    <w:p w14:paraId="29B2D19E">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1）匹茨堡睡眠质量(PSQL)</w:t>
      </w:r>
    </w:p>
    <w:p w14:paraId="650FA870">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2）失眠严重程度指数量表（ISI）</w:t>
      </w:r>
    </w:p>
    <w:p w14:paraId="15352D3E">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3）嗜睡量表（EPWORTH）</w:t>
      </w:r>
    </w:p>
    <w:p w14:paraId="7313BA72">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4）儿童睡眠紊乱量表</w:t>
      </w:r>
    </w:p>
    <w:p w14:paraId="3249036B">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5）3-12岁儿童睡眠问卷</w:t>
      </w:r>
    </w:p>
    <w:p w14:paraId="7A6F6171">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6）0-2岁婴幼儿睡眠评估问卷</w:t>
      </w:r>
    </w:p>
    <w:p w14:paraId="0850F784">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7）0-3月婴儿睡眠状况评估量表</w:t>
      </w:r>
    </w:p>
    <w:p w14:paraId="46D5668A">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8）4-8月婴幼儿气质量表</w:t>
      </w:r>
    </w:p>
    <w:p w14:paraId="6121A225">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9）1-3岁幼儿气质量表</w:t>
      </w:r>
    </w:p>
    <w:p w14:paraId="7C649694">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10）3-7岁儿童气质量表</w:t>
      </w:r>
    </w:p>
    <w:p w14:paraId="3BC3E17D">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b/>
          <w:snapToGrid/>
          <w:kern w:val="2"/>
          <w:sz w:val="21"/>
          <w:szCs w:val="21"/>
          <w:highlight w:val="none"/>
          <w:lang w:val="en-US" w:eastAsia="zh-CN"/>
        </w:rPr>
        <w:t>孤独症谱系障碍筛查诊断类</w:t>
      </w:r>
    </w:p>
    <w:p w14:paraId="479D0117">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1）婴幼儿孤独症筛查表（CHAT）</w:t>
      </w:r>
    </w:p>
    <w:p w14:paraId="40031F39">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2）改良婴幼儿孤独症量表（M-CHAT）</w:t>
      </w:r>
    </w:p>
    <w:p w14:paraId="7CA1643A">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3）改良婴幼儿孤独症量表（M-CHAT-R/F）</w:t>
      </w:r>
    </w:p>
    <w:p w14:paraId="6B2B22DE">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4）孤独症行为量表（ABC）</w:t>
      </w:r>
    </w:p>
    <w:p w14:paraId="65EEEC98">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5）克氏孤独症行为量表（CABS）</w:t>
      </w:r>
    </w:p>
    <w:p w14:paraId="5137AB53">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6）儿童期孤独症评定量表（CARS）</w:t>
      </w:r>
    </w:p>
    <w:p w14:paraId="220F1654">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7）自闭症儿童心理教育评核（PEP-3）</w:t>
      </w:r>
    </w:p>
    <w:p w14:paraId="72F5A9ED">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8）自闭症儿童心理教育评核（CPEP-3）</w:t>
      </w:r>
    </w:p>
    <w:p w14:paraId="23F115C5">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9）孤独症谱系障碍诊断（DSM-V）</w:t>
      </w:r>
    </w:p>
    <w:p w14:paraId="4B513713">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b/>
          <w:snapToGrid/>
          <w:kern w:val="2"/>
          <w:sz w:val="21"/>
          <w:szCs w:val="21"/>
          <w:highlight w:val="none"/>
          <w:lang w:val="en-US" w:eastAsia="zh-CN"/>
        </w:rPr>
        <w:t>注意力缺陷多动与抽动障碍类评定</w:t>
      </w:r>
    </w:p>
    <w:p w14:paraId="5B8C17D6">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1）功能缺陷评定（Weiss）</w:t>
      </w:r>
    </w:p>
    <w:p w14:paraId="53B34E01">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2）注意缺陷多动障碍(SNAP-Ⅳ)</w:t>
      </w:r>
    </w:p>
    <w:p w14:paraId="3179B434">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3）学前幼儿版SNAP-IV量表</w:t>
      </w:r>
    </w:p>
    <w:p w14:paraId="6BCBC0D6">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4）Vanderbilt ADHD诊断评定量表（父母版）</w:t>
      </w:r>
    </w:p>
    <w:p w14:paraId="450E53CF">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5）Vanderbilt ADHD诊断评定量表（教师版）</w:t>
      </w:r>
    </w:p>
    <w:p w14:paraId="6CE57485">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6）ADHD随访问卷（父母版）</w:t>
      </w:r>
    </w:p>
    <w:p w14:paraId="25830998">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7）ADHD随访问卷（教师版）</w:t>
      </w:r>
    </w:p>
    <w:p w14:paraId="066F5A2D">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8）多动症诊断量表注意力分散&amp;多动(ADHD RS-IV)</w:t>
      </w:r>
    </w:p>
    <w:p w14:paraId="4C47D8A5">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9）注意缺陷多动症障碍ADHD（DSM-V）</w:t>
      </w:r>
    </w:p>
    <w:p w14:paraId="48486F71">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10）ADHD诊断评定量表（DIPA）</w:t>
      </w:r>
    </w:p>
    <w:p w14:paraId="3E23C5D0">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11）成人ADHD症状核查（ASRS）</w:t>
      </w:r>
    </w:p>
    <w:p w14:paraId="25401ACB">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b/>
          <w:snapToGrid/>
          <w:kern w:val="2"/>
          <w:sz w:val="21"/>
          <w:szCs w:val="21"/>
          <w:highlight w:val="none"/>
          <w:lang w:val="en-US" w:eastAsia="zh-CN"/>
        </w:rPr>
        <w:t>抽动、焦虑、抑郁、情绪类量表</w:t>
      </w:r>
    </w:p>
    <w:p w14:paraId="392999A4">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1）耶鲁综合抽动严重程度量表(YGTSS)</w:t>
      </w:r>
    </w:p>
    <w:p w14:paraId="026464B6">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2）抽动障碍先兆冲动量表（PUTS）</w:t>
      </w:r>
    </w:p>
    <w:p w14:paraId="34D87D8E">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3）抑郁自评（SDS）</w:t>
      </w:r>
    </w:p>
    <w:p w14:paraId="21A475B2">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4）儿童抑郁障碍自评量表(DSRSC)</w:t>
      </w:r>
    </w:p>
    <w:p w14:paraId="769CBD6C">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5）抑郁评定量表（MADRS）</w:t>
      </w:r>
    </w:p>
    <w:p w14:paraId="38A90C65">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6）纽卡斯尔抑郁诊断量表（NDI）</w:t>
      </w:r>
    </w:p>
    <w:p w14:paraId="55135373">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7）抑郁体验问卷（DEQ）</w:t>
      </w:r>
    </w:p>
    <w:p w14:paraId="0B4E6704">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8）CES-D流调用抑郁自评量表</w:t>
      </w:r>
    </w:p>
    <w:p w14:paraId="06753F80">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val="en-US" w:eastAsia="zh-CN"/>
        </w:rPr>
        <w:t>9）Beck抑郁问卷（BDI）</w:t>
      </w:r>
    </w:p>
    <w:p w14:paraId="1BA3236A">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10）抑郁状态问卷(DSI)</w:t>
      </w:r>
    </w:p>
    <w:p w14:paraId="36198F7A">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11）KADS抑郁筛查量表</w:t>
      </w:r>
    </w:p>
    <w:p w14:paraId="45C7BB5F">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12）抑郁症状筛查量表（PHQ-9）</w:t>
      </w:r>
    </w:p>
    <w:p w14:paraId="7B2E942F">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b/>
          <w:snapToGrid/>
          <w:kern w:val="2"/>
          <w:sz w:val="21"/>
          <w:szCs w:val="21"/>
          <w:highlight w:val="none"/>
          <w:lang w:val="en-US" w:eastAsia="zh-CN"/>
        </w:rPr>
        <w:t>个性心理类量表</w:t>
      </w:r>
    </w:p>
    <w:p w14:paraId="3F02EDA2">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1）艾森克个性测验（EPQ-RT）</w:t>
      </w:r>
    </w:p>
    <w:p w14:paraId="2910D935">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2）艾森克成人个性测验（EPQ-RT）</w:t>
      </w:r>
    </w:p>
    <w:p w14:paraId="5EBB2255">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3）艾森克情绪稳定性测验</w:t>
      </w:r>
    </w:p>
    <w:p w14:paraId="0522C3F0">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4）卡特尔16种人格因素测验</w:t>
      </w:r>
    </w:p>
    <w:p w14:paraId="1E339769">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5）健康状况调查问卷(SF-36)</w:t>
      </w:r>
    </w:p>
    <w:p w14:paraId="256152D3">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6）90项症状清单（SCL）</w:t>
      </w:r>
    </w:p>
    <w:p w14:paraId="58E31619">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7）家庭环境量表（FES）</w:t>
      </w:r>
    </w:p>
    <w:p w14:paraId="632BC0D6">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b/>
          <w:snapToGrid/>
          <w:kern w:val="2"/>
          <w:sz w:val="21"/>
          <w:szCs w:val="21"/>
          <w:highlight w:val="none"/>
          <w:lang w:val="en-US" w:eastAsia="zh-CN"/>
        </w:rPr>
        <w:t>社会生活类量表</w:t>
      </w:r>
    </w:p>
    <w:p w14:paraId="197A42C0">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1）婴儿-初中社会生活能力评定（S-M）</w:t>
      </w:r>
    </w:p>
    <w:p w14:paraId="1C68587E">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2）儿童困难问卷（QCD）</w:t>
      </w:r>
    </w:p>
    <w:p w14:paraId="28072E83">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3）家庭教育方式问卷（FUSQ）</w:t>
      </w:r>
    </w:p>
    <w:p w14:paraId="3D1CA0E9">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4）父母养育方式评价量表（EMBU）</w:t>
      </w:r>
    </w:p>
    <w:p w14:paraId="00B126E0">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5）家庭功能评定（FAD）</w:t>
      </w:r>
    </w:p>
    <w:p w14:paraId="6B7A1283">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6）感觉统合综合评定</w:t>
      </w:r>
    </w:p>
    <w:p w14:paraId="279A2FA7">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7）儿童学习适应性调查表</w:t>
      </w:r>
    </w:p>
    <w:p w14:paraId="636C1C41">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儿</w:t>
      </w:r>
      <w:r>
        <w:rPr>
          <w:rFonts w:hint="eastAsia" w:ascii="宋体" w:hAnsi="宋体" w:eastAsia="宋体" w:cs="宋体"/>
          <w:b/>
          <w:snapToGrid/>
          <w:kern w:val="2"/>
          <w:sz w:val="21"/>
          <w:szCs w:val="21"/>
          <w:highlight w:val="none"/>
          <w:lang w:val="en-US" w:eastAsia="zh-CN"/>
        </w:rPr>
        <w:t>科营养与过敏、哮喘等测评类量表</w:t>
      </w:r>
    </w:p>
    <w:p w14:paraId="684F45FD">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1）营养风险筛查表（STRONGkids）</w:t>
      </w:r>
    </w:p>
    <w:p w14:paraId="758C3D77">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2）儿科营养不良评估筛查工具(STAMP)</w:t>
      </w:r>
    </w:p>
    <w:p w14:paraId="24F32431">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3）儿童营养风险筛查评分 (PNRS) </w:t>
      </w:r>
    </w:p>
    <w:p w14:paraId="557697DE">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4）儿童饮食行为（IMFeD）</w:t>
      </w:r>
    </w:p>
    <w:p w14:paraId="401DBBFB">
      <w:pPr>
        <w:widowControl w:val="0"/>
        <w:kinsoku/>
        <w:autoSpaceDE/>
        <w:autoSpaceDN/>
        <w:adjustRightInd/>
        <w:snapToGrid/>
        <w:spacing w:line="360" w:lineRule="auto"/>
        <w:jc w:val="both"/>
        <w:textAlignment w:val="auto"/>
        <w:rPr>
          <w:rFonts w:hint="eastAsia" w:ascii="宋体" w:hAnsi="宋体" w:eastAsia="宋体" w:cs="宋体"/>
          <w:b/>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5）SGNA评价表</w:t>
      </w:r>
    </w:p>
    <w:p w14:paraId="2ED6EE69">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w:t>
      </w:r>
      <w:r>
        <w:rPr>
          <w:rFonts w:hint="eastAsia" w:ascii="宋体" w:hAnsi="宋体" w:eastAsia="宋体" w:cs="宋体"/>
          <w:b/>
          <w:snapToGrid/>
          <w:kern w:val="2"/>
          <w:sz w:val="21"/>
          <w:szCs w:val="21"/>
          <w:highlight w:val="none"/>
          <w:lang w:val="en-US" w:eastAsia="zh-CN"/>
        </w:rPr>
        <w:t>专案管理</w:t>
      </w:r>
    </w:p>
    <w:p w14:paraId="74F68F8C">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1）高危儿专案管理</w:t>
      </w:r>
    </w:p>
    <w:p w14:paraId="77A9E09F">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2）肥胖儿专案管理</w:t>
      </w:r>
    </w:p>
    <w:p w14:paraId="01865699">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3）情绪障碍儿童专案管理</w:t>
      </w:r>
    </w:p>
    <w:p w14:paraId="767AB963">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4）抽动障碍专案管理</w:t>
      </w:r>
    </w:p>
    <w:p w14:paraId="580F9431">
      <w:pPr>
        <w:widowControl w:val="0"/>
        <w:numPr>
          <w:ilvl w:val="0"/>
          <w:numId w:val="0"/>
        </w:numPr>
        <w:kinsoku/>
        <w:autoSpaceDE/>
        <w:autoSpaceDN/>
        <w:adjustRightInd/>
        <w:snapToGrid/>
        <w:spacing w:before="156" w:beforeLines="50" w:after="156" w:afterLines="50" w:line="360" w:lineRule="auto"/>
        <w:jc w:val="left"/>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5）注意力多动障碍专案管理</w:t>
      </w:r>
    </w:p>
    <w:p w14:paraId="5B12D01F">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康复量表</w:t>
      </w:r>
    </w:p>
    <w:p w14:paraId="560D056F">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1.米勒评定法</w:t>
      </w:r>
    </w:p>
    <w:p w14:paraId="529CF056">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2.运动评定量表</w:t>
      </w:r>
    </w:p>
    <w:p w14:paraId="61E26AC8">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3.改良韦氏综合评分量表</w:t>
      </w:r>
    </w:p>
    <w:p w14:paraId="768DA0EF">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4.Berg平衡量表</w:t>
      </w:r>
    </w:p>
    <w:p w14:paraId="2E7C36BF">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5.动态步态指数</w:t>
      </w:r>
    </w:p>
    <w:p w14:paraId="0ED52521">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6.功能性步态评价</w:t>
      </w:r>
    </w:p>
    <w:p w14:paraId="02D2730E">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7.林氏平衡量表</w:t>
      </w:r>
    </w:p>
    <w:p w14:paraId="169A6AFB">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8.心理健康诊断测试</w:t>
      </w:r>
    </w:p>
    <w:p w14:paraId="654D6F39">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9.Piers-Harris儿童自我意识量表</w:t>
      </w:r>
    </w:p>
    <w:p w14:paraId="6CA69257">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10.医院焦虑抑郁量表</w:t>
      </w:r>
    </w:p>
    <w:p w14:paraId="26BD5AA0">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11.杨氏狂躁症评定量表</w:t>
      </w:r>
    </w:p>
    <w:p w14:paraId="588BFB59">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▲1.视力训练</w:t>
      </w:r>
    </w:p>
    <w:p w14:paraId="5EA77B38">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2.眼肌恢复训练</w:t>
      </w:r>
    </w:p>
    <w:p w14:paraId="099335C5">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3.散光恢复训练</w:t>
      </w:r>
    </w:p>
    <w:p w14:paraId="3C0E1CFB">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4.斜视恢复训练</w:t>
      </w:r>
    </w:p>
    <w:p w14:paraId="6CA575B1">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5.色觉测试</w:t>
      </w:r>
    </w:p>
    <w:p w14:paraId="1341DFDF">
      <w:pPr>
        <w:widowControl w:val="0"/>
        <w:numPr>
          <w:ilvl w:val="0"/>
          <w:numId w:val="0"/>
        </w:numPr>
        <w:kinsoku/>
        <w:autoSpaceDE/>
        <w:autoSpaceDN/>
        <w:adjustRightInd/>
        <w:snapToGrid/>
        <w:spacing w:line="360" w:lineRule="auto"/>
        <w:ind w:leftChars="0"/>
        <w:jc w:val="both"/>
        <w:textAlignment w:val="auto"/>
        <w:rPr>
          <w:rFonts w:hint="eastAsia" w:ascii="宋体" w:hAnsi="宋体" w:eastAsia="宋体" w:cs="宋体"/>
          <w:b/>
          <w:bCs/>
          <w:snapToGrid/>
          <w:kern w:val="0"/>
          <w:sz w:val="21"/>
          <w:szCs w:val="21"/>
          <w:highlight w:val="none"/>
          <w:lang w:val="en-US" w:eastAsia="zh-CN" w:bidi="ar"/>
        </w:rPr>
      </w:pPr>
    </w:p>
    <w:p w14:paraId="3DBD9EE4">
      <w:pPr>
        <w:widowControl w:val="0"/>
        <w:numPr>
          <w:ilvl w:val="0"/>
          <w:numId w:val="0"/>
        </w:numPr>
        <w:kinsoku/>
        <w:autoSpaceDE/>
        <w:autoSpaceDN/>
        <w:adjustRightInd/>
        <w:snapToGrid/>
        <w:spacing w:line="360" w:lineRule="auto"/>
        <w:ind w:leftChars="0"/>
        <w:jc w:val="both"/>
        <w:textAlignment w:val="auto"/>
        <w:rPr>
          <w:rFonts w:hint="eastAsia" w:ascii="宋体" w:hAnsi="宋体" w:eastAsia="宋体" w:cs="宋体"/>
          <w:b/>
          <w:bCs/>
          <w:snapToGrid/>
          <w:kern w:val="0"/>
          <w:sz w:val="21"/>
          <w:szCs w:val="21"/>
          <w:highlight w:val="none"/>
          <w:lang w:val="en-US" w:eastAsia="zh-CN" w:bidi="ar"/>
        </w:rPr>
      </w:pPr>
    </w:p>
    <w:p w14:paraId="5A0B6701">
      <w:pPr>
        <w:widowControl w:val="0"/>
        <w:numPr>
          <w:ilvl w:val="0"/>
          <w:numId w:val="0"/>
        </w:numPr>
        <w:kinsoku/>
        <w:autoSpaceDE/>
        <w:autoSpaceDN/>
        <w:adjustRightInd/>
        <w:snapToGrid/>
        <w:spacing w:line="360" w:lineRule="auto"/>
        <w:jc w:val="both"/>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四、配置清单：</w:t>
      </w:r>
    </w:p>
    <w:p w14:paraId="3E26D1F0">
      <w:pPr>
        <w:widowControl w:val="0"/>
        <w:numPr>
          <w:ilvl w:val="0"/>
          <w:numId w:val="0"/>
        </w:numPr>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1、ABS豪华推车一台</w:t>
      </w:r>
    </w:p>
    <w:p w14:paraId="3FE47D9C">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2、一体机一台</w:t>
      </w:r>
    </w:p>
    <w:p w14:paraId="5247C2AA">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3、无线键盘鼠标套装一套</w:t>
      </w:r>
    </w:p>
    <w:p w14:paraId="4A8A0021">
      <w:pPr>
        <w:widowControl w:val="0"/>
        <w:kinsoku/>
        <w:autoSpaceDE/>
        <w:autoSpaceDN/>
        <w:adjustRightInd/>
        <w:snapToGrid/>
        <w:spacing w:line="360" w:lineRule="auto"/>
        <w:ind w:firstLine="0" w:firstLineChars="0"/>
        <w:jc w:val="both"/>
        <w:textAlignment w:val="auto"/>
        <w:rPr>
          <w:rFonts w:hint="eastAsia" w:ascii="宋体" w:hAnsi="宋体" w:eastAsia="宋体" w:cs="宋体"/>
          <w:snapToGrid/>
          <w:kern w:val="2"/>
          <w:sz w:val="21"/>
          <w:szCs w:val="21"/>
          <w:highlight w:val="none"/>
          <w:lang w:val="en-US" w:eastAsia="zh-CN" w:bidi="ar-SA"/>
        </w:rPr>
      </w:pPr>
      <w:r>
        <w:rPr>
          <w:rFonts w:hint="eastAsia" w:ascii="宋体" w:hAnsi="宋体" w:eastAsia="宋体" w:cs="宋体"/>
          <w:snapToGrid/>
          <w:kern w:val="2"/>
          <w:sz w:val="21"/>
          <w:szCs w:val="21"/>
          <w:highlight w:val="none"/>
          <w:lang w:val="en-US" w:eastAsia="zh-CN" w:bidi="ar-SA"/>
        </w:rPr>
        <w:t>4.儿心工具箱、早期语言工具箱、</w:t>
      </w:r>
    </w:p>
    <w:p w14:paraId="1BE6BF09">
      <w:pPr>
        <w:widowControl w:val="0"/>
        <w:kinsoku/>
        <w:autoSpaceDE/>
        <w:autoSpaceDN/>
        <w:adjustRightInd/>
        <w:snapToGrid/>
        <w:spacing w:line="360" w:lineRule="auto"/>
        <w:ind w:firstLine="0" w:firstLineChars="0"/>
        <w:jc w:val="both"/>
        <w:textAlignment w:val="auto"/>
        <w:rPr>
          <w:rFonts w:hint="eastAsia" w:ascii="宋体" w:hAnsi="宋体" w:eastAsia="宋体" w:cs="宋体"/>
          <w:snapToGrid/>
          <w:kern w:val="2"/>
          <w:sz w:val="21"/>
          <w:szCs w:val="21"/>
          <w:highlight w:val="none"/>
          <w:lang w:val="en-US" w:eastAsia="zh-CN" w:bidi="ar-SA"/>
        </w:rPr>
      </w:pPr>
      <w:r>
        <w:rPr>
          <w:rFonts w:hint="eastAsia" w:ascii="宋体" w:hAnsi="宋体" w:eastAsia="宋体" w:cs="宋体"/>
          <w:snapToGrid/>
          <w:kern w:val="2"/>
          <w:sz w:val="21"/>
          <w:szCs w:val="21"/>
          <w:highlight w:val="none"/>
          <w:lang w:val="en-US" w:eastAsia="zh-CN" w:bidi="ar-SA"/>
        </w:rPr>
        <w:t>大韦氏工具箱、小韦氏工具箱、GESELL工具箱。</w:t>
      </w:r>
    </w:p>
    <w:p w14:paraId="0EF21270">
      <w:pPr>
        <w:widowControl w:val="0"/>
        <w:kinsoku/>
        <w:autoSpaceDE/>
        <w:autoSpaceDN/>
        <w:adjustRightInd/>
        <w:snapToGrid/>
        <w:spacing w:line="360" w:lineRule="auto"/>
        <w:jc w:val="both"/>
        <w:textAlignment w:val="auto"/>
        <w:rPr>
          <w:rFonts w:hint="eastAsia" w:ascii="宋体" w:hAnsi="宋体" w:eastAsia="宋体" w:cs="宋体"/>
          <w:b/>
          <w:bCs/>
          <w:snapToGrid/>
          <w:kern w:val="0"/>
          <w:sz w:val="21"/>
          <w:szCs w:val="21"/>
          <w:highlight w:val="none"/>
          <w:lang w:val="en-US" w:eastAsia="zh-CN" w:bidi="ar"/>
        </w:rPr>
      </w:pPr>
    </w:p>
    <w:p w14:paraId="5E1DADFD">
      <w:pPr>
        <w:widowControl w:val="0"/>
        <w:kinsoku/>
        <w:autoSpaceDE/>
        <w:autoSpaceDN/>
        <w:adjustRightInd/>
        <w:snapToGrid/>
        <w:spacing w:line="360" w:lineRule="auto"/>
        <w:jc w:val="both"/>
        <w:textAlignment w:val="auto"/>
        <w:rPr>
          <w:rFonts w:hint="default"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数量要求：1</w:t>
      </w:r>
    </w:p>
    <w:p w14:paraId="1F5BCF24">
      <w:pPr>
        <w:widowControl w:val="0"/>
        <w:kinsoku/>
        <w:autoSpaceDE/>
        <w:autoSpaceDN/>
        <w:adjustRightInd/>
        <w:snapToGrid/>
        <w:spacing w:line="240" w:lineRule="auto"/>
        <w:jc w:val="both"/>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br w:type="page"/>
      </w:r>
    </w:p>
    <w:p w14:paraId="6BA7712F">
      <w:pPr>
        <w:widowControl w:val="0"/>
        <w:kinsoku/>
        <w:autoSpaceDE/>
        <w:autoSpaceDN/>
        <w:adjustRightInd/>
        <w:snapToGrid/>
        <w:spacing w:line="360" w:lineRule="auto"/>
        <w:jc w:val="both"/>
        <w:textAlignment w:val="auto"/>
        <w:rPr>
          <w:rFonts w:hint="eastAsia" w:ascii="宋体" w:hAnsi="宋体" w:eastAsia="宋体" w:cs="宋体"/>
          <w:b/>
          <w:bCs/>
          <w:snapToGrid/>
          <w:kern w:val="2"/>
          <w:sz w:val="21"/>
          <w:szCs w:val="21"/>
          <w:highlight w:val="none"/>
          <w:lang w:val="en-US" w:eastAsia="zh-CN"/>
        </w:rPr>
      </w:pPr>
      <w:r>
        <w:rPr>
          <w:rFonts w:hint="eastAsia" w:ascii="宋体" w:hAnsi="宋体" w:eastAsia="宋体" w:cs="宋体"/>
          <w:b/>
          <w:bCs/>
          <w:snapToGrid/>
          <w:kern w:val="2"/>
          <w:sz w:val="21"/>
          <w:szCs w:val="21"/>
          <w:highlight w:val="none"/>
          <w:lang w:val="en-US" w:eastAsia="zh-CN"/>
        </w:rPr>
        <w:t>3、</w:t>
      </w:r>
      <w:r>
        <w:rPr>
          <w:rFonts w:hint="eastAsia" w:ascii="宋体" w:hAnsi="宋体" w:eastAsia="宋体" w:cs="宋体"/>
          <w:b/>
          <w:bCs/>
          <w:snapToGrid/>
          <w:kern w:val="2"/>
          <w:sz w:val="21"/>
          <w:szCs w:val="21"/>
          <w:highlight w:val="none"/>
          <w:lang w:eastAsia="zh-CN"/>
        </w:rPr>
        <w:t>吞咽障碍治疗仪</w:t>
      </w:r>
    </w:p>
    <w:p w14:paraId="4E7BE62D">
      <w:pPr>
        <w:keepNext w:val="0"/>
        <w:keepLines w:val="0"/>
        <w:widowControl/>
        <w:numPr>
          <w:ilvl w:val="0"/>
          <w:numId w:val="6"/>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功能描述</w:t>
      </w:r>
      <w:r>
        <w:rPr>
          <w:rFonts w:hint="eastAsia" w:ascii="宋体" w:hAnsi="宋体" w:eastAsia="宋体" w:cs="宋体"/>
          <w:snapToGrid/>
          <w:kern w:val="0"/>
          <w:sz w:val="21"/>
          <w:szCs w:val="21"/>
          <w:highlight w:val="none"/>
          <w:lang w:val="en-US" w:eastAsia="zh-CN" w:bidi="ar"/>
        </w:rPr>
        <w:t xml:space="preserve"> </w:t>
      </w:r>
    </w:p>
    <w:p w14:paraId="70BD50AD">
      <w:pPr>
        <w:keepNext w:val="0"/>
        <w:keepLines w:val="0"/>
        <w:widowControl/>
        <w:numPr>
          <w:ilvl w:val="0"/>
          <w:numId w:val="0"/>
        </w:numPr>
        <w:suppressLineNumbers w:val="0"/>
        <w:kinsoku/>
        <w:autoSpaceDE/>
        <w:autoSpaceDN/>
        <w:adjustRightInd/>
        <w:snapToGrid/>
        <w:spacing w:line="360" w:lineRule="auto"/>
        <w:ind w:firstLine="420" w:firstLineChars="20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吞咽障碍治疗仪具有吞咽功能恢复、唾液分泌增加、口腔干燥改善、下颌运动协调、吞咽安全性增强等功效和作用。</w:t>
      </w:r>
    </w:p>
    <w:p w14:paraId="44EE4656">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1.吞咽功能恢复通过特定频率的电刺激或声波刺激来模拟吞咽动作，促进神经肌肉的兴奋性和协调性，从而达到恢复吞咽功能的目的。 </w:t>
      </w:r>
    </w:p>
    <w:p w14:paraId="7DB64F9F">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0"/>
          <w:sz w:val="21"/>
          <w:szCs w:val="21"/>
          <w:highlight w:val="none"/>
          <w:lang w:val="en-US" w:eastAsia="zh-CN" w:bidi="ar"/>
        </w:rPr>
        <w:t>2.唾液分泌增加 刺激舌根部的神经反射中枢，引起唾液腺分泌增多，以润滑食物，便于吞咽。</w:t>
      </w:r>
    </w:p>
    <w:p w14:paraId="0FBA0D63">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3.口腔干燥改善 提高口腔内的湿度，减少因缺水引起的黏膜损伤，缓解口干症状。</w:t>
      </w:r>
    </w:p>
    <w:p w14:paraId="67BEEE22">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4.下颌运动协调 通过特定程序调节下颌运动模式，增强其对咀嚼肌群的控制能力，使下颌运动更加协调。</w:t>
      </w:r>
    </w:p>
    <w:p w14:paraId="4316586B">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5.吞咽安全性增强 监测患者的吞咽过程，并给予实时反馈，帮助识别潜在的风险，确保吞咽的安全性。</w:t>
      </w:r>
    </w:p>
    <w:p w14:paraId="0E7F9FF1">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二、应用范围</w:t>
      </w:r>
    </w:p>
    <w:p w14:paraId="34B4BA19">
      <w:pPr>
        <w:keepNext w:val="0"/>
        <w:keepLines w:val="0"/>
        <w:widowControl/>
        <w:numPr>
          <w:ilvl w:val="0"/>
          <w:numId w:val="0"/>
        </w:numPr>
        <w:suppressLineNumbers w:val="0"/>
        <w:kinsoku/>
        <w:autoSpaceDE/>
        <w:autoSpaceDN/>
        <w:adjustRightInd/>
        <w:snapToGrid/>
        <w:spacing w:line="360" w:lineRule="auto"/>
        <w:ind w:firstLine="420" w:firstLineChars="20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用于治疗任何原因引起的吞咽功能障碍患者。（机械原理造成的需手术治疗的吞咽障碍除外）</w:t>
      </w:r>
    </w:p>
    <w:p w14:paraId="3B581AE5">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三、技术特点</w:t>
      </w:r>
    </w:p>
    <w:p w14:paraId="6B19AF16">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1、双通道独立治疗模式。</w:t>
      </w:r>
    </w:p>
    <w:p w14:paraId="411E358A">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2、主、被动双重治疗模式。</w:t>
      </w:r>
    </w:p>
    <w:p w14:paraId="44D52096">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3、吞咽触发刺激治疗模式。</w:t>
      </w:r>
    </w:p>
    <w:p w14:paraId="110DE6DE">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4、配备主动治疗遥控装置，患者可跟进自身吞咽需求自主治疗。</w:t>
      </w:r>
    </w:p>
    <w:p w14:paraId="00CAA859">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5、智能检测系统，可自动检测电极片与皮肤的接触状况，如果电极片与皮肤接触不良或电极片脱落实现自动停机保护。</w:t>
      </w:r>
    </w:p>
    <w:p w14:paraId="300D0D8F">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6、智能的生物电流分离选择模式，医生可根据治疗及临床研究需要任意调节刺激电流的脉冲宽度、脉冲频率，以电流的上升、下降和强弱，分为儿童、少年、成年、老年、自设五种处方选择，实现不同人群的治疗需求，提高治疗效果。</w:t>
      </w:r>
    </w:p>
    <w:p w14:paraId="1CC80BD6">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四、技术参数</w:t>
      </w:r>
    </w:p>
    <w:p w14:paraId="7496F1BB">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1、不低于8英寸非触摸屏 </w:t>
      </w:r>
    </w:p>
    <w:p w14:paraId="5E1598DE">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▲2、输出电流强度：0-25mA可调，调节步距增量为0.5mA。</w:t>
      </w:r>
      <w:r>
        <w:rPr>
          <w:rFonts w:hint="eastAsia" w:ascii="宋体" w:hAnsi="宋体" w:eastAsia="宋体" w:cs="宋体"/>
          <w:snapToGrid/>
          <w:kern w:val="0"/>
          <w:sz w:val="21"/>
          <w:szCs w:val="21"/>
          <w:highlight w:val="none"/>
          <w:lang w:val="en-US" w:eastAsia="zh-CN" w:bidi="ar"/>
        </w:rPr>
        <w:br w:type="textWrapping"/>
      </w:r>
      <w:r>
        <w:rPr>
          <w:rFonts w:hint="eastAsia" w:ascii="宋体" w:hAnsi="宋体" w:eastAsia="宋体" w:cs="宋体"/>
          <w:snapToGrid/>
          <w:kern w:val="0"/>
          <w:sz w:val="21"/>
          <w:szCs w:val="21"/>
          <w:highlight w:val="none"/>
          <w:lang w:val="en-US" w:eastAsia="zh-CN" w:bidi="ar"/>
        </w:rPr>
        <w:t>3、自动抗阻检测系统。</w:t>
      </w:r>
      <w:r>
        <w:rPr>
          <w:rFonts w:hint="eastAsia" w:ascii="宋体" w:hAnsi="宋体" w:eastAsia="宋体" w:cs="宋体"/>
          <w:snapToGrid/>
          <w:kern w:val="0"/>
          <w:sz w:val="21"/>
          <w:szCs w:val="21"/>
          <w:highlight w:val="none"/>
          <w:lang w:val="en-US" w:eastAsia="zh-CN" w:bidi="ar"/>
        </w:rPr>
        <w:br w:type="textWrapping"/>
      </w:r>
      <w:r>
        <w:rPr>
          <w:rFonts w:hint="eastAsia" w:ascii="宋体" w:hAnsi="宋体" w:eastAsia="宋体" w:cs="宋体"/>
          <w:snapToGrid/>
          <w:kern w:val="0"/>
          <w:sz w:val="21"/>
          <w:szCs w:val="21"/>
          <w:highlight w:val="none"/>
          <w:lang w:val="en-US" w:eastAsia="zh-CN" w:bidi="ar"/>
        </w:rPr>
        <w:t>4、治疗波形参数：</w:t>
      </w:r>
      <w:r>
        <w:rPr>
          <w:rFonts w:hint="eastAsia" w:ascii="宋体" w:hAnsi="宋体" w:eastAsia="宋体" w:cs="宋体"/>
          <w:snapToGrid/>
          <w:kern w:val="0"/>
          <w:sz w:val="21"/>
          <w:szCs w:val="21"/>
          <w:highlight w:val="none"/>
          <w:lang w:val="en-US" w:eastAsia="zh-CN" w:bidi="ar"/>
        </w:rPr>
        <w:br w:type="textWrapping"/>
      </w:r>
      <w:r>
        <w:rPr>
          <w:rFonts w:hint="eastAsia" w:ascii="宋体" w:hAnsi="宋体" w:eastAsia="宋体" w:cs="宋体"/>
          <w:snapToGrid/>
          <w:kern w:val="0"/>
          <w:sz w:val="21"/>
          <w:szCs w:val="21"/>
          <w:highlight w:val="none"/>
          <w:lang w:val="en-US" w:eastAsia="zh-CN" w:bidi="ar"/>
        </w:rPr>
        <w:t>脉冲宽度：100-400uS可调，步距增量20uS。</w:t>
      </w:r>
      <w:r>
        <w:rPr>
          <w:rFonts w:hint="eastAsia" w:ascii="宋体" w:hAnsi="宋体" w:eastAsia="宋体" w:cs="宋体"/>
          <w:snapToGrid/>
          <w:kern w:val="0"/>
          <w:sz w:val="21"/>
          <w:szCs w:val="21"/>
          <w:highlight w:val="none"/>
          <w:lang w:val="en-US" w:eastAsia="zh-CN" w:bidi="ar"/>
        </w:rPr>
        <w:br w:type="textWrapping"/>
      </w:r>
      <w:r>
        <w:rPr>
          <w:rFonts w:hint="eastAsia" w:ascii="宋体" w:hAnsi="宋体" w:eastAsia="宋体" w:cs="宋体"/>
          <w:snapToGrid/>
          <w:kern w:val="0"/>
          <w:sz w:val="21"/>
          <w:szCs w:val="21"/>
          <w:highlight w:val="none"/>
          <w:lang w:val="en-US" w:eastAsia="zh-CN" w:bidi="ar"/>
        </w:rPr>
        <w:t>脉冲间隔：100-200uS可调，步距增量20uS。</w:t>
      </w:r>
      <w:r>
        <w:rPr>
          <w:rFonts w:hint="eastAsia" w:ascii="宋体" w:hAnsi="宋体" w:eastAsia="宋体" w:cs="宋体"/>
          <w:snapToGrid/>
          <w:kern w:val="0"/>
          <w:sz w:val="21"/>
          <w:szCs w:val="21"/>
          <w:highlight w:val="none"/>
          <w:lang w:val="en-US" w:eastAsia="zh-CN" w:bidi="ar"/>
        </w:rPr>
        <w:br w:type="textWrapping"/>
      </w:r>
      <w:r>
        <w:rPr>
          <w:rFonts w:hint="eastAsia" w:ascii="宋体" w:hAnsi="宋体" w:eastAsia="宋体" w:cs="宋体"/>
          <w:snapToGrid/>
          <w:kern w:val="0"/>
          <w:sz w:val="21"/>
          <w:szCs w:val="21"/>
          <w:highlight w:val="none"/>
          <w:lang w:val="en-US" w:eastAsia="zh-CN" w:bidi="ar"/>
        </w:rPr>
        <w:t>脉冲频率：40-100Hz可调，步距增量1Hz。</w:t>
      </w:r>
      <w:r>
        <w:rPr>
          <w:rFonts w:hint="eastAsia" w:ascii="宋体" w:hAnsi="宋体" w:eastAsia="宋体" w:cs="宋体"/>
          <w:snapToGrid/>
          <w:kern w:val="0"/>
          <w:sz w:val="21"/>
          <w:szCs w:val="21"/>
          <w:highlight w:val="none"/>
          <w:lang w:val="en-US" w:eastAsia="zh-CN" w:bidi="ar"/>
        </w:rPr>
        <w:br w:type="textWrapping"/>
      </w:r>
      <w:r>
        <w:rPr>
          <w:rFonts w:hint="eastAsia" w:ascii="宋体" w:hAnsi="宋体" w:eastAsia="宋体" w:cs="宋体"/>
          <w:snapToGrid/>
          <w:kern w:val="0"/>
          <w:sz w:val="21"/>
          <w:szCs w:val="21"/>
          <w:highlight w:val="none"/>
          <w:lang w:val="en-US" w:eastAsia="zh-CN" w:bidi="ar"/>
        </w:rPr>
        <w:t>电流上升时间：1-10S可调，步距增量1S。</w:t>
      </w:r>
      <w:r>
        <w:rPr>
          <w:rFonts w:hint="eastAsia" w:ascii="宋体" w:hAnsi="宋体" w:eastAsia="宋体" w:cs="宋体"/>
          <w:snapToGrid/>
          <w:kern w:val="0"/>
          <w:sz w:val="21"/>
          <w:szCs w:val="21"/>
          <w:highlight w:val="none"/>
          <w:lang w:val="en-US" w:eastAsia="zh-CN" w:bidi="ar"/>
        </w:rPr>
        <w:br w:type="textWrapping"/>
      </w:r>
      <w:r>
        <w:rPr>
          <w:rFonts w:hint="eastAsia" w:ascii="宋体" w:hAnsi="宋体" w:eastAsia="宋体" w:cs="宋体"/>
          <w:snapToGrid/>
          <w:kern w:val="0"/>
          <w:sz w:val="21"/>
          <w:szCs w:val="21"/>
          <w:highlight w:val="none"/>
          <w:lang w:val="en-US" w:eastAsia="zh-CN" w:bidi="ar"/>
        </w:rPr>
        <w:t>电流持续时间：6-60S可调，步距增量1S。</w:t>
      </w:r>
      <w:r>
        <w:rPr>
          <w:rFonts w:hint="eastAsia" w:ascii="宋体" w:hAnsi="宋体" w:eastAsia="宋体" w:cs="宋体"/>
          <w:snapToGrid/>
          <w:kern w:val="0"/>
          <w:sz w:val="21"/>
          <w:szCs w:val="21"/>
          <w:highlight w:val="none"/>
          <w:lang w:val="en-US" w:eastAsia="zh-CN" w:bidi="ar"/>
        </w:rPr>
        <w:br w:type="textWrapping"/>
      </w:r>
      <w:r>
        <w:rPr>
          <w:rFonts w:hint="eastAsia" w:ascii="宋体" w:hAnsi="宋体" w:eastAsia="宋体" w:cs="宋体"/>
          <w:snapToGrid/>
          <w:kern w:val="0"/>
          <w:sz w:val="21"/>
          <w:szCs w:val="21"/>
          <w:highlight w:val="none"/>
          <w:lang w:val="en-US" w:eastAsia="zh-CN" w:bidi="ar"/>
        </w:rPr>
        <w:t>电流下降时间：1-10S可调，步距增量1S。</w:t>
      </w:r>
      <w:r>
        <w:rPr>
          <w:rFonts w:hint="eastAsia" w:ascii="宋体" w:hAnsi="宋体" w:eastAsia="宋体" w:cs="宋体"/>
          <w:snapToGrid/>
          <w:kern w:val="0"/>
          <w:sz w:val="21"/>
          <w:szCs w:val="21"/>
          <w:highlight w:val="none"/>
          <w:lang w:val="en-US" w:eastAsia="zh-CN" w:bidi="ar"/>
        </w:rPr>
        <w:br w:type="textWrapping"/>
      </w:r>
      <w:r>
        <w:rPr>
          <w:rFonts w:hint="eastAsia" w:ascii="宋体" w:hAnsi="宋体" w:eastAsia="宋体" w:cs="宋体"/>
          <w:snapToGrid/>
          <w:kern w:val="0"/>
          <w:sz w:val="21"/>
          <w:szCs w:val="21"/>
          <w:highlight w:val="none"/>
          <w:lang w:val="en-US" w:eastAsia="zh-CN" w:bidi="ar"/>
        </w:rPr>
        <w:t xml:space="preserve">电流停止时间：1-10S可调，步距增量1S。 </w:t>
      </w:r>
    </w:p>
    <w:p w14:paraId="088F48B8">
      <w:pPr>
        <w:keepNext w:val="0"/>
        <w:keepLines w:val="0"/>
        <w:widowControl/>
        <w:numPr>
          <w:ilvl w:val="0"/>
          <w:numId w:val="7"/>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配置</w:t>
      </w:r>
      <w:r>
        <w:rPr>
          <w:rFonts w:hint="eastAsia" w:ascii="宋体" w:hAnsi="宋体" w:eastAsia="宋体" w:cs="宋体"/>
          <w:snapToGrid/>
          <w:kern w:val="0"/>
          <w:sz w:val="21"/>
          <w:szCs w:val="21"/>
          <w:highlight w:val="none"/>
          <w:lang w:val="en-US" w:eastAsia="zh-CN" w:bidi="ar"/>
        </w:rPr>
        <w:t xml:space="preserve"> </w:t>
      </w:r>
    </w:p>
    <w:p w14:paraId="187CB719">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0"/>
          <w:sz w:val="21"/>
          <w:szCs w:val="21"/>
          <w:highlight w:val="none"/>
          <w:lang w:val="en-US" w:eastAsia="zh-CN" w:bidi="ar"/>
        </w:rPr>
        <w:t>治疗主机1台、治疗导线2条、专用电极1袋、遥控器2个、说明书、合格证各1份、电源线1条。</w:t>
      </w:r>
    </w:p>
    <w:p w14:paraId="05C9920D">
      <w:pPr>
        <w:widowControl w:val="0"/>
        <w:kinsoku/>
        <w:autoSpaceDE/>
        <w:autoSpaceDN/>
        <w:adjustRightInd/>
        <w:snapToGrid/>
        <w:spacing w:line="360" w:lineRule="auto"/>
        <w:jc w:val="both"/>
        <w:textAlignment w:val="auto"/>
        <w:rPr>
          <w:rFonts w:hint="default"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数量要求：1</w:t>
      </w:r>
    </w:p>
    <w:p w14:paraId="5EF45588">
      <w:pPr>
        <w:widowControl w:val="0"/>
        <w:kinsoku/>
        <w:autoSpaceDE/>
        <w:autoSpaceDN/>
        <w:adjustRightInd/>
        <w:snapToGrid/>
        <w:spacing w:line="360" w:lineRule="auto"/>
        <w:jc w:val="both"/>
        <w:textAlignment w:val="auto"/>
        <w:rPr>
          <w:rFonts w:hint="eastAsia" w:ascii="宋体" w:hAnsi="宋体" w:eastAsia="宋体" w:cs="宋体"/>
          <w:snapToGrid/>
          <w:color w:val="000000"/>
          <w:kern w:val="2"/>
          <w:sz w:val="21"/>
          <w:szCs w:val="21"/>
          <w:highlight w:val="none"/>
          <w:lang w:eastAsia="zh-CN"/>
        </w:rPr>
      </w:pPr>
    </w:p>
    <w:p w14:paraId="66943584">
      <w:pPr>
        <w:widowControl w:val="0"/>
        <w:kinsoku/>
        <w:autoSpaceDE/>
        <w:autoSpaceDN/>
        <w:adjustRightInd/>
        <w:snapToGrid/>
        <w:spacing w:line="360" w:lineRule="auto"/>
        <w:jc w:val="both"/>
        <w:textAlignment w:val="auto"/>
        <w:rPr>
          <w:rFonts w:hint="eastAsia" w:ascii="宋体" w:hAnsi="宋体" w:eastAsia="宋体" w:cs="宋体"/>
          <w:b/>
          <w:bCs/>
          <w:snapToGrid/>
          <w:kern w:val="2"/>
          <w:sz w:val="21"/>
          <w:szCs w:val="21"/>
          <w:highlight w:val="none"/>
          <w:lang w:eastAsia="zh-CN"/>
        </w:rPr>
      </w:pPr>
      <w:r>
        <w:rPr>
          <w:rFonts w:hint="eastAsia" w:ascii="宋体" w:hAnsi="宋体" w:eastAsia="宋体" w:cs="宋体"/>
          <w:b/>
          <w:bCs/>
          <w:snapToGrid/>
          <w:kern w:val="2"/>
          <w:sz w:val="21"/>
          <w:szCs w:val="21"/>
          <w:highlight w:val="none"/>
          <w:lang w:val="en-US" w:eastAsia="zh-CN"/>
        </w:rPr>
        <w:t>4、</w:t>
      </w:r>
      <w:r>
        <w:rPr>
          <w:rFonts w:hint="eastAsia" w:ascii="宋体" w:hAnsi="宋体" w:eastAsia="宋体" w:cs="宋体"/>
          <w:b/>
          <w:bCs/>
          <w:snapToGrid/>
          <w:kern w:val="2"/>
          <w:sz w:val="21"/>
          <w:szCs w:val="21"/>
          <w:highlight w:val="none"/>
          <w:lang w:eastAsia="zh-CN"/>
        </w:rPr>
        <w:t>言语口型矫正镜/书托</w:t>
      </w:r>
    </w:p>
    <w:p w14:paraId="178A4A17">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val="en-US" w:eastAsia="zh-CN"/>
        </w:rPr>
        <w:t>1.</w:t>
      </w:r>
      <w:r>
        <w:rPr>
          <w:rFonts w:hint="eastAsia" w:ascii="宋体" w:hAnsi="宋体" w:eastAsia="宋体" w:cs="宋体"/>
          <w:snapToGrid/>
          <w:kern w:val="2"/>
          <w:sz w:val="21"/>
          <w:szCs w:val="21"/>
          <w:highlight w:val="none"/>
          <w:lang w:eastAsia="zh-CN"/>
        </w:rPr>
        <w:t>矫正镜：460X200X395mm；</w:t>
      </w:r>
    </w:p>
    <w:p w14:paraId="5791A76C">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val="en-US" w:eastAsia="zh-CN"/>
        </w:rPr>
        <w:t>1.1.</w:t>
      </w:r>
      <w:r>
        <w:rPr>
          <w:rFonts w:hint="eastAsia" w:ascii="宋体" w:hAnsi="宋体" w:eastAsia="宋体" w:cs="宋体"/>
          <w:snapToGrid/>
          <w:kern w:val="2"/>
          <w:sz w:val="21"/>
          <w:szCs w:val="21"/>
          <w:highlight w:val="none"/>
          <w:lang w:eastAsia="zh-CN"/>
        </w:rPr>
        <w:t>重量：</w:t>
      </w:r>
      <w:r>
        <w:rPr>
          <w:rFonts w:hint="eastAsia" w:ascii="宋体" w:hAnsi="宋体" w:eastAsia="宋体" w:cs="宋体"/>
          <w:snapToGrid/>
          <w:kern w:val="2"/>
          <w:sz w:val="21"/>
          <w:szCs w:val="21"/>
          <w:highlight w:val="none"/>
          <w:lang w:val="en-US" w:eastAsia="zh-CN"/>
        </w:rPr>
        <w:t>不高于</w:t>
      </w:r>
      <w:r>
        <w:rPr>
          <w:rFonts w:hint="eastAsia" w:ascii="宋体" w:hAnsi="宋体" w:eastAsia="宋体" w:cs="宋体"/>
          <w:snapToGrid/>
          <w:kern w:val="2"/>
          <w:sz w:val="21"/>
          <w:szCs w:val="21"/>
          <w:highlight w:val="none"/>
          <w:lang w:eastAsia="zh-CN"/>
        </w:rPr>
        <w:t>7.5kg；</w:t>
      </w:r>
    </w:p>
    <w:p w14:paraId="4B52360B">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val="en-US" w:eastAsia="zh-CN"/>
        </w:rPr>
        <w:t>1.2.</w:t>
      </w:r>
      <w:r>
        <w:rPr>
          <w:rFonts w:hint="eastAsia" w:ascii="宋体" w:hAnsi="宋体" w:eastAsia="宋体" w:cs="宋体"/>
          <w:snapToGrid/>
          <w:kern w:val="2"/>
          <w:sz w:val="21"/>
          <w:szCs w:val="21"/>
          <w:highlight w:val="none"/>
          <w:lang w:eastAsia="zh-CN"/>
        </w:rPr>
        <w:t>材质：优质木材表面清漆、高密度夹板。</w:t>
      </w:r>
    </w:p>
    <w:p w14:paraId="08BB8BFB">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val="en-US" w:eastAsia="zh-CN"/>
        </w:rPr>
        <w:t>1.3.功能：</w:t>
      </w:r>
      <w:r>
        <w:rPr>
          <w:rFonts w:hint="eastAsia" w:ascii="宋体" w:hAnsi="宋体" w:eastAsia="宋体" w:cs="宋体"/>
          <w:snapToGrid/>
          <w:kern w:val="2"/>
          <w:sz w:val="21"/>
          <w:szCs w:val="21"/>
          <w:highlight w:val="none"/>
          <w:lang w:eastAsia="zh-CN"/>
        </w:rPr>
        <w:t>帮助儿童进行言语训练和口型矫正；材质：优质木材表面清漆、高密度夹板、高清玻璃镜面。</w:t>
      </w:r>
    </w:p>
    <w:p w14:paraId="1E1DECA0">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val="en-US" w:eastAsia="zh-CN"/>
        </w:rPr>
        <w:t>2.</w:t>
      </w:r>
      <w:r>
        <w:rPr>
          <w:rFonts w:hint="eastAsia" w:ascii="宋体" w:hAnsi="宋体" w:eastAsia="宋体" w:cs="宋体"/>
          <w:snapToGrid/>
          <w:kern w:val="2"/>
          <w:sz w:val="21"/>
          <w:szCs w:val="21"/>
          <w:highlight w:val="none"/>
          <w:lang w:eastAsia="zh-CN"/>
        </w:rPr>
        <w:t>书托：460X400X300-320mm；</w:t>
      </w:r>
    </w:p>
    <w:p w14:paraId="43C7A72D">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val="en-US" w:eastAsia="zh-CN"/>
        </w:rPr>
        <w:t>2.1.</w:t>
      </w:r>
      <w:r>
        <w:rPr>
          <w:rFonts w:hint="eastAsia" w:ascii="宋体" w:hAnsi="宋体" w:eastAsia="宋体" w:cs="宋体"/>
          <w:snapToGrid/>
          <w:kern w:val="2"/>
          <w:sz w:val="21"/>
          <w:szCs w:val="21"/>
          <w:highlight w:val="none"/>
          <w:lang w:eastAsia="zh-CN"/>
        </w:rPr>
        <w:t>重量：</w:t>
      </w:r>
      <w:r>
        <w:rPr>
          <w:rFonts w:hint="eastAsia" w:ascii="宋体" w:hAnsi="宋体" w:eastAsia="宋体" w:cs="宋体"/>
          <w:snapToGrid/>
          <w:kern w:val="2"/>
          <w:sz w:val="21"/>
          <w:szCs w:val="21"/>
          <w:highlight w:val="none"/>
          <w:lang w:val="en-US" w:eastAsia="zh-CN"/>
        </w:rPr>
        <w:t>不高于</w:t>
      </w:r>
      <w:r>
        <w:rPr>
          <w:rFonts w:hint="eastAsia" w:ascii="宋体" w:hAnsi="宋体" w:eastAsia="宋体" w:cs="宋体"/>
          <w:snapToGrid/>
          <w:kern w:val="2"/>
          <w:sz w:val="21"/>
          <w:szCs w:val="21"/>
          <w:highlight w:val="none"/>
          <w:lang w:eastAsia="zh-CN"/>
        </w:rPr>
        <w:t>7.5kg；</w:t>
      </w:r>
    </w:p>
    <w:p w14:paraId="054051B1">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val="en-US" w:eastAsia="zh-CN"/>
        </w:rPr>
        <w:t>2.2.</w:t>
      </w:r>
      <w:r>
        <w:rPr>
          <w:rFonts w:hint="eastAsia" w:ascii="宋体" w:hAnsi="宋体" w:eastAsia="宋体" w:cs="宋体"/>
          <w:snapToGrid/>
          <w:kern w:val="2"/>
          <w:sz w:val="21"/>
          <w:szCs w:val="21"/>
          <w:highlight w:val="none"/>
          <w:lang w:eastAsia="zh-CN"/>
        </w:rPr>
        <w:t>材质：优质木材表面清漆、高密度夹板。</w:t>
      </w:r>
    </w:p>
    <w:p w14:paraId="073F94D0">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val="en-US" w:eastAsia="zh-CN"/>
        </w:rPr>
        <w:t>2.3.功能：</w:t>
      </w:r>
      <w:r>
        <w:rPr>
          <w:rFonts w:hint="eastAsia" w:ascii="宋体" w:hAnsi="宋体" w:eastAsia="宋体" w:cs="宋体"/>
          <w:snapToGrid/>
          <w:kern w:val="2"/>
          <w:sz w:val="21"/>
          <w:szCs w:val="21"/>
          <w:highlight w:val="none"/>
          <w:lang w:eastAsia="zh-CN"/>
        </w:rPr>
        <w:t>帮助儿童进行言语训练和口型矫正；材质：优质木材表面清漆、高密度夹板、高清玻璃镜面。</w:t>
      </w:r>
    </w:p>
    <w:p w14:paraId="4432BDB7">
      <w:pPr>
        <w:widowControl w:val="0"/>
        <w:kinsoku/>
        <w:autoSpaceDE/>
        <w:autoSpaceDN/>
        <w:adjustRightInd/>
        <w:snapToGrid/>
        <w:spacing w:line="24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数量要求：1套</w:t>
      </w:r>
    </w:p>
    <w:p w14:paraId="552E0FDA">
      <w:pPr>
        <w:widowControl w:val="0"/>
        <w:kinsoku/>
        <w:autoSpaceDE/>
        <w:autoSpaceDN/>
        <w:adjustRightInd/>
        <w:snapToGrid/>
        <w:spacing w:line="480" w:lineRule="auto"/>
        <w:jc w:val="both"/>
        <w:textAlignment w:val="auto"/>
        <w:rPr>
          <w:rFonts w:hint="eastAsia" w:ascii="Calibri" w:hAnsi="Calibri" w:eastAsia="宋体" w:cs="Times New Roman"/>
          <w:snapToGrid/>
          <w:kern w:val="2"/>
          <w:sz w:val="21"/>
          <w:szCs w:val="24"/>
          <w:highlight w:val="none"/>
          <w:lang w:val="en-US" w:eastAsia="zh-CN" w:bidi="ar-SA"/>
        </w:rPr>
      </w:pPr>
    </w:p>
    <w:p w14:paraId="5A83C512">
      <w:pPr>
        <w:widowControl w:val="0"/>
        <w:tabs>
          <w:tab w:val="center" w:pos="4153"/>
        </w:tabs>
        <w:kinsoku/>
        <w:autoSpaceDE/>
        <w:autoSpaceDN/>
        <w:adjustRightInd/>
        <w:snapToGrid/>
        <w:spacing w:line="360" w:lineRule="auto"/>
        <w:jc w:val="both"/>
        <w:textAlignment w:val="auto"/>
        <w:rPr>
          <w:rFonts w:hint="eastAsia" w:ascii="宋体" w:hAnsi="宋体" w:eastAsia="宋体" w:cs="宋体"/>
          <w:b/>
          <w:bCs/>
          <w:snapToGrid/>
          <w:kern w:val="2"/>
          <w:sz w:val="21"/>
          <w:szCs w:val="21"/>
          <w:highlight w:val="none"/>
          <w:lang w:eastAsia="zh-CN"/>
        </w:rPr>
      </w:pPr>
      <w:r>
        <w:rPr>
          <w:rFonts w:hint="eastAsia" w:ascii="宋体" w:hAnsi="宋体" w:eastAsia="宋体" w:cs="宋体"/>
          <w:b/>
          <w:bCs/>
          <w:snapToGrid/>
          <w:kern w:val="2"/>
          <w:sz w:val="21"/>
          <w:szCs w:val="21"/>
          <w:highlight w:val="none"/>
          <w:lang w:val="en-US" w:eastAsia="zh-CN"/>
        </w:rPr>
        <w:t>5、</w:t>
      </w:r>
      <w:r>
        <w:rPr>
          <w:rFonts w:hint="eastAsia" w:ascii="宋体" w:hAnsi="宋体" w:eastAsia="宋体" w:cs="宋体"/>
          <w:b/>
          <w:bCs/>
          <w:snapToGrid/>
          <w:kern w:val="2"/>
          <w:sz w:val="21"/>
          <w:szCs w:val="21"/>
          <w:highlight w:val="none"/>
          <w:lang w:eastAsia="zh-CN"/>
        </w:rPr>
        <w:t>言语训练系列套装</w:t>
      </w:r>
    </w:p>
    <w:p w14:paraId="25BA38A1">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规格：350×490×290mm；</w:t>
      </w:r>
    </w:p>
    <w:p w14:paraId="12B50286">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val="en-US" w:eastAsia="zh-CN" w:bidi="ar-SA"/>
        </w:rPr>
        <w:t>材质：优质塑料。</w:t>
      </w:r>
      <w:r>
        <w:rPr>
          <w:rFonts w:hint="eastAsia" w:ascii="宋体" w:hAnsi="宋体" w:eastAsia="宋体" w:cs="宋体"/>
          <w:snapToGrid/>
          <w:kern w:val="2"/>
          <w:sz w:val="21"/>
          <w:szCs w:val="21"/>
          <w:highlight w:val="none"/>
          <w:lang w:eastAsia="zh-CN"/>
        </w:rPr>
        <w:t>参数：</w:t>
      </w:r>
    </w:p>
    <w:p w14:paraId="437C3F59">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重量不高于5KG</w:t>
      </w:r>
    </w:p>
    <w:p w14:paraId="34150A49">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彩色卡片1套；黑白卡片1套；实物模型1套；矫形镜1个；节拍器1个；手写交流板1个；复读机1个；装箱单1张；</w:t>
      </w:r>
    </w:p>
    <w:p w14:paraId="53F1A129">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训练患者的听、说和识别能力。</w:t>
      </w:r>
    </w:p>
    <w:p w14:paraId="10170239">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p>
    <w:p w14:paraId="44AE9C40">
      <w:pPr>
        <w:widowControl w:val="0"/>
        <w:kinsoku/>
        <w:autoSpaceDE/>
        <w:autoSpaceDN/>
        <w:adjustRightInd/>
        <w:snapToGrid/>
        <w:spacing w:line="360" w:lineRule="auto"/>
        <w:jc w:val="both"/>
        <w:textAlignment w:val="auto"/>
        <w:rPr>
          <w:rFonts w:hint="default"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数量要求：1</w:t>
      </w:r>
    </w:p>
    <w:p w14:paraId="19874BE5">
      <w:pPr>
        <w:widowControl w:val="0"/>
        <w:kinsoku/>
        <w:autoSpaceDE/>
        <w:autoSpaceDN/>
        <w:adjustRightInd/>
        <w:snapToGrid/>
        <w:spacing w:line="360" w:lineRule="auto"/>
        <w:jc w:val="both"/>
        <w:textAlignment w:val="auto"/>
        <w:rPr>
          <w:rFonts w:hint="eastAsia" w:ascii="宋体" w:hAnsi="宋体" w:eastAsia="宋体" w:cs="宋体"/>
          <w:b/>
          <w:bCs/>
          <w:snapToGrid/>
          <w:kern w:val="2"/>
          <w:sz w:val="21"/>
          <w:szCs w:val="21"/>
          <w:highlight w:val="none"/>
          <w:lang w:val="en-US" w:eastAsia="zh-CN"/>
        </w:rPr>
      </w:pPr>
    </w:p>
    <w:p w14:paraId="218D3246">
      <w:pPr>
        <w:widowControl w:val="0"/>
        <w:kinsoku/>
        <w:autoSpaceDE/>
        <w:autoSpaceDN/>
        <w:adjustRightInd/>
        <w:snapToGrid/>
        <w:spacing w:line="360" w:lineRule="auto"/>
        <w:jc w:val="both"/>
        <w:textAlignment w:val="auto"/>
        <w:rPr>
          <w:rFonts w:hint="eastAsia" w:ascii="宋体" w:hAnsi="宋体" w:eastAsia="宋体" w:cs="宋体"/>
          <w:b/>
          <w:bCs/>
          <w:snapToGrid/>
          <w:kern w:val="2"/>
          <w:sz w:val="21"/>
          <w:szCs w:val="21"/>
          <w:highlight w:val="none"/>
          <w:lang w:eastAsia="zh-CN"/>
        </w:rPr>
      </w:pPr>
      <w:r>
        <w:rPr>
          <w:rFonts w:hint="eastAsia" w:ascii="宋体" w:hAnsi="宋体" w:eastAsia="宋体" w:cs="宋体"/>
          <w:b/>
          <w:bCs/>
          <w:snapToGrid/>
          <w:kern w:val="2"/>
          <w:sz w:val="21"/>
          <w:szCs w:val="21"/>
          <w:highlight w:val="none"/>
          <w:lang w:val="en-US" w:eastAsia="zh-CN"/>
        </w:rPr>
        <w:t>6、</w:t>
      </w:r>
      <w:r>
        <w:rPr>
          <w:rFonts w:hint="eastAsia" w:ascii="宋体" w:hAnsi="宋体" w:eastAsia="宋体" w:cs="宋体"/>
          <w:b/>
          <w:bCs/>
          <w:snapToGrid/>
          <w:kern w:val="2"/>
          <w:sz w:val="21"/>
          <w:szCs w:val="21"/>
          <w:highlight w:val="none"/>
          <w:lang w:eastAsia="zh-CN"/>
        </w:rPr>
        <w:t>神经肌肉电刺激仪</w:t>
      </w:r>
    </w:p>
    <w:p w14:paraId="3AFC3C95">
      <w:pPr>
        <w:keepNext w:val="0"/>
        <w:keepLines w:val="0"/>
        <w:pageBreakBefore w:val="0"/>
        <w:widowControl/>
        <w:numPr>
          <w:ilvl w:val="0"/>
          <w:numId w:val="8"/>
        </w:numPr>
        <w:suppressLineNumbers w:val="0"/>
        <w:kinsoku/>
        <w:wordWrap/>
        <w:overflowPunct/>
        <w:topLinePunct w:val="0"/>
        <w:autoSpaceDE/>
        <w:autoSpaceDN/>
        <w:bidi w:val="0"/>
        <w:adjustRightInd/>
        <w:snapToGrid/>
        <w:spacing w:after="0" w:line="360" w:lineRule="auto"/>
        <w:jc w:val="left"/>
        <w:textAlignment w:val="auto"/>
        <w:rPr>
          <w:rFonts w:hint="eastAsia" w:ascii="宋体" w:hAnsi="宋体" w:eastAsia="宋体" w:cs="宋体"/>
          <w:b/>
          <w:bCs/>
          <w:snapToGrid/>
          <w:color w:val="000000"/>
          <w:kern w:val="2"/>
          <w:sz w:val="21"/>
          <w:szCs w:val="21"/>
          <w:highlight w:val="none"/>
          <w:lang w:val="en-US" w:eastAsia="zh-CN"/>
        </w:rPr>
      </w:pPr>
      <w:r>
        <w:rPr>
          <w:rFonts w:hint="eastAsia" w:ascii="宋体" w:hAnsi="宋体" w:eastAsia="宋体" w:cs="宋体"/>
          <w:b/>
          <w:bCs/>
          <w:snapToGrid/>
          <w:color w:val="000000"/>
          <w:kern w:val="2"/>
          <w:sz w:val="21"/>
          <w:szCs w:val="21"/>
          <w:highlight w:val="none"/>
          <w:lang w:val="en-US" w:eastAsia="zh-CN"/>
        </w:rPr>
        <w:t>产品功能：</w:t>
      </w:r>
    </w:p>
    <w:p w14:paraId="1DD22121">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360" w:lineRule="auto"/>
        <w:ind w:firstLine="420" w:firstLineChars="20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神经肌肉电刺激疗法（NMES，又称电体操疗法）：是采用低频脉冲电流刺激神经或肌肉产生收缩达到治疗作用的方法，可以兴奋神经肌肉组织、镇痛、消炎、促进局部血液循环。主要适用于神经损伤、神经瘫痪、完全失神经及部分失神经疾病；肌无力、肌肉萎缩、运动功能障碍、肢体瘫痪。</w:t>
      </w:r>
    </w:p>
    <w:p w14:paraId="4AABF9A5">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360" w:lineRule="auto"/>
        <w:jc w:val="left"/>
        <w:textAlignment w:val="auto"/>
        <w:rPr>
          <w:rFonts w:hint="eastAsia" w:ascii="宋体" w:hAnsi="宋体" w:eastAsia="宋体" w:cs="宋体"/>
          <w:b/>
          <w:bCs/>
          <w:snapToGrid/>
          <w:color w:val="000000"/>
          <w:kern w:val="2"/>
          <w:sz w:val="21"/>
          <w:szCs w:val="21"/>
          <w:highlight w:val="none"/>
          <w:lang w:val="en-US" w:eastAsia="zh-CN"/>
        </w:rPr>
      </w:pPr>
      <w:r>
        <w:rPr>
          <w:rFonts w:hint="eastAsia" w:ascii="宋体" w:hAnsi="宋体" w:eastAsia="宋体" w:cs="宋体"/>
          <w:b/>
          <w:bCs/>
          <w:snapToGrid/>
          <w:color w:val="000000"/>
          <w:kern w:val="2"/>
          <w:sz w:val="21"/>
          <w:szCs w:val="21"/>
          <w:highlight w:val="none"/>
          <w:lang w:val="en-US" w:eastAsia="zh-CN"/>
        </w:rPr>
        <w:t>二、应用范围：</w:t>
      </w:r>
    </w:p>
    <w:p w14:paraId="12291F80">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360" w:lineRule="auto"/>
        <w:ind w:firstLine="420" w:firstLineChars="20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通过体表电刺激，进行神经肌肉训练。</w:t>
      </w:r>
    </w:p>
    <w:p w14:paraId="2408F17C">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360" w:lineRule="auto"/>
        <w:jc w:val="left"/>
        <w:textAlignment w:val="auto"/>
        <w:rPr>
          <w:rFonts w:hint="eastAsia" w:ascii="宋体" w:hAnsi="宋体" w:eastAsia="宋体" w:cs="宋体"/>
          <w:b/>
          <w:bCs/>
          <w:snapToGrid/>
          <w:color w:val="000000"/>
          <w:kern w:val="2"/>
          <w:sz w:val="21"/>
          <w:szCs w:val="21"/>
          <w:highlight w:val="none"/>
          <w:lang w:val="en-US" w:eastAsia="zh-CN"/>
        </w:rPr>
      </w:pPr>
      <w:r>
        <w:rPr>
          <w:rFonts w:hint="eastAsia" w:ascii="宋体" w:hAnsi="宋体" w:eastAsia="宋体" w:cs="宋体"/>
          <w:b/>
          <w:bCs/>
          <w:snapToGrid/>
          <w:color w:val="000000"/>
          <w:kern w:val="2"/>
          <w:sz w:val="21"/>
          <w:szCs w:val="21"/>
          <w:highlight w:val="none"/>
          <w:lang w:val="en-US" w:eastAsia="zh-CN"/>
        </w:rPr>
        <w:t>三、技术参数及功能特点：</w:t>
      </w:r>
    </w:p>
    <w:p w14:paraId="4246E44E">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电源功率：220V/50Hz，80VA。</w:t>
      </w:r>
    </w:p>
    <w:p w14:paraId="07E2B413">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主机尺寸：长416mm * 宽427mm * 高 202mm，允差±10%</w:t>
      </w:r>
    </w:p>
    <w:p w14:paraId="1413D65B">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8寸高清触摸屏加一键飞梭控制，操作简单</w:t>
      </w:r>
    </w:p>
    <w:p w14:paraId="65FE5D60">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所有治疗参数单独显示，独立可调</w:t>
      </w:r>
    </w:p>
    <w:p w14:paraId="6E451D3F">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动态实时显示各通道的治疗波形、治疗处方、治疗参数、治疗时间等，各种治疗数据一目了然</w:t>
      </w:r>
    </w:p>
    <w:p w14:paraId="169F1AD2">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输出通道：2个通道独立输出，每个通道可选择吸附电极输出或凝胶电极输出，可同时治疗多个病人或不同部位。</w:t>
      </w:r>
    </w:p>
    <w:p w14:paraId="1739BEFE">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输出波形：双向对称方波，</w:t>
      </w:r>
      <w:r>
        <w:rPr>
          <w:rFonts w:hint="eastAsia" w:ascii="宋体" w:hAnsi="宋体" w:eastAsia="宋体" w:cs="宋体"/>
          <w:snapToGrid/>
          <w:color w:val="000000"/>
          <w:kern w:val="2"/>
          <w:sz w:val="21"/>
          <w:szCs w:val="21"/>
          <w:highlight w:val="none"/>
          <w:lang w:eastAsia="zh-CN"/>
        </w:rPr>
        <w:t>输出无电解风险，可安全用于临床康复</w:t>
      </w:r>
      <w:r>
        <w:rPr>
          <w:rFonts w:hint="eastAsia" w:ascii="宋体" w:hAnsi="宋体" w:eastAsia="宋体" w:cs="宋体"/>
          <w:snapToGrid/>
          <w:color w:val="000000"/>
          <w:kern w:val="2"/>
          <w:sz w:val="21"/>
          <w:szCs w:val="21"/>
          <w:highlight w:val="none"/>
          <w:lang w:val="en-US" w:eastAsia="zh-CN"/>
        </w:rPr>
        <w:t>。</w:t>
      </w:r>
    </w:p>
    <w:p w14:paraId="3AF599DB">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▲脉冲频率：0.5Hz～999Hz，0.5Hz～1Hz步进0.5Hz，1Hz～10Hz步进1Hz,</w:t>
      </w:r>
    </w:p>
    <w:p w14:paraId="013AEF14">
      <w:pPr>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spacing w:after="0" w:line="360" w:lineRule="auto"/>
        <w:ind w:left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10Hz～100Hz步进10Hz,100Hz～500Hz步进50Hz，500Hz～999Hz步进100Hz,允差±10%。</w:t>
      </w:r>
    </w:p>
    <w:p w14:paraId="7A2B4965">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脉冲宽度：50us-999us，步进50us,允差±10%。</w:t>
      </w:r>
    </w:p>
    <w:p w14:paraId="18810B2F">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▲调制波形：正弦波，方波，三角波，指数波，锯齿波，梯形波等多种波型。（提供检验报告、技术要求、说明书）</w:t>
      </w:r>
    </w:p>
    <w:p w14:paraId="77170F83">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输出幅度：0-100%可调节，步进1%，峰值电压50V，允差±10%。</w:t>
      </w:r>
    </w:p>
    <w:p w14:paraId="29C1E513">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eastAsia="zh-CN"/>
        </w:rPr>
        <w:t>电流稳定度：设备恒流输出，不同负载下的输出电流变化率不大于10%</w:t>
      </w:r>
    </w:p>
    <w:p w14:paraId="7E58ACB0">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开路输出电压峰值：不大于500V</w:t>
      </w:r>
    </w:p>
    <w:p w14:paraId="38AC1E91">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单个脉冲能量：输出脉冲宽度小于0.1s时，单个脉冲最大输出的能量不超过300mJ</w:t>
      </w:r>
    </w:p>
    <w:p w14:paraId="66479453">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刺激仪输出控制都调至最大，将输出端开路运行10min，再短路运行5min，在此试验之后，刺激仪必须符合各项参数</w:t>
      </w:r>
    </w:p>
    <w:p w14:paraId="1979A03C">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工作制：间歇加载连续运行</w:t>
      </w:r>
    </w:p>
    <w:p w14:paraId="57140DD8">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安全类型：Ｉ类BF型</w:t>
      </w:r>
    </w:p>
    <w:p w14:paraId="5528A4A9">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模式：手动模式、自动(处方)模式。</w:t>
      </w:r>
    </w:p>
    <w:p w14:paraId="28CF1850">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▲手动模式：手动模式脉冲频率、脉冲宽度、刺激时间、间隔时间调节范围大，可根据需要自由设置，刺激时间0.1s～30s可调，间隔时间0.5s～30s可调；</w:t>
      </w:r>
    </w:p>
    <w:p w14:paraId="77668B82">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▲自动模式：内置三大类23种处方。（提供检验报告、技术要求、说明书）</w:t>
      </w:r>
    </w:p>
    <w:p w14:paraId="44DB91A2">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电极：吸附电极、凝胶电极。</w:t>
      </w:r>
    </w:p>
    <w:p w14:paraId="34DF25CA">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配置大中小多种规格吸附电极，适用不同部位</w:t>
      </w:r>
    </w:p>
    <w:p w14:paraId="71369D6A">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吸附压力：负压7kPa～28kPa，允差±10%。</w:t>
      </w:r>
    </w:p>
    <w:p w14:paraId="5696F036">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具有8种吸附模式：包含1个连续吸附模式、6个间歇吸附模式及1个复合吸附模式</w:t>
      </w:r>
    </w:p>
    <w:p w14:paraId="54FE843C">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每路通道吸附压力可单独控制启停</w:t>
      </w:r>
    </w:p>
    <w:p w14:paraId="537FCB36">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输出电流：最大输出电流有效值≤50mA，最大输出峰值电流100mA，允差±10%。</w:t>
      </w:r>
    </w:p>
    <w:p w14:paraId="28353693">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输出直流分量：输出无直流分量</w:t>
      </w:r>
    </w:p>
    <w:p w14:paraId="047B2F49">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治疗时间：1min～60min可调步进1min，允差±5%。</w:t>
      </w:r>
    </w:p>
    <w:p w14:paraId="6F5DC5D5">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结束提醒功能：设备治疗结束后输出自动归零，并有相对应的提醒。</w:t>
      </w:r>
    </w:p>
    <w:p w14:paraId="191D264F">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eastAsia="zh-CN"/>
        </w:rPr>
        <w:t>中文软件操作系统：设备采用自研发软件，系统界面简洁美观，方便快速掌握设备操作</w:t>
      </w:r>
    </w:p>
    <w:p w14:paraId="77A1C13B">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连续工作时间：刺激仪连续工作时间不少于4h。</w:t>
      </w:r>
    </w:p>
    <w:p w14:paraId="4112D402">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刺激仪正常工作噪声≤55dB。</w:t>
      </w:r>
    </w:p>
    <w:p w14:paraId="009CF6FB">
      <w:pPr>
        <w:keepNext w:val="0"/>
        <w:keepLines w:val="0"/>
        <w:pageBreakBefore w:val="0"/>
        <w:widowControl w:val="0"/>
        <w:numPr>
          <w:ilvl w:val="0"/>
          <w:numId w:val="9"/>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生产厂家通过环境管理体系和职业健康安全管理体系认证。</w:t>
      </w:r>
    </w:p>
    <w:p w14:paraId="2F42578F">
      <w:pPr>
        <w:keepNext w:val="0"/>
        <w:keepLines w:val="0"/>
        <w:pageBreakBefore w:val="0"/>
        <w:widowControl w:val="0"/>
        <w:numPr>
          <w:ilvl w:val="0"/>
          <w:numId w:val="9"/>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生产厂家通过IAF、CNAS认可的ISO9001、13485医疗器械质量管理体系认证。</w:t>
      </w:r>
    </w:p>
    <w:p w14:paraId="2A95A5AB">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电极片具有一类医疗器械备案凭证。</w:t>
      </w:r>
    </w:p>
    <w:p w14:paraId="33B4B613">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设备具有过电流、过电压保护功能</w:t>
      </w:r>
    </w:p>
    <w:p w14:paraId="4E94BE92">
      <w:pPr>
        <w:keepNext w:val="0"/>
        <w:keepLines w:val="0"/>
        <w:pageBreakBefore w:val="0"/>
        <w:widowControl/>
        <w:numPr>
          <w:ilvl w:val="0"/>
          <w:numId w:val="9"/>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设备通过电磁兼容、性能、安规检测</w:t>
      </w:r>
    </w:p>
    <w:p w14:paraId="43760019">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▲40、设备使用年限：10年</w:t>
      </w:r>
    </w:p>
    <w:p w14:paraId="7891EBCD">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b/>
          <w:bCs/>
          <w:snapToGrid/>
          <w:color w:val="000000"/>
          <w:kern w:val="2"/>
          <w:sz w:val="21"/>
          <w:szCs w:val="21"/>
          <w:highlight w:val="none"/>
          <w:lang w:val="en-US" w:eastAsia="zh-CN"/>
        </w:rPr>
      </w:pPr>
      <w:r>
        <w:rPr>
          <w:rFonts w:hint="eastAsia" w:ascii="宋体" w:hAnsi="宋体" w:eastAsia="宋体" w:cs="宋体"/>
          <w:b/>
          <w:bCs/>
          <w:snapToGrid/>
          <w:color w:val="000000"/>
          <w:kern w:val="2"/>
          <w:sz w:val="21"/>
          <w:szCs w:val="21"/>
          <w:highlight w:val="none"/>
          <w:lang w:val="en-US" w:eastAsia="zh-CN"/>
        </w:rPr>
        <w:t>四、配置</w:t>
      </w:r>
    </w:p>
    <w:p w14:paraId="2EE4EB79">
      <w:pPr>
        <w:keepNext w:val="0"/>
        <w:keepLines w:val="0"/>
        <w:pageBreakBefore w:val="0"/>
        <w:widowControl w:val="0"/>
        <w:numPr>
          <w:ilvl w:val="0"/>
          <w:numId w:val="10"/>
        </w:numPr>
        <w:tabs>
          <w:tab w:val="left" w:pos="420"/>
          <w:tab w:val="left" w:pos="805"/>
          <w:tab w:val="left" w:pos="3530"/>
          <w:tab w:val="clear" w:pos="0"/>
        </w:tabs>
        <w:kinsoku/>
        <w:wordWrap/>
        <w:overflowPunct/>
        <w:topLinePunct w:val="0"/>
        <w:autoSpaceDE/>
        <w:autoSpaceDN/>
        <w:bidi w:val="0"/>
        <w:adjustRightInd/>
        <w:snapToGrid/>
        <w:spacing w:after="0" w:line="360" w:lineRule="auto"/>
        <w:ind w:left="0" w:leftChars="0" w:right="0" w:rightChars="0" w:firstLine="0" w:firstLineChars="0"/>
        <w:jc w:val="left"/>
        <w:textAlignment w:val="auto"/>
        <w:outlineLvl w:val="9"/>
        <w:rPr>
          <w:rFonts w:hint="eastAsia" w:ascii="宋体" w:hAnsi="宋体" w:eastAsia="宋体" w:cs="宋体"/>
          <w:b w:val="0"/>
          <w:bCs w:val="0"/>
          <w:snapToGrid/>
          <w:color w:val="000000"/>
          <w:kern w:val="2"/>
          <w:sz w:val="21"/>
          <w:szCs w:val="21"/>
          <w:highlight w:val="none"/>
          <w:lang w:val="en-US" w:eastAsia="zh-CN"/>
        </w:rPr>
      </w:pPr>
      <w:r>
        <w:rPr>
          <w:rFonts w:hint="eastAsia" w:ascii="宋体" w:hAnsi="宋体" w:eastAsia="宋体" w:cs="宋体"/>
          <w:b w:val="0"/>
          <w:bCs w:val="0"/>
          <w:snapToGrid/>
          <w:color w:val="000000"/>
          <w:kern w:val="2"/>
          <w:sz w:val="21"/>
          <w:szCs w:val="21"/>
          <w:highlight w:val="none"/>
          <w:lang w:val="en-US" w:eastAsia="zh-CN"/>
        </w:rPr>
        <w:t>主机1台</w:t>
      </w:r>
    </w:p>
    <w:p w14:paraId="18F86BC5">
      <w:pPr>
        <w:keepNext w:val="0"/>
        <w:keepLines w:val="0"/>
        <w:pageBreakBefore w:val="0"/>
        <w:widowControl w:val="0"/>
        <w:numPr>
          <w:ilvl w:val="0"/>
          <w:numId w:val="10"/>
        </w:numPr>
        <w:tabs>
          <w:tab w:val="left" w:pos="420"/>
          <w:tab w:val="left" w:pos="805"/>
          <w:tab w:val="left" w:pos="3530"/>
          <w:tab w:val="clear" w:pos="0"/>
        </w:tabs>
        <w:kinsoku/>
        <w:wordWrap/>
        <w:overflowPunct/>
        <w:topLinePunct w:val="0"/>
        <w:autoSpaceDE/>
        <w:autoSpaceDN/>
        <w:bidi w:val="0"/>
        <w:adjustRightInd/>
        <w:snapToGrid/>
        <w:spacing w:after="0" w:line="360" w:lineRule="auto"/>
        <w:ind w:left="0" w:leftChars="0" w:right="0" w:rightChars="0" w:firstLine="0" w:firstLineChars="0"/>
        <w:jc w:val="left"/>
        <w:textAlignment w:val="auto"/>
        <w:outlineLvl w:val="9"/>
        <w:rPr>
          <w:rFonts w:hint="eastAsia" w:ascii="宋体" w:hAnsi="宋体" w:eastAsia="宋体" w:cs="宋体"/>
          <w:b w:val="0"/>
          <w:bCs w:val="0"/>
          <w:snapToGrid/>
          <w:color w:val="000000"/>
          <w:kern w:val="2"/>
          <w:sz w:val="21"/>
          <w:szCs w:val="21"/>
          <w:highlight w:val="none"/>
          <w:lang w:val="en-US" w:eastAsia="zh-CN"/>
        </w:rPr>
      </w:pPr>
      <w:r>
        <w:rPr>
          <w:rFonts w:hint="eastAsia" w:ascii="宋体" w:hAnsi="宋体" w:eastAsia="宋体" w:cs="宋体"/>
          <w:b w:val="0"/>
          <w:bCs w:val="0"/>
          <w:snapToGrid/>
          <w:color w:val="000000"/>
          <w:kern w:val="2"/>
          <w:sz w:val="21"/>
          <w:szCs w:val="21"/>
          <w:highlight w:val="none"/>
          <w:lang w:val="en-US" w:eastAsia="zh-CN"/>
        </w:rPr>
        <w:t>电源线1条</w:t>
      </w:r>
    </w:p>
    <w:p w14:paraId="36EA723C">
      <w:pPr>
        <w:keepNext w:val="0"/>
        <w:keepLines w:val="0"/>
        <w:pageBreakBefore w:val="0"/>
        <w:widowControl/>
        <w:numPr>
          <w:ilvl w:val="0"/>
          <w:numId w:val="10"/>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val="0"/>
          <w:bCs w:val="0"/>
          <w:snapToGrid/>
          <w:color w:val="000000"/>
          <w:kern w:val="2"/>
          <w:sz w:val="21"/>
          <w:szCs w:val="21"/>
          <w:highlight w:val="none"/>
          <w:lang w:val="en-US" w:eastAsia="zh-CN"/>
        </w:rPr>
      </w:pPr>
      <w:r>
        <w:rPr>
          <w:rFonts w:hint="eastAsia" w:ascii="宋体" w:hAnsi="宋体" w:eastAsia="宋体" w:cs="宋体"/>
          <w:b w:val="0"/>
          <w:bCs w:val="0"/>
          <w:snapToGrid/>
          <w:color w:val="000000"/>
          <w:kern w:val="2"/>
          <w:sz w:val="21"/>
          <w:szCs w:val="21"/>
          <w:highlight w:val="none"/>
          <w:lang w:val="en-US" w:eastAsia="zh-CN"/>
        </w:rPr>
        <w:t>吸附气电混装线（红+黑）2根</w:t>
      </w:r>
    </w:p>
    <w:p w14:paraId="7CF51D1E">
      <w:pPr>
        <w:keepNext w:val="0"/>
        <w:keepLines w:val="0"/>
        <w:pageBreakBefore w:val="0"/>
        <w:widowControl/>
        <w:numPr>
          <w:ilvl w:val="0"/>
          <w:numId w:val="10"/>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val="0"/>
          <w:bCs w:val="0"/>
          <w:snapToGrid/>
          <w:color w:val="000000"/>
          <w:kern w:val="2"/>
          <w:sz w:val="21"/>
          <w:szCs w:val="21"/>
          <w:highlight w:val="none"/>
          <w:lang w:val="en-US" w:eastAsia="zh-CN"/>
        </w:rPr>
      </w:pPr>
      <w:r>
        <w:rPr>
          <w:rFonts w:hint="eastAsia" w:ascii="宋体" w:hAnsi="宋体" w:eastAsia="宋体" w:cs="宋体"/>
          <w:b w:val="0"/>
          <w:bCs w:val="0"/>
          <w:snapToGrid/>
          <w:color w:val="000000"/>
          <w:kern w:val="2"/>
          <w:sz w:val="21"/>
          <w:szCs w:val="21"/>
          <w:highlight w:val="none"/>
          <w:lang w:val="en-US" w:eastAsia="zh-CN"/>
        </w:rPr>
        <w:t>吸附电极片（大、中、小）3套</w:t>
      </w:r>
    </w:p>
    <w:p w14:paraId="42F3D764">
      <w:pPr>
        <w:keepNext w:val="0"/>
        <w:keepLines w:val="0"/>
        <w:pageBreakBefore w:val="0"/>
        <w:widowControl/>
        <w:numPr>
          <w:ilvl w:val="0"/>
          <w:numId w:val="10"/>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val="0"/>
          <w:bCs w:val="0"/>
          <w:snapToGrid/>
          <w:color w:val="000000"/>
          <w:kern w:val="2"/>
          <w:sz w:val="21"/>
          <w:szCs w:val="21"/>
          <w:highlight w:val="none"/>
          <w:lang w:val="en-US" w:eastAsia="zh-CN"/>
        </w:rPr>
      </w:pPr>
      <w:r>
        <w:rPr>
          <w:rFonts w:hint="eastAsia" w:ascii="宋体" w:hAnsi="宋体" w:eastAsia="宋体" w:cs="宋体"/>
          <w:b w:val="0"/>
          <w:bCs w:val="0"/>
          <w:snapToGrid/>
          <w:color w:val="000000"/>
          <w:kern w:val="2"/>
          <w:sz w:val="21"/>
          <w:szCs w:val="21"/>
          <w:highlight w:val="none"/>
          <w:lang w:val="en-US" w:eastAsia="zh-CN"/>
        </w:rPr>
        <w:t>治疗电极线2根</w:t>
      </w:r>
    </w:p>
    <w:p w14:paraId="07FF67AB">
      <w:pPr>
        <w:keepNext w:val="0"/>
        <w:keepLines w:val="0"/>
        <w:pageBreakBefore w:val="0"/>
        <w:widowControl/>
        <w:numPr>
          <w:ilvl w:val="0"/>
          <w:numId w:val="10"/>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val="0"/>
          <w:bCs w:val="0"/>
          <w:snapToGrid/>
          <w:color w:val="000000"/>
          <w:kern w:val="2"/>
          <w:sz w:val="21"/>
          <w:szCs w:val="21"/>
          <w:highlight w:val="none"/>
          <w:lang w:val="en-US" w:eastAsia="zh-CN"/>
        </w:rPr>
      </w:pPr>
      <w:r>
        <w:rPr>
          <w:rFonts w:hint="eastAsia" w:ascii="宋体" w:hAnsi="宋体" w:eastAsia="宋体" w:cs="宋体"/>
          <w:b w:val="0"/>
          <w:bCs w:val="0"/>
          <w:snapToGrid/>
          <w:color w:val="000000"/>
          <w:kern w:val="2"/>
          <w:sz w:val="21"/>
          <w:szCs w:val="21"/>
          <w:highlight w:val="none"/>
          <w:lang w:val="en-US" w:eastAsia="zh-CN"/>
        </w:rPr>
        <w:t>方形电极片50mmX50mm  1套</w:t>
      </w:r>
    </w:p>
    <w:p w14:paraId="0F58BA80">
      <w:pPr>
        <w:keepNext w:val="0"/>
        <w:keepLines w:val="0"/>
        <w:pageBreakBefore w:val="0"/>
        <w:widowControl/>
        <w:numPr>
          <w:ilvl w:val="0"/>
          <w:numId w:val="10"/>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val="0"/>
          <w:bCs w:val="0"/>
          <w:snapToGrid/>
          <w:color w:val="000000"/>
          <w:kern w:val="2"/>
          <w:sz w:val="21"/>
          <w:szCs w:val="21"/>
          <w:highlight w:val="none"/>
          <w:lang w:val="en-US" w:eastAsia="zh-CN"/>
        </w:rPr>
      </w:pPr>
      <w:r>
        <w:rPr>
          <w:rFonts w:hint="eastAsia" w:ascii="宋体" w:hAnsi="宋体" w:eastAsia="宋体" w:cs="宋体"/>
          <w:b w:val="0"/>
          <w:bCs w:val="0"/>
          <w:snapToGrid/>
          <w:color w:val="000000"/>
          <w:kern w:val="2"/>
          <w:sz w:val="21"/>
          <w:szCs w:val="21"/>
          <w:highlight w:val="none"/>
          <w:lang w:val="en-US" w:eastAsia="zh-CN"/>
        </w:rPr>
        <w:t>方形电极片50mmX90mm  1套</w:t>
      </w:r>
    </w:p>
    <w:p w14:paraId="3A253CD8">
      <w:pPr>
        <w:keepNext w:val="0"/>
        <w:keepLines w:val="0"/>
        <w:pageBreakBefore w:val="0"/>
        <w:widowControl/>
        <w:numPr>
          <w:ilvl w:val="0"/>
          <w:numId w:val="10"/>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val="0"/>
          <w:bCs w:val="0"/>
          <w:snapToGrid/>
          <w:color w:val="000000"/>
          <w:kern w:val="2"/>
          <w:sz w:val="21"/>
          <w:szCs w:val="21"/>
          <w:highlight w:val="none"/>
          <w:lang w:val="en-US" w:eastAsia="zh-CN"/>
        </w:rPr>
      </w:pPr>
      <w:r>
        <w:rPr>
          <w:rFonts w:hint="eastAsia" w:ascii="宋体" w:hAnsi="宋体" w:eastAsia="宋体" w:cs="宋体"/>
          <w:b w:val="0"/>
          <w:bCs w:val="0"/>
          <w:snapToGrid/>
          <w:color w:val="000000"/>
          <w:kern w:val="2"/>
          <w:sz w:val="21"/>
          <w:szCs w:val="21"/>
          <w:highlight w:val="none"/>
          <w:lang w:val="en-US" w:eastAsia="zh-CN"/>
        </w:rPr>
        <w:t>说明书1本</w:t>
      </w:r>
    </w:p>
    <w:p w14:paraId="4CA2F28F">
      <w:pPr>
        <w:keepNext w:val="0"/>
        <w:keepLines w:val="0"/>
        <w:pageBreakBefore w:val="0"/>
        <w:widowControl/>
        <w:numPr>
          <w:ilvl w:val="0"/>
          <w:numId w:val="10"/>
        </w:numPr>
        <w:suppressLineNumbers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val="0"/>
          <w:bCs w:val="0"/>
          <w:snapToGrid/>
          <w:color w:val="000000"/>
          <w:kern w:val="2"/>
          <w:sz w:val="21"/>
          <w:szCs w:val="21"/>
          <w:highlight w:val="none"/>
          <w:lang w:val="en-US" w:eastAsia="zh-CN"/>
        </w:rPr>
      </w:pPr>
      <w:r>
        <w:rPr>
          <w:rFonts w:hint="eastAsia" w:ascii="宋体" w:hAnsi="宋体" w:eastAsia="宋体" w:cs="宋体"/>
          <w:b w:val="0"/>
          <w:bCs w:val="0"/>
          <w:snapToGrid/>
          <w:color w:val="000000"/>
          <w:kern w:val="2"/>
          <w:sz w:val="21"/>
          <w:szCs w:val="21"/>
          <w:highlight w:val="none"/>
          <w:lang w:val="en-US" w:eastAsia="zh-CN"/>
        </w:rPr>
        <w:t>快速操作及维护说明1张</w:t>
      </w:r>
    </w:p>
    <w:p w14:paraId="589DFC31">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b w:val="0"/>
          <w:bCs w:val="0"/>
          <w:snapToGrid/>
          <w:color w:val="000000"/>
          <w:kern w:val="2"/>
          <w:sz w:val="21"/>
          <w:szCs w:val="21"/>
          <w:highlight w:val="none"/>
          <w:lang w:val="en-US" w:eastAsia="zh-CN"/>
        </w:rPr>
        <w:t>10、合格证1张</w:t>
      </w:r>
      <w:r>
        <w:rPr>
          <w:rFonts w:hint="eastAsia" w:ascii="宋体" w:hAnsi="宋体" w:eastAsia="宋体" w:cs="宋体"/>
          <w:b w:val="0"/>
          <w:bCs w:val="0"/>
          <w:snapToGrid/>
          <w:color w:val="000000"/>
          <w:kern w:val="2"/>
          <w:sz w:val="21"/>
          <w:szCs w:val="21"/>
          <w:highlight w:val="none"/>
          <w:lang w:val="en-US" w:eastAsia="zh-CN"/>
        </w:rPr>
        <w:br w:type="textWrapping"/>
      </w:r>
      <w:r>
        <w:rPr>
          <w:rFonts w:hint="eastAsia" w:ascii="宋体" w:hAnsi="宋体" w:eastAsia="宋体" w:cs="宋体"/>
          <w:b w:val="0"/>
          <w:bCs w:val="0"/>
          <w:snapToGrid/>
          <w:color w:val="000000"/>
          <w:kern w:val="2"/>
          <w:sz w:val="21"/>
          <w:szCs w:val="21"/>
          <w:highlight w:val="none"/>
          <w:lang w:val="en-US" w:eastAsia="zh-CN"/>
        </w:rPr>
        <w:t>11、保修卡1张</w:t>
      </w:r>
    </w:p>
    <w:p w14:paraId="15AFC439">
      <w:pPr>
        <w:widowControl w:val="0"/>
        <w:kinsoku/>
        <w:autoSpaceDE/>
        <w:autoSpaceDN/>
        <w:adjustRightInd/>
        <w:snapToGrid/>
        <w:spacing w:line="360" w:lineRule="auto"/>
        <w:jc w:val="both"/>
        <w:textAlignment w:val="auto"/>
        <w:rPr>
          <w:rFonts w:hint="default"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数量要求：1</w:t>
      </w:r>
    </w:p>
    <w:p w14:paraId="7E550109">
      <w:pPr>
        <w:widowControl w:val="0"/>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p>
    <w:p w14:paraId="33A3D5E8">
      <w:pPr>
        <w:widowControl w:val="0"/>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7、痉挛肌低频治疗仪</w:t>
      </w:r>
    </w:p>
    <w:p w14:paraId="6F88CC40">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1.输出波形：A、B两组输出均为无极性双向不对称脉冲。</w:t>
      </w:r>
    </w:p>
    <w:p w14:paraId="70CDD19F">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2.脉冲周期：输出脉冲周期从1s～2s可调，允差±15%。</w:t>
      </w:r>
    </w:p>
    <w:p w14:paraId="0EE4DD10">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3.脉冲宽度：输出脉冲宽度从0.1ms～0.5ms可调，允差±20%。</w:t>
      </w:r>
    </w:p>
    <w:p w14:paraId="0CD946E8">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4.延时时间：B组输出脉冲比A组输出脉冲延时出现，延时时间T1从 0.1s～1.5s可调，允差±15%。</w:t>
      </w:r>
    </w:p>
    <w:p w14:paraId="4B4E674F">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5.输出强度：A、B两组输出脉冲电流峰值Ip从0mA～99mA可调。最大输出值允差±15%。</w:t>
      </w:r>
    </w:p>
    <w:p w14:paraId="028070E7">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6.定时时间：定时设置分为5min、10min、15min、20min、25min、30min六档，允许偏差±5%。</w:t>
      </w:r>
    </w:p>
    <w:p w14:paraId="4DE6A240">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7.误调指示功能：当调节不当，使得脉冲周期小于或等于延时时间情况下，仪器上有误调指示</w:t>
      </w:r>
    </w:p>
    <w:p w14:paraId="253812C6">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8.输出直流分量：输出的直流分量应为零,允差小于1mA。</w:t>
      </w:r>
    </w:p>
    <w:p w14:paraId="5E20D5A0">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9.连续工作时间：仪器连续工作时间不少于4h。</w:t>
      </w:r>
    </w:p>
    <w:p w14:paraId="365C7749">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数量要求：2</w:t>
      </w:r>
    </w:p>
    <w:p w14:paraId="157309AC">
      <w:pPr>
        <w:widowControl w:val="0"/>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8、生物反馈治疗仪</w:t>
      </w:r>
    </w:p>
    <w:p w14:paraId="4663D6CC">
      <w:pPr>
        <w:keepNext w:val="0"/>
        <w:keepLines w:val="0"/>
        <w:widowControl/>
        <w:numPr>
          <w:ilvl w:val="0"/>
          <w:numId w:val="11"/>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功能</w:t>
      </w:r>
      <w:r>
        <w:rPr>
          <w:rFonts w:hint="eastAsia" w:ascii="宋体" w:hAnsi="宋体" w:eastAsia="宋体" w:cs="宋体"/>
          <w:snapToGrid/>
          <w:kern w:val="0"/>
          <w:sz w:val="21"/>
          <w:szCs w:val="21"/>
          <w:highlight w:val="none"/>
          <w:lang w:val="en-US" w:eastAsia="zh-CN" w:bidi="ar"/>
        </w:rPr>
        <w:t xml:space="preserve"> </w:t>
      </w:r>
    </w:p>
    <w:p w14:paraId="75699971">
      <w:pPr>
        <w:keepNext w:val="0"/>
        <w:keepLines w:val="0"/>
        <w:widowControl/>
        <w:numPr>
          <w:ilvl w:val="0"/>
          <w:numId w:val="0"/>
        </w:numPr>
        <w:suppressLineNumbers w:val="0"/>
        <w:kinsoku/>
        <w:autoSpaceDE/>
        <w:autoSpaceDN/>
        <w:adjustRightInd/>
        <w:snapToGrid/>
        <w:spacing w:line="360" w:lineRule="auto"/>
        <w:ind w:firstLine="420" w:firstLineChars="20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利用肌电生物反馈技术并结合多种电刺激模式进行肌肉训练治疗，已达到改善肌肉功能，帮助重建并恢复肌肉正常运动功能，脑血管、中枢神经系统损伤的运动功能障碍及肌肉障碍等。 </w:t>
      </w:r>
    </w:p>
    <w:p w14:paraId="1A96E963">
      <w:pPr>
        <w:keepNext w:val="0"/>
        <w:keepLines w:val="0"/>
        <w:widowControl/>
        <w:numPr>
          <w:ilvl w:val="0"/>
          <w:numId w:val="11"/>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 xml:space="preserve">应用范围 </w:t>
      </w:r>
    </w:p>
    <w:p w14:paraId="6C337D58">
      <w:pPr>
        <w:keepNext w:val="0"/>
        <w:keepLines w:val="0"/>
        <w:widowControl/>
        <w:numPr>
          <w:ilvl w:val="0"/>
          <w:numId w:val="12"/>
        </w:numPr>
        <w:suppressLineNumbers w:val="0"/>
        <w:kinsoku/>
        <w:autoSpaceDE/>
        <w:autoSpaceDN/>
        <w:adjustRightInd/>
        <w:snapToGrid/>
        <w:spacing w:line="360" w:lineRule="auto"/>
        <w:ind w:left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神经、肌电系统的评估；</w:t>
      </w:r>
      <w:r>
        <w:rPr>
          <w:rFonts w:hint="eastAsia" w:ascii="宋体" w:hAnsi="宋体" w:eastAsia="宋体" w:cs="宋体"/>
          <w:snapToGrid/>
          <w:kern w:val="0"/>
          <w:sz w:val="21"/>
          <w:szCs w:val="21"/>
          <w:highlight w:val="none"/>
          <w:lang w:val="en-US" w:eastAsia="zh-CN" w:bidi="ar"/>
        </w:rPr>
        <w:br w:type="textWrapping"/>
      </w:r>
      <w:r>
        <w:rPr>
          <w:rFonts w:hint="eastAsia" w:ascii="宋体" w:hAnsi="宋体" w:eastAsia="宋体" w:cs="宋体"/>
          <w:snapToGrid/>
          <w:kern w:val="0"/>
          <w:sz w:val="21"/>
          <w:szCs w:val="21"/>
          <w:highlight w:val="none"/>
          <w:lang w:val="en-US" w:eastAsia="zh-CN" w:bidi="ar"/>
        </w:rPr>
        <w:t>2、脑血管意外后的偏瘫康复治疗；</w:t>
      </w:r>
      <w:r>
        <w:rPr>
          <w:rFonts w:hint="eastAsia" w:ascii="宋体" w:hAnsi="宋体" w:eastAsia="宋体" w:cs="宋体"/>
          <w:snapToGrid/>
          <w:kern w:val="0"/>
          <w:sz w:val="21"/>
          <w:szCs w:val="21"/>
          <w:highlight w:val="none"/>
          <w:lang w:val="en-US" w:eastAsia="zh-CN" w:bidi="ar"/>
        </w:rPr>
        <w:br w:type="textWrapping"/>
      </w:r>
      <w:r>
        <w:rPr>
          <w:rFonts w:hint="eastAsia" w:ascii="宋体" w:hAnsi="宋体" w:eastAsia="宋体" w:cs="宋体"/>
          <w:snapToGrid/>
          <w:kern w:val="0"/>
          <w:sz w:val="21"/>
          <w:szCs w:val="21"/>
          <w:highlight w:val="none"/>
          <w:lang w:val="en-US" w:eastAsia="zh-CN" w:bidi="ar"/>
        </w:rPr>
        <w:t>3、中枢神经系统病变引起的运动功能障碍；</w:t>
      </w:r>
      <w:r>
        <w:rPr>
          <w:rFonts w:hint="eastAsia" w:ascii="宋体" w:hAnsi="宋体" w:eastAsia="宋体" w:cs="宋体"/>
          <w:snapToGrid/>
          <w:kern w:val="0"/>
          <w:sz w:val="21"/>
          <w:szCs w:val="21"/>
          <w:highlight w:val="none"/>
          <w:lang w:val="en-US" w:eastAsia="zh-CN" w:bidi="ar"/>
        </w:rPr>
        <w:br w:type="textWrapping"/>
      </w:r>
      <w:r>
        <w:rPr>
          <w:rFonts w:hint="eastAsia" w:ascii="宋体" w:hAnsi="宋体" w:eastAsia="宋体" w:cs="宋体"/>
          <w:snapToGrid/>
          <w:kern w:val="0"/>
          <w:sz w:val="21"/>
          <w:szCs w:val="21"/>
          <w:highlight w:val="none"/>
          <w:lang w:val="en-US" w:eastAsia="zh-CN" w:bidi="ar"/>
        </w:rPr>
        <w:t>4、上下运动神经元损伤后的重建治疗；</w:t>
      </w:r>
      <w:r>
        <w:rPr>
          <w:rFonts w:hint="eastAsia" w:ascii="宋体" w:hAnsi="宋体" w:eastAsia="宋体" w:cs="宋体"/>
          <w:snapToGrid/>
          <w:kern w:val="0"/>
          <w:sz w:val="21"/>
          <w:szCs w:val="21"/>
          <w:highlight w:val="none"/>
          <w:lang w:val="en-US" w:eastAsia="zh-CN" w:bidi="ar"/>
        </w:rPr>
        <w:br w:type="textWrapping"/>
      </w:r>
      <w:r>
        <w:rPr>
          <w:rFonts w:hint="eastAsia" w:ascii="宋体" w:hAnsi="宋体" w:eastAsia="宋体" w:cs="宋体"/>
          <w:snapToGrid/>
          <w:kern w:val="0"/>
          <w:sz w:val="21"/>
          <w:szCs w:val="21"/>
          <w:highlight w:val="none"/>
          <w:lang w:val="en-US" w:eastAsia="zh-CN" w:bidi="ar"/>
        </w:rPr>
        <w:t>5、脊髓损伤的神经肌肉的康复治疗；</w:t>
      </w:r>
      <w:r>
        <w:rPr>
          <w:rFonts w:hint="eastAsia" w:ascii="宋体" w:hAnsi="宋体" w:eastAsia="宋体" w:cs="宋体"/>
          <w:snapToGrid/>
          <w:kern w:val="0"/>
          <w:sz w:val="21"/>
          <w:szCs w:val="21"/>
          <w:highlight w:val="none"/>
          <w:lang w:val="en-US" w:eastAsia="zh-CN" w:bidi="ar"/>
        </w:rPr>
        <w:br w:type="textWrapping"/>
      </w:r>
      <w:r>
        <w:rPr>
          <w:rFonts w:hint="eastAsia" w:ascii="宋体" w:hAnsi="宋体" w:eastAsia="宋体" w:cs="宋体"/>
          <w:snapToGrid/>
          <w:kern w:val="0"/>
          <w:sz w:val="21"/>
          <w:szCs w:val="21"/>
          <w:highlight w:val="none"/>
          <w:lang w:val="en-US" w:eastAsia="zh-CN" w:bidi="ar"/>
        </w:rPr>
        <w:t>6、外周神经损伤、外周神经疾病导致的神经肌肉功能障碍；</w:t>
      </w:r>
      <w:r>
        <w:rPr>
          <w:rFonts w:hint="eastAsia" w:ascii="宋体" w:hAnsi="宋体" w:eastAsia="宋体" w:cs="宋体"/>
          <w:snapToGrid/>
          <w:kern w:val="0"/>
          <w:sz w:val="21"/>
          <w:szCs w:val="21"/>
          <w:highlight w:val="none"/>
          <w:lang w:val="en-US" w:eastAsia="zh-CN" w:bidi="ar"/>
        </w:rPr>
        <w:br w:type="textWrapping"/>
      </w:r>
      <w:r>
        <w:rPr>
          <w:rFonts w:hint="eastAsia" w:ascii="宋体" w:hAnsi="宋体" w:eastAsia="宋体" w:cs="宋体"/>
          <w:snapToGrid/>
          <w:kern w:val="0"/>
          <w:sz w:val="21"/>
          <w:szCs w:val="21"/>
          <w:highlight w:val="none"/>
          <w:lang w:val="en-US" w:eastAsia="zh-CN" w:bidi="ar"/>
        </w:rPr>
        <w:t>7、儿童脑性瘫痪的康复治疗；</w:t>
      </w:r>
      <w:r>
        <w:rPr>
          <w:rFonts w:hint="eastAsia" w:ascii="宋体" w:hAnsi="宋体" w:eastAsia="宋体" w:cs="宋体"/>
          <w:snapToGrid/>
          <w:kern w:val="0"/>
          <w:sz w:val="21"/>
          <w:szCs w:val="21"/>
          <w:highlight w:val="none"/>
          <w:lang w:val="en-US" w:eastAsia="zh-CN" w:bidi="ar"/>
        </w:rPr>
        <w:br w:type="textWrapping"/>
      </w:r>
      <w:r>
        <w:rPr>
          <w:rFonts w:hint="eastAsia" w:ascii="宋体" w:hAnsi="宋体" w:eastAsia="宋体" w:cs="宋体"/>
          <w:snapToGrid/>
          <w:kern w:val="0"/>
          <w:sz w:val="21"/>
          <w:szCs w:val="21"/>
          <w:highlight w:val="none"/>
          <w:lang w:val="en-US" w:eastAsia="zh-CN" w:bidi="ar"/>
        </w:rPr>
        <w:t xml:space="preserve">8、各类骨折后的神经肌肉功能恢复治疗。 </w:t>
      </w:r>
    </w:p>
    <w:p w14:paraId="559D66DB">
      <w:pPr>
        <w:keepNext w:val="0"/>
        <w:keepLines w:val="0"/>
        <w:widowControl/>
        <w:numPr>
          <w:ilvl w:val="0"/>
          <w:numId w:val="11"/>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 xml:space="preserve">技术特点 </w:t>
      </w:r>
    </w:p>
    <w:p w14:paraId="54812B6F">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1、双通道独立治疗模式，可同时治疗两个患者。</w:t>
      </w:r>
    </w:p>
    <w:p w14:paraId="31E6CC26">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2、生物反馈式神经功能重建治疗技术。</w:t>
      </w:r>
    </w:p>
    <w:p w14:paraId="4ECC94C5">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3、肌电触发电刺激治疗模式。</w:t>
      </w:r>
    </w:p>
    <w:p w14:paraId="60566FEA">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4、主、被动双重治疗模式。</w:t>
      </w:r>
    </w:p>
    <w:p w14:paraId="4D49E4A4">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5、智能检测系统，可自动检测电极片与皮肤的接触状况，如果电极片与皮肤接触不良或电极片脱落实现自动停机保护。</w:t>
      </w:r>
    </w:p>
    <w:p w14:paraId="19D8DA3D">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6、智能的生物电流分离选择模式，医生可根据治疗及临床科研需要任意调节刺激电流的脉冲宽度、脉冲频率、脉冲上升下降时间和电流的强弱，实现不同病情的治疗需求，提高治疗效果。</w:t>
      </w:r>
    </w:p>
    <w:p w14:paraId="06C5B2A6">
      <w:pPr>
        <w:keepNext w:val="0"/>
        <w:keepLines w:val="0"/>
        <w:widowControl/>
        <w:numPr>
          <w:ilvl w:val="0"/>
          <w:numId w:val="0"/>
        </w:numPr>
        <w:suppressLineNumbers w:val="0"/>
        <w:kinsoku/>
        <w:autoSpaceDE/>
        <w:autoSpaceDN/>
        <w:adjustRightInd/>
        <w:snapToGrid/>
        <w:spacing w:line="360" w:lineRule="auto"/>
        <w:ind w:leftChars="0"/>
        <w:jc w:val="left"/>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snapToGrid/>
          <w:kern w:val="2"/>
          <w:sz w:val="21"/>
          <w:szCs w:val="21"/>
          <w:highlight w:val="none"/>
          <w:lang w:eastAsia="zh-CN"/>
        </w:rPr>
        <w:t>7、具有多种治疗方案，提供防止肌肉萎缩，缓解肌痉挛，神经恢复治疗，增加关节活动度治疗等基本功能，可根据治疗需求任意组合搭配完成个性化的治疗方案。</w:t>
      </w:r>
    </w:p>
    <w:p w14:paraId="30B83868">
      <w:pPr>
        <w:keepNext w:val="0"/>
        <w:keepLines w:val="0"/>
        <w:widowControl/>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四、技术参数</w:t>
      </w:r>
    </w:p>
    <w:p w14:paraId="1C3CD217">
      <w:pPr>
        <w:widowControl w:val="0"/>
        <w:kinsoku/>
        <w:autoSpaceDE/>
        <w:autoSpaceDN/>
        <w:adjustRightInd/>
        <w:snapToGrid/>
        <w:spacing w:line="360" w:lineRule="auto"/>
        <w:jc w:val="both"/>
        <w:textAlignment w:val="auto"/>
        <w:rPr>
          <w:rFonts w:hint="eastAsia" w:ascii="宋体" w:hAnsi="宋体" w:eastAsia="宋体" w:cs="宋体"/>
          <w:snapToGrid/>
          <w:color w:val="000000"/>
          <w:kern w:val="0"/>
          <w:sz w:val="21"/>
          <w:szCs w:val="21"/>
          <w:highlight w:val="none"/>
          <w:lang w:eastAsia="zh-CN"/>
        </w:rPr>
      </w:pPr>
      <w:r>
        <w:rPr>
          <w:rFonts w:hint="eastAsia" w:ascii="宋体" w:hAnsi="宋体" w:eastAsia="宋体" w:cs="宋体"/>
          <w:snapToGrid/>
          <w:color w:val="000000"/>
          <w:kern w:val="0"/>
          <w:sz w:val="21"/>
          <w:szCs w:val="21"/>
          <w:highlight w:val="none"/>
          <w:lang w:eastAsia="zh-CN"/>
        </w:rPr>
        <w:t>▲1、治疗波形参数：</w:t>
      </w:r>
    </w:p>
    <w:p w14:paraId="57B03D4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napToGrid/>
          <w:color w:val="auto"/>
          <w:kern w:val="2"/>
          <w:sz w:val="21"/>
          <w:szCs w:val="21"/>
          <w:highlight w:val="none"/>
          <w:lang w:eastAsia="zh-CN"/>
        </w:rPr>
      </w:pPr>
      <w:r>
        <w:rPr>
          <w:rFonts w:hint="eastAsia" w:ascii="宋体" w:hAnsi="宋体" w:eastAsia="宋体" w:cs="宋体"/>
          <w:snapToGrid/>
          <w:kern w:val="2"/>
          <w:sz w:val="21"/>
          <w:szCs w:val="21"/>
          <w:highlight w:val="none"/>
          <w:lang w:eastAsia="zh-CN"/>
        </w:rPr>
        <w:t>（1）治疗电流输出0-</w:t>
      </w:r>
      <w:r>
        <w:rPr>
          <w:rFonts w:hint="eastAsia" w:ascii="宋体" w:hAnsi="宋体" w:eastAsia="宋体" w:cs="宋体"/>
          <w:snapToGrid/>
          <w:kern w:val="2"/>
          <w:sz w:val="21"/>
          <w:szCs w:val="21"/>
          <w:highlight w:val="none"/>
          <w:lang w:val="en-US" w:eastAsia="zh-CN"/>
        </w:rPr>
        <w:t>99</w:t>
      </w:r>
      <w:r>
        <w:rPr>
          <w:rFonts w:hint="eastAsia" w:ascii="宋体" w:hAnsi="宋体" w:eastAsia="宋体" w:cs="宋体"/>
          <w:snapToGrid/>
          <w:kern w:val="2"/>
          <w:sz w:val="21"/>
          <w:szCs w:val="21"/>
          <w:highlight w:val="none"/>
          <w:lang w:eastAsia="zh-CN"/>
        </w:rPr>
        <w:t>m</w:t>
      </w:r>
      <w:r>
        <w:rPr>
          <w:rFonts w:hint="eastAsia" w:ascii="宋体" w:hAnsi="宋体" w:eastAsia="宋体" w:cs="宋体"/>
          <w:snapToGrid/>
          <w:color w:val="auto"/>
          <w:kern w:val="2"/>
          <w:sz w:val="21"/>
          <w:szCs w:val="21"/>
          <w:highlight w:val="none"/>
          <w:lang w:eastAsia="zh-CN"/>
        </w:rPr>
        <w:t>A可调，</w:t>
      </w:r>
      <w:r>
        <w:rPr>
          <w:rFonts w:hint="eastAsia" w:ascii="宋体" w:hAnsi="宋体" w:eastAsia="宋体" w:cs="宋体"/>
          <w:snapToGrid/>
          <w:color w:val="auto"/>
          <w:kern w:val="2"/>
          <w:sz w:val="21"/>
          <w:szCs w:val="21"/>
          <w:highlight w:val="none"/>
          <w:lang w:val="en-US" w:eastAsia="zh-CN"/>
        </w:rPr>
        <w:t>步进1</w:t>
      </w:r>
      <w:r>
        <w:rPr>
          <w:rFonts w:hint="eastAsia" w:ascii="宋体" w:hAnsi="宋体" w:eastAsia="宋体" w:cs="宋体"/>
          <w:snapToGrid/>
          <w:color w:val="auto"/>
          <w:kern w:val="2"/>
          <w:sz w:val="21"/>
          <w:szCs w:val="21"/>
          <w:highlight w:val="none"/>
          <w:lang w:eastAsia="zh-CN"/>
        </w:rPr>
        <w:t>mA，</w:t>
      </w:r>
      <w:r>
        <w:rPr>
          <w:rFonts w:hint="eastAsia" w:ascii="宋体" w:hAnsi="宋体" w:eastAsia="宋体" w:cs="宋体"/>
          <w:snapToGrid/>
          <w:color w:val="auto"/>
          <w:kern w:val="2"/>
          <w:sz w:val="21"/>
          <w:szCs w:val="21"/>
          <w:highlight w:val="none"/>
          <w:lang w:val="en-US" w:eastAsia="zh-CN"/>
        </w:rPr>
        <w:t>允差5</w:t>
      </w:r>
      <w:r>
        <w:rPr>
          <w:rFonts w:hint="eastAsia" w:ascii="宋体" w:hAnsi="宋体" w:eastAsia="宋体" w:cs="宋体"/>
          <w:snapToGrid/>
          <w:color w:val="auto"/>
          <w:kern w:val="2"/>
          <w:sz w:val="21"/>
          <w:szCs w:val="21"/>
          <w:highlight w:val="none"/>
          <w:lang w:eastAsia="zh-CN"/>
        </w:rPr>
        <w:t>mA</w:t>
      </w:r>
    </w:p>
    <w:p w14:paraId="0E73DA4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napToGrid/>
          <w:color w:val="auto"/>
          <w:kern w:val="2"/>
          <w:sz w:val="21"/>
          <w:szCs w:val="21"/>
          <w:highlight w:val="none"/>
          <w:lang w:eastAsia="zh-CN"/>
        </w:rPr>
      </w:pPr>
      <w:r>
        <w:rPr>
          <w:rFonts w:hint="eastAsia" w:ascii="宋体" w:hAnsi="宋体" w:eastAsia="宋体" w:cs="宋体"/>
          <w:snapToGrid/>
          <w:color w:val="auto"/>
          <w:kern w:val="2"/>
          <w:sz w:val="21"/>
          <w:szCs w:val="21"/>
          <w:highlight w:val="none"/>
          <w:lang w:eastAsia="zh-CN"/>
        </w:rPr>
        <w:t>（2）治疗波形上升时间0-</w:t>
      </w:r>
      <w:r>
        <w:rPr>
          <w:rFonts w:hint="eastAsia" w:ascii="宋体" w:hAnsi="宋体" w:eastAsia="宋体" w:cs="宋体"/>
          <w:snapToGrid/>
          <w:color w:val="auto"/>
          <w:kern w:val="2"/>
          <w:sz w:val="21"/>
          <w:szCs w:val="21"/>
          <w:highlight w:val="none"/>
          <w:lang w:val="en-US" w:eastAsia="zh-CN"/>
        </w:rPr>
        <w:t>15</w:t>
      </w:r>
      <w:r>
        <w:rPr>
          <w:rFonts w:hint="eastAsia" w:ascii="宋体" w:hAnsi="宋体" w:eastAsia="宋体" w:cs="宋体"/>
          <w:snapToGrid/>
          <w:color w:val="auto"/>
          <w:kern w:val="2"/>
          <w:sz w:val="21"/>
          <w:szCs w:val="21"/>
          <w:highlight w:val="none"/>
          <w:lang w:eastAsia="zh-CN"/>
        </w:rPr>
        <w:t>S可调，</w:t>
      </w:r>
      <w:r>
        <w:rPr>
          <w:rFonts w:hint="eastAsia" w:ascii="宋体" w:hAnsi="宋体" w:eastAsia="宋体" w:cs="宋体"/>
          <w:snapToGrid/>
          <w:color w:val="auto"/>
          <w:kern w:val="2"/>
          <w:sz w:val="21"/>
          <w:szCs w:val="21"/>
          <w:highlight w:val="none"/>
          <w:lang w:val="en-US" w:eastAsia="zh-CN"/>
        </w:rPr>
        <w:t>步进1s</w:t>
      </w:r>
      <w:r>
        <w:rPr>
          <w:rFonts w:hint="eastAsia" w:ascii="宋体" w:hAnsi="宋体" w:eastAsia="宋体" w:cs="宋体"/>
          <w:snapToGrid/>
          <w:color w:val="auto"/>
          <w:kern w:val="2"/>
          <w:sz w:val="21"/>
          <w:szCs w:val="21"/>
          <w:highlight w:val="none"/>
          <w:lang w:eastAsia="zh-CN"/>
        </w:rPr>
        <w:t>，</w:t>
      </w:r>
      <w:r>
        <w:rPr>
          <w:rFonts w:hint="eastAsia" w:ascii="宋体" w:hAnsi="宋体" w:eastAsia="宋体" w:cs="宋体"/>
          <w:snapToGrid/>
          <w:color w:val="auto"/>
          <w:kern w:val="2"/>
          <w:sz w:val="21"/>
          <w:szCs w:val="21"/>
          <w:highlight w:val="none"/>
          <w:lang w:val="en-US" w:eastAsia="zh-CN"/>
        </w:rPr>
        <w:t>允差±10%</w:t>
      </w:r>
    </w:p>
    <w:p w14:paraId="1905774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napToGrid/>
          <w:color w:val="auto"/>
          <w:kern w:val="2"/>
          <w:sz w:val="21"/>
          <w:szCs w:val="21"/>
          <w:highlight w:val="none"/>
          <w:lang w:eastAsia="zh-CN"/>
        </w:rPr>
      </w:pPr>
      <w:r>
        <w:rPr>
          <w:rFonts w:hint="eastAsia" w:ascii="宋体" w:hAnsi="宋体" w:eastAsia="宋体" w:cs="宋体"/>
          <w:snapToGrid/>
          <w:color w:val="auto"/>
          <w:kern w:val="2"/>
          <w:sz w:val="21"/>
          <w:szCs w:val="21"/>
          <w:highlight w:val="none"/>
          <w:lang w:eastAsia="zh-CN"/>
        </w:rPr>
        <w:t>（3）治疗波形工作时间1-</w:t>
      </w:r>
      <w:r>
        <w:rPr>
          <w:rFonts w:hint="eastAsia" w:ascii="宋体" w:hAnsi="宋体" w:eastAsia="宋体" w:cs="宋体"/>
          <w:snapToGrid/>
          <w:color w:val="auto"/>
          <w:kern w:val="2"/>
          <w:sz w:val="21"/>
          <w:szCs w:val="21"/>
          <w:highlight w:val="none"/>
          <w:lang w:val="en-US" w:eastAsia="zh-CN"/>
        </w:rPr>
        <w:t>3</w:t>
      </w:r>
      <w:r>
        <w:rPr>
          <w:rFonts w:hint="eastAsia" w:ascii="宋体" w:hAnsi="宋体" w:eastAsia="宋体" w:cs="宋体"/>
          <w:snapToGrid/>
          <w:color w:val="auto"/>
          <w:kern w:val="2"/>
          <w:sz w:val="21"/>
          <w:szCs w:val="21"/>
          <w:highlight w:val="none"/>
          <w:lang w:eastAsia="zh-CN"/>
        </w:rPr>
        <w:t>0S可调，</w:t>
      </w:r>
      <w:r>
        <w:rPr>
          <w:rFonts w:hint="eastAsia" w:ascii="宋体" w:hAnsi="宋体" w:eastAsia="宋体" w:cs="宋体"/>
          <w:snapToGrid/>
          <w:color w:val="auto"/>
          <w:kern w:val="2"/>
          <w:sz w:val="21"/>
          <w:szCs w:val="21"/>
          <w:highlight w:val="none"/>
          <w:lang w:val="en-US" w:eastAsia="zh-CN"/>
        </w:rPr>
        <w:t>步进1s</w:t>
      </w:r>
      <w:r>
        <w:rPr>
          <w:rFonts w:hint="eastAsia" w:ascii="宋体" w:hAnsi="宋体" w:eastAsia="宋体" w:cs="宋体"/>
          <w:snapToGrid/>
          <w:color w:val="auto"/>
          <w:kern w:val="2"/>
          <w:sz w:val="21"/>
          <w:szCs w:val="21"/>
          <w:highlight w:val="none"/>
          <w:lang w:eastAsia="zh-CN"/>
        </w:rPr>
        <w:t>，</w:t>
      </w:r>
      <w:r>
        <w:rPr>
          <w:rFonts w:hint="eastAsia" w:ascii="宋体" w:hAnsi="宋体" w:eastAsia="宋体" w:cs="宋体"/>
          <w:snapToGrid/>
          <w:color w:val="auto"/>
          <w:kern w:val="2"/>
          <w:sz w:val="21"/>
          <w:szCs w:val="21"/>
          <w:highlight w:val="none"/>
          <w:lang w:val="en-US" w:eastAsia="zh-CN"/>
        </w:rPr>
        <w:t>允差±10%</w:t>
      </w:r>
    </w:p>
    <w:p w14:paraId="0244996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napToGrid/>
          <w:color w:val="auto"/>
          <w:kern w:val="2"/>
          <w:sz w:val="21"/>
          <w:szCs w:val="21"/>
          <w:highlight w:val="none"/>
          <w:lang w:eastAsia="zh-CN"/>
        </w:rPr>
      </w:pPr>
      <w:r>
        <w:rPr>
          <w:rFonts w:hint="eastAsia" w:ascii="宋体" w:hAnsi="宋体" w:eastAsia="宋体" w:cs="宋体"/>
          <w:snapToGrid/>
          <w:color w:val="auto"/>
          <w:kern w:val="2"/>
          <w:sz w:val="21"/>
          <w:szCs w:val="21"/>
          <w:highlight w:val="none"/>
          <w:lang w:eastAsia="zh-CN"/>
        </w:rPr>
        <w:t>（4）治疗波形下降时间0-</w:t>
      </w:r>
      <w:r>
        <w:rPr>
          <w:rFonts w:hint="eastAsia" w:ascii="宋体" w:hAnsi="宋体" w:eastAsia="宋体" w:cs="宋体"/>
          <w:snapToGrid/>
          <w:color w:val="auto"/>
          <w:kern w:val="2"/>
          <w:sz w:val="21"/>
          <w:szCs w:val="21"/>
          <w:highlight w:val="none"/>
          <w:lang w:val="en-US" w:eastAsia="zh-CN"/>
        </w:rPr>
        <w:t>15</w:t>
      </w:r>
      <w:r>
        <w:rPr>
          <w:rFonts w:hint="eastAsia" w:ascii="宋体" w:hAnsi="宋体" w:eastAsia="宋体" w:cs="宋体"/>
          <w:snapToGrid/>
          <w:color w:val="auto"/>
          <w:kern w:val="2"/>
          <w:sz w:val="21"/>
          <w:szCs w:val="21"/>
          <w:highlight w:val="none"/>
          <w:lang w:eastAsia="zh-CN"/>
        </w:rPr>
        <w:t>S可调，</w:t>
      </w:r>
      <w:r>
        <w:rPr>
          <w:rFonts w:hint="eastAsia" w:ascii="宋体" w:hAnsi="宋体" w:eastAsia="宋体" w:cs="宋体"/>
          <w:snapToGrid/>
          <w:color w:val="auto"/>
          <w:kern w:val="2"/>
          <w:sz w:val="21"/>
          <w:szCs w:val="21"/>
          <w:highlight w:val="none"/>
          <w:lang w:val="en-US" w:eastAsia="zh-CN"/>
        </w:rPr>
        <w:t>步进1s</w:t>
      </w:r>
      <w:r>
        <w:rPr>
          <w:rFonts w:hint="eastAsia" w:ascii="宋体" w:hAnsi="宋体" w:eastAsia="宋体" w:cs="宋体"/>
          <w:snapToGrid/>
          <w:color w:val="auto"/>
          <w:kern w:val="2"/>
          <w:sz w:val="21"/>
          <w:szCs w:val="21"/>
          <w:highlight w:val="none"/>
          <w:lang w:eastAsia="zh-CN"/>
        </w:rPr>
        <w:t>，</w:t>
      </w:r>
      <w:r>
        <w:rPr>
          <w:rFonts w:hint="eastAsia" w:ascii="宋体" w:hAnsi="宋体" w:eastAsia="宋体" w:cs="宋体"/>
          <w:snapToGrid/>
          <w:color w:val="auto"/>
          <w:kern w:val="2"/>
          <w:sz w:val="21"/>
          <w:szCs w:val="21"/>
          <w:highlight w:val="none"/>
          <w:lang w:val="en-US" w:eastAsia="zh-CN"/>
        </w:rPr>
        <w:t>允差±10%</w:t>
      </w:r>
    </w:p>
    <w:p w14:paraId="4AF8775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napToGrid/>
          <w:color w:val="auto"/>
          <w:kern w:val="2"/>
          <w:sz w:val="21"/>
          <w:szCs w:val="21"/>
          <w:highlight w:val="none"/>
          <w:lang w:eastAsia="zh-CN"/>
        </w:rPr>
      </w:pPr>
      <w:r>
        <w:rPr>
          <w:rFonts w:hint="eastAsia" w:ascii="宋体" w:hAnsi="宋体" w:eastAsia="宋体" w:cs="宋体"/>
          <w:snapToGrid/>
          <w:color w:val="auto"/>
          <w:kern w:val="2"/>
          <w:sz w:val="21"/>
          <w:szCs w:val="21"/>
          <w:highlight w:val="none"/>
          <w:lang w:eastAsia="zh-CN"/>
        </w:rPr>
        <w:t>（5）治疗波形休息时间1-</w:t>
      </w:r>
      <w:r>
        <w:rPr>
          <w:rFonts w:hint="eastAsia" w:ascii="宋体" w:hAnsi="宋体" w:eastAsia="宋体" w:cs="宋体"/>
          <w:snapToGrid/>
          <w:color w:val="auto"/>
          <w:kern w:val="2"/>
          <w:sz w:val="21"/>
          <w:szCs w:val="21"/>
          <w:highlight w:val="none"/>
          <w:lang w:val="en-US" w:eastAsia="zh-CN"/>
        </w:rPr>
        <w:t>30</w:t>
      </w:r>
      <w:r>
        <w:rPr>
          <w:rFonts w:hint="eastAsia" w:ascii="宋体" w:hAnsi="宋体" w:eastAsia="宋体" w:cs="宋体"/>
          <w:snapToGrid/>
          <w:color w:val="auto"/>
          <w:kern w:val="2"/>
          <w:sz w:val="21"/>
          <w:szCs w:val="21"/>
          <w:highlight w:val="none"/>
          <w:lang w:eastAsia="zh-CN"/>
        </w:rPr>
        <w:t>S可调，</w:t>
      </w:r>
      <w:r>
        <w:rPr>
          <w:rFonts w:hint="eastAsia" w:ascii="宋体" w:hAnsi="宋体" w:eastAsia="宋体" w:cs="宋体"/>
          <w:snapToGrid/>
          <w:color w:val="auto"/>
          <w:kern w:val="2"/>
          <w:sz w:val="21"/>
          <w:szCs w:val="21"/>
          <w:highlight w:val="none"/>
          <w:lang w:val="en-US" w:eastAsia="zh-CN"/>
        </w:rPr>
        <w:t>步进1s</w:t>
      </w:r>
      <w:r>
        <w:rPr>
          <w:rFonts w:hint="eastAsia" w:ascii="宋体" w:hAnsi="宋体" w:eastAsia="宋体" w:cs="宋体"/>
          <w:snapToGrid/>
          <w:color w:val="auto"/>
          <w:kern w:val="2"/>
          <w:sz w:val="21"/>
          <w:szCs w:val="21"/>
          <w:highlight w:val="none"/>
          <w:lang w:eastAsia="zh-CN"/>
        </w:rPr>
        <w:t>，</w:t>
      </w:r>
      <w:r>
        <w:rPr>
          <w:rFonts w:hint="eastAsia" w:ascii="宋体" w:hAnsi="宋体" w:eastAsia="宋体" w:cs="宋体"/>
          <w:snapToGrid/>
          <w:color w:val="auto"/>
          <w:kern w:val="2"/>
          <w:sz w:val="21"/>
          <w:szCs w:val="21"/>
          <w:highlight w:val="none"/>
          <w:lang w:val="en-US" w:eastAsia="zh-CN"/>
        </w:rPr>
        <w:t>允差±10%</w:t>
      </w:r>
    </w:p>
    <w:p w14:paraId="4D2E1AE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napToGrid/>
          <w:color w:val="auto"/>
          <w:kern w:val="2"/>
          <w:sz w:val="21"/>
          <w:szCs w:val="21"/>
          <w:highlight w:val="none"/>
          <w:lang w:eastAsia="zh-CN"/>
        </w:rPr>
      </w:pPr>
      <w:r>
        <w:rPr>
          <w:rFonts w:hint="eastAsia" w:ascii="宋体" w:hAnsi="宋体" w:eastAsia="宋体" w:cs="宋体"/>
          <w:snapToGrid/>
          <w:color w:val="auto"/>
          <w:kern w:val="2"/>
          <w:sz w:val="21"/>
          <w:szCs w:val="21"/>
          <w:highlight w:val="none"/>
          <w:lang w:eastAsia="zh-CN"/>
        </w:rPr>
        <w:t>（6）治疗波形脉冲宽度50-4</w:t>
      </w:r>
      <w:r>
        <w:rPr>
          <w:rFonts w:hint="eastAsia" w:ascii="宋体" w:hAnsi="宋体" w:eastAsia="宋体" w:cs="宋体"/>
          <w:snapToGrid/>
          <w:color w:val="auto"/>
          <w:kern w:val="2"/>
          <w:sz w:val="21"/>
          <w:szCs w:val="21"/>
          <w:highlight w:val="none"/>
          <w:lang w:val="en-US" w:eastAsia="zh-CN"/>
        </w:rPr>
        <w:t>5</w:t>
      </w:r>
      <w:r>
        <w:rPr>
          <w:rFonts w:hint="eastAsia" w:ascii="宋体" w:hAnsi="宋体" w:eastAsia="宋体" w:cs="宋体"/>
          <w:snapToGrid/>
          <w:color w:val="auto"/>
          <w:kern w:val="2"/>
          <w:sz w:val="21"/>
          <w:szCs w:val="21"/>
          <w:highlight w:val="none"/>
          <w:lang w:eastAsia="zh-CN"/>
        </w:rPr>
        <w:t>0</w:t>
      </w:r>
      <w:r>
        <w:rPr>
          <w:rFonts w:hint="eastAsia" w:ascii="宋体" w:hAnsi="宋体" w:eastAsia="宋体" w:cs="宋体"/>
          <w:i w:val="0"/>
          <w:snapToGrid/>
          <w:color w:val="auto"/>
          <w:kern w:val="0"/>
          <w:sz w:val="21"/>
          <w:szCs w:val="21"/>
          <w:highlight w:val="none"/>
          <w:u w:val="none"/>
          <w:lang w:val="en-US" w:eastAsia="zh-CN" w:bidi="ar"/>
        </w:rPr>
        <w:t>μs</w:t>
      </w:r>
      <w:r>
        <w:rPr>
          <w:rFonts w:hint="eastAsia" w:ascii="宋体" w:hAnsi="宋体" w:eastAsia="宋体" w:cs="宋体"/>
          <w:snapToGrid/>
          <w:color w:val="auto"/>
          <w:kern w:val="2"/>
          <w:sz w:val="21"/>
          <w:szCs w:val="21"/>
          <w:highlight w:val="none"/>
          <w:lang w:eastAsia="zh-CN"/>
        </w:rPr>
        <w:t>可调，</w:t>
      </w:r>
      <w:r>
        <w:rPr>
          <w:rFonts w:hint="eastAsia" w:ascii="宋体" w:hAnsi="宋体" w:eastAsia="宋体" w:cs="宋体"/>
          <w:snapToGrid/>
          <w:color w:val="auto"/>
          <w:kern w:val="2"/>
          <w:sz w:val="21"/>
          <w:szCs w:val="21"/>
          <w:highlight w:val="none"/>
          <w:lang w:val="en-US" w:eastAsia="zh-CN"/>
        </w:rPr>
        <w:t>其中</w:t>
      </w:r>
      <w:r>
        <w:rPr>
          <w:rFonts w:hint="eastAsia" w:ascii="宋体" w:hAnsi="宋体" w:eastAsia="宋体" w:cs="宋体"/>
          <w:snapToGrid/>
          <w:color w:val="auto"/>
          <w:kern w:val="2"/>
          <w:sz w:val="21"/>
          <w:szCs w:val="21"/>
          <w:highlight w:val="none"/>
          <w:lang w:eastAsia="zh-CN"/>
        </w:rPr>
        <w:t>50-</w:t>
      </w:r>
      <w:r>
        <w:rPr>
          <w:rFonts w:hint="eastAsia" w:ascii="宋体" w:hAnsi="宋体" w:eastAsia="宋体" w:cs="宋体"/>
          <w:snapToGrid/>
          <w:color w:val="auto"/>
          <w:kern w:val="2"/>
          <w:sz w:val="21"/>
          <w:szCs w:val="21"/>
          <w:highlight w:val="none"/>
          <w:lang w:val="en-US" w:eastAsia="zh-CN"/>
        </w:rPr>
        <w:t>10</w:t>
      </w:r>
      <w:r>
        <w:rPr>
          <w:rFonts w:hint="eastAsia" w:ascii="宋体" w:hAnsi="宋体" w:eastAsia="宋体" w:cs="宋体"/>
          <w:snapToGrid/>
          <w:color w:val="auto"/>
          <w:kern w:val="2"/>
          <w:sz w:val="21"/>
          <w:szCs w:val="21"/>
          <w:highlight w:val="none"/>
          <w:lang w:eastAsia="zh-CN"/>
        </w:rPr>
        <w:t>0</w:t>
      </w:r>
      <w:r>
        <w:rPr>
          <w:rFonts w:hint="eastAsia" w:ascii="宋体" w:hAnsi="宋体" w:eastAsia="宋体" w:cs="宋体"/>
          <w:i w:val="0"/>
          <w:snapToGrid/>
          <w:color w:val="auto"/>
          <w:kern w:val="0"/>
          <w:sz w:val="21"/>
          <w:szCs w:val="21"/>
          <w:highlight w:val="none"/>
          <w:u w:val="none"/>
          <w:lang w:val="en-US" w:eastAsia="zh-CN" w:bidi="ar"/>
        </w:rPr>
        <w:t>μs，步进10μs，</w:t>
      </w:r>
      <w:r>
        <w:rPr>
          <w:rFonts w:hint="eastAsia" w:ascii="宋体" w:hAnsi="宋体" w:eastAsia="宋体" w:cs="宋体"/>
          <w:snapToGrid/>
          <w:color w:val="auto"/>
          <w:kern w:val="2"/>
          <w:sz w:val="21"/>
          <w:szCs w:val="21"/>
          <w:highlight w:val="none"/>
          <w:lang w:val="en-US" w:eastAsia="zh-CN"/>
        </w:rPr>
        <w:t>10</w:t>
      </w:r>
      <w:r>
        <w:rPr>
          <w:rFonts w:hint="eastAsia" w:ascii="宋体" w:hAnsi="宋体" w:eastAsia="宋体" w:cs="宋体"/>
          <w:snapToGrid/>
          <w:color w:val="auto"/>
          <w:kern w:val="2"/>
          <w:sz w:val="21"/>
          <w:szCs w:val="21"/>
          <w:highlight w:val="none"/>
          <w:lang w:eastAsia="zh-CN"/>
        </w:rPr>
        <w:t>0-</w:t>
      </w:r>
      <w:r>
        <w:rPr>
          <w:rFonts w:hint="eastAsia" w:ascii="宋体" w:hAnsi="宋体" w:eastAsia="宋体" w:cs="宋体"/>
          <w:snapToGrid/>
          <w:color w:val="auto"/>
          <w:kern w:val="2"/>
          <w:sz w:val="21"/>
          <w:szCs w:val="21"/>
          <w:highlight w:val="none"/>
          <w:lang w:val="en-US" w:eastAsia="zh-CN"/>
        </w:rPr>
        <w:t>45</w:t>
      </w:r>
      <w:r>
        <w:rPr>
          <w:rFonts w:hint="eastAsia" w:ascii="宋体" w:hAnsi="宋体" w:eastAsia="宋体" w:cs="宋体"/>
          <w:snapToGrid/>
          <w:color w:val="auto"/>
          <w:kern w:val="2"/>
          <w:sz w:val="21"/>
          <w:szCs w:val="21"/>
          <w:highlight w:val="none"/>
          <w:lang w:eastAsia="zh-CN"/>
        </w:rPr>
        <w:t>0</w:t>
      </w:r>
      <w:r>
        <w:rPr>
          <w:rFonts w:hint="eastAsia" w:ascii="宋体" w:hAnsi="宋体" w:eastAsia="宋体" w:cs="宋体"/>
          <w:i w:val="0"/>
          <w:snapToGrid/>
          <w:color w:val="auto"/>
          <w:kern w:val="0"/>
          <w:sz w:val="21"/>
          <w:szCs w:val="21"/>
          <w:highlight w:val="none"/>
          <w:u w:val="none"/>
          <w:lang w:val="en-US" w:eastAsia="zh-CN" w:bidi="ar"/>
        </w:rPr>
        <w:t>μs，步进50μs，允差</w:t>
      </w:r>
      <w:r>
        <w:rPr>
          <w:rFonts w:hint="eastAsia" w:ascii="宋体" w:hAnsi="宋体" w:eastAsia="宋体" w:cs="宋体"/>
          <w:snapToGrid/>
          <w:color w:val="auto"/>
          <w:kern w:val="2"/>
          <w:sz w:val="21"/>
          <w:szCs w:val="21"/>
          <w:highlight w:val="none"/>
          <w:lang w:val="en-US" w:eastAsia="zh-CN"/>
        </w:rPr>
        <w:t>±5%</w:t>
      </w:r>
    </w:p>
    <w:p w14:paraId="4F8DFD3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eastAsia="zh-CN"/>
        </w:rPr>
        <w:t>（7）治疗波形输出频率</w:t>
      </w:r>
      <w:r>
        <w:rPr>
          <w:rFonts w:hint="eastAsia" w:ascii="宋体" w:hAnsi="宋体" w:eastAsia="宋体" w:cs="宋体"/>
          <w:snapToGrid/>
          <w:color w:val="auto"/>
          <w:kern w:val="2"/>
          <w:sz w:val="21"/>
          <w:szCs w:val="21"/>
          <w:highlight w:val="none"/>
          <w:lang w:val="en-US" w:eastAsia="zh-CN"/>
        </w:rPr>
        <w:t>2</w:t>
      </w:r>
      <w:r>
        <w:rPr>
          <w:rFonts w:hint="eastAsia" w:ascii="宋体" w:hAnsi="宋体" w:eastAsia="宋体" w:cs="宋体"/>
          <w:snapToGrid/>
          <w:color w:val="auto"/>
          <w:kern w:val="2"/>
          <w:sz w:val="21"/>
          <w:szCs w:val="21"/>
          <w:highlight w:val="none"/>
          <w:lang w:eastAsia="zh-CN"/>
        </w:rPr>
        <w:t>-100Hz可调，</w:t>
      </w:r>
      <w:r>
        <w:rPr>
          <w:rFonts w:hint="eastAsia" w:ascii="宋体" w:hAnsi="宋体" w:eastAsia="宋体" w:cs="宋体"/>
          <w:snapToGrid/>
          <w:color w:val="auto"/>
          <w:kern w:val="2"/>
          <w:sz w:val="21"/>
          <w:szCs w:val="21"/>
          <w:highlight w:val="none"/>
          <w:lang w:val="en-US" w:eastAsia="zh-CN"/>
        </w:rPr>
        <w:t>其中2</w:t>
      </w:r>
      <w:r>
        <w:rPr>
          <w:rFonts w:hint="eastAsia" w:ascii="宋体" w:hAnsi="宋体" w:eastAsia="宋体" w:cs="宋体"/>
          <w:snapToGrid/>
          <w:color w:val="auto"/>
          <w:kern w:val="2"/>
          <w:sz w:val="21"/>
          <w:szCs w:val="21"/>
          <w:highlight w:val="none"/>
          <w:lang w:eastAsia="zh-CN"/>
        </w:rPr>
        <w:t>-10Hz，</w:t>
      </w:r>
      <w:r>
        <w:rPr>
          <w:rFonts w:hint="eastAsia" w:ascii="宋体" w:hAnsi="宋体" w:eastAsia="宋体" w:cs="宋体"/>
          <w:snapToGrid/>
          <w:color w:val="auto"/>
          <w:kern w:val="2"/>
          <w:sz w:val="21"/>
          <w:szCs w:val="21"/>
          <w:highlight w:val="none"/>
          <w:lang w:val="en-US" w:eastAsia="zh-CN"/>
        </w:rPr>
        <w:t>步进1</w:t>
      </w:r>
      <w:r>
        <w:rPr>
          <w:rFonts w:hint="eastAsia" w:ascii="宋体" w:hAnsi="宋体" w:eastAsia="宋体" w:cs="宋体"/>
          <w:snapToGrid/>
          <w:color w:val="auto"/>
          <w:kern w:val="2"/>
          <w:sz w:val="21"/>
          <w:szCs w:val="21"/>
          <w:highlight w:val="none"/>
          <w:lang w:eastAsia="zh-CN"/>
        </w:rPr>
        <w:t>Hz</w:t>
      </w:r>
      <w:r>
        <w:rPr>
          <w:rFonts w:hint="eastAsia" w:ascii="宋体" w:hAnsi="宋体" w:eastAsia="宋体" w:cs="宋体"/>
          <w:snapToGrid/>
          <w:color w:val="auto"/>
          <w:kern w:val="2"/>
          <w:sz w:val="21"/>
          <w:szCs w:val="21"/>
          <w:highlight w:val="none"/>
          <w:lang w:val="en-US" w:eastAsia="zh-CN"/>
        </w:rPr>
        <w:t>，10</w:t>
      </w:r>
      <w:r>
        <w:rPr>
          <w:rFonts w:hint="eastAsia" w:ascii="宋体" w:hAnsi="宋体" w:eastAsia="宋体" w:cs="宋体"/>
          <w:snapToGrid/>
          <w:color w:val="auto"/>
          <w:kern w:val="2"/>
          <w:sz w:val="21"/>
          <w:szCs w:val="21"/>
          <w:highlight w:val="none"/>
          <w:lang w:eastAsia="zh-CN"/>
        </w:rPr>
        <w:t>-10</w:t>
      </w:r>
      <w:r>
        <w:rPr>
          <w:rFonts w:hint="eastAsia" w:ascii="宋体" w:hAnsi="宋体" w:eastAsia="宋体" w:cs="宋体"/>
          <w:snapToGrid/>
          <w:color w:val="auto"/>
          <w:kern w:val="2"/>
          <w:sz w:val="21"/>
          <w:szCs w:val="21"/>
          <w:highlight w:val="none"/>
          <w:lang w:val="en-US" w:eastAsia="zh-CN"/>
        </w:rPr>
        <w:t>0</w:t>
      </w:r>
      <w:r>
        <w:rPr>
          <w:rFonts w:hint="eastAsia" w:ascii="宋体" w:hAnsi="宋体" w:eastAsia="宋体" w:cs="宋体"/>
          <w:snapToGrid/>
          <w:color w:val="auto"/>
          <w:kern w:val="2"/>
          <w:sz w:val="21"/>
          <w:szCs w:val="21"/>
          <w:highlight w:val="none"/>
          <w:lang w:eastAsia="zh-CN"/>
        </w:rPr>
        <w:t>Hz，</w:t>
      </w:r>
      <w:r>
        <w:rPr>
          <w:rFonts w:hint="eastAsia" w:ascii="宋体" w:hAnsi="宋体" w:eastAsia="宋体" w:cs="宋体"/>
          <w:snapToGrid/>
          <w:color w:val="auto"/>
          <w:kern w:val="2"/>
          <w:sz w:val="21"/>
          <w:szCs w:val="21"/>
          <w:highlight w:val="none"/>
          <w:lang w:val="en-US" w:eastAsia="zh-CN"/>
        </w:rPr>
        <w:t>步进5</w:t>
      </w:r>
      <w:r>
        <w:rPr>
          <w:rFonts w:hint="eastAsia" w:ascii="宋体" w:hAnsi="宋体" w:eastAsia="宋体" w:cs="宋体"/>
          <w:snapToGrid/>
          <w:color w:val="auto"/>
          <w:kern w:val="2"/>
          <w:sz w:val="21"/>
          <w:szCs w:val="21"/>
          <w:highlight w:val="none"/>
          <w:lang w:eastAsia="zh-CN"/>
        </w:rPr>
        <w:t>Hz，</w:t>
      </w:r>
      <w:r>
        <w:rPr>
          <w:rFonts w:hint="eastAsia" w:ascii="宋体" w:hAnsi="宋体" w:eastAsia="宋体" w:cs="宋体"/>
          <w:snapToGrid/>
          <w:color w:val="auto"/>
          <w:kern w:val="2"/>
          <w:sz w:val="21"/>
          <w:szCs w:val="21"/>
          <w:highlight w:val="none"/>
          <w:lang w:val="en-US" w:eastAsia="zh-CN"/>
        </w:rPr>
        <w:t>允差±3</w:t>
      </w:r>
      <w:r>
        <w:rPr>
          <w:rFonts w:hint="eastAsia" w:ascii="宋体" w:hAnsi="宋体" w:eastAsia="宋体" w:cs="宋体"/>
          <w:snapToGrid/>
          <w:color w:val="auto"/>
          <w:kern w:val="2"/>
          <w:sz w:val="21"/>
          <w:szCs w:val="21"/>
          <w:highlight w:val="none"/>
          <w:lang w:eastAsia="zh-CN"/>
        </w:rPr>
        <w:t>Hz</w:t>
      </w:r>
    </w:p>
    <w:p w14:paraId="2A51BF44">
      <w:pPr>
        <w:widowControl w:val="0"/>
        <w:kinsoku/>
        <w:autoSpaceDE/>
        <w:autoSpaceDN/>
        <w:adjustRightInd/>
        <w:snapToGrid/>
        <w:spacing w:line="360" w:lineRule="auto"/>
        <w:jc w:val="both"/>
        <w:textAlignment w:val="auto"/>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000000"/>
          <w:kern w:val="0"/>
          <w:sz w:val="21"/>
          <w:szCs w:val="21"/>
          <w:highlight w:val="none"/>
          <w:lang w:eastAsia="zh-CN"/>
        </w:rPr>
        <w:t>▲</w:t>
      </w:r>
      <w:r>
        <w:rPr>
          <w:rFonts w:hint="eastAsia" w:ascii="宋体" w:hAnsi="宋体" w:eastAsia="宋体" w:cs="宋体"/>
          <w:snapToGrid/>
          <w:color w:val="auto"/>
          <w:kern w:val="0"/>
          <w:sz w:val="21"/>
          <w:szCs w:val="21"/>
          <w:highlight w:val="none"/>
          <w:lang w:eastAsia="zh-CN"/>
        </w:rPr>
        <w:t>2、EMG治疗灵敏度：0.1μV</w:t>
      </w:r>
    </w:p>
    <w:p w14:paraId="29CC2E5E">
      <w:pPr>
        <w:widowControl w:val="0"/>
        <w:kinsoku/>
        <w:autoSpaceDE/>
        <w:autoSpaceDN/>
        <w:adjustRightInd/>
        <w:snapToGrid/>
        <w:spacing w:line="360" w:lineRule="auto"/>
        <w:jc w:val="both"/>
        <w:textAlignment w:val="auto"/>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3、治疗量程0-2000μV</w:t>
      </w:r>
    </w:p>
    <w:p w14:paraId="733039EB">
      <w:pPr>
        <w:widowControl w:val="0"/>
        <w:kinsoku/>
        <w:autoSpaceDE/>
        <w:autoSpaceDN/>
        <w:adjustRightInd/>
        <w:snapToGrid/>
        <w:spacing w:line="360" w:lineRule="auto"/>
        <w:jc w:val="both"/>
        <w:textAlignment w:val="auto"/>
        <w:rPr>
          <w:rFonts w:hint="eastAsia" w:ascii="宋体" w:hAnsi="宋体" w:eastAsia="宋体" w:cs="宋体"/>
          <w:i w:val="0"/>
          <w:snapToGrid/>
          <w:color w:val="auto"/>
          <w:kern w:val="0"/>
          <w:sz w:val="21"/>
          <w:szCs w:val="21"/>
          <w:highlight w:val="none"/>
          <w:u w:val="none"/>
          <w:lang w:val="en-US" w:eastAsia="zh-CN" w:bidi="ar"/>
        </w:rPr>
      </w:pPr>
      <w:r>
        <w:rPr>
          <w:rFonts w:hint="eastAsia" w:ascii="宋体" w:hAnsi="宋体" w:eastAsia="宋体" w:cs="宋体"/>
          <w:snapToGrid/>
          <w:color w:val="auto"/>
          <w:kern w:val="0"/>
          <w:sz w:val="21"/>
          <w:szCs w:val="21"/>
          <w:highlight w:val="none"/>
          <w:lang w:eastAsia="zh-CN"/>
        </w:rPr>
        <w:t>4、</w:t>
      </w:r>
      <w:r>
        <w:rPr>
          <w:rFonts w:hint="eastAsia" w:ascii="宋体" w:hAnsi="宋体" w:eastAsia="宋体" w:cs="宋体"/>
          <w:i w:val="0"/>
          <w:snapToGrid/>
          <w:color w:val="auto"/>
          <w:kern w:val="0"/>
          <w:sz w:val="21"/>
          <w:szCs w:val="21"/>
          <w:highlight w:val="none"/>
          <w:u w:val="none"/>
          <w:lang w:val="en-US" w:eastAsia="zh-CN" w:bidi="ar"/>
        </w:rPr>
        <w:t>阈值可手动设定和自动设定，根据不同治疗情况下选择</w:t>
      </w:r>
    </w:p>
    <w:p w14:paraId="7096B31F">
      <w:pPr>
        <w:widowControl w:val="0"/>
        <w:kinsoku/>
        <w:autoSpaceDE/>
        <w:autoSpaceDN/>
        <w:adjustRightInd/>
        <w:snapToGrid/>
        <w:spacing w:line="360" w:lineRule="auto"/>
        <w:jc w:val="both"/>
        <w:textAlignment w:val="auto"/>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val="en-US" w:eastAsia="zh-CN"/>
        </w:rPr>
        <w:t>5、</w:t>
      </w:r>
      <w:r>
        <w:rPr>
          <w:rFonts w:hint="eastAsia" w:ascii="宋体" w:hAnsi="宋体" w:eastAsia="宋体" w:cs="宋体"/>
          <w:snapToGrid/>
          <w:color w:val="auto"/>
          <w:kern w:val="0"/>
          <w:sz w:val="21"/>
          <w:szCs w:val="21"/>
          <w:highlight w:val="none"/>
          <w:lang w:eastAsia="zh-CN"/>
        </w:rPr>
        <w:t>治疗量程0-2000μV</w:t>
      </w:r>
    </w:p>
    <w:p w14:paraId="4A27C46C">
      <w:pPr>
        <w:widowControl w:val="0"/>
        <w:kinsoku/>
        <w:autoSpaceDE/>
        <w:autoSpaceDN/>
        <w:adjustRightInd/>
        <w:snapToGrid/>
        <w:spacing w:line="360" w:lineRule="auto"/>
        <w:jc w:val="both"/>
        <w:textAlignment w:val="auto"/>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val="en-US" w:eastAsia="zh-CN"/>
        </w:rPr>
        <w:t>6</w:t>
      </w:r>
      <w:r>
        <w:rPr>
          <w:rFonts w:hint="eastAsia" w:ascii="宋体" w:hAnsi="宋体" w:eastAsia="宋体" w:cs="宋体"/>
          <w:snapToGrid/>
          <w:color w:val="auto"/>
          <w:kern w:val="0"/>
          <w:sz w:val="21"/>
          <w:szCs w:val="21"/>
          <w:highlight w:val="none"/>
          <w:lang w:eastAsia="zh-CN"/>
        </w:rPr>
        <w:t>、共模抑制比&gt;100dB</w:t>
      </w:r>
    </w:p>
    <w:p w14:paraId="7C43065F">
      <w:pPr>
        <w:widowControl w:val="0"/>
        <w:kinsoku/>
        <w:autoSpaceDE/>
        <w:autoSpaceDN/>
        <w:adjustRightInd/>
        <w:snapToGrid/>
        <w:spacing w:line="360" w:lineRule="auto"/>
        <w:jc w:val="both"/>
        <w:textAlignment w:val="auto"/>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val="en-US" w:eastAsia="zh-CN"/>
        </w:rPr>
        <w:t>7</w:t>
      </w:r>
      <w:r>
        <w:rPr>
          <w:rFonts w:hint="eastAsia" w:ascii="宋体" w:hAnsi="宋体" w:eastAsia="宋体" w:cs="宋体"/>
          <w:snapToGrid/>
          <w:color w:val="auto"/>
          <w:kern w:val="0"/>
          <w:sz w:val="21"/>
          <w:szCs w:val="21"/>
          <w:highlight w:val="none"/>
          <w:lang w:eastAsia="zh-CN"/>
        </w:rPr>
        <w:t>、带宽10Hz-1KHz</w:t>
      </w:r>
    </w:p>
    <w:p w14:paraId="7B94B4AB">
      <w:pPr>
        <w:widowControl w:val="0"/>
        <w:kinsoku/>
        <w:autoSpaceDE/>
        <w:autoSpaceDN/>
        <w:adjustRightInd/>
        <w:snapToGrid/>
        <w:spacing w:line="360" w:lineRule="auto"/>
        <w:jc w:val="both"/>
        <w:textAlignment w:val="auto"/>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val="en-US" w:eastAsia="zh-CN"/>
        </w:rPr>
        <w:t>8</w:t>
      </w:r>
      <w:r>
        <w:rPr>
          <w:rFonts w:hint="eastAsia" w:ascii="宋体" w:hAnsi="宋体" w:eastAsia="宋体" w:cs="宋体"/>
          <w:snapToGrid/>
          <w:color w:val="auto"/>
          <w:kern w:val="0"/>
          <w:sz w:val="21"/>
          <w:szCs w:val="21"/>
          <w:highlight w:val="none"/>
          <w:lang w:eastAsia="zh-CN"/>
        </w:rPr>
        <w:t>、信号输入0-1.0V</w:t>
      </w:r>
    </w:p>
    <w:p w14:paraId="25A6AE84">
      <w:pPr>
        <w:widowControl w:val="0"/>
        <w:kinsoku/>
        <w:autoSpaceDE/>
        <w:autoSpaceDN/>
        <w:adjustRightInd/>
        <w:snapToGrid/>
        <w:spacing w:line="360" w:lineRule="auto"/>
        <w:jc w:val="both"/>
        <w:textAlignment w:val="auto"/>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val="en-US" w:eastAsia="zh-CN"/>
        </w:rPr>
        <w:t>9</w:t>
      </w:r>
      <w:r>
        <w:rPr>
          <w:rFonts w:hint="eastAsia" w:ascii="宋体" w:hAnsi="宋体" w:eastAsia="宋体" w:cs="宋体"/>
          <w:snapToGrid/>
          <w:color w:val="auto"/>
          <w:kern w:val="0"/>
          <w:sz w:val="21"/>
          <w:szCs w:val="21"/>
          <w:highlight w:val="none"/>
          <w:lang w:eastAsia="zh-CN"/>
        </w:rPr>
        <w:t>、采样频率4096Hz</w:t>
      </w:r>
    </w:p>
    <w:p w14:paraId="72C4D3E2">
      <w:pPr>
        <w:widowControl w:val="0"/>
        <w:kinsoku/>
        <w:autoSpaceDE/>
        <w:autoSpaceDN/>
        <w:adjustRightInd/>
        <w:snapToGrid/>
        <w:spacing w:line="360" w:lineRule="auto"/>
        <w:jc w:val="both"/>
        <w:textAlignment w:val="auto"/>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val="en-US" w:eastAsia="zh-CN"/>
        </w:rPr>
        <w:t>10</w:t>
      </w:r>
      <w:r>
        <w:rPr>
          <w:rFonts w:hint="eastAsia" w:ascii="宋体" w:hAnsi="宋体" w:eastAsia="宋体" w:cs="宋体"/>
          <w:snapToGrid/>
          <w:color w:val="auto"/>
          <w:kern w:val="0"/>
          <w:sz w:val="21"/>
          <w:szCs w:val="21"/>
          <w:highlight w:val="none"/>
          <w:lang w:eastAsia="zh-CN"/>
        </w:rPr>
        <w:t>、AD采样18bit</w:t>
      </w:r>
    </w:p>
    <w:p w14:paraId="04D3FAE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1</w:t>
      </w:r>
      <w:r>
        <w:rPr>
          <w:rFonts w:hint="eastAsia" w:ascii="宋体" w:hAnsi="宋体" w:eastAsia="宋体" w:cs="宋体"/>
          <w:snapToGrid/>
          <w:color w:val="auto"/>
          <w:kern w:val="0"/>
          <w:sz w:val="21"/>
          <w:szCs w:val="21"/>
          <w:highlight w:val="none"/>
          <w:lang w:val="en-US" w:eastAsia="zh-CN"/>
        </w:rPr>
        <w:t>1</w:t>
      </w:r>
      <w:r>
        <w:rPr>
          <w:rFonts w:hint="eastAsia" w:ascii="宋体" w:hAnsi="宋体" w:eastAsia="宋体" w:cs="宋体"/>
          <w:snapToGrid/>
          <w:color w:val="auto"/>
          <w:kern w:val="0"/>
          <w:sz w:val="21"/>
          <w:szCs w:val="21"/>
          <w:highlight w:val="none"/>
          <w:lang w:eastAsia="zh-CN"/>
        </w:rPr>
        <w:t>、工作电源220V 50/60Hz</w:t>
      </w:r>
    </w:p>
    <w:p w14:paraId="5FD7275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12、</w:t>
      </w:r>
      <w:r>
        <w:rPr>
          <w:rFonts w:hint="eastAsia" w:ascii="宋体" w:hAnsi="宋体" w:eastAsia="宋体" w:cs="宋体"/>
          <w:snapToGrid/>
          <w:color w:val="auto"/>
          <w:kern w:val="2"/>
          <w:sz w:val="21"/>
          <w:szCs w:val="21"/>
          <w:highlight w:val="none"/>
          <w:lang w:eastAsia="zh-CN"/>
        </w:rPr>
        <w:t>连续工作时间≥8h</w:t>
      </w:r>
    </w:p>
    <w:p w14:paraId="21417F93">
      <w:pPr>
        <w:widowControl w:val="0"/>
        <w:kinsoku/>
        <w:autoSpaceDE/>
        <w:autoSpaceDN/>
        <w:adjustRightInd/>
        <w:snapToGrid/>
        <w:spacing w:line="24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数量要求：1</w:t>
      </w:r>
      <w:r>
        <w:rPr>
          <w:rFonts w:hint="eastAsia" w:ascii="宋体" w:hAnsi="宋体" w:eastAsia="宋体" w:cs="宋体"/>
          <w:snapToGrid/>
          <w:color w:val="auto"/>
          <w:kern w:val="2"/>
          <w:sz w:val="21"/>
          <w:szCs w:val="21"/>
          <w:highlight w:val="none"/>
          <w:lang w:val="en-US" w:eastAsia="zh-CN"/>
        </w:rPr>
        <w:br w:type="page"/>
      </w:r>
    </w:p>
    <w:p w14:paraId="075D2D36">
      <w:pPr>
        <w:widowControl w:val="0"/>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9、中频治疗仪</w:t>
      </w:r>
    </w:p>
    <w:p w14:paraId="660938E5">
      <w:pPr>
        <w:keepNext w:val="0"/>
        <w:keepLines w:val="0"/>
        <w:widowControl/>
        <w:suppressLineNumbers w:val="0"/>
        <w:kinsoku/>
        <w:autoSpaceDE/>
        <w:autoSpaceDN/>
        <w:adjustRightInd/>
        <w:snapToGrid/>
        <w:spacing w:line="360" w:lineRule="auto"/>
        <w:jc w:val="left"/>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一、技术参数及功能</w:t>
      </w:r>
    </w:p>
    <w:p w14:paraId="610CAB5C">
      <w:pPr>
        <w:keepNext w:val="0"/>
        <w:keepLines w:val="0"/>
        <w:widowControl/>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1、载波频率2kHz～8kHz可调，步进1kHz，允差±10%；载波波形为方波 </w:t>
      </w:r>
    </w:p>
    <w:p w14:paraId="04520646">
      <w:pPr>
        <w:keepNext w:val="0"/>
        <w:keepLines w:val="0"/>
        <w:widowControl/>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2、调制频率范围：0～150Hz，0～1Hz范围内调制频率分别为1/4Hz、1/3Hz、1/2Hz，≥1Hz范围内步进1Hz，允差±10%</w:t>
      </w:r>
    </w:p>
    <w:p w14:paraId="01DF4D7D">
      <w:pPr>
        <w:keepNext w:val="0"/>
        <w:keepLines w:val="0"/>
        <w:widowControl/>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3、调制波形8种，分别为正弦波、方波、三角波、指数波1、指数波2、锯齿波、尖峰波、梯形波 </w:t>
      </w:r>
    </w:p>
    <w:p w14:paraId="7C2D6EC3">
      <w:pPr>
        <w:keepNext w:val="0"/>
        <w:keepLines w:val="0"/>
        <w:widowControl/>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4、调制波形的调幅度：尖峰波为33%，正弦波、方波、三角波、指数波1、指数波2、锯齿波、梯形波的调幅波为100%，允差±5% </w:t>
      </w:r>
    </w:p>
    <w:p w14:paraId="26427089">
      <w:pPr>
        <w:keepNext w:val="0"/>
        <w:keepLines w:val="0"/>
        <w:widowControl/>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5、输出电流0～99级可调，在基准负载（基准值500Ω±5%的无感电阻）下，最大输出电流为95mA，允差±5% </w:t>
      </w:r>
    </w:p>
    <w:p w14:paraId="4636686F">
      <w:pPr>
        <w:keepNext w:val="0"/>
        <w:keepLines w:val="0"/>
        <w:widowControl/>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6、采用智能全彩液晶屏显示，操作简单 </w:t>
      </w:r>
    </w:p>
    <w:p w14:paraId="25DAE42C">
      <w:pPr>
        <w:keepNext w:val="0"/>
        <w:keepLines w:val="0"/>
        <w:widowControl/>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7、4通道独立控制，可同时治疗多个部位或用于多个患者；内置17种治疗处方，不同的参数配置适用于不同的患者。 </w:t>
      </w:r>
    </w:p>
    <w:p w14:paraId="6254A155">
      <w:pPr>
        <w:keepNext w:val="0"/>
        <w:keepLines w:val="0"/>
        <w:widowControl/>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▲8、自定义功能：载波频率、调制频率、调制波形可进行自定义组合输出，灵活配置，方便使用。 </w:t>
      </w:r>
    </w:p>
    <w:p w14:paraId="573A3A3B">
      <w:pPr>
        <w:keepNext w:val="0"/>
        <w:keepLines w:val="0"/>
        <w:widowControl/>
        <w:numPr>
          <w:ilvl w:val="0"/>
          <w:numId w:val="0"/>
        </w:numPr>
        <w:suppressLineNumbers w:val="0"/>
        <w:tabs>
          <w:tab w:val="left" w:pos="0"/>
        </w:tabs>
        <w:kinsoku/>
        <w:autoSpaceDE/>
        <w:autoSpaceDN/>
        <w:adjustRightInd/>
        <w:snapToGrid/>
        <w:spacing w:line="360" w:lineRule="auto"/>
        <w:ind w:left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9、定时时间1min～99min可调，步进1min, 允差±60s </w:t>
      </w:r>
    </w:p>
    <w:p w14:paraId="2D59A031">
      <w:pPr>
        <w:keepNext w:val="0"/>
        <w:keepLines w:val="0"/>
        <w:widowControl/>
        <w:numPr>
          <w:ilvl w:val="0"/>
          <w:numId w:val="0"/>
        </w:numPr>
        <w:suppressLineNumbers w:val="0"/>
        <w:tabs>
          <w:tab w:val="left" w:pos="0"/>
        </w:tabs>
        <w:kinsoku/>
        <w:autoSpaceDE/>
        <w:autoSpaceDN/>
        <w:adjustRightInd/>
        <w:snapToGrid/>
        <w:spacing w:line="360" w:lineRule="auto"/>
        <w:ind w:left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10、治疗仪连续工作时间不小于4h </w:t>
      </w:r>
    </w:p>
    <w:p w14:paraId="37D636F1">
      <w:pPr>
        <w:keepNext w:val="0"/>
        <w:keepLines w:val="0"/>
        <w:widowControl/>
        <w:numPr>
          <w:ilvl w:val="0"/>
          <w:numId w:val="0"/>
        </w:numPr>
        <w:suppressLineNumbers w:val="0"/>
        <w:tabs>
          <w:tab w:val="left" w:pos="0"/>
        </w:tabs>
        <w:kinsoku/>
        <w:autoSpaceDE/>
        <w:autoSpaceDN/>
        <w:adjustRightInd/>
        <w:snapToGrid/>
        <w:spacing w:line="360" w:lineRule="auto"/>
        <w:ind w:leftChars="0"/>
        <w:jc w:val="left"/>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 xml:space="preserve">二、适用范围 </w:t>
      </w:r>
    </w:p>
    <w:p w14:paraId="4749E09D">
      <w:pPr>
        <w:keepNext w:val="0"/>
        <w:keepLines w:val="0"/>
        <w:widowControl/>
        <w:numPr>
          <w:ilvl w:val="0"/>
          <w:numId w:val="0"/>
        </w:numPr>
        <w:suppressLineNumbers w:val="0"/>
        <w:tabs>
          <w:tab w:val="left" w:pos="0"/>
        </w:tabs>
        <w:kinsoku/>
        <w:autoSpaceDE/>
        <w:autoSpaceDN/>
        <w:adjustRightInd/>
        <w:snapToGrid/>
        <w:spacing w:line="360" w:lineRule="auto"/>
        <w:ind w:leftChars="0" w:firstLine="420" w:firstLineChars="20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对捩伤、挫伤、肌纤维织炎、狭窄性腱鞘炎、慢性咽喉炎、周围神经伤病、关节挛缩具有消炎和镇痛作用；对瘢痕、瘢痕挛缩、术后粘连、肠粘连、炎症后硬化、注射后硬结、血肿机化、狭窄性腱鞘炎具有软化疤痕、松解粘连的作用；对神经或肌肉伤病后肌肉功能障碍、废用性肌萎缩、术后肠麻痹、便秘、胃下垂、声带麻痹具有兴奋神经肌肉，促进周围神经修复的作用。</w:t>
      </w:r>
    </w:p>
    <w:p w14:paraId="0123AB54">
      <w:pPr>
        <w:keepNext w:val="0"/>
        <w:keepLines w:val="0"/>
        <w:widowControl/>
        <w:suppressLineNumbers w:val="0"/>
        <w:kinsoku/>
        <w:autoSpaceDE/>
        <w:autoSpaceDN/>
        <w:adjustRightInd/>
        <w:snapToGrid/>
        <w:spacing w:line="360" w:lineRule="auto"/>
        <w:jc w:val="left"/>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三、配置</w:t>
      </w:r>
    </w:p>
    <w:p w14:paraId="3903F8C2">
      <w:pPr>
        <w:keepNext w:val="0"/>
        <w:keepLines w:val="0"/>
        <w:widowControl/>
        <w:suppressLineNumbers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0"/>
          <w:sz w:val="21"/>
          <w:szCs w:val="21"/>
          <w:highlight w:val="none"/>
          <w:lang w:val="en-US" w:eastAsia="zh-CN" w:bidi="ar"/>
        </w:rPr>
        <w:t>1、主机1台，2、电源线1条，3、使用说明书1本，4、硅胶电极16片，5、电极线4条，6、绑带8条，7、水凝胶电极16片，8、水凝胶电极转接线8条，9、手套电极套装1套</w:t>
      </w:r>
    </w:p>
    <w:p w14:paraId="41B3662E">
      <w:pPr>
        <w:keepNext w:val="0"/>
        <w:keepLines w:val="0"/>
        <w:widowControl/>
        <w:suppressLineNumbers w:val="0"/>
        <w:kinsoku/>
        <w:autoSpaceDE/>
        <w:autoSpaceDN/>
        <w:adjustRightInd/>
        <w:snapToGrid/>
        <w:spacing w:line="360" w:lineRule="auto"/>
        <w:jc w:val="left"/>
        <w:textAlignment w:val="auto"/>
        <w:rPr>
          <w:rFonts w:hint="default" w:ascii="宋体" w:hAnsi="宋体" w:eastAsia="宋体" w:cs="宋体"/>
          <w:snapToGrid/>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数量要求：1台</w:t>
      </w:r>
    </w:p>
    <w:p w14:paraId="3C3156A7">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p>
    <w:p w14:paraId="5086FD22">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p>
    <w:p w14:paraId="5EFDC151">
      <w:pPr>
        <w:widowControl w:val="0"/>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10、经颅磁刺激仪</w:t>
      </w:r>
    </w:p>
    <w:p w14:paraId="41BEB5CE">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1、适用范围：</w:t>
      </w:r>
    </w:p>
    <w:p w14:paraId="509449B2">
      <w:pPr>
        <w:keepNext w:val="0"/>
        <w:keepLines w:val="0"/>
        <w:widowControl/>
        <w:numPr>
          <w:ilvl w:val="0"/>
          <w:numId w:val="0"/>
        </w:numPr>
        <w:suppressLineNumbers w:val="0"/>
        <w:kinsoku/>
        <w:autoSpaceDE/>
        <w:autoSpaceDN/>
        <w:adjustRightInd/>
        <w:snapToGrid/>
        <w:spacing w:line="360" w:lineRule="auto"/>
        <w:ind w:firstLine="420" w:firstLineChars="20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刺激人体中枢神经和外周神经，用于人体中枢神经、外周神经功能的检测、评定、改善，对卒中所导致的运动功能障碍、认知功能障碍、疼痛、失眠、外周神经损伤及神经源性膀胱的辅助治疗。 </w:t>
      </w:r>
    </w:p>
    <w:p w14:paraId="019F1C39">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2、分体设计：系统采用模块独立分体设计，提供更高安全等级液电隔离独立模块，更合理的利用空间，方便升级、维护、发挥每个模块最大的作用。 </w:t>
      </w:r>
    </w:p>
    <w:p w14:paraId="1B109D4A">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3、磁场刺激强度1-6T，可根据需求调节。 </w:t>
      </w:r>
    </w:p>
    <w:p w14:paraId="7C22871D">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4、刺激频率0-50Hz，1-50Hz步长1Hz，0-1Hz步长0.1Hz，连续可调，可以根据需求调节，。 </w:t>
      </w:r>
    </w:p>
    <w:p w14:paraId="59A589EB">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5、脉冲宽度：340μs±10%； </w:t>
      </w:r>
    </w:p>
    <w:p w14:paraId="5BA67083">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6、脉冲上升时间：60μs±10μs； </w:t>
      </w:r>
    </w:p>
    <w:p w14:paraId="36C548E4">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7、磁感应强度变化率：30~80KT/s。 </w:t>
      </w:r>
    </w:p>
    <w:p w14:paraId="147946C9">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8、设备最大功耗≤3000VA。 </w:t>
      </w:r>
    </w:p>
    <w:p w14:paraId="3B5CAE08">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9、刺激模式：单刺激、重复刺激等多种模式可自由组合切换。 </w:t>
      </w:r>
    </w:p>
    <w:p w14:paraId="7DE51E50">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▲10、刺激线圈： （1）刺激线圈可快速更换，且具备触发按钮和调节强度按钮，单手即可完成阈值测定和强度调节。（2） 刺激线圈具有独立的保护装置，当线圈发生故障时，线圈连接断开或温度超过41℃，应停止磁场输出，有视觉提示并报警 </w:t>
      </w:r>
    </w:p>
    <w:p w14:paraId="438868BB">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11、基于循证医学内置多种临床治疗方案，支持自定义治疗参数。 </w:t>
      </w:r>
    </w:p>
    <w:p w14:paraId="728491A8">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12、可根据治疗需要设置治疗时长1-99min，在预定时间到达后断开磁场输出，允差：±10%。</w:t>
      </w:r>
    </w:p>
    <w:p w14:paraId="08AC34A8">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13、设备运行过程中，可按压前面板上的触控停止键、自锁开关键及时断开磁场输出。 </w:t>
      </w:r>
    </w:p>
    <w:p w14:paraId="491CBF0B">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▲14、可通过主机触控面板或者移动终端安装软件进行手动设置刺激强度、刺激频率、刺激时间、间歇时间、工作时间。 </w:t>
      </w:r>
    </w:p>
    <w:p w14:paraId="67E58724">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15、主机内置高清液晶屏，显示仪器工作参数，无需电脑，所有操作也可以在主机上独立完成。 </w:t>
      </w:r>
    </w:p>
    <w:p w14:paraId="7FD156FD">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▲16、具有多台主机的互联与协同控制功能，多台主机间患者信息、治疗数据共享。 </w:t>
      </w:r>
    </w:p>
    <w:p w14:paraId="7623C37B">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17、两台经颅磁刺激系统可组合成对刺激模式。 </w:t>
      </w:r>
    </w:p>
    <w:p w14:paraId="65F5E391">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18、具有无线通讯功能、支持通过移动端软件或电脑端软件下发操作指令或参数，执行并控制仪器输出磁刺激，方便快捷。 </w:t>
      </w:r>
    </w:p>
    <w:p w14:paraId="22A7A960">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 xml:space="preserve">19、冷却系统：内循环液态冷却，冷却液为惰性液体，保证连续使用8小时以上，无渗漏、无挥发现象，无需定期维护。 </w:t>
      </w:r>
    </w:p>
    <w:p w14:paraId="4B88A409">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20、数据库管理功能，包含治疗记录管理，可存储患者基本信息、临床方案、诊疗记录等信息，并可实时查询、编辑及导出数据，并可快速调取历史刺激记录，直接启动刺激。</w:t>
      </w:r>
    </w:p>
    <w:p w14:paraId="279B5F54">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21、计时功能:刺激方案设定后，设备能依据设定方案自行计算总刺激时间。</w:t>
      </w:r>
    </w:p>
    <w:p w14:paraId="2D33893E">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22、万向可调节线圈固定支臂，360度旋转调节高度可调。</w:t>
      </w:r>
    </w:p>
    <w:p w14:paraId="43B72F7D">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23、设备软件具有电容放电计数功能。</w:t>
      </w:r>
    </w:p>
    <w:p w14:paraId="34AEFF5C">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24、温度控制：实时显示治疗线圈温度，当温度超过41℃，自动停止输出；</w:t>
      </w:r>
    </w:p>
    <w:p w14:paraId="6AB7F4A4">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25、提供患者治疗数据管理:为患者提供完善的报告；也可用于临床病例统计和研究</w:t>
      </w:r>
    </w:p>
    <w:p w14:paraId="32211E63">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26、安全保证：电源、刺激强度、刺激时间、线圈温度等实时监控；有线圈脱落、温度异常等异常情况时实时报错功能，根据故障及时停止运行。</w:t>
      </w:r>
    </w:p>
    <w:p w14:paraId="43DB5099">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27、符合YY 9706.102-2021电磁兼容要求，符合YY/T0994-2015磁刺激设备要求。</w:t>
      </w:r>
    </w:p>
    <w:p w14:paraId="11671A3E">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28、使用年限≥10年。</w:t>
      </w:r>
    </w:p>
    <w:p w14:paraId="51E9A680">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29、治疗位置可视化：系统内置刺激部位图，根据处方治疗部位实时突出显示刺激部位，并配详细文字介绍。</w:t>
      </w:r>
    </w:p>
    <w:p w14:paraId="36606AD9">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▲31、支持操作方法：≥3种，均能独立操控设备。</w:t>
      </w:r>
    </w:p>
    <w:p w14:paraId="4CBD6A9B">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32、主机内部高压储能电容安全可靠，电介质强度可达d.c.3000V。</w:t>
      </w:r>
    </w:p>
    <w:p w14:paraId="28202E44">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default"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数量要求：1台</w:t>
      </w:r>
    </w:p>
    <w:p w14:paraId="66AC1679">
      <w:pPr>
        <w:widowControl w:val="0"/>
        <w:kinsoku/>
        <w:autoSpaceDE/>
        <w:autoSpaceDN/>
        <w:adjustRightInd/>
        <w:snapToGrid/>
        <w:spacing w:line="24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br w:type="page"/>
      </w:r>
    </w:p>
    <w:p w14:paraId="769DF83F">
      <w:pPr>
        <w:widowControl w:val="0"/>
        <w:numPr>
          <w:ilvl w:val="0"/>
          <w:numId w:val="0"/>
        </w:numPr>
        <w:tabs>
          <w:tab w:val="left" w:pos="0"/>
        </w:tabs>
        <w:kinsoku/>
        <w:autoSpaceDE/>
        <w:autoSpaceDN/>
        <w:adjustRightInd/>
        <w:snapToGrid/>
        <w:spacing w:line="360" w:lineRule="auto"/>
        <w:ind w:left="0" w:leftChars="0" w:firstLine="0" w:firstLineChars="0"/>
        <w:jc w:val="both"/>
        <w:textAlignment w:val="auto"/>
        <w:rPr>
          <w:rFonts w:hint="eastAsia" w:ascii="宋体" w:hAnsi="宋体" w:eastAsia="宋体" w:cs="宋体"/>
          <w:b/>
          <w:bCs/>
          <w:snapToGrid/>
          <w:color w:val="auto"/>
          <w:kern w:val="2"/>
          <w:sz w:val="21"/>
          <w:szCs w:val="21"/>
          <w:highlight w:val="none"/>
          <w:lang w:val="en-US" w:eastAsia="zh-CN"/>
        </w:rPr>
      </w:pPr>
      <w:r>
        <w:rPr>
          <w:rFonts w:hint="default" w:ascii="宋体" w:hAnsi="宋体" w:eastAsia="宋体" w:cs="宋体"/>
          <w:b/>
          <w:bCs/>
          <w:snapToGrid/>
          <w:color w:val="auto"/>
          <w:kern w:val="2"/>
          <w:sz w:val="21"/>
          <w:szCs w:val="21"/>
          <w:highlight w:val="none"/>
          <w:lang w:val="en-US" w:eastAsia="zh-CN" w:bidi="ar-SA"/>
        </w:rPr>
        <w:t>1</w:t>
      </w:r>
      <w:r>
        <w:rPr>
          <w:rFonts w:hint="eastAsia" w:ascii="宋体" w:hAnsi="宋体" w:eastAsia="宋体" w:cs="宋体"/>
          <w:b/>
          <w:bCs/>
          <w:snapToGrid/>
          <w:color w:val="auto"/>
          <w:kern w:val="2"/>
          <w:sz w:val="21"/>
          <w:szCs w:val="21"/>
          <w:highlight w:val="none"/>
          <w:lang w:val="en-US" w:eastAsia="zh-CN" w:bidi="ar-SA"/>
        </w:rPr>
        <w:t>1</w:t>
      </w:r>
      <w:r>
        <w:rPr>
          <w:rFonts w:hint="default" w:ascii="宋体" w:hAnsi="宋体" w:eastAsia="宋体" w:cs="宋体"/>
          <w:b/>
          <w:bCs/>
          <w:snapToGrid/>
          <w:color w:val="auto"/>
          <w:kern w:val="2"/>
          <w:sz w:val="21"/>
          <w:szCs w:val="21"/>
          <w:highlight w:val="none"/>
          <w:lang w:val="en-US" w:eastAsia="zh-CN" w:bidi="ar-SA"/>
        </w:rPr>
        <w:t>、</w:t>
      </w:r>
      <w:r>
        <w:rPr>
          <w:rFonts w:hint="eastAsia" w:ascii="宋体" w:hAnsi="宋体" w:eastAsia="宋体" w:cs="宋体"/>
          <w:b/>
          <w:bCs/>
          <w:snapToGrid/>
          <w:color w:val="auto"/>
          <w:kern w:val="2"/>
          <w:sz w:val="21"/>
          <w:szCs w:val="21"/>
          <w:highlight w:val="none"/>
          <w:lang w:val="en-US" w:eastAsia="zh-CN"/>
        </w:rPr>
        <w:t>儿童认知协调训练组柜</w:t>
      </w:r>
    </w:p>
    <w:p w14:paraId="49157C6D">
      <w:pPr>
        <w:widowControl w:val="0"/>
        <w:numPr>
          <w:ilvl w:val="0"/>
          <w:numId w:val="13"/>
        </w:numPr>
        <w:kinsoku/>
        <w:autoSpaceDE/>
        <w:autoSpaceDN/>
        <w:adjustRightInd/>
        <w:snapToGrid/>
        <w:spacing w:line="360" w:lineRule="auto"/>
        <w:ind w:left="0" w:leftChars="0" w:firstLine="0" w:firstLineChars="0"/>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规格：1430*480*990±30mm；</w:t>
      </w:r>
    </w:p>
    <w:p w14:paraId="2CB24EDB">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重量：55kg；</w:t>
      </w:r>
    </w:p>
    <w:p w14:paraId="6231F17D">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材质：优质木材、高密度夹板、表面清漆。</w:t>
      </w:r>
    </w:p>
    <w:p w14:paraId="4C0AC9AC">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配置：认识拼装积木、训练套圈、腕部肌力训练器、上肢协调功能训练器（手指）、儿童认知训练组件、数字套圈、智力几何图形插板系列、认知图形插板、感知训练组合、手指功能训练器、平衡协调训练器、认知组合拼图</w:t>
      </w:r>
    </w:p>
    <w:p w14:paraId="440B4908">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功能：多功能训练组合，可供多名患者同时使用，节省空间和有效利用时间。</w:t>
      </w:r>
    </w:p>
    <w:p w14:paraId="31303978">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default"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数量要求：1套</w:t>
      </w:r>
    </w:p>
    <w:p w14:paraId="73080FE9">
      <w:pPr>
        <w:widowControl w:val="0"/>
        <w:kinsoku/>
        <w:autoSpaceDE/>
        <w:autoSpaceDN/>
        <w:adjustRightInd/>
        <w:snapToGrid/>
        <w:spacing w:line="240" w:lineRule="auto"/>
        <w:jc w:val="both"/>
        <w:textAlignment w:val="auto"/>
        <w:rPr>
          <w:rFonts w:hint="eastAsia" w:ascii="宋体" w:hAnsi="宋体" w:eastAsia="宋体" w:cs="宋体"/>
          <w:b/>
          <w:bCs/>
          <w:snapToGrid/>
          <w:color w:val="auto"/>
          <w:kern w:val="2"/>
          <w:sz w:val="21"/>
          <w:szCs w:val="21"/>
          <w:highlight w:val="none"/>
          <w:lang w:val="en-US" w:eastAsia="zh-CN"/>
        </w:rPr>
      </w:pPr>
    </w:p>
    <w:p w14:paraId="39D32150">
      <w:pPr>
        <w:widowControl w:val="0"/>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12、儿童分指板可调</w:t>
      </w:r>
    </w:p>
    <w:p w14:paraId="796FCCB9">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规格：270X220X15±30mm；</w:t>
      </w:r>
    </w:p>
    <w:p w14:paraId="2D79E726">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重量：0.4kg；</w:t>
      </w:r>
    </w:p>
    <w:p w14:paraId="5CA8929C">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功能：矫正手指的屈曲挛缩内收畸形。</w:t>
      </w:r>
    </w:p>
    <w:p w14:paraId="7AD0D8A3">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default"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数量要求：2套</w:t>
      </w:r>
    </w:p>
    <w:p w14:paraId="7935E3B2">
      <w:pPr>
        <w:widowControl w:val="0"/>
        <w:kinsoku/>
        <w:autoSpaceDE/>
        <w:autoSpaceDN/>
        <w:adjustRightInd/>
        <w:snapToGrid/>
        <w:spacing w:line="240" w:lineRule="auto"/>
        <w:jc w:val="both"/>
        <w:textAlignment w:val="auto"/>
        <w:rPr>
          <w:rFonts w:hint="eastAsia" w:ascii="宋体" w:hAnsi="宋体" w:eastAsia="宋体" w:cs="宋体"/>
          <w:snapToGrid/>
          <w:color w:val="auto"/>
          <w:kern w:val="2"/>
          <w:sz w:val="21"/>
          <w:szCs w:val="21"/>
          <w:highlight w:val="none"/>
          <w:lang w:val="en-US" w:eastAsia="zh-CN"/>
        </w:rPr>
      </w:pPr>
    </w:p>
    <w:p w14:paraId="1DD828AD">
      <w:pPr>
        <w:widowControl w:val="0"/>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13、手部力度训练器</w:t>
      </w:r>
    </w:p>
    <w:p w14:paraId="1E8A38B7">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参数：每套含每套六种动物，采用高质量、慢回弹和可降解无毒聚氨酯制成 使用时用手挤压。</w:t>
      </w:r>
    </w:p>
    <w:p w14:paraId="69731000">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功能 ：用于手部肌力训练。</w:t>
      </w:r>
    </w:p>
    <w:p w14:paraId="03866505">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default"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数量要求：1套</w:t>
      </w:r>
    </w:p>
    <w:p w14:paraId="1ECE4522">
      <w:pPr>
        <w:widowControl w:val="0"/>
        <w:kinsoku/>
        <w:autoSpaceDE/>
        <w:autoSpaceDN/>
        <w:adjustRightInd/>
        <w:snapToGrid/>
        <w:spacing w:line="240" w:lineRule="auto"/>
        <w:jc w:val="both"/>
        <w:textAlignment w:val="auto"/>
        <w:rPr>
          <w:rFonts w:hint="eastAsia" w:ascii="宋体" w:hAnsi="宋体" w:eastAsia="宋体" w:cs="宋体"/>
          <w:snapToGrid/>
          <w:color w:val="auto"/>
          <w:kern w:val="2"/>
          <w:sz w:val="21"/>
          <w:szCs w:val="21"/>
          <w:highlight w:val="none"/>
          <w:lang w:val="en-US" w:eastAsia="zh-CN"/>
        </w:rPr>
      </w:pPr>
    </w:p>
    <w:p w14:paraId="2A3A2CC4">
      <w:pPr>
        <w:widowControl w:val="0"/>
        <w:numPr>
          <w:ilvl w:val="0"/>
          <w:numId w:val="14"/>
        </w:numPr>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儿童穿鞋训练器</w:t>
      </w:r>
    </w:p>
    <w:p w14:paraId="5E639462">
      <w:pPr>
        <w:widowControl w:val="0"/>
        <w:numPr>
          <w:ilvl w:val="0"/>
          <w:numId w:val="0"/>
        </w:numPr>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材质：优质木材、塑料。</w:t>
      </w:r>
    </w:p>
    <w:p w14:paraId="406FD0CB">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功能：日常生活穿鞋训练</w:t>
      </w:r>
    </w:p>
    <w:p w14:paraId="0291EA1B">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default"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数量要求：2套</w:t>
      </w:r>
    </w:p>
    <w:p w14:paraId="0A8B72A4">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p>
    <w:p w14:paraId="39236844">
      <w:pPr>
        <w:widowControl w:val="0"/>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15、穿衣板</w:t>
      </w:r>
    </w:p>
    <w:p w14:paraId="6B9911CD">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规格： 350X350X350mm</w:t>
      </w:r>
    </w:p>
    <w:p w14:paraId="7B9F6E0C">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功能：通过日常生活训练提高患者的手眼协调能力和穿衣自理功能。</w:t>
      </w:r>
    </w:p>
    <w:p w14:paraId="463E934A">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default"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数量要求：2套</w:t>
      </w:r>
    </w:p>
    <w:p w14:paraId="07AD8AF2">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p>
    <w:p w14:paraId="44C587D9">
      <w:pPr>
        <w:widowControl w:val="0"/>
        <w:kinsoku/>
        <w:autoSpaceDE/>
        <w:autoSpaceDN/>
        <w:adjustRightInd/>
        <w:snapToGrid/>
        <w:spacing w:line="360" w:lineRule="auto"/>
        <w:jc w:val="both"/>
        <w:textAlignment w:val="auto"/>
        <w:rPr>
          <w:rFonts w:hint="eastAsia" w:ascii="宋体" w:hAnsi="宋体" w:eastAsia="宋体" w:cs="宋体"/>
          <w:b/>
          <w:bCs/>
          <w:strike w:val="0"/>
          <w:dstrike w:val="0"/>
          <w:snapToGrid/>
          <w:color w:val="auto"/>
          <w:kern w:val="2"/>
          <w:sz w:val="21"/>
          <w:szCs w:val="21"/>
          <w:highlight w:val="none"/>
          <w:lang w:val="en-US" w:eastAsia="zh-CN"/>
        </w:rPr>
      </w:pPr>
      <w:r>
        <w:rPr>
          <w:rFonts w:hint="eastAsia" w:ascii="宋体" w:hAnsi="宋体" w:eastAsia="宋体" w:cs="宋体"/>
          <w:b/>
          <w:bCs/>
          <w:strike w:val="0"/>
          <w:dstrike w:val="0"/>
          <w:snapToGrid/>
          <w:color w:val="auto"/>
          <w:kern w:val="2"/>
          <w:sz w:val="21"/>
          <w:szCs w:val="21"/>
          <w:highlight w:val="none"/>
          <w:lang w:val="en-US" w:eastAsia="zh-CN"/>
        </w:rPr>
        <w:t>16、情景穿线</w:t>
      </w:r>
    </w:p>
    <w:p w14:paraId="7F868B39">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规格：255x200x50mm</w:t>
      </w:r>
    </w:p>
    <w:p w14:paraId="5882E1E9">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材质：木盒为桦木或椴木</w:t>
      </w:r>
    </w:p>
    <w:p w14:paraId="368A482A">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盒内积木：杂木</w:t>
      </w:r>
    </w:p>
    <w:p w14:paraId="42513A51">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有机玻璃盖：1.8mm厚</w:t>
      </w:r>
    </w:p>
    <w:p w14:paraId="734E0845">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功能：手功能训练，认知功能及手眼协调功能训练。</w:t>
      </w:r>
    </w:p>
    <w:p w14:paraId="6E16523B">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default"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数量要求：2套</w:t>
      </w:r>
    </w:p>
    <w:p w14:paraId="64C58AAE">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p>
    <w:p w14:paraId="1B29D92F">
      <w:pPr>
        <w:widowControl w:val="0"/>
        <w:numPr>
          <w:ilvl w:val="0"/>
          <w:numId w:val="15"/>
        </w:numPr>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手眼协调训练器</w:t>
      </w:r>
    </w:p>
    <w:p w14:paraId="532101A5">
      <w:pPr>
        <w:widowControl w:val="0"/>
        <w:numPr>
          <w:ilvl w:val="0"/>
          <w:numId w:val="0"/>
        </w:numPr>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规格：520X470X490mm；</w:t>
      </w:r>
    </w:p>
    <w:p w14:paraId="48513C77">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重量：2kg；</w:t>
      </w:r>
    </w:p>
    <w:p w14:paraId="47521937">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材质：高密度夹板。</w:t>
      </w:r>
    </w:p>
    <w:p w14:paraId="036D6D3C">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功能：手功能训练、手眼协调功能训练。</w:t>
      </w:r>
    </w:p>
    <w:p w14:paraId="235A82A5">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default"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数量要求：1套</w:t>
      </w:r>
    </w:p>
    <w:p w14:paraId="3D965390">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p>
    <w:p w14:paraId="47BB3E0A">
      <w:pPr>
        <w:widowControl w:val="0"/>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 xml:space="preserve">18、儿童工作桌(可调) </w:t>
      </w:r>
    </w:p>
    <w:p w14:paraId="03E6F01D">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eastAsia="zh-CN"/>
        </w:rPr>
        <w:t>规格(</w:t>
      </w:r>
      <w:r>
        <w:rPr>
          <w:rFonts w:hint="eastAsia" w:ascii="宋体" w:hAnsi="宋体" w:eastAsia="宋体" w:cs="宋体"/>
          <w:snapToGrid/>
          <w:kern w:val="2"/>
          <w:sz w:val="21"/>
          <w:szCs w:val="21"/>
          <w:highlight w:val="none"/>
          <w:lang w:val="en-US" w:eastAsia="zh-CN"/>
        </w:rPr>
        <w:t>m</w:t>
      </w:r>
      <w:r>
        <w:rPr>
          <w:rFonts w:hint="eastAsia" w:ascii="宋体" w:hAnsi="宋体" w:eastAsia="宋体" w:cs="宋体"/>
          <w:snapToGrid/>
          <w:kern w:val="2"/>
          <w:sz w:val="21"/>
          <w:szCs w:val="21"/>
          <w:highlight w:val="none"/>
          <w:lang w:eastAsia="zh-CN"/>
        </w:rPr>
        <w:t>m)：</w:t>
      </w:r>
      <w:r>
        <w:rPr>
          <w:rFonts w:hint="eastAsia" w:ascii="宋体" w:hAnsi="宋体" w:eastAsia="宋体" w:cs="宋体"/>
          <w:snapToGrid/>
          <w:kern w:val="2"/>
          <w:sz w:val="21"/>
          <w:szCs w:val="21"/>
          <w:highlight w:val="none"/>
          <w:lang w:val="en-US" w:eastAsia="zh-CN"/>
        </w:rPr>
        <w:t>1390</w:t>
      </w:r>
      <w:r>
        <w:rPr>
          <w:rFonts w:hint="eastAsia" w:ascii="宋体" w:hAnsi="宋体" w:eastAsia="宋体" w:cs="宋体"/>
          <w:snapToGrid/>
          <w:kern w:val="2"/>
          <w:sz w:val="21"/>
          <w:szCs w:val="21"/>
          <w:highlight w:val="none"/>
          <w:lang w:eastAsia="zh-CN"/>
        </w:rPr>
        <w:t>×8</w:t>
      </w:r>
      <w:r>
        <w:rPr>
          <w:rFonts w:hint="eastAsia" w:ascii="宋体" w:hAnsi="宋体" w:eastAsia="宋体" w:cs="宋体"/>
          <w:snapToGrid/>
          <w:kern w:val="2"/>
          <w:sz w:val="21"/>
          <w:szCs w:val="21"/>
          <w:highlight w:val="none"/>
          <w:lang w:val="en-US" w:eastAsia="zh-CN"/>
        </w:rPr>
        <w:t>00</w:t>
      </w:r>
      <w:r>
        <w:rPr>
          <w:rFonts w:hint="eastAsia" w:ascii="宋体" w:hAnsi="宋体" w:eastAsia="宋体" w:cs="宋体"/>
          <w:snapToGrid/>
          <w:kern w:val="2"/>
          <w:sz w:val="21"/>
          <w:szCs w:val="21"/>
          <w:highlight w:val="none"/>
          <w:lang w:eastAsia="zh-CN"/>
        </w:rPr>
        <w:t>×6</w:t>
      </w:r>
      <w:r>
        <w:rPr>
          <w:rFonts w:hint="eastAsia" w:ascii="宋体" w:hAnsi="宋体" w:eastAsia="宋体" w:cs="宋体"/>
          <w:snapToGrid/>
          <w:kern w:val="2"/>
          <w:sz w:val="21"/>
          <w:szCs w:val="21"/>
          <w:highlight w:val="none"/>
          <w:lang w:val="en-US" w:eastAsia="zh-CN"/>
        </w:rPr>
        <w:t>50</w:t>
      </w:r>
      <w:r>
        <w:rPr>
          <w:rFonts w:hint="eastAsia" w:ascii="宋体" w:hAnsi="宋体" w:eastAsia="宋体" w:cs="宋体"/>
          <w:snapToGrid/>
          <w:kern w:val="2"/>
          <w:sz w:val="21"/>
          <w:szCs w:val="21"/>
          <w:highlight w:val="none"/>
          <w:lang w:eastAsia="zh-CN"/>
        </w:rPr>
        <w:t>～</w:t>
      </w:r>
      <w:r>
        <w:rPr>
          <w:rFonts w:hint="eastAsia" w:ascii="宋体" w:hAnsi="宋体" w:eastAsia="宋体" w:cs="宋体"/>
          <w:snapToGrid/>
          <w:kern w:val="2"/>
          <w:sz w:val="21"/>
          <w:szCs w:val="21"/>
          <w:highlight w:val="none"/>
          <w:lang w:val="en-US" w:eastAsia="zh-CN"/>
        </w:rPr>
        <w:t>920，</w:t>
      </w:r>
      <w:r>
        <w:rPr>
          <w:rFonts w:hint="eastAsia" w:ascii="宋体" w:hAnsi="宋体" w:eastAsia="宋体" w:cs="宋体"/>
          <w:snapToGrid/>
          <w:kern w:val="2"/>
          <w:sz w:val="21"/>
          <w:szCs w:val="21"/>
          <w:highlight w:val="none"/>
          <w:lang w:eastAsia="zh-CN"/>
        </w:rPr>
        <w:t>允差±</w:t>
      </w:r>
      <w:r>
        <w:rPr>
          <w:rFonts w:hint="eastAsia" w:ascii="宋体" w:hAnsi="宋体" w:eastAsia="宋体" w:cs="宋体"/>
          <w:snapToGrid/>
          <w:kern w:val="2"/>
          <w:sz w:val="21"/>
          <w:szCs w:val="21"/>
          <w:highlight w:val="none"/>
          <w:lang w:val="en-US" w:eastAsia="zh-CN"/>
        </w:rPr>
        <w:t>50</w:t>
      </w:r>
      <w:r>
        <w:rPr>
          <w:rFonts w:hint="eastAsia" w:ascii="宋体" w:hAnsi="宋体" w:eastAsia="宋体" w:cs="宋体"/>
          <w:snapToGrid/>
          <w:kern w:val="2"/>
          <w:sz w:val="21"/>
          <w:szCs w:val="21"/>
          <w:highlight w:val="none"/>
          <w:lang w:eastAsia="zh-CN"/>
        </w:rPr>
        <w:t>mm；</w:t>
      </w:r>
    </w:p>
    <w:p w14:paraId="1E20BEA8">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color w:val="000000"/>
          <w:kern w:val="0"/>
          <w:sz w:val="21"/>
          <w:szCs w:val="21"/>
          <w:highlight w:val="none"/>
          <w:lang w:val="en-US" w:eastAsia="zh-CN"/>
        </w:rPr>
      </w:pPr>
      <w:r>
        <w:rPr>
          <w:rFonts w:hint="eastAsia" w:ascii="宋体" w:hAnsi="宋体" w:eastAsia="宋体" w:cs="宋体"/>
          <w:snapToGrid/>
          <w:color w:val="000000"/>
          <w:kern w:val="0"/>
          <w:sz w:val="21"/>
          <w:szCs w:val="21"/>
          <w:highlight w:val="none"/>
          <w:lang w:eastAsia="zh-CN"/>
        </w:rPr>
        <w:t>材质：优质钢材表面为静电喷涂，</w:t>
      </w:r>
      <w:r>
        <w:rPr>
          <w:rFonts w:hint="eastAsia" w:ascii="宋体" w:hAnsi="宋体" w:eastAsia="宋体" w:cs="宋体"/>
          <w:snapToGrid/>
          <w:color w:val="000000"/>
          <w:kern w:val="0"/>
          <w:sz w:val="21"/>
          <w:szCs w:val="21"/>
          <w:highlight w:val="none"/>
          <w:lang w:val="en-US" w:eastAsia="zh-CN"/>
        </w:rPr>
        <w:t>实木桌面。</w:t>
      </w:r>
    </w:p>
    <w:p w14:paraId="0E0B8960">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color w:val="000000"/>
          <w:kern w:val="0"/>
          <w:sz w:val="21"/>
          <w:szCs w:val="21"/>
          <w:highlight w:val="none"/>
          <w:lang w:val="en-US" w:eastAsia="zh-CN"/>
        </w:rPr>
      </w:pPr>
      <w:r>
        <w:rPr>
          <w:rFonts w:hint="eastAsia" w:ascii="宋体" w:hAnsi="宋体" w:eastAsia="宋体" w:cs="宋体"/>
          <w:snapToGrid/>
          <w:color w:val="000000"/>
          <w:kern w:val="0"/>
          <w:sz w:val="21"/>
          <w:szCs w:val="21"/>
          <w:highlight w:val="none"/>
          <w:lang w:val="en-US" w:eastAsia="zh-CN"/>
        </w:rPr>
        <w:t>桌面额定载荷：750N，</w:t>
      </w:r>
      <w:r>
        <w:rPr>
          <w:rFonts w:hint="eastAsia" w:ascii="宋体" w:hAnsi="宋体" w:eastAsia="宋体" w:cs="宋体"/>
          <w:snapToGrid/>
          <w:kern w:val="2"/>
          <w:sz w:val="21"/>
          <w:szCs w:val="21"/>
          <w:highlight w:val="none"/>
          <w:lang w:eastAsia="zh-CN"/>
        </w:rPr>
        <w:t>允差±</w:t>
      </w:r>
      <w:r>
        <w:rPr>
          <w:rFonts w:hint="eastAsia" w:ascii="宋体" w:hAnsi="宋体" w:eastAsia="宋体" w:cs="宋体"/>
          <w:snapToGrid/>
          <w:kern w:val="2"/>
          <w:sz w:val="21"/>
          <w:szCs w:val="21"/>
          <w:highlight w:val="none"/>
          <w:lang w:val="en-US" w:eastAsia="zh-CN"/>
        </w:rPr>
        <w:t>5%；</w:t>
      </w:r>
    </w:p>
    <w:p w14:paraId="487EF48F">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用途：</w:t>
      </w:r>
      <w:r>
        <w:rPr>
          <w:rFonts w:hint="eastAsia" w:ascii="宋体" w:hAnsi="宋体" w:eastAsia="宋体" w:cs="宋体"/>
          <w:snapToGrid/>
          <w:kern w:val="2"/>
          <w:sz w:val="21"/>
          <w:szCs w:val="21"/>
          <w:highlight w:val="none"/>
          <w:lang w:val="en-US" w:eastAsia="zh-CN"/>
        </w:rPr>
        <w:t>儿童</w:t>
      </w:r>
      <w:r>
        <w:rPr>
          <w:rFonts w:hint="eastAsia" w:ascii="宋体" w:hAnsi="宋体" w:eastAsia="宋体" w:cs="宋体"/>
          <w:snapToGrid/>
          <w:kern w:val="2"/>
          <w:sz w:val="21"/>
          <w:szCs w:val="21"/>
          <w:highlight w:val="none"/>
          <w:lang w:eastAsia="zh-CN"/>
        </w:rPr>
        <w:t>作业训练用桌，桌面高度可调节</w:t>
      </w:r>
    </w:p>
    <w:p w14:paraId="4A871A5A">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default"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数量要求：2套</w:t>
      </w:r>
    </w:p>
    <w:p w14:paraId="5D00CFA6">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p>
    <w:p w14:paraId="0C4BB013">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p>
    <w:p w14:paraId="27EB31B4">
      <w:pPr>
        <w:widowControl w:val="0"/>
        <w:kinsoku/>
        <w:autoSpaceDE/>
        <w:autoSpaceDN/>
        <w:adjustRightInd/>
        <w:snapToGrid/>
        <w:spacing w:line="360" w:lineRule="auto"/>
        <w:jc w:val="left"/>
        <w:textAlignment w:val="auto"/>
        <w:rPr>
          <w:rFonts w:hint="eastAsia" w:ascii="宋体" w:hAnsi="宋体" w:eastAsia="宋体" w:cs="宋体"/>
          <w:b/>
          <w:bCs/>
          <w:snapToGrid/>
          <w:kern w:val="2"/>
          <w:sz w:val="21"/>
          <w:szCs w:val="21"/>
          <w:highlight w:val="none"/>
          <w:lang w:eastAsia="zh-CN"/>
        </w:rPr>
      </w:pPr>
      <w:r>
        <w:rPr>
          <w:rFonts w:hint="eastAsia" w:ascii="宋体" w:hAnsi="宋体" w:eastAsia="宋体" w:cs="宋体"/>
          <w:b/>
          <w:bCs/>
          <w:snapToGrid/>
          <w:kern w:val="2"/>
          <w:sz w:val="21"/>
          <w:szCs w:val="21"/>
          <w:highlight w:val="none"/>
          <w:lang w:val="en-US" w:eastAsia="zh-CN"/>
        </w:rPr>
        <w:t>19、</w:t>
      </w:r>
      <w:r>
        <w:rPr>
          <w:rFonts w:hint="eastAsia" w:ascii="宋体" w:hAnsi="宋体" w:eastAsia="宋体" w:cs="宋体"/>
          <w:b/>
          <w:bCs/>
          <w:snapToGrid/>
          <w:kern w:val="2"/>
          <w:sz w:val="21"/>
          <w:szCs w:val="21"/>
          <w:highlight w:val="none"/>
          <w:lang w:eastAsia="zh-CN"/>
        </w:rPr>
        <w:t>听觉功能训练系统</w:t>
      </w:r>
    </w:p>
    <w:p w14:paraId="57D30376">
      <w:pPr>
        <w:widowControl w:val="0"/>
        <w:numPr>
          <w:ilvl w:val="0"/>
          <w:numId w:val="0"/>
        </w:numPr>
        <w:kinsoku/>
        <w:autoSpaceDE/>
        <w:autoSpaceDN/>
        <w:adjustRightInd/>
        <w:snapToGrid/>
        <w:spacing w:line="360" w:lineRule="auto"/>
        <w:jc w:val="both"/>
        <w:textAlignment w:val="auto"/>
        <w:rPr>
          <w:rFonts w:hint="eastAsia" w:ascii="宋体" w:hAnsi="宋体" w:eastAsia="宋体" w:cs="宋体"/>
          <w:b/>
          <w:bCs/>
          <w:snapToGrid/>
          <w:kern w:val="2"/>
          <w:sz w:val="21"/>
          <w:szCs w:val="21"/>
          <w:highlight w:val="none"/>
          <w:lang w:val="en-US" w:eastAsia="zh-CN"/>
        </w:rPr>
      </w:pPr>
      <w:r>
        <w:rPr>
          <w:rFonts w:hint="eastAsia" w:ascii="宋体" w:hAnsi="宋体" w:eastAsia="宋体" w:cs="宋体"/>
          <w:b/>
          <w:bCs/>
          <w:snapToGrid/>
          <w:kern w:val="2"/>
          <w:sz w:val="21"/>
          <w:szCs w:val="21"/>
          <w:highlight w:val="none"/>
          <w:lang w:val="en-US" w:eastAsia="zh-CN"/>
        </w:rPr>
        <w:t>一、系统概述</w:t>
      </w:r>
    </w:p>
    <w:p w14:paraId="3A9E2543">
      <w:pPr>
        <w:widowControl w:val="0"/>
        <w:kinsoku/>
        <w:autoSpaceDE/>
        <w:autoSpaceDN/>
        <w:adjustRightInd/>
        <w:snapToGrid/>
        <w:spacing w:line="360" w:lineRule="auto"/>
        <w:ind w:firstLine="442"/>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听觉统合训练系统是通过计算机与AIT听觉统合技术相结合，让患者聆听一组经过调制和过滤过的音乐来矫正因听觉系统对声音处理失调的现象，刺激脑部活动，从而达到改善听觉处理障碍、矫正行为紊乱及缓解情绪失调的目的。为高频疗法、脱敏疗法、平衡疗法、脑电波诱导疗法提供技术参数及康复指导；</w:t>
      </w:r>
    </w:p>
    <w:p w14:paraId="61A644D2">
      <w:pPr>
        <w:widowControl w:val="0"/>
        <w:numPr>
          <w:ilvl w:val="0"/>
          <w:numId w:val="0"/>
        </w:numPr>
        <w:kinsoku/>
        <w:autoSpaceDE/>
        <w:autoSpaceDN/>
        <w:adjustRightInd/>
        <w:snapToGrid/>
        <w:spacing w:line="360" w:lineRule="auto"/>
        <w:jc w:val="left"/>
        <w:textAlignment w:val="auto"/>
        <w:rPr>
          <w:rFonts w:hint="eastAsia" w:ascii="宋体" w:hAnsi="宋体" w:eastAsia="宋体" w:cs="宋体"/>
          <w:b/>
          <w:bCs/>
          <w:snapToGrid/>
          <w:kern w:val="2"/>
          <w:sz w:val="21"/>
          <w:szCs w:val="21"/>
          <w:highlight w:val="none"/>
          <w:lang w:eastAsia="zh-CN"/>
        </w:rPr>
      </w:pPr>
      <w:r>
        <w:rPr>
          <w:rFonts w:hint="eastAsia" w:ascii="宋体" w:hAnsi="宋体" w:eastAsia="宋体" w:cs="宋体"/>
          <w:b/>
          <w:bCs/>
          <w:snapToGrid/>
          <w:kern w:val="2"/>
          <w:sz w:val="21"/>
          <w:szCs w:val="21"/>
          <w:highlight w:val="none"/>
          <w:lang w:val="en-US" w:eastAsia="zh-CN"/>
        </w:rPr>
        <w:t>二、</w:t>
      </w:r>
      <w:r>
        <w:rPr>
          <w:rFonts w:hint="eastAsia" w:ascii="宋体" w:hAnsi="宋体" w:eastAsia="宋体" w:cs="宋体"/>
          <w:b/>
          <w:bCs/>
          <w:snapToGrid/>
          <w:kern w:val="2"/>
          <w:sz w:val="21"/>
          <w:szCs w:val="21"/>
          <w:highlight w:val="none"/>
          <w:lang w:eastAsia="zh-CN"/>
        </w:rPr>
        <w:t>系统功能</w:t>
      </w:r>
    </w:p>
    <w:p w14:paraId="67F6037A">
      <w:pPr>
        <w:widowControl w:val="0"/>
        <w:numPr>
          <w:ilvl w:val="0"/>
          <w:numId w:val="16"/>
        </w:numPr>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模式：具有5种治疗模式，包括情绪行为干预、听觉脱敏训练、双耳平衡训练、脑电波诱导音乐和自定义康复模式；</w:t>
      </w:r>
    </w:p>
    <w:p w14:paraId="1F75F348">
      <w:pPr>
        <w:widowControl w:val="0"/>
        <w:numPr>
          <w:ilvl w:val="0"/>
          <w:numId w:val="16"/>
        </w:numPr>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高频疗法：情绪行为干预分为外倾型干预和内倾型干预；</w:t>
      </w:r>
    </w:p>
    <w:p w14:paraId="29B061FF">
      <w:pPr>
        <w:widowControl w:val="0"/>
        <w:numPr>
          <w:ilvl w:val="0"/>
          <w:numId w:val="16"/>
        </w:numPr>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听觉脱敏训练分为</w:t>
      </w:r>
      <w:r>
        <w:rPr>
          <w:rFonts w:hint="eastAsia" w:ascii="宋体" w:hAnsi="宋体" w:eastAsia="宋体" w:cs="宋体"/>
          <w:snapToGrid/>
          <w:kern w:val="2"/>
          <w:sz w:val="21"/>
          <w:szCs w:val="21"/>
          <w:highlight w:val="none"/>
          <w:lang w:val="en-US" w:eastAsia="zh-CN"/>
        </w:rPr>
        <w:t xml:space="preserve"> </w:t>
      </w:r>
      <w:r>
        <w:rPr>
          <w:rFonts w:hint="eastAsia" w:ascii="宋体" w:hAnsi="宋体" w:eastAsia="宋体" w:cs="宋体"/>
          <w:snapToGrid/>
          <w:kern w:val="2"/>
          <w:sz w:val="21"/>
          <w:szCs w:val="21"/>
          <w:highlight w:val="none"/>
          <w:lang w:eastAsia="zh-CN"/>
        </w:rPr>
        <w:t>高频脱敏训练和低频脱敏训练；</w:t>
      </w:r>
    </w:p>
    <w:p w14:paraId="5D2D266D">
      <w:pPr>
        <w:widowControl w:val="0"/>
        <w:numPr>
          <w:ilvl w:val="0"/>
          <w:numId w:val="16"/>
        </w:numPr>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双耳平衡训练：通过左右声道隔离对左右半脑听神经进行刺激，分为定向训练和平衡训练；</w:t>
      </w:r>
    </w:p>
    <w:p w14:paraId="4F799310">
      <w:pPr>
        <w:widowControl w:val="0"/>
        <w:numPr>
          <w:ilvl w:val="0"/>
          <w:numId w:val="16"/>
        </w:numPr>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脑电波诱导音乐包含三个内容：音乐诱导、特效视频、灯光刺激。脑电波音乐诱导的原理是脑科学中的“双耳节拍效应”，分为α波、β波和θ波；</w:t>
      </w:r>
    </w:p>
    <w:p w14:paraId="284F9A0A">
      <w:pPr>
        <w:widowControl w:val="0"/>
        <w:numPr>
          <w:ilvl w:val="0"/>
          <w:numId w:val="16"/>
        </w:numPr>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b/>
          <w:bCs/>
          <w:snapToGrid/>
          <w:kern w:val="2"/>
          <w:sz w:val="21"/>
          <w:szCs w:val="21"/>
          <w:highlight w:val="none"/>
          <w:lang w:eastAsia="zh-CN"/>
        </w:rPr>
        <w:t>★</w:t>
      </w:r>
      <w:r>
        <w:rPr>
          <w:rFonts w:hint="eastAsia" w:ascii="宋体" w:hAnsi="宋体" w:eastAsia="宋体" w:cs="宋体"/>
          <w:snapToGrid/>
          <w:kern w:val="2"/>
          <w:sz w:val="21"/>
          <w:szCs w:val="21"/>
          <w:highlight w:val="none"/>
          <w:lang w:eastAsia="zh-CN"/>
        </w:rPr>
        <w:t>自定义康复模式：系统具有20首经过过滤和调制的特定音频曲目，根据不同的曲目系统自动关联声道衰减模式，并通过手动调节滤波种类（原声、低通、高通、带通、带阻），截止频率，音量大小，改善听觉功能失调；</w:t>
      </w:r>
    </w:p>
    <w:p w14:paraId="136A7D20">
      <w:pPr>
        <w:widowControl w:val="0"/>
        <w:numPr>
          <w:ilvl w:val="0"/>
          <w:numId w:val="16"/>
        </w:numPr>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滤波设置：可根据治疗需求手动调节滤波参数</w:t>
      </w:r>
    </w:p>
    <w:p w14:paraId="018CA57F">
      <w:pPr>
        <w:widowControl w:val="0"/>
        <w:numPr>
          <w:ilvl w:val="0"/>
          <w:numId w:val="17"/>
        </w:numPr>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低通截止频率（250HZ、500HZ、750HZ、1000HZ、1500HZ、2000HZ、3000HZ、4000HZ、6000HZ、8000HZ）10项截止频点</w:t>
      </w:r>
    </w:p>
    <w:p w14:paraId="6FC5A58E">
      <w:pPr>
        <w:widowControl w:val="0"/>
        <w:numPr>
          <w:ilvl w:val="0"/>
          <w:numId w:val="17"/>
        </w:numPr>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高通截止频率（250HZ、500HZ、750HZ、1000HZ、1500HZ、2000HZ、3000HZ、4000HZ、6000HZ、8000HZ）10项截止频点</w:t>
      </w:r>
    </w:p>
    <w:p w14:paraId="723886DD">
      <w:pPr>
        <w:widowControl w:val="0"/>
        <w:numPr>
          <w:ilvl w:val="0"/>
          <w:numId w:val="17"/>
        </w:numPr>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带通截止频率（450-550HZ、675-825HZ、900-1100HZ、1350-1650HZ、1800-2200HZ、2700-3300HZ、3700-4300HZ、5700-6300HZ、7700-8300HZ、9700-13000HZ）10项截止频段</w:t>
      </w:r>
    </w:p>
    <w:p w14:paraId="36390B0B">
      <w:pPr>
        <w:widowControl w:val="0"/>
        <w:numPr>
          <w:ilvl w:val="0"/>
          <w:numId w:val="17"/>
        </w:numPr>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带阻截止频率（450-550HZ、675-825HZ、900-1100HZ、1350-1650HZ、1800-2200HZ、2700-3300HZ、3700-4300HZ、5700-6300HZ、7700-8300HZ、9700-13000HZ）10项截止频段；</w:t>
      </w:r>
    </w:p>
    <w:p w14:paraId="5144A181">
      <w:pPr>
        <w:widowControl w:val="0"/>
        <w:numPr>
          <w:ilvl w:val="0"/>
          <w:numId w:val="0"/>
        </w:numPr>
        <w:kinsoku/>
        <w:autoSpaceDE/>
        <w:autoSpaceDN/>
        <w:adjustRightInd/>
        <w:snapToGrid/>
        <w:spacing w:line="360" w:lineRule="auto"/>
        <w:jc w:val="left"/>
        <w:textAlignment w:val="auto"/>
        <w:rPr>
          <w:rFonts w:hint="eastAsia" w:ascii="宋体" w:hAnsi="宋体" w:eastAsia="宋体" w:cs="宋体"/>
          <w:b/>
          <w:bCs/>
          <w:snapToGrid/>
          <w:kern w:val="2"/>
          <w:sz w:val="21"/>
          <w:szCs w:val="21"/>
          <w:highlight w:val="none"/>
          <w:lang w:eastAsia="zh-CN"/>
        </w:rPr>
      </w:pPr>
      <w:r>
        <w:rPr>
          <w:rFonts w:hint="eastAsia" w:ascii="宋体" w:hAnsi="宋体" w:eastAsia="宋体" w:cs="宋体"/>
          <w:b/>
          <w:bCs/>
          <w:snapToGrid/>
          <w:kern w:val="2"/>
          <w:sz w:val="21"/>
          <w:szCs w:val="21"/>
          <w:highlight w:val="none"/>
          <w:lang w:val="en-US" w:eastAsia="zh-CN"/>
        </w:rPr>
        <w:t>三．</w:t>
      </w:r>
      <w:r>
        <w:rPr>
          <w:rFonts w:hint="eastAsia" w:ascii="宋体" w:hAnsi="宋体" w:eastAsia="宋体" w:cs="宋体"/>
          <w:b/>
          <w:bCs/>
          <w:snapToGrid/>
          <w:kern w:val="2"/>
          <w:sz w:val="21"/>
          <w:szCs w:val="21"/>
          <w:highlight w:val="none"/>
          <w:lang w:eastAsia="zh-CN"/>
        </w:rPr>
        <w:t>技术指标</w:t>
      </w:r>
    </w:p>
    <w:p w14:paraId="30D35089">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1、 单通道低通滤波器</w:t>
      </w:r>
    </w:p>
    <w:p w14:paraId="3DDD586F">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val="en-US" w:eastAsia="zh-CN"/>
        </w:rPr>
        <w:t>1.1</w:t>
      </w:r>
      <w:r>
        <w:rPr>
          <w:rFonts w:hint="eastAsia" w:ascii="宋体" w:hAnsi="宋体" w:eastAsia="宋体" w:cs="宋体"/>
          <w:snapToGrid/>
          <w:kern w:val="2"/>
          <w:sz w:val="21"/>
          <w:szCs w:val="21"/>
          <w:highlight w:val="none"/>
          <w:lang w:eastAsia="zh-CN"/>
        </w:rPr>
        <w:t>增益：共四档 25dB、30dB、35dB、40dB，每档误差±1.0dB；(100Hz-700Hz基频范围)；</w:t>
      </w:r>
    </w:p>
    <w:p w14:paraId="78D4234F">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val="en-US" w:eastAsia="zh-CN"/>
        </w:rPr>
        <w:t>1.2</w:t>
      </w:r>
      <w:r>
        <w:rPr>
          <w:rFonts w:hint="eastAsia" w:ascii="宋体" w:hAnsi="宋体" w:eastAsia="宋体" w:cs="宋体"/>
          <w:snapToGrid/>
          <w:kern w:val="2"/>
          <w:sz w:val="21"/>
          <w:szCs w:val="21"/>
          <w:highlight w:val="none"/>
          <w:lang w:eastAsia="zh-CN"/>
        </w:rPr>
        <w:t>低通滤波共三档 5kHz、10kHz、20kHz；</w:t>
      </w:r>
    </w:p>
    <w:p w14:paraId="372C33BE">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①5kHz：</w:t>
      </w:r>
    </w:p>
    <w:p w14:paraId="4B1A5FFA">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当输入信号频率为100Hz-700Hz时，信号响应在-1.0dB到+1.0dB之间；</w:t>
      </w:r>
    </w:p>
    <w:p w14:paraId="78AA0A82">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当输入信号频率为700Hz-2.5kHz时，信号响应在-2.0dB到+2.0dB之间；</w:t>
      </w:r>
    </w:p>
    <w:p w14:paraId="2F44F0B9">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当输入信号频率为5.5kHz时，基本无信号输出；</w:t>
      </w:r>
    </w:p>
    <w:p w14:paraId="656508E6">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②10kHz：</w:t>
      </w:r>
    </w:p>
    <w:p w14:paraId="737209CF">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当输入信号频率为100Hz-5kHz时，信号响应在-2.0dB到+2.0dB之间；</w:t>
      </w:r>
    </w:p>
    <w:p w14:paraId="13DFDDE3">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当输入信号频率为11kHz时，基本无信号输出；</w:t>
      </w:r>
    </w:p>
    <w:p w14:paraId="3919A623">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③20kHz：</w:t>
      </w:r>
    </w:p>
    <w:p w14:paraId="6DDB895E">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当输入信号频率为100Hz-10kHz时，信号响应在-2.0dB到+2.0dB之间；</w:t>
      </w:r>
    </w:p>
    <w:p w14:paraId="7FAB8B89">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当输入信号频率为22k Hz时，基本无信号输出；</w:t>
      </w:r>
    </w:p>
    <w:p w14:paraId="5038BB72">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2、语音信号</w:t>
      </w:r>
    </w:p>
    <w:p w14:paraId="09CE5698">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在100Hz-10KHz范围内，信号频率误差：≤4%；</w:t>
      </w:r>
    </w:p>
    <w:p w14:paraId="1FB9381F">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3、系统参数</w:t>
      </w:r>
    </w:p>
    <w:p w14:paraId="2CC44DAD">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1）听觉、言语信号</w:t>
      </w:r>
    </w:p>
    <w:p w14:paraId="143ADD21">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增益：共四档 25dB、30dB、35dB、40dB，每档误差±1.0dB；(100Hz-700Hz基频范围)</w:t>
      </w:r>
    </w:p>
    <w:p w14:paraId="5622C8C6">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频率误差：±2%；</w:t>
      </w:r>
    </w:p>
    <w:p w14:paraId="76DEEECA">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电压误差：±3%；</w:t>
      </w:r>
    </w:p>
    <w:p w14:paraId="64741A0F">
      <w:pPr>
        <w:widowControl w:val="0"/>
        <w:numPr>
          <w:ilvl w:val="0"/>
          <w:numId w:val="0"/>
        </w:numPr>
        <w:kinsoku/>
        <w:autoSpaceDE/>
        <w:autoSpaceDN/>
        <w:adjustRightInd/>
        <w:snapToGrid/>
        <w:spacing w:line="360" w:lineRule="auto"/>
        <w:jc w:val="left"/>
        <w:textAlignment w:val="auto"/>
        <w:rPr>
          <w:rFonts w:hint="eastAsia" w:ascii="宋体" w:hAnsi="宋体" w:eastAsia="宋体" w:cs="宋体"/>
          <w:b/>
          <w:bCs/>
          <w:snapToGrid/>
          <w:kern w:val="2"/>
          <w:sz w:val="21"/>
          <w:szCs w:val="21"/>
          <w:highlight w:val="none"/>
          <w:lang w:eastAsia="zh-CN"/>
        </w:rPr>
      </w:pPr>
      <w:r>
        <w:rPr>
          <w:rFonts w:hint="eastAsia" w:ascii="宋体" w:hAnsi="宋体" w:eastAsia="宋体" w:cs="宋体"/>
          <w:b/>
          <w:bCs/>
          <w:snapToGrid/>
          <w:kern w:val="2"/>
          <w:sz w:val="21"/>
          <w:szCs w:val="21"/>
          <w:highlight w:val="none"/>
          <w:lang w:val="en-US" w:eastAsia="zh-CN"/>
        </w:rPr>
        <w:t>四、</w:t>
      </w:r>
      <w:r>
        <w:rPr>
          <w:rFonts w:hint="eastAsia" w:ascii="宋体" w:hAnsi="宋体" w:eastAsia="宋体" w:cs="宋体"/>
          <w:b/>
          <w:bCs/>
          <w:snapToGrid/>
          <w:kern w:val="2"/>
          <w:sz w:val="21"/>
          <w:szCs w:val="21"/>
          <w:highlight w:val="none"/>
          <w:lang w:eastAsia="zh-CN"/>
        </w:rPr>
        <w:t>性能特点</w:t>
      </w:r>
    </w:p>
    <w:p w14:paraId="32CF4A6A">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1、丰富的专业视听素材，选择范围广，节奏韵律强；</w:t>
      </w:r>
    </w:p>
    <w:p w14:paraId="272FC247">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2、分屏技术：采用双屏设计，患者端采用触摸屏设计，保证医师与患者独立操作，参与性更强，反馈效果更好；</w:t>
      </w:r>
    </w:p>
    <w:p w14:paraId="78B6003E">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3、打印功能：用户可以根据需要选择患者完成训练的记录进行打印，即可以表格的形式打印出训练的详细记录；</w:t>
      </w:r>
    </w:p>
    <w:p w14:paraId="053AE3BB">
      <w:pPr>
        <w:widowControl w:val="0"/>
        <w:kinsoku/>
        <w:autoSpaceDE/>
        <w:autoSpaceDN/>
        <w:adjustRightInd/>
        <w:snapToGrid/>
        <w:spacing w:line="360" w:lineRule="auto"/>
        <w:jc w:val="left"/>
        <w:textAlignment w:val="auto"/>
        <w:rPr>
          <w:rFonts w:hint="eastAsia" w:ascii="宋体" w:hAnsi="宋体" w:eastAsia="宋体" w:cs="宋体"/>
          <w:b/>
          <w:bCs/>
          <w:snapToGrid/>
          <w:kern w:val="2"/>
          <w:sz w:val="21"/>
          <w:szCs w:val="21"/>
          <w:highlight w:val="none"/>
          <w:lang w:eastAsia="zh-CN"/>
        </w:rPr>
      </w:pPr>
      <w:r>
        <w:rPr>
          <w:rFonts w:hint="eastAsia" w:ascii="宋体" w:hAnsi="宋体" w:eastAsia="宋体" w:cs="宋体"/>
          <w:b/>
          <w:bCs/>
          <w:snapToGrid/>
          <w:kern w:val="2"/>
          <w:sz w:val="21"/>
          <w:szCs w:val="21"/>
          <w:highlight w:val="none"/>
          <w:lang w:eastAsia="zh-CN"/>
        </w:rPr>
        <w:t>4、多维度软件管理功能：</w:t>
      </w:r>
    </w:p>
    <w:p w14:paraId="517E8E76">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1）系统管理：包括医师权限管理，可以注册新医师，能够显示及修改登录密码等信息；患者管理功能，可以注册新病人，能够显示病人姓名、年龄、性别、住址、联系电话等信息；</w:t>
      </w:r>
    </w:p>
    <w:p w14:paraId="3F266F52">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b/>
          <w:bCs/>
          <w:snapToGrid/>
          <w:kern w:val="2"/>
          <w:sz w:val="21"/>
          <w:szCs w:val="21"/>
          <w:highlight w:val="none"/>
          <w:lang w:eastAsia="zh-CN"/>
        </w:rPr>
        <w:t>★</w:t>
      </w:r>
      <w:r>
        <w:rPr>
          <w:rFonts w:hint="eastAsia" w:ascii="宋体" w:hAnsi="宋体" w:eastAsia="宋体" w:cs="宋体"/>
          <w:snapToGrid/>
          <w:kern w:val="2"/>
          <w:sz w:val="21"/>
          <w:szCs w:val="21"/>
          <w:highlight w:val="none"/>
          <w:lang w:eastAsia="zh-CN"/>
        </w:rPr>
        <w:t>2）训练记录管理：可查询历史训练信息、编辑、修改、删除功能。</w:t>
      </w:r>
    </w:p>
    <w:p w14:paraId="736B2881">
      <w:pPr>
        <w:widowControl w:val="0"/>
        <w:numPr>
          <w:ilvl w:val="0"/>
          <w:numId w:val="18"/>
        </w:numPr>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输出端子：多路2.4G无线耳机输出，可满足3个患者同时使用，也可根据用户需求再拓展；为了患者使用方便，要求接收信号的耳机为无线耳机；</w:t>
      </w:r>
    </w:p>
    <w:p w14:paraId="331C0396">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w:t>
      </w:r>
      <w:r>
        <w:rPr>
          <w:rFonts w:hint="eastAsia" w:ascii="宋体" w:hAnsi="宋体" w:eastAsia="宋体" w:cs="宋体"/>
          <w:snapToGrid/>
          <w:kern w:val="2"/>
          <w:sz w:val="21"/>
          <w:szCs w:val="21"/>
          <w:highlight w:val="none"/>
          <w:lang w:val="en-US" w:eastAsia="zh-CN"/>
        </w:rPr>
        <w:t>6</w:t>
      </w:r>
      <w:r>
        <w:rPr>
          <w:rFonts w:hint="eastAsia" w:ascii="宋体" w:hAnsi="宋体" w:eastAsia="宋体" w:cs="宋体"/>
          <w:snapToGrid/>
          <w:kern w:val="2"/>
          <w:sz w:val="21"/>
          <w:szCs w:val="21"/>
          <w:highlight w:val="none"/>
          <w:lang w:eastAsia="zh-CN"/>
        </w:rPr>
        <w:t>、分屏技术：采用双屏设计，患者端采用触摸屏设计，保证医师与患者独立操作，参与性更强，反馈效果更好，增强了评定的客观性。</w:t>
      </w:r>
    </w:p>
    <w:p w14:paraId="6EB7B542">
      <w:pPr>
        <w:widowControl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val="en-US" w:eastAsia="zh-CN"/>
        </w:rPr>
        <w:t>7、</w:t>
      </w:r>
      <w:r>
        <w:rPr>
          <w:rFonts w:hint="eastAsia" w:ascii="宋体" w:hAnsi="宋体" w:eastAsia="宋体" w:cs="宋体"/>
          <w:snapToGrid/>
          <w:kern w:val="2"/>
          <w:sz w:val="21"/>
          <w:szCs w:val="21"/>
          <w:highlight w:val="none"/>
          <w:lang w:eastAsia="zh-CN"/>
        </w:rPr>
        <w:t>打印功能：用户可以根据需要进行打印；</w:t>
      </w:r>
    </w:p>
    <w:p w14:paraId="3E2210FA">
      <w:pPr>
        <w:widowControl w:val="0"/>
        <w:numPr>
          <w:ilvl w:val="0"/>
          <w:numId w:val="0"/>
        </w:numPr>
        <w:kinsoku/>
        <w:autoSpaceDE/>
        <w:autoSpaceDN/>
        <w:adjustRightInd/>
        <w:snapToGrid/>
        <w:spacing w:line="360" w:lineRule="auto"/>
        <w:ind w:leftChars="0"/>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val="en-US" w:eastAsia="zh-CN"/>
        </w:rPr>
        <w:t>▲8、设备使用年限：大于等于8年</w:t>
      </w:r>
    </w:p>
    <w:p w14:paraId="33D47AD6">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default"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数量要求：1套</w:t>
      </w:r>
    </w:p>
    <w:p w14:paraId="47A04072">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p>
    <w:p w14:paraId="228A5A81">
      <w:pPr>
        <w:widowControl w:val="0"/>
        <w:kinsoku/>
        <w:autoSpaceDE/>
        <w:autoSpaceDN/>
        <w:adjustRightInd/>
        <w:snapToGrid/>
        <w:spacing w:line="360" w:lineRule="auto"/>
        <w:jc w:val="both"/>
        <w:textAlignment w:val="auto"/>
        <w:rPr>
          <w:rFonts w:hint="eastAsia" w:ascii="宋体" w:hAnsi="宋体" w:eastAsia="宋体" w:cs="宋体"/>
          <w:b/>
          <w:bCs/>
          <w:snapToGrid/>
          <w:kern w:val="2"/>
          <w:sz w:val="21"/>
          <w:szCs w:val="21"/>
          <w:highlight w:val="none"/>
          <w:lang w:val="en-US" w:eastAsia="zh-CN"/>
        </w:rPr>
      </w:pPr>
      <w:r>
        <w:rPr>
          <w:rFonts w:hint="eastAsia" w:ascii="宋体" w:hAnsi="宋体" w:eastAsia="宋体" w:cs="宋体"/>
          <w:b/>
          <w:bCs/>
          <w:snapToGrid/>
          <w:kern w:val="2"/>
          <w:sz w:val="21"/>
          <w:szCs w:val="21"/>
          <w:highlight w:val="none"/>
          <w:lang w:val="en-US" w:eastAsia="zh-CN"/>
        </w:rPr>
        <w:t>20、产品名称：感觉统合训练系统</w:t>
      </w:r>
    </w:p>
    <w:p w14:paraId="61DA342A">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bidi="ar-SA"/>
        </w:rPr>
      </w:pPr>
    </w:p>
    <w:p w14:paraId="7E513BAA">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一、功能描述</w:t>
      </w:r>
      <w:r>
        <w:rPr>
          <w:rFonts w:hint="eastAsia" w:ascii="宋体" w:hAnsi="宋体" w:eastAsia="宋体" w:cs="宋体"/>
          <w:snapToGrid/>
          <w:kern w:val="0"/>
          <w:sz w:val="21"/>
          <w:szCs w:val="21"/>
          <w:highlight w:val="none"/>
          <w:lang w:val="en-US" w:eastAsia="zh-CN" w:bidi="ar"/>
        </w:rPr>
        <w:t xml:space="preserve"> </w:t>
      </w:r>
    </w:p>
    <w:p w14:paraId="503AAFA3">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p>
    <w:p w14:paraId="32C6BB61">
      <w:pPr>
        <w:keepNext w:val="0"/>
        <w:keepLines w:val="0"/>
        <w:widowControl/>
        <w:numPr>
          <w:ilvl w:val="0"/>
          <w:numId w:val="0"/>
        </w:numPr>
        <w:suppressLineNumbers w:val="0"/>
        <w:kinsoku/>
        <w:autoSpaceDE/>
        <w:autoSpaceDN/>
        <w:adjustRightInd/>
        <w:snapToGrid/>
        <w:spacing w:line="360" w:lineRule="auto"/>
        <w:ind w:firstLine="420" w:firstLineChars="20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感觉统合训练室是把儿童感觉统合活动建立成整体的互动游戏活动环境，以增强培育儿童感觉统合能力的训练室，协调儿童生理功能、心理发育、大脑和躯体之间的相互关系，通过训练可增强自信心和自我控制能力。儿童经过一段时间的行为集中训练后，动作变协调，情绪变稳定，注意力改善，对于学习困难的儿童，参加感统训练后学习成绩会显著提高。</w:t>
      </w:r>
    </w:p>
    <w:p w14:paraId="1EE9CDC8">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p>
    <w:p w14:paraId="5838D734">
      <w:pPr>
        <w:keepNext w:val="0"/>
        <w:keepLines w:val="0"/>
        <w:widowControl/>
        <w:numPr>
          <w:ilvl w:val="0"/>
          <w:numId w:val="0"/>
        </w:numPr>
        <w:suppressLineNumbers w:val="0"/>
        <w:kinsoku/>
        <w:autoSpaceDE/>
        <w:autoSpaceDN/>
        <w:adjustRightInd/>
        <w:snapToGrid/>
        <w:spacing w:line="360" w:lineRule="auto"/>
        <w:ind w:leftChars="0"/>
        <w:jc w:val="left"/>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 xml:space="preserve">二、应用范围 </w:t>
      </w:r>
    </w:p>
    <w:p w14:paraId="04C5E937">
      <w:pPr>
        <w:keepNext w:val="0"/>
        <w:keepLines w:val="0"/>
        <w:widowControl/>
        <w:numPr>
          <w:ilvl w:val="0"/>
          <w:numId w:val="0"/>
        </w:numPr>
        <w:suppressLineNumbers w:val="0"/>
        <w:kinsoku/>
        <w:autoSpaceDE/>
        <w:autoSpaceDN/>
        <w:adjustRightInd/>
        <w:snapToGrid/>
        <w:spacing w:line="360" w:lineRule="auto"/>
        <w:ind w:leftChars="0"/>
        <w:jc w:val="left"/>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b w:val="0"/>
          <w:bCs w:val="0"/>
          <w:snapToGrid/>
          <w:kern w:val="0"/>
          <w:sz w:val="21"/>
          <w:szCs w:val="21"/>
          <w:highlight w:val="none"/>
          <w:lang w:val="en-US" w:eastAsia="zh-CN" w:bidi="ar"/>
        </w:rPr>
        <w:t>为感统失调、脑瘫、自闭症、发育迟缓患儿开展基础感统干预</w:t>
      </w:r>
    </w:p>
    <w:p w14:paraId="65C01B66">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bidi="ar-SA"/>
        </w:rPr>
      </w:pPr>
    </w:p>
    <w:p w14:paraId="5AC26117">
      <w:pPr>
        <w:widowControl w:val="0"/>
        <w:numPr>
          <w:ilvl w:val="0"/>
          <w:numId w:val="0"/>
        </w:numPr>
        <w:kinsoku/>
        <w:autoSpaceDE/>
        <w:autoSpaceDN/>
        <w:adjustRightInd/>
        <w:snapToGrid/>
        <w:spacing w:line="360" w:lineRule="auto"/>
        <w:ind w:leftChars="0"/>
        <w:jc w:val="both"/>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三、技术参数</w:t>
      </w:r>
    </w:p>
    <w:tbl>
      <w:tblPr>
        <w:tblStyle w:val="7"/>
        <w:tblW w:w="9350" w:type="dxa"/>
        <w:tblInd w:w="-32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0"/>
        <w:gridCol w:w="1485"/>
        <w:gridCol w:w="780"/>
        <w:gridCol w:w="675"/>
        <w:gridCol w:w="5570"/>
      </w:tblGrid>
      <w:tr w14:paraId="68E15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ED39B">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序号</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40808">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配置名称</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F419A">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数量</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7F157">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单位</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C87CE">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参数</w:t>
            </w:r>
          </w:p>
        </w:tc>
      </w:tr>
      <w:tr w14:paraId="45B39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3C0B">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2B82">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拉架床</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DA7E4">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0E852">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180AF">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规格：长ⅹ宽 X高 ≤3000*2000*2300mm</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材质：A3钢管；优质PU皮革；环保弹性海绵；3套氨纶布；</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整套器材包括承重量300公斤</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功能：游戏者3层浮弹层上下及左右游走。浮弹层采用氨纶布制作，置身布内尤如置身无重状态，游戏者在进行游戏时，必需时刻保持平衡及运动觉的反应，协调身体动作。</w:t>
            </w:r>
          </w:p>
        </w:tc>
      </w:tr>
      <w:tr w14:paraId="0A608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BA186">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2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9B261">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绳梯</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2FFDF">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686BF">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FB04">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规格：长 X高 ≤972*2189mm；材质：军用编制尼龙绳和铝合金；承重≤90KG；</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功能：可為不同程度感统失调儿童提供多元化及具挑战性的运动训练。</w:t>
            </w:r>
          </w:p>
        </w:tc>
      </w:tr>
      <w:tr w14:paraId="72761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712CE">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3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FE3FF">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绳网</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A38F8">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E4D06">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D0890">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规格：长ⅹ宽≤1900*2300mm；</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材质：用尼龙编织绳；承重量：≤90KG</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功能：可為不同程度感统失调儿童提供多元化及具挑戰性的运动训练。</w:t>
            </w:r>
          </w:p>
        </w:tc>
      </w:tr>
      <w:tr w14:paraId="489EA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7CBB8">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4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D392">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滚筒</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8DE51">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AD86">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个</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88AEB">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规格：直径ⅹ长度：φ850mmⅹ600mm</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材质：优质PU皮革；承重 ≤90KG；</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功能：根据儿童实际那里进行推、滚游戏，可训练儿童的肌肉与平衡能力。</w:t>
            </w:r>
          </w:p>
        </w:tc>
      </w:tr>
      <w:tr w14:paraId="47C44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66236">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5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7533">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巴氏球</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D85B8">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79EC0">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只</w:t>
            </w:r>
          </w:p>
        </w:tc>
        <w:tc>
          <w:tcPr>
            <w:tcW w:w="5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52450">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规格：φ75cm 材质：优质PVC</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用途:用于脑瘫患儿的平衡感觉、反射调节，缓解肌痉挛</w:t>
            </w:r>
          </w:p>
        </w:tc>
      </w:tr>
      <w:tr w14:paraId="45C5C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9"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842E8">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6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47F1F">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按摩大龙球</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0A17A">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432EA">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只</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12CBE">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规格：φ65cm 材质：优质PVC</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用途:海绵高弹力加厚防暴，环保抗菌，突出点可进行按摩，促进血液循环</w:t>
            </w:r>
          </w:p>
        </w:tc>
      </w:tr>
      <w:tr w14:paraId="409DA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3"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CF4D4">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7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D4C79">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羊角球</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D39A1">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A8F45">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只</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FAB9A">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规格：φ46cm 材质：优质PVC</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用途:用于脑瘫患儿的平衡感觉、反射调节，缓解肌痉挛</w:t>
            </w:r>
          </w:p>
        </w:tc>
      </w:tr>
      <w:tr w14:paraId="255EC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1"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2FC3B">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8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8CF44">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花生球</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068F3">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9DFE0">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只</w:t>
            </w:r>
          </w:p>
        </w:tc>
        <w:tc>
          <w:tcPr>
            <w:tcW w:w="5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C9B7D">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规格：长90cm,宽45cm 材质：优质PVC</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用途:用于脑瘫患儿的平衡感觉、反射调节，缓解肌痉挛</w:t>
            </w:r>
          </w:p>
        </w:tc>
      </w:tr>
      <w:tr w14:paraId="59041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FB7A7">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9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6757D">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儿童大滑板组</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C3E1B">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09396">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7FBF7">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规格：320*80*55cm    材质：多层板+塑胶滑面+不可拆卸软包扶手</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用途：锻炼头部、颈肌的伸缩能力，促进前庭神经，提高身体平衡能力；同时促进全身血液循环，增强儿童体质，提高儿童免疫力，促进大脑功能的发展和成熟。</w:t>
            </w:r>
          </w:p>
        </w:tc>
      </w:tr>
      <w:tr w14:paraId="466AD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8"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B3D2B">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F5213">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滑板（木制）</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9B11F">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A7BCF">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个</w:t>
            </w:r>
          </w:p>
        </w:tc>
        <w:tc>
          <w:tcPr>
            <w:tcW w:w="5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29FB3">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规格：60*49*7.5cm 材质：木质</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用途：辅助用在大滑板组上。</w:t>
            </w:r>
          </w:p>
        </w:tc>
      </w:tr>
      <w:tr w14:paraId="4B209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054BB">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11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3FD8F">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万象组合</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89577">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A8FC9">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0C24C">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收拾袋尺寸：71*81.5*13cm；</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材质：塑料；</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规格：102件/套；</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配置：半砖12块，棒夹12个，全砖8块，环夹12个，平衡板4片，豆袋10个，35cm体能环4个，彩色手印6对，60cm体能环4个，彩色脚印6对，35cm体能棒16支，70cm体能棒8支，指导手册1本；</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多种组件，分开使用可促进孩子基本动作发展，混合使用时则能培养更多变化的身体协调统合、动作计划、训练更高层次的运动能力。</w:t>
            </w:r>
          </w:p>
        </w:tc>
      </w:tr>
      <w:tr w14:paraId="6D385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8"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093E4">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12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E264">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儿童跳床（带扶手）</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CDA11">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DE6FA">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4B0F7">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规格：直径90cm,整高75cm 材质：弹簧+蹦网</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用途：训练下肢肌力及平衡能力</w:t>
            </w:r>
          </w:p>
        </w:tc>
      </w:tr>
      <w:tr w14:paraId="44DDC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48775">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13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130F6">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海绵垫</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D08F3">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7A5AE">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E417C">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数量：2个</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规格：长ⅹ宽ⅹ厚：1500mmⅹ1500mmⅹ300mm；</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材质：优质PU皮革；</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功能：为训练时提供足够的安全保护措施。</w:t>
            </w:r>
          </w:p>
        </w:tc>
      </w:tr>
      <w:tr w14:paraId="67119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77D03">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14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DC27C">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粘粘看</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8F615">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09E18">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8F7C8">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规格：12 件背心，24 个球</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背心尺寸（45×28.5cm） 黑色魔术贴（22.8×11.4cm） 球直径6.3cm</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一件拥有粘性的运动背心，正反面都有黑色尼龙魔术贴，孩子们可以把柔软的粘性</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球投掷到其他孩子的背心上，激发孩子参加游戏的兴趣。</w:t>
            </w:r>
          </w:p>
        </w:tc>
      </w:tr>
      <w:tr w14:paraId="55934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DA640">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15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274D7">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猴子跷跷板</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F4BC3">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4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E6D11">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只</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0AB54">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尺寸：50*23*9cm；</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配置：附2颗球；</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材质：塑料；</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跷跷板中间是可爱的猴脸路径。孩子要学习控制动作位置和力量让小球能绕猴子脸变道游走，锻炼平衡能力。</w:t>
            </w:r>
          </w:p>
        </w:tc>
      </w:tr>
      <w:tr w14:paraId="394CA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44101">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16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D11B8">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平衡踩踏车</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F0356">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4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DB661">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个</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7F912">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尺寸：39*51*57cm，把手高度40cm，踏板长度32cm，承重量50kg；</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材质：塑胶PP；</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运用身体与脚的踩踏力量可以使车子前进或后退，是健身、平衡又好玩的游戏器材。</w:t>
            </w:r>
          </w:p>
        </w:tc>
      </w:tr>
      <w:tr w14:paraId="405DC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1F478">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17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13F55">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平衡步道</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F1A46">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61808">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12D3A">
            <w:pPr>
              <w:keepNext w:val="0"/>
              <w:keepLines w:val="0"/>
              <w:widowControl/>
              <w:suppressLineNumbers w:val="0"/>
              <w:kinsoku/>
              <w:autoSpaceDE/>
              <w:autoSpaceDN/>
              <w:adjustRightInd/>
              <w:snapToGrid/>
              <w:spacing w:line="360" w:lineRule="auto"/>
              <w:jc w:val="both"/>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尺寸：148*30*3cm；</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规格：每套四串四种颜色；</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材质：塑料注塑管串连；</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底部附收盘，增加稳定度，可互相让孩子在上面走、爬、跳。刺激孩子足底神经及全身触觉感应。</w:t>
            </w:r>
          </w:p>
        </w:tc>
      </w:tr>
      <w:tr w14:paraId="14646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29F8E">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18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972F">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过河石+山顶</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62E5C">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B478C">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24FF8">
            <w:pPr>
              <w:keepNext w:val="0"/>
              <w:keepLines w:val="0"/>
              <w:widowControl/>
              <w:suppressLineNumbers w:val="0"/>
              <w:kinsoku/>
              <w:autoSpaceDE/>
              <w:autoSpaceDN/>
              <w:adjustRightInd/>
              <w:snapToGrid/>
              <w:spacing w:line="360" w:lineRule="auto"/>
              <w:jc w:val="both"/>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规格：36×36×36 cm H：8.5 cm (5 块)，25×25×25 cm H：4.5 cm (3 块)          山顶石:40.5×40.5×40.5 H：17 cm (2 块) 42×42×42 cm H：25.5 cm (1 块)合计11块</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材质：塑料 橡胶</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全套由过河石、山顶组成。沿着河中的石头踩踏过去，三角形的石头每个边都有不同的难度和斜度，脚不要沾地，身体平稳后再登上山顶，石头摆在不同的位置可给孩子制造富有挑战性的路线。</w:t>
            </w:r>
          </w:p>
        </w:tc>
      </w:tr>
      <w:tr w14:paraId="7BA8E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20EF6">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19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E815">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触觉座垫</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C4AFA">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0FAF3">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个</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951C7">
            <w:pPr>
              <w:keepNext w:val="0"/>
              <w:keepLines w:val="0"/>
              <w:widowControl/>
              <w:suppressLineNumbers w:val="0"/>
              <w:kinsoku/>
              <w:autoSpaceDE/>
              <w:autoSpaceDN/>
              <w:adjustRightInd/>
              <w:snapToGrid/>
              <w:spacing w:line="360" w:lineRule="auto"/>
              <w:jc w:val="both"/>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尺寸：Φ35cm；</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材质：无添加塑胶PVC；</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两种不同的触感设计。一面可当坐垫，一面可提供触觉按摩刺激，协助端正坐姿，也是触觉刺激的实用工具。</w:t>
            </w:r>
          </w:p>
        </w:tc>
      </w:tr>
      <w:tr w14:paraId="280BD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2D1EA">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20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87BE3">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玩转树洞</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41094">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FD410">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41A74">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承重：60kg</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组件明细：侧板（咖啡色）×4</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花叶板（绿色）×2</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螺帽（橘黄色）×12</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连接器（猫头鹰）</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塑料扳手×1</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材质：塑料 橡胶</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用途：</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1.在树洞中钻爬，增进幼儿的四肢动作协调发展。</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2.爬行经验提供触觉、前庭与运动觉的全面刺激，促进大脑神经连结发展。</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3.幼儿在路径中爬行、行走或扶走，有助于幼儿发展下肢动作技巧。</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4.花叶板两面不同的图案及侧板纹路，提供孩子发展丰富的触觉感知经验。</w:t>
            </w:r>
          </w:p>
        </w:tc>
      </w:tr>
      <w:tr w14:paraId="23BB8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D964">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21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B69C7">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S平衡木</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9A508">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AD91E">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个</w:t>
            </w:r>
          </w:p>
        </w:tc>
        <w:tc>
          <w:tcPr>
            <w:tcW w:w="5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B9E7A">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规格:200*40*20cm,1套2根 材质：木质</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用途:可以让孩子体会重力和移动的感觉,强化孩子的前庭感觉刺激.可抑制紧张性的迷路反射,有助于前庭体系的健全化成长.姿势的保持也可强化肌肉和关节的固有感觉,建立本体感觉和加强身体平衡能力。</w:t>
            </w:r>
          </w:p>
        </w:tc>
      </w:tr>
      <w:tr w14:paraId="58E7F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DAFDF">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22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A3481">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投掷游戏</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B774E">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82115">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71B3B">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规格：Φ：70×67 cm</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材质：尼龙绸 塑胶 金属</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孩子将投掷球从远方投向目标处，投掷球柔软安全，训练孩子手眼协调</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能力，目测力，促进上肢动作发展，同时也可运用到竞赛游戏中。</w:t>
            </w:r>
          </w:p>
        </w:tc>
      </w:tr>
      <w:tr w14:paraId="50BD0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5B8CB">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23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26F0A">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脚丫跳跳垫</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11ECC">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22A26">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套</w:t>
            </w:r>
          </w:p>
        </w:tc>
        <w:tc>
          <w:tcPr>
            <w:tcW w:w="5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8E0C5">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规格： 脚丫踏跳垫 × 12 片 (6 色各2) 、49 ×44× 3cm，手册 x 1 本</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材质：帆布、海绵</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脚丫跳跳垫 六角形设计，六边均可随意拼接，变化丰富。</w:t>
            </w:r>
          </w:p>
        </w:tc>
      </w:tr>
      <w:tr w14:paraId="09A95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9A75A">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24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57BE9">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圆形转转台</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E424D">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F32E9">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个</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38531">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尺寸：Φ48cm，高6cm；</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配置：附2颗球；</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材质：塑胶PE；</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可先用手转动平衡板，训练手的肌力与平衡，之后在运用双脚在平衡板上进行球的运转游戏。促进动作的协调性，增进专注力及自信心。</w:t>
            </w:r>
          </w:p>
        </w:tc>
      </w:tr>
      <w:tr w14:paraId="31045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E3363">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25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1DD6">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独脚椅</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712F3">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4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A209B">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个</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0E43D">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规格：23*22cm材质：塑胶PE</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用途：进行儿童的平衡训练</w:t>
            </w:r>
          </w:p>
        </w:tc>
      </w:tr>
      <w:tr w14:paraId="41A93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6"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9F39D">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26 </w:t>
            </w:r>
          </w:p>
        </w:tc>
        <w:tc>
          <w:tcPr>
            <w:tcW w:w="14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F52F6">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跳袋</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9D41E">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A491">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个</w:t>
            </w:r>
          </w:p>
        </w:tc>
        <w:tc>
          <w:tcPr>
            <w:tcW w:w="5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9049D">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规格：Φ50*60cm材质：牛津布</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用途：训练儿童的前庭平衡，身体协调能力</w:t>
            </w:r>
          </w:p>
        </w:tc>
      </w:tr>
      <w:tr w14:paraId="1F4F5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4B1E2">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27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7F5AB">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大陀螺</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3AF4C">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28D52">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个</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F7203">
            <w:pPr>
              <w:keepNext w:val="0"/>
              <w:keepLines w:val="0"/>
              <w:widowControl/>
              <w:suppressLineNumbers w:val="0"/>
              <w:kinsoku/>
              <w:autoSpaceDE/>
              <w:autoSpaceDN/>
              <w:adjustRightInd/>
              <w:snapToGrid/>
              <w:spacing w:line="360" w:lineRule="auto"/>
              <w:jc w:val="left"/>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规格：直径80cm</w:t>
            </w:r>
            <w:r>
              <w:rPr>
                <w:rFonts w:hint="eastAsia" w:ascii="宋体" w:hAnsi="宋体" w:eastAsia="宋体" w:cs="宋体"/>
                <w:i w:val="0"/>
                <w:iCs w:val="0"/>
                <w:snapToGrid/>
                <w:color w:val="000000"/>
                <w:kern w:val="0"/>
                <w:sz w:val="21"/>
                <w:szCs w:val="21"/>
                <w:highlight w:val="none"/>
                <w:u w:val="none"/>
                <w:lang w:val="en-US" w:eastAsia="zh-CN" w:bidi="ar"/>
              </w:rPr>
              <w:br w:type="textWrapping"/>
            </w:r>
            <w:r>
              <w:rPr>
                <w:rFonts w:hint="eastAsia" w:ascii="宋体" w:hAnsi="宋体" w:eastAsia="宋体" w:cs="宋体"/>
                <w:i w:val="0"/>
                <w:iCs w:val="0"/>
                <w:snapToGrid/>
                <w:color w:val="000000"/>
                <w:kern w:val="0"/>
                <w:sz w:val="21"/>
                <w:szCs w:val="21"/>
                <w:highlight w:val="none"/>
                <w:u w:val="none"/>
                <w:lang w:val="en-US" w:eastAsia="zh-CN" w:bidi="ar"/>
              </w:rPr>
              <w:t>用途： 孩子坐在陀螺中，臀部应位于大陀螺中心处，双手可以扶着边缘。由老师或家长旋转大陀螺，让孩子自由放松的接受运动的刺激，对前庭感的输入和调整由很大的帮助，有助于平衡和姿势的良好发展。材质：塑胶</w:t>
            </w:r>
          </w:p>
        </w:tc>
      </w:tr>
    </w:tbl>
    <w:p w14:paraId="469DF1D0">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p>
    <w:p w14:paraId="53EADC0D">
      <w:pPr>
        <w:widowControl w:val="0"/>
        <w:numPr>
          <w:ilvl w:val="0"/>
          <w:numId w:val="0"/>
        </w:numPr>
        <w:kinsoku/>
        <w:autoSpaceDE/>
        <w:autoSpaceDN/>
        <w:adjustRightInd/>
        <w:snapToGrid/>
        <w:spacing w:line="360" w:lineRule="auto"/>
        <w:ind w:leftChars="0"/>
        <w:jc w:val="both"/>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四、配置清单</w:t>
      </w:r>
    </w:p>
    <w:tbl>
      <w:tblPr>
        <w:tblStyle w:val="7"/>
        <w:tblW w:w="9330" w:type="dxa"/>
        <w:tblInd w:w="-32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0"/>
        <w:gridCol w:w="6570"/>
        <w:gridCol w:w="1920"/>
      </w:tblGrid>
      <w:tr w14:paraId="2B2D8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7E823">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b/>
                <w:bCs/>
                <w:i w:val="0"/>
                <w:iCs w:val="0"/>
                <w:snapToGrid/>
                <w:color w:val="000000"/>
                <w:kern w:val="2"/>
                <w:sz w:val="21"/>
                <w:szCs w:val="21"/>
                <w:highlight w:val="none"/>
                <w:u w:val="none"/>
                <w:lang w:eastAsia="zh-CN"/>
              </w:rPr>
            </w:pPr>
            <w:r>
              <w:rPr>
                <w:rFonts w:hint="eastAsia" w:ascii="宋体" w:hAnsi="宋体" w:eastAsia="宋体" w:cs="宋体"/>
                <w:b/>
                <w:bCs/>
                <w:i w:val="0"/>
                <w:iCs w:val="0"/>
                <w:snapToGrid/>
                <w:color w:val="000000"/>
                <w:kern w:val="0"/>
                <w:sz w:val="21"/>
                <w:szCs w:val="21"/>
                <w:highlight w:val="none"/>
                <w:u w:val="none"/>
                <w:lang w:val="en-US" w:eastAsia="zh-CN" w:bidi="ar"/>
              </w:rPr>
              <w:t>序号</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A21E2">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b/>
                <w:bCs/>
                <w:i w:val="0"/>
                <w:iCs w:val="0"/>
                <w:snapToGrid/>
                <w:color w:val="000000"/>
                <w:kern w:val="2"/>
                <w:sz w:val="21"/>
                <w:szCs w:val="21"/>
                <w:highlight w:val="none"/>
                <w:u w:val="none"/>
                <w:lang w:eastAsia="zh-CN"/>
              </w:rPr>
            </w:pPr>
            <w:r>
              <w:rPr>
                <w:rFonts w:hint="eastAsia" w:ascii="宋体" w:hAnsi="宋体" w:eastAsia="宋体" w:cs="宋体"/>
                <w:b/>
                <w:bCs/>
                <w:i w:val="0"/>
                <w:iCs w:val="0"/>
                <w:snapToGrid/>
                <w:color w:val="000000"/>
                <w:kern w:val="0"/>
                <w:sz w:val="21"/>
                <w:szCs w:val="21"/>
                <w:highlight w:val="none"/>
                <w:u w:val="none"/>
                <w:lang w:val="en-US" w:eastAsia="zh-CN" w:bidi="ar"/>
              </w:rPr>
              <w:t>配置名称</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332BD">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b/>
                <w:bCs/>
                <w:i w:val="0"/>
                <w:iCs w:val="0"/>
                <w:snapToGrid/>
                <w:color w:val="000000"/>
                <w:kern w:val="2"/>
                <w:sz w:val="21"/>
                <w:szCs w:val="21"/>
                <w:highlight w:val="none"/>
                <w:u w:val="none"/>
                <w:lang w:eastAsia="zh-CN"/>
              </w:rPr>
            </w:pPr>
            <w:r>
              <w:rPr>
                <w:rFonts w:hint="eastAsia" w:ascii="宋体" w:hAnsi="宋体" w:eastAsia="宋体" w:cs="宋体"/>
                <w:b/>
                <w:bCs/>
                <w:i w:val="0"/>
                <w:iCs w:val="0"/>
                <w:snapToGrid/>
                <w:color w:val="000000"/>
                <w:kern w:val="0"/>
                <w:sz w:val="21"/>
                <w:szCs w:val="21"/>
                <w:highlight w:val="none"/>
                <w:u w:val="none"/>
                <w:lang w:val="en-US" w:eastAsia="zh-CN" w:bidi="ar"/>
              </w:rPr>
              <w:t>数量</w:t>
            </w:r>
          </w:p>
        </w:tc>
      </w:tr>
      <w:tr w14:paraId="1E89F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D0B9">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834BD">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拉架床</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B7CA1">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1套</w:t>
            </w:r>
          </w:p>
        </w:tc>
      </w:tr>
      <w:tr w14:paraId="2D635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BCC5E">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2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03F0A">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绳梯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9C7F">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1套</w:t>
            </w:r>
          </w:p>
        </w:tc>
      </w:tr>
      <w:tr w14:paraId="3D2CE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588C8">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3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FC397">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绳网</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35DA8">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1套</w:t>
            </w:r>
          </w:p>
        </w:tc>
      </w:tr>
      <w:tr w14:paraId="114B3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EB1D">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4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DD0F">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滚筒</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DE0ED">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1个</w:t>
            </w:r>
          </w:p>
        </w:tc>
      </w:tr>
      <w:tr w14:paraId="66317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AA6EA">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5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0B8C9">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巴氏球</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FD85E">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1只</w:t>
            </w:r>
          </w:p>
        </w:tc>
      </w:tr>
      <w:tr w14:paraId="56815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6328F">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6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629F3">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按摩大龙球</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A0C3E">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1只</w:t>
            </w:r>
          </w:p>
        </w:tc>
      </w:tr>
      <w:tr w14:paraId="08D3E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0DE47">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7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60846">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羊角球</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77F3">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1只</w:t>
            </w:r>
          </w:p>
        </w:tc>
      </w:tr>
      <w:tr w14:paraId="621E8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901F8">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8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D0151">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花生球</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3598">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1只</w:t>
            </w:r>
          </w:p>
        </w:tc>
      </w:tr>
      <w:tr w14:paraId="7374B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39ED7">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9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8F6BE">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儿童大滑板组</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A5F99">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1套</w:t>
            </w:r>
          </w:p>
        </w:tc>
      </w:tr>
      <w:tr w14:paraId="03BE2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9AF8D">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10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D294">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滑板（木制）</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0B3A6">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1个</w:t>
            </w:r>
          </w:p>
        </w:tc>
      </w:tr>
      <w:tr w14:paraId="2F20C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AC37B">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11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676FE">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万象组合</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AB98">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1套</w:t>
            </w:r>
          </w:p>
        </w:tc>
      </w:tr>
      <w:tr w14:paraId="0EAF1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98DA2">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12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3B52F">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儿童跳床（带扶手）</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E0AAC">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1套</w:t>
            </w:r>
          </w:p>
        </w:tc>
      </w:tr>
      <w:tr w14:paraId="65766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F952E">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13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5CA5D">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海绵垫</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06107">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1套</w:t>
            </w:r>
          </w:p>
        </w:tc>
      </w:tr>
      <w:tr w14:paraId="2482D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DF09E">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14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3BD95">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粘粘看</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AE74D">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1套</w:t>
            </w:r>
          </w:p>
        </w:tc>
      </w:tr>
      <w:tr w14:paraId="0CF96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814D1">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15 </w:t>
            </w:r>
          </w:p>
        </w:tc>
        <w:tc>
          <w:tcPr>
            <w:tcW w:w="6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69904">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猴子跷跷板</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4A26E">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4只</w:t>
            </w:r>
          </w:p>
        </w:tc>
      </w:tr>
      <w:tr w14:paraId="218A0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4BC19">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16 </w:t>
            </w:r>
          </w:p>
        </w:tc>
        <w:tc>
          <w:tcPr>
            <w:tcW w:w="6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7BB1F">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平衡踩踏车</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CA2E1">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4个</w:t>
            </w:r>
          </w:p>
        </w:tc>
      </w:tr>
      <w:tr w14:paraId="05F0A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5E1AF">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17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7990">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平衡步道</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592A5">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1套</w:t>
            </w:r>
          </w:p>
        </w:tc>
      </w:tr>
      <w:tr w14:paraId="0FB8A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9619A">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18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F5C2A">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过河石+山顶</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59C53">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1套</w:t>
            </w:r>
          </w:p>
        </w:tc>
      </w:tr>
      <w:tr w14:paraId="69934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50715">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19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AE956">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触觉座垫</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D40AE">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1个</w:t>
            </w:r>
          </w:p>
        </w:tc>
      </w:tr>
      <w:tr w14:paraId="68D9F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E1520">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20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64343">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玩转树洞</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DCDD3">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1套</w:t>
            </w:r>
          </w:p>
        </w:tc>
      </w:tr>
      <w:tr w14:paraId="301D5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09FCA">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21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8A7F2">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S平衡木</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599E8">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1个</w:t>
            </w:r>
          </w:p>
        </w:tc>
      </w:tr>
      <w:tr w14:paraId="195F4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CD2BA">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22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61AEB">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投掷游戏</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F1345">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1套</w:t>
            </w:r>
          </w:p>
        </w:tc>
      </w:tr>
      <w:tr w14:paraId="31C5D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93C3D">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23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E0DBD">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脚丫跳跳垫</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17CF8">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1套</w:t>
            </w:r>
          </w:p>
        </w:tc>
      </w:tr>
      <w:tr w14:paraId="09631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4F05A">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24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C44F">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圆形转转台</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99F13">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1个</w:t>
            </w:r>
          </w:p>
        </w:tc>
      </w:tr>
      <w:tr w14:paraId="532F2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A1C22">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25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761B6">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独脚椅</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EDFDB">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4个</w:t>
            </w:r>
          </w:p>
        </w:tc>
      </w:tr>
      <w:tr w14:paraId="3D39F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4351C">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26 </w:t>
            </w:r>
          </w:p>
        </w:tc>
        <w:tc>
          <w:tcPr>
            <w:tcW w:w="6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27493">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跳袋</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77D9C">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1个</w:t>
            </w:r>
          </w:p>
        </w:tc>
      </w:tr>
      <w:tr w14:paraId="090E8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C03FD">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 xml:space="preserve">27 </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68900">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大陀螺</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34DB3">
            <w:pPr>
              <w:keepNext w:val="0"/>
              <w:keepLines w:val="0"/>
              <w:widowControl/>
              <w:suppressLineNumbers w:val="0"/>
              <w:kinsoku/>
              <w:autoSpaceDE/>
              <w:autoSpaceDN/>
              <w:adjustRightInd/>
              <w:snapToGrid/>
              <w:spacing w:line="360" w:lineRule="auto"/>
              <w:jc w:val="center"/>
              <w:textAlignment w:val="center"/>
              <w:rPr>
                <w:rFonts w:hint="eastAsia" w:ascii="宋体" w:hAnsi="宋体" w:eastAsia="宋体" w:cs="宋体"/>
                <w:i w:val="0"/>
                <w:iCs w:val="0"/>
                <w:snapToGrid/>
                <w:color w:val="000000"/>
                <w:kern w:val="2"/>
                <w:sz w:val="21"/>
                <w:szCs w:val="21"/>
                <w:highlight w:val="none"/>
                <w:u w:val="none"/>
                <w:lang w:eastAsia="zh-CN"/>
              </w:rPr>
            </w:pPr>
            <w:r>
              <w:rPr>
                <w:rFonts w:hint="eastAsia" w:ascii="宋体" w:hAnsi="宋体" w:eastAsia="宋体" w:cs="宋体"/>
                <w:i w:val="0"/>
                <w:iCs w:val="0"/>
                <w:snapToGrid/>
                <w:color w:val="000000"/>
                <w:kern w:val="0"/>
                <w:sz w:val="21"/>
                <w:szCs w:val="21"/>
                <w:highlight w:val="none"/>
                <w:u w:val="none"/>
                <w:lang w:val="en-US" w:eastAsia="zh-CN" w:bidi="ar"/>
              </w:rPr>
              <w:t>1个</w:t>
            </w:r>
          </w:p>
        </w:tc>
      </w:tr>
    </w:tbl>
    <w:p w14:paraId="3E206B75">
      <w:pPr>
        <w:widowControl w:val="0"/>
        <w:numPr>
          <w:ilvl w:val="0"/>
          <w:numId w:val="0"/>
        </w:numPr>
        <w:kinsoku/>
        <w:autoSpaceDE/>
        <w:autoSpaceDN/>
        <w:adjustRightInd/>
        <w:snapToGrid/>
        <w:spacing w:line="360" w:lineRule="auto"/>
        <w:ind w:leftChars="0"/>
        <w:jc w:val="both"/>
        <w:textAlignment w:val="auto"/>
        <w:rPr>
          <w:rFonts w:hint="eastAsia" w:ascii="宋体" w:hAnsi="宋体" w:eastAsia="宋体" w:cs="宋体"/>
          <w:b/>
          <w:bCs/>
          <w:snapToGrid/>
          <w:kern w:val="0"/>
          <w:sz w:val="21"/>
          <w:szCs w:val="21"/>
          <w:highlight w:val="none"/>
          <w:lang w:val="en-US" w:eastAsia="zh-CN" w:bidi="ar"/>
        </w:rPr>
      </w:pPr>
    </w:p>
    <w:p w14:paraId="59E2235A">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p>
    <w:p w14:paraId="7128D74A">
      <w:pPr>
        <w:widowControl w:val="0"/>
        <w:kinsoku/>
        <w:autoSpaceDE/>
        <w:autoSpaceDN/>
        <w:adjustRightInd/>
        <w:snapToGrid/>
        <w:spacing w:line="240" w:lineRule="auto"/>
        <w:jc w:val="both"/>
        <w:textAlignment w:val="auto"/>
        <w:rPr>
          <w:rFonts w:hint="eastAsia" w:ascii="宋体" w:hAnsi="宋体" w:eastAsia="宋体" w:cs="宋体"/>
          <w:b/>
          <w:bCs/>
          <w:snapToGrid/>
          <w:kern w:val="2"/>
          <w:sz w:val="21"/>
          <w:szCs w:val="21"/>
          <w:highlight w:val="none"/>
          <w:lang w:val="en-US" w:eastAsia="zh-CN"/>
        </w:rPr>
      </w:pPr>
      <w:r>
        <w:rPr>
          <w:rFonts w:hint="eastAsia" w:ascii="宋体" w:hAnsi="宋体" w:eastAsia="宋体" w:cs="宋体"/>
          <w:b/>
          <w:bCs/>
          <w:snapToGrid/>
          <w:kern w:val="2"/>
          <w:sz w:val="21"/>
          <w:szCs w:val="21"/>
          <w:highlight w:val="none"/>
          <w:lang w:val="en-US" w:eastAsia="zh-CN"/>
        </w:rPr>
        <w:br w:type="page"/>
      </w:r>
    </w:p>
    <w:p w14:paraId="52CDA240">
      <w:pPr>
        <w:widowControl w:val="0"/>
        <w:kinsoku/>
        <w:autoSpaceDE/>
        <w:autoSpaceDN/>
        <w:adjustRightInd/>
        <w:snapToGrid/>
        <w:spacing w:line="360" w:lineRule="auto"/>
        <w:jc w:val="both"/>
        <w:textAlignment w:val="auto"/>
        <w:rPr>
          <w:rFonts w:hint="eastAsia" w:ascii="宋体" w:hAnsi="宋体" w:eastAsia="宋体" w:cs="宋体"/>
          <w:b/>
          <w:bCs/>
          <w:snapToGrid/>
          <w:kern w:val="2"/>
          <w:sz w:val="21"/>
          <w:szCs w:val="21"/>
          <w:highlight w:val="none"/>
          <w:lang w:val="en-US" w:eastAsia="zh-CN"/>
        </w:rPr>
      </w:pPr>
      <w:r>
        <w:rPr>
          <w:rFonts w:hint="eastAsia" w:ascii="宋体" w:hAnsi="宋体" w:eastAsia="宋体" w:cs="宋体"/>
          <w:b/>
          <w:bCs/>
          <w:snapToGrid/>
          <w:kern w:val="2"/>
          <w:sz w:val="21"/>
          <w:szCs w:val="21"/>
          <w:highlight w:val="none"/>
          <w:lang w:val="en-US" w:eastAsia="zh-CN"/>
        </w:rPr>
        <w:t>21、产品名称：多感官训练系统</w:t>
      </w:r>
    </w:p>
    <w:p w14:paraId="6EE3F547">
      <w:pPr>
        <w:widowControl w:val="0"/>
        <w:kinsoku/>
        <w:autoSpaceDE/>
        <w:autoSpaceDN/>
        <w:adjustRightInd/>
        <w:snapToGrid/>
        <w:spacing w:line="360" w:lineRule="auto"/>
        <w:jc w:val="both"/>
        <w:textAlignment w:val="auto"/>
        <w:rPr>
          <w:rFonts w:hint="eastAsia" w:ascii="宋体" w:hAnsi="宋体" w:eastAsia="宋体" w:cs="宋体"/>
          <w:b/>
          <w:bCs/>
          <w:snapToGrid/>
          <w:kern w:val="2"/>
          <w:sz w:val="21"/>
          <w:szCs w:val="21"/>
          <w:highlight w:val="none"/>
          <w:lang w:val="en-US" w:eastAsia="zh-CN"/>
        </w:rPr>
      </w:pPr>
    </w:p>
    <w:p w14:paraId="25620BA4">
      <w:pPr>
        <w:keepNext w:val="0"/>
        <w:keepLines w:val="0"/>
        <w:widowControl/>
        <w:numPr>
          <w:ilvl w:val="0"/>
          <w:numId w:val="19"/>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功能描述</w:t>
      </w:r>
      <w:r>
        <w:rPr>
          <w:rFonts w:hint="eastAsia" w:ascii="宋体" w:hAnsi="宋体" w:eastAsia="宋体" w:cs="宋体"/>
          <w:snapToGrid/>
          <w:kern w:val="0"/>
          <w:sz w:val="21"/>
          <w:szCs w:val="21"/>
          <w:highlight w:val="none"/>
          <w:lang w:val="en-US" w:eastAsia="zh-CN" w:bidi="ar"/>
        </w:rPr>
        <w:t xml:space="preserve"> </w:t>
      </w:r>
    </w:p>
    <w:p w14:paraId="7137039F">
      <w:pPr>
        <w:widowControl w:val="0"/>
        <w:numPr>
          <w:ilvl w:val="0"/>
          <w:numId w:val="0"/>
        </w:numPr>
        <w:kinsoku/>
        <w:autoSpaceDE/>
        <w:autoSpaceDN/>
        <w:adjustRightInd/>
        <w:snapToGrid/>
        <w:spacing w:line="360" w:lineRule="auto"/>
        <w:ind w:leftChars="0" w:firstLine="420" w:firstLineChars="200"/>
        <w:jc w:val="both"/>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b w:val="0"/>
          <w:bCs w:val="0"/>
          <w:snapToGrid/>
          <w:kern w:val="0"/>
          <w:sz w:val="21"/>
          <w:szCs w:val="21"/>
          <w:highlight w:val="none"/>
          <w:lang w:val="en-US" w:eastAsia="zh-CN" w:bidi="ar"/>
        </w:rPr>
        <w:t>通过声、光、电的综合应用，对患儿的视、听、嗅、触、味觉进行刺激训练，训练方式多样化，全方位的刺激儿童的感觉系统，以提供幼儿亲自探索、操作、体验为导向</w:t>
      </w:r>
      <w:r>
        <w:rPr>
          <w:rFonts w:hint="eastAsia" w:ascii="宋体" w:hAnsi="宋体" w:eastAsia="宋体" w:cs="宋体"/>
          <w:b/>
          <w:bCs/>
          <w:snapToGrid/>
          <w:kern w:val="0"/>
          <w:sz w:val="21"/>
          <w:szCs w:val="21"/>
          <w:highlight w:val="none"/>
          <w:lang w:val="en-US" w:eastAsia="zh-CN" w:bidi="ar"/>
        </w:rPr>
        <w:t>。</w:t>
      </w:r>
    </w:p>
    <w:p w14:paraId="28C19265">
      <w:pPr>
        <w:widowControl w:val="0"/>
        <w:numPr>
          <w:ilvl w:val="0"/>
          <w:numId w:val="0"/>
        </w:numPr>
        <w:kinsoku/>
        <w:autoSpaceDE/>
        <w:autoSpaceDN/>
        <w:adjustRightInd/>
        <w:snapToGrid/>
        <w:spacing w:line="360" w:lineRule="auto"/>
        <w:ind w:leftChars="0"/>
        <w:jc w:val="both"/>
        <w:textAlignment w:val="auto"/>
        <w:rPr>
          <w:rFonts w:hint="eastAsia" w:ascii="宋体" w:hAnsi="宋体" w:eastAsia="宋体" w:cs="宋体"/>
          <w:b/>
          <w:bCs/>
          <w:snapToGrid/>
          <w:kern w:val="0"/>
          <w:sz w:val="21"/>
          <w:szCs w:val="21"/>
          <w:highlight w:val="none"/>
          <w:lang w:val="en-US" w:eastAsia="zh-CN" w:bidi="ar"/>
        </w:rPr>
      </w:pPr>
    </w:p>
    <w:p w14:paraId="50CD210A">
      <w:pPr>
        <w:keepNext w:val="0"/>
        <w:keepLines w:val="0"/>
        <w:widowControl/>
        <w:numPr>
          <w:ilvl w:val="0"/>
          <w:numId w:val="0"/>
        </w:numPr>
        <w:suppressLineNumbers w:val="0"/>
        <w:kinsoku/>
        <w:autoSpaceDE/>
        <w:autoSpaceDN/>
        <w:adjustRightInd/>
        <w:snapToGrid/>
        <w:spacing w:line="360" w:lineRule="auto"/>
        <w:ind w:leftChars="0"/>
        <w:jc w:val="left"/>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 xml:space="preserve">二、应用范围 </w:t>
      </w:r>
    </w:p>
    <w:p w14:paraId="5B934D20">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kern w:val="2"/>
          <w:sz w:val="21"/>
          <w:szCs w:val="21"/>
          <w:highlight w:val="none"/>
          <w:lang w:val="en-US" w:eastAsia="zh-CN" w:bidi="ar-SA"/>
        </w:rPr>
      </w:pPr>
      <w:r>
        <w:rPr>
          <w:rFonts w:hint="eastAsia" w:ascii="宋体" w:hAnsi="宋体" w:eastAsia="宋体" w:cs="宋体"/>
          <w:snapToGrid/>
          <w:kern w:val="2"/>
          <w:sz w:val="21"/>
          <w:szCs w:val="21"/>
          <w:highlight w:val="none"/>
          <w:lang w:val="en-US" w:eastAsia="zh-CN" w:bidi="ar-SA"/>
        </w:rPr>
        <w:t>脑瘫、自闭症、高危儿、发育迟缓、多动症、视觉能力较弱，协调性较差，容易出现相似概念混淆的地址儿童，反应迟钝，注意力短暂，缺乏学习动机，兴趣狭窄，缺乏自我认知，形象思维和逻辑能力很差，情绪不稳定的儿童。</w:t>
      </w:r>
    </w:p>
    <w:p w14:paraId="3FD83B4A">
      <w:pPr>
        <w:keepNext w:val="0"/>
        <w:keepLines w:val="0"/>
        <w:widowControl/>
        <w:numPr>
          <w:ilvl w:val="0"/>
          <w:numId w:val="0"/>
        </w:numPr>
        <w:suppressLineNumbers w:val="0"/>
        <w:kinsoku/>
        <w:autoSpaceDE/>
        <w:autoSpaceDN/>
        <w:adjustRightInd/>
        <w:snapToGrid/>
        <w:spacing w:line="360" w:lineRule="auto"/>
        <w:ind w:leftChars="0"/>
        <w:jc w:val="left"/>
        <w:textAlignment w:val="auto"/>
        <w:rPr>
          <w:rFonts w:hint="eastAsia" w:ascii="宋体" w:hAnsi="宋体" w:eastAsia="宋体" w:cs="宋体"/>
          <w:b/>
          <w:bCs/>
          <w:snapToGrid/>
          <w:kern w:val="0"/>
          <w:sz w:val="21"/>
          <w:szCs w:val="21"/>
          <w:highlight w:val="none"/>
          <w:lang w:val="en-US" w:eastAsia="zh-CN" w:bidi="ar"/>
        </w:rPr>
      </w:pPr>
    </w:p>
    <w:p w14:paraId="60B3B266">
      <w:pPr>
        <w:widowControl w:val="0"/>
        <w:numPr>
          <w:ilvl w:val="0"/>
          <w:numId w:val="0"/>
        </w:numPr>
        <w:kinsoku/>
        <w:autoSpaceDE/>
        <w:autoSpaceDN/>
        <w:adjustRightInd/>
        <w:snapToGrid/>
        <w:spacing w:line="360" w:lineRule="auto"/>
        <w:ind w:leftChars="0"/>
        <w:jc w:val="both"/>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三、技术参数</w:t>
      </w:r>
    </w:p>
    <w:tbl>
      <w:tblPr>
        <w:tblStyle w:val="7"/>
        <w:tblW w:w="93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9"/>
        <w:gridCol w:w="2070"/>
        <w:gridCol w:w="855"/>
        <w:gridCol w:w="5637"/>
      </w:tblGrid>
      <w:tr w14:paraId="37ABC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0"/>
            <w:vAlign w:val="center"/>
          </w:tcPr>
          <w:p w14:paraId="549D795F">
            <w:pPr>
              <w:widowControl/>
              <w:spacing w:before="0" w:beforeLines="0" w:beforeAutospacing="0" w:after="0" w:afterLines="0" w:afterAutospacing="0" w:line="360" w:lineRule="auto"/>
              <w:ind w:left="0" w:right="0"/>
              <w:jc w:val="center"/>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序号</w:t>
            </w:r>
          </w:p>
        </w:tc>
        <w:tc>
          <w:tcPr>
            <w:tcW w:w="2070" w:type="dxa"/>
            <w:tcBorders>
              <w:top w:val="single" w:color="auto" w:sz="4" w:space="0"/>
              <w:left w:val="single" w:color="auto" w:sz="4" w:space="0"/>
              <w:bottom w:val="single" w:color="auto" w:sz="4" w:space="0"/>
              <w:right w:val="single" w:color="auto" w:sz="4" w:space="0"/>
            </w:tcBorders>
            <w:noWrap w:val="0"/>
            <w:vAlign w:val="center"/>
          </w:tcPr>
          <w:p w14:paraId="14E3308C">
            <w:pPr>
              <w:widowControl/>
              <w:spacing w:before="0" w:beforeLines="0" w:beforeAutospacing="0" w:after="0" w:afterLines="0" w:afterAutospacing="0" w:line="360" w:lineRule="auto"/>
              <w:ind w:left="0" w:right="0"/>
              <w:jc w:val="center"/>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设备名称</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5F4A4C33">
            <w:pPr>
              <w:widowControl/>
              <w:spacing w:before="0" w:beforeLines="0" w:beforeAutospacing="0" w:after="0" w:afterLines="0" w:afterAutospacing="0" w:line="360" w:lineRule="auto"/>
              <w:ind w:left="0" w:right="0"/>
              <w:jc w:val="center"/>
              <w:rPr>
                <w:rFonts w:hint="eastAsia" w:ascii="宋体" w:hAnsi="宋体" w:eastAsia="宋体" w:cs="宋体"/>
                <w:b/>
                <w:color w:val="000000"/>
                <w:kern w:val="0"/>
                <w:sz w:val="21"/>
                <w:szCs w:val="21"/>
                <w:highlight w:val="none"/>
                <w:lang w:val="en-US" w:eastAsia="zh-CN" w:bidi="ar-SA"/>
              </w:rPr>
            </w:pPr>
            <w:r>
              <w:rPr>
                <w:rFonts w:hint="eastAsia" w:ascii="宋体" w:hAnsi="宋体" w:eastAsia="宋体" w:cs="宋体"/>
                <w:b/>
                <w:color w:val="000000"/>
                <w:kern w:val="0"/>
                <w:sz w:val="21"/>
                <w:szCs w:val="21"/>
                <w:highlight w:val="none"/>
                <w:lang w:val="en-US" w:eastAsia="zh-CN" w:bidi="ar-SA"/>
              </w:rPr>
              <w:t>数量</w:t>
            </w:r>
          </w:p>
        </w:tc>
        <w:tc>
          <w:tcPr>
            <w:tcW w:w="5637" w:type="dxa"/>
            <w:tcBorders>
              <w:top w:val="single" w:color="auto" w:sz="4" w:space="0"/>
              <w:left w:val="single" w:color="auto" w:sz="4" w:space="0"/>
              <w:bottom w:val="single" w:color="auto" w:sz="4" w:space="0"/>
              <w:right w:val="single" w:color="auto" w:sz="4" w:space="0"/>
            </w:tcBorders>
            <w:noWrap w:val="0"/>
            <w:vAlign w:val="center"/>
          </w:tcPr>
          <w:p w14:paraId="252BBCA4">
            <w:pPr>
              <w:widowControl/>
              <w:spacing w:before="0" w:beforeLines="0" w:beforeAutospacing="0" w:after="0" w:afterLines="0" w:afterAutospacing="0" w:line="360" w:lineRule="auto"/>
              <w:ind w:left="0" w:right="0"/>
              <w:jc w:val="center"/>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基本要求</w:t>
            </w:r>
          </w:p>
        </w:tc>
      </w:tr>
      <w:tr w14:paraId="6F9E6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2" w:hRule="atLeast"/>
          <w:jc w:val="center"/>
        </w:trPr>
        <w:tc>
          <w:tcPr>
            <w:tcW w:w="809" w:type="dxa"/>
            <w:tcBorders>
              <w:top w:val="single" w:color="auto" w:sz="4" w:space="0"/>
              <w:left w:val="single" w:color="000000" w:sz="4" w:space="0"/>
              <w:bottom w:val="single" w:color="000000" w:sz="4" w:space="0"/>
              <w:right w:val="single" w:color="000000" w:sz="4" w:space="0"/>
            </w:tcBorders>
            <w:noWrap w:val="0"/>
            <w:vAlign w:val="center"/>
          </w:tcPr>
          <w:p w14:paraId="0B9A4635">
            <w:pPr>
              <w:widowControl/>
              <w:autoSpaceDE/>
              <w:autoSpaceDN w:val="0"/>
              <w:spacing w:before="0" w:beforeLines="0" w:beforeAutospacing="0" w:after="0" w:afterLines="0" w:afterAutospacing="0" w:line="360" w:lineRule="auto"/>
              <w:ind w:left="0" w:right="0"/>
              <w:jc w:val="center"/>
              <w:rPr>
                <w:rFonts w:hint="eastAsia" w:ascii="宋体" w:hAnsi="宋体" w:eastAsia="宋体" w:cs="宋体"/>
                <w:b w:val="0"/>
                <w:i w:val="0"/>
                <w:color w:val="000000"/>
                <w:kern w:val="0"/>
                <w:sz w:val="21"/>
                <w:szCs w:val="21"/>
                <w:highlight w:val="none"/>
                <w:lang w:val="en-US" w:eastAsia="zh-CN" w:bidi="ar-SA"/>
              </w:rPr>
            </w:pPr>
            <w:r>
              <w:rPr>
                <w:rFonts w:hint="eastAsia" w:ascii="宋体" w:hAnsi="宋体" w:eastAsia="宋体" w:cs="宋体"/>
                <w:b w:val="0"/>
                <w:i w:val="0"/>
                <w:color w:val="000000"/>
                <w:kern w:val="0"/>
                <w:sz w:val="21"/>
                <w:szCs w:val="21"/>
                <w:highlight w:val="none"/>
                <w:lang w:val="en-US" w:eastAsia="zh-CN" w:bidi="ar-SA"/>
              </w:rPr>
              <w:t>1</w:t>
            </w:r>
          </w:p>
        </w:tc>
        <w:tc>
          <w:tcPr>
            <w:tcW w:w="2070" w:type="dxa"/>
            <w:tcBorders>
              <w:top w:val="single" w:color="auto" w:sz="4" w:space="0"/>
              <w:left w:val="nil"/>
              <w:bottom w:val="single" w:color="000000" w:sz="4" w:space="0"/>
              <w:right w:val="single" w:color="000000" w:sz="4" w:space="0"/>
            </w:tcBorders>
            <w:noWrap w:val="0"/>
            <w:vAlign w:val="center"/>
          </w:tcPr>
          <w:p w14:paraId="1A3DACDA">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旋转镜球</w:t>
            </w:r>
          </w:p>
        </w:tc>
        <w:tc>
          <w:tcPr>
            <w:tcW w:w="855" w:type="dxa"/>
            <w:tcBorders>
              <w:top w:val="single" w:color="auto" w:sz="4" w:space="0"/>
              <w:left w:val="nil"/>
              <w:bottom w:val="single" w:color="000000" w:sz="4" w:space="0"/>
              <w:right w:val="single" w:color="000000" w:sz="4" w:space="0"/>
            </w:tcBorders>
            <w:noWrap w:val="0"/>
            <w:vAlign w:val="center"/>
          </w:tcPr>
          <w:p w14:paraId="7FA43B5B">
            <w:pPr>
              <w:widowControl/>
              <w:spacing w:before="0" w:beforeLines="0" w:beforeAutospacing="0" w:after="0" w:afterLines="0" w:afterAutospacing="0" w:line="360" w:lineRule="auto"/>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val="0"/>
                <w:i w:val="0"/>
                <w:color w:val="000000"/>
                <w:kern w:val="0"/>
                <w:sz w:val="21"/>
                <w:szCs w:val="21"/>
                <w:highlight w:val="none"/>
                <w:lang w:val="en-US" w:eastAsia="zh-CN" w:bidi="ar-SA"/>
              </w:rPr>
              <w:t>1个</w:t>
            </w:r>
          </w:p>
        </w:tc>
        <w:tc>
          <w:tcPr>
            <w:tcW w:w="5637" w:type="dxa"/>
            <w:tcBorders>
              <w:top w:val="single" w:color="auto" w:sz="4" w:space="0"/>
              <w:left w:val="nil"/>
              <w:bottom w:val="single" w:color="000000" w:sz="4" w:space="0"/>
              <w:right w:val="single" w:color="000000" w:sz="4" w:space="0"/>
            </w:tcBorders>
            <w:noWrap w:val="0"/>
            <w:vAlign w:val="center"/>
          </w:tcPr>
          <w:p w14:paraId="5637385B">
            <w:pPr>
              <w:widowControl w:val="0"/>
              <w:numPr>
                <w:ilvl w:val="0"/>
                <w:numId w:val="0"/>
              </w:numPr>
              <w:tabs>
                <w:tab w:val="left" w:pos="312"/>
              </w:tabs>
              <w:kinsoku/>
              <w:autoSpaceDE/>
              <w:autoSpaceDN/>
              <w:adjustRightInd/>
              <w:snapToGrid/>
              <w:spacing w:line="360" w:lineRule="auto"/>
              <w:ind w:firstLine="420" w:firstLineChars="200"/>
              <w:jc w:val="left"/>
              <w:textAlignment w:val="auto"/>
              <w:rPr>
                <w:rFonts w:hint="eastAsia" w:ascii="宋体" w:hAnsi="宋体" w:eastAsia="宋体" w:cs="宋体"/>
                <w:snapToGrid/>
                <w:color w:val="000000"/>
                <w:kern w:val="0"/>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球直径：54cm；</w:t>
            </w:r>
          </w:p>
          <w:p w14:paraId="24CB7431">
            <w:pPr>
              <w:widowControl w:val="0"/>
              <w:numPr>
                <w:ilvl w:val="0"/>
                <w:numId w:val="0"/>
              </w:numPr>
              <w:tabs>
                <w:tab w:val="left" w:pos="312"/>
              </w:tabs>
              <w:kinsoku/>
              <w:autoSpaceDE/>
              <w:autoSpaceDN/>
              <w:adjustRightInd/>
              <w:snapToGrid/>
              <w:spacing w:line="360" w:lineRule="auto"/>
              <w:ind w:firstLine="420" w:firstLineChars="200"/>
              <w:jc w:val="left"/>
              <w:textAlignment w:val="auto"/>
              <w:rPr>
                <w:rFonts w:hint="eastAsia" w:ascii="宋体" w:hAnsi="宋体" w:eastAsia="宋体" w:cs="宋体"/>
                <w:snapToGrid/>
                <w:color w:val="000000"/>
                <w:kern w:val="0"/>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材质：PVC镜片；</w:t>
            </w:r>
          </w:p>
          <w:p w14:paraId="6F882801">
            <w:pPr>
              <w:widowControl w:val="0"/>
              <w:numPr>
                <w:ilvl w:val="0"/>
                <w:numId w:val="0"/>
              </w:numPr>
              <w:tabs>
                <w:tab w:val="left" w:pos="312"/>
              </w:tabs>
              <w:kinsoku/>
              <w:autoSpaceDE/>
              <w:autoSpaceDN/>
              <w:adjustRightInd/>
              <w:snapToGrid/>
              <w:spacing w:line="360" w:lineRule="auto"/>
              <w:ind w:firstLine="420" w:firstLineChars="200"/>
              <w:jc w:val="left"/>
              <w:textAlignment w:val="auto"/>
              <w:rPr>
                <w:rFonts w:hint="eastAsia" w:ascii="宋体" w:hAnsi="宋体" w:eastAsia="宋体" w:cs="宋体"/>
                <w:snapToGrid/>
                <w:color w:val="000000"/>
                <w:kern w:val="0"/>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电压：A220-240V 50/60HZ；</w:t>
            </w:r>
          </w:p>
          <w:p w14:paraId="5AB8580C">
            <w:pPr>
              <w:widowControl w:val="0"/>
              <w:numPr>
                <w:ilvl w:val="0"/>
                <w:numId w:val="0"/>
              </w:numPr>
              <w:tabs>
                <w:tab w:val="left" w:pos="312"/>
              </w:tabs>
              <w:kinsoku/>
              <w:autoSpaceDE/>
              <w:autoSpaceDN/>
              <w:adjustRightInd/>
              <w:snapToGrid/>
              <w:spacing w:line="360" w:lineRule="auto"/>
              <w:ind w:firstLine="420" w:firstLineChars="200"/>
              <w:jc w:val="left"/>
              <w:textAlignment w:val="auto"/>
              <w:rPr>
                <w:rFonts w:hint="eastAsia" w:ascii="宋体" w:hAnsi="宋体" w:eastAsia="宋体" w:cs="宋体"/>
                <w:snapToGrid/>
                <w:color w:val="000000"/>
                <w:kern w:val="0"/>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转速：1.5r/min≤4W；</w:t>
            </w:r>
          </w:p>
          <w:p w14:paraId="19B2DF96">
            <w:pPr>
              <w:widowControl w:val="0"/>
              <w:numPr>
                <w:ilvl w:val="0"/>
                <w:numId w:val="0"/>
              </w:numPr>
              <w:tabs>
                <w:tab w:val="left" w:pos="312"/>
              </w:tabs>
              <w:kinsoku/>
              <w:autoSpaceDE/>
              <w:autoSpaceDN/>
              <w:adjustRightInd/>
              <w:snapToGrid/>
              <w:spacing w:line="360" w:lineRule="auto"/>
              <w:ind w:firstLine="420" w:firstLineChars="200"/>
              <w:jc w:val="left"/>
              <w:textAlignment w:val="auto"/>
              <w:rPr>
                <w:rFonts w:hint="eastAsia" w:ascii="宋体" w:hAnsi="宋体" w:eastAsia="宋体" w:cs="宋体"/>
                <w:snapToGrid/>
                <w:kern w:val="2"/>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功能：透过镜球旋转反射的光影，可带动对视觉感官较弱的游戏者，加强留意四周环境空间的认识，有助提高对环境空间，提高大脑的兴奋性，缓解情绪的目的。</w:t>
            </w:r>
          </w:p>
        </w:tc>
      </w:tr>
      <w:tr w14:paraId="45D83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3" w:hRule="atLeast"/>
          <w:jc w:val="center"/>
        </w:trPr>
        <w:tc>
          <w:tcPr>
            <w:tcW w:w="809" w:type="dxa"/>
            <w:tcBorders>
              <w:top w:val="single" w:color="000000" w:sz="4" w:space="0"/>
              <w:left w:val="single" w:color="000000" w:sz="4" w:space="0"/>
              <w:bottom w:val="single" w:color="000000" w:sz="4" w:space="0"/>
              <w:right w:val="single" w:color="000000" w:sz="4" w:space="0"/>
            </w:tcBorders>
            <w:noWrap w:val="0"/>
            <w:vAlign w:val="center"/>
          </w:tcPr>
          <w:p w14:paraId="6A25E21D">
            <w:pPr>
              <w:widowControl/>
              <w:autoSpaceDE/>
              <w:autoSpaceDN w:val="0"/>
              <w:spacing w:before="0" w:beforeLines="0" w:beforeAutospacing="0" w:after="0" w:afterLines="0" w:afterAutospacing="0" w:line="360" w:lineRule="auto"/>
              <w:ind w:left="0" w:right="0"/>
              <w:jc w:val="center"/>
              <w:rPr>
                <w:rFonts w:hint="eastAsia" w:ascii="宋体" w:hAnsi="宋体" w:eastAsia="宋体" w:cs="宋体"/>
                <w:b w:val="0"/>
                <w:i w:val="0"/>
                <w:color w:val="000000"/>
                <w:kern w:val="0"/>
                <w:sz w:val="21"/>
                <w:szCs w:val="21"/>
                <w:highlight w:val="none"/>
                <w:lang w:val="en-US" w:eastAsia="zh-CN" w:bidi="ar-SA"/>
              </w:rPr>
            </w:pPr>
            <w:r>
              <w:rPr>
                <w:rFonts w:hint="eastAsia" w:ascii="宋体" w:hAnsi="宋体" w:eastAsia="宋体" w:cs="宋体"/>
                <w:b w:val="0"/>
                <w:i w:val="0"/>
                <w:color w:val="000000"/>
                <w:kern w:val="0"/>
                <w:sz w:val="21"/>
                <w:szCs w:val="21"/>
                <w:highlight w:val="none"/>
                <w:lang w:val="en-US" w:eastAsia="zh-CN" w:bidi="ar-SA"/>
              </w:rPr>
              <w:t>2</w:t>
            </w:r>
          </w:p>
        </w:tc>
        <w:tc>
          <w:tcPr>
            <w:tcW w:w="2070" w:type="dxa"/>
            <w:tcBorders>
              <w:top w:val="single" w:color="000000" w:sz="4" w:space="0"/>
              <w:left w:val="nil"/>
              <w:bottom w:val="single" w:color="000000" w:sz="4" w:space="0"/>
              <w:right w:val="single" w:color="000000" w:sz="4" w:space="0"/>
            </w:tcBorders>
            <w:noWrap w:val="0"/>
            <w:vAlign w:val="center"/>
          </w:tcPr>
          <w:p w14:paraId="6454D8B9">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7彩射灯</w:t>
            </w:r>
          </w:p>
        </w:tc>
        <w:tc>
          <w:tcPr>
            <w:tcW w:w="855" w:type="dxa"/>
            <w:tcBorders>
              <w:top w:val="single" w:color="000000" w:sz="4" w:space="0"/>
              <w:left w:val="nil"/>
              <w:bottom w:val="single" w:color="000000" w:sz="4" w:space="0"/>
              <w:right w:val="single" w:color="000000" w:sz="4" w:space="0"/>
            </w:tcBorders>
            <w:noWrap w:val="0"/>
            <w:vAlign w:val="center"/>
          </w:tcPr>
          <w:p w14:paraId="3642A0EB">
            <w:pPr>
              <w:widowControl/>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kern w:val="0"/>
                <w:sz w:val="21"/>
                <w:szCs w:val="21"/>
                <w:highlight w:val="none"/>
                <w:lang w:val="en-US" w:eastAsia="zh-CN" w:bidi="ar-SA"/>
              </w:rPr>
            </w:pPr>
            <w:r>
              <w:rPr>
                <w:rFonts w:hint="eastAsia" w:ascii="宋体" w:hAnsi="宋体" w:eastAsia="宋体" w:cs="宋体"/>
                <w:b w:val="0"/>
                <w:i w:val="0"/>
                <w:color w:val="000000"/>
                <w:kern w:val="0"/>
                <w:sz w:val="21"/>
                <w:szCs w:val="21"/>
                <w:highlight w:val="none"/>
                <w:lang w:val="en-US" w:eastAsia="zh-CN" w:bidi="ar-SA"/>
              </w:rPr>
              <w:t>1个</w:t>
            </w:r>
          </w:p>
        </w:tc>
        <w:tc>
          <w:tcPr>
            <w:tcW w:w="5637" w:type="dxa"/>
            <w:tcBorders>
              <w:top w:val="single" w:color="000000" w:sz="4" w:space="0"/>
              <w:left w:val="nil"/>
              <w:bottom w:val="single" w:color="000000" w:sz="4" w:space="0"/>
              <w:right w:val="single" w:color="000000" w:sz="4" w:space="0"/>
            </w:tcBorders>
            <w:noWrap w:val="0"/>
            <w:vAlign w:val="center"/>
          </w:tcPr>
          <w:p w14:paraId="0733F845">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both"/>
              <w:textAlignment w:val="center"/>
              <w:outlineLvl w:val="9"/>
              <w:rPr>
                <w:rFonts w:hint="eastAsia" w:ascii="宋体" w:hAnsi="宋体" w:eastAsia="宋体" w:cs="宋体"/>
                <w:snapToGrid/>
                <w:color w:val="000000"/>
                <w:kern w:val="0"/>
                <w:sz w:val="21"/>
                <w:szCs w:val="21"/>
                <w:highlight w:val="none"/>
                <w:lang w:eastAsia="zh-CN"/>
              </w:rPr>
            </w:pPr>
            <w:r>
              <w:rPr>
                <w:rFonts w:hint="eastAsia" w:ascii="宋体" w:hAnsi="宋体" w:eastAsia="宋体" w:cs="宋体"/>
                <w:snapToGrid/>
                <w:color w:val="000000"/>
                <w:kern w:val="0"/>
                <w:sz w:val="21"/>
                <w:szCs w:val="21"/>
                <w:highlight w:val="none"/>
                <w:lang w:eastAsia="zh-CN"/>
              </w:rPr>
              <w:t>面环直径: 115mm；</w:t>
            </w:r>
          </w:p>
          <w:p w14:paraId="7FB08F15">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both"/>
              <w:textAlignment w:val="center"/>
              <w:outlineLvl w:val="9"/>
              <w:rPr>
                <w:rFonts w:hint="eastAsia" w:ascii="宋体" w:hAnsi="宋体" w:eastAsia="宋体" w:cs="宋体"/>
                <w:snapToGrid/>
                <w:color w:val="000000"/>
                <w:kern w:val="0"/>
                <w:sz w:val="21"/>
                <w:szCs w:val="21"/>
                <w:highlight w:val="none"/>
                <w:lang w:eastAsia="zh-CN"/>
              </w:rPr>
            </w:pPr>
            <w:r>
              <w:rPr>
                <w:rFonts w:hint="eastAsia" w:ascii="宋体" w:hAnsi="宋体" w:eastAsia="宋体" w:cs="宋体"/>
                <w:snapToGrid/>
                <w:color w:val="000000"/>
                <w:kern w:val="0"/>
                <w:sz w:val="21"/>
                <w:szCs w:val="21"/>
                <w:highlight w:val="none"/>
                <w:lang w:eastAsia="zh-CN"/>
              </w:rPr>
              <w:t>材质：压铸铝；</w:t>
            </w:r>
          </w:p>
          <w:p w14:paraId="4C5B5572">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both"/>
              <w:textAlignment w:val="center"/>
              <w:outlineLvl w:val="9"/>
              <w:rPr>
                <w:rFonts w:hint="eastAsia" w:ascii="宋体" w:hAnsi="宋体" w:eastAsia="宋体" w:cs="宋体"/>
                <w:snapToGrid/>
                <w:color w:val="000000"/>
                <w:kern w:val="0"/>
                <w:sz w:val="21"/>
                <w:szCs w:val="21"/>
                <w:highlight w:val="none"/>
                <w:lang w:eastAsia="zh-CN"/>
              </w:rPr>
            </w:pPr>
            <w:r>
              <w:rPr>
                <w:rFonts w:hint="eastAsia" w:ascii="宋体" w:hAnsi="宋体" w:eastAsia="宋体" w:cs="宋体"/>
                <w:snapToGrid/>
                <w:color w:val="000000"/>
                <w:kern w:val="0"/>
                <w:sz w:val="21"/>
                <w:szCs w:val="21"/>
                <w:highlight w:val="none"/>
                <w:lang w:eastAsia="zh-CN"/>
              </w:rPr>
              <w:t>功率：3W/5W/7W/10W可选；</w:t>
            </w:r>
          </w:p>
          <w:p w14:paraId="240691EF">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both"/>
              <w:textAlignment w:val="center"/>
              <w:outlineLvl w:val="9"/>
              <w:rPr>
                <w:rFonts w:hint="eastAsia" w:ascii="宋体" w:hAnsi="宋体" w:eastAsia="宋体" w:cs="宋体"/>
                <w:snapToGrid/>
                <w:color w:val="000000"/>
                <w:kern w:val="0"/>
                <w:sz w:val="21"/>
                <w:szCs w:val="21"/>
                <w:highlight w:val="none"/>
                <w:lang w:eastAsia="zh-CN"/>
              </w:rPr>
            </w:pPr>
            <w:r>
              <w:rPr>
                <w:rFonts w:hint="eastAsia" w:ascii="宋体" w:hAnsi="宋体" w:eastAsia="宋体" w:cs="宋体"/>
                <w:snapToGrid/>
                <w:color w:val="000000"/>
                <w:kern w:val="0"/>
                <w:sz w:val="21"/>
                <w:szCs w:val="21"/>
                <w:highlight w:val="none"/>
                <w:lang w:eastAsia="zh-CN"/>
              </w:rPr>
              <w:t>电压：220V；</w:t>
            </w:r>
          </w:p>
          <w:p w14:paraId="6098DC95">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both"/>
              <w:textAlignment w:val="center"/>
              <w:outlineLvl w:val="9"/>
              <w:rPr>
                <w:rFonts w:hint="eastAsia" w:ascii="宋体" w:hAnsi="宋体" w:eastAsia="宋体" w:cs="宋体"/>
                <w:snapToGrid/>
                <w:kern w:val="2"/>
                <w:sz w:val="21"/>
                <w:szCs w:val="21"/>
                <w:highlight w:val="none"/>
                <w:lang w:eastAsia="zh-CN"/>
              </w:rPr>
            </w:pPr>
            <w:r>
              <w:rPr>
                <w:rFonts w:hint="eastAsia" w:ascii="宋体" w:hAnsi="宋体" w:eastAsia="宋体" w:cs="宋体"/>
                <w:snapToGrid/>
                <w:color w:val="000000"/>
                <w:kern w:val="0"/>
                <w:sz w:val="21"/>
                <w:szCs w:val="21"/>
                <w:highlight w:val="none"/>
                <w:lang w:eastAsia="zh-CN"/>
              </w:rPr>
              <w:t>功能：透过7色彩射灯的投射光影，刺激游戏者的视觉感官，加强对环境空间的认识，提高对环境空间色彩识别的能力缓解情绪的目的，有助对空间判断及沟通能力的提升。</w:t>
            </w:r>
          </w:p>
        </w:tc>
      </w:tr>
      <w:tr w14:paraId="295EF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09" w:type="dxa"/>
            <w:tcBorders>
              <w:top w:val="single" w:color="000000" w:sz="4" w:space="0"/>
              <w:left w:val="single" w:color="000000" w:sz="4" w:space="0"/>
              <w:bottom w:val="single" w:color="000000" w:sz="4" w:space="0"/>
              <w:right w:val="single" w:color="000000" w:sz="4" w:space="0"/>
            </w:tcBorders>
            <w:noWrap w:val="0"/>
            <w:vAlign w:val="center"/>
          </w:tcPr>
          <w:p w14:paraId="75C80694">
            <w:pPr>
              <w:widowControl/>
              <w:autoSpaceDE/>
              <w:autoSpaceDN w:val="0"/>
              <w:spacing w:before="0" w:beforeLines="0" w:beforeAutospacing="0" w:after="0" w:afterLines="0" w:afterAutospacing="0" w:line="360" w:lineRule="auto"/>
              <w:ind w:left="0" w:right="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w:t>
            </w:r>
          </w:p>
        </w:tc>
        <w:tc>
          <w:tcPr>
            <w:tcW w:w="2070" w:type="dxa"/>
            <w:tcBorders>
              <w:top w:val="single" w:color="000000" w:sz="4" w:space="0"/>
              <w:left w:val="nil"/>
              <w:bottom w:val="single" w:color="000000" w:sz="4" w:space="0"/>
              <w:right w:val="single" w:color="000000" w:sz="4" w:space="0"/>
            </w:tcBorders>
            <w:noWrap w:val="0"/>
            <w:vAlign w:val="center"/>
          </w:tcPr>
          <w:p w14:paraId="56D0095A">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灯光球池组合</w:t>
            </w:r>
          </w:p>
          <w:p w14:paraId="1E3A6F29">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（包含了音乐斜坡、软件楼梯）</w:t>
            </w:r>
          </w:p>
        </w:tc>
        <w:tc>
          <w:tcPr>
            <w:tcW w:w="855" w:type="dxa"/>
            <w:tcBorders>
              <w:top w:val="single" w:color="000000" w:sz="4" w:space="0"/>
              <w:left w:val="nil"/>
              <w:bottom w:val="single" w:color="000000" w:sz="4" w:space="0"/>
              <w:right w:val="single" w:color="000000" w:sz="4" w:space="0"/>
            </w:tcBorders>
            <w:noWrap w:val="0"/>
            <w:vAlign w:val="center"/>
          </w:tcPr>
          <w:p w14:paraId="01C7ECE0">
            <w:pPr>
              <w:widowControl/>
              <w:spacing w:before="0" w:beforeLines="0" w:beforeAutospacing="0" w:after="0" w:afterLines="0" w:afterAutospacing="0" w:line="360" w:lineRule="auto"/>
              <w:ind w:left="0" w:right="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1套</w:t>
            </w:r>
          </w:p>
        </w:tc>
        <w:tc>
          <w:tcPr>
            <w:tcW w:w="5637" w:type="dxa"/>
            <w:tcBorders>
              <w:top w:val="single" w:color="000000" w:sz="4" w:space="0"/>
              <w:left w:val="nil"/>
              <w:bottom w:val="single" w:color="000000" w:sz="4" w:space="0"/>
              <w:right w:val="single" w:color="000000" w:sz="4" w:space="0"/>
            </w:tcBorders>
            <w:noWrap w:val="0"/>
            <w:vAlign w:val="center"/>
          </w:tcPr>
          <w:p w14:paraId="2A60BEA0">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outlineLvl w:val="9"/>
              <w:rPr>
                <w:rFonts w:hint="eastAsia" w:ascii="宋体" w:hAnsi="宋体" w:eastAsia="宋体" w:cs="宋体"/>
                <w:i w:val="0"/>
                <w:snapToGrid/>
                <w:color w:val="000000"/>
                <w:kern w:val="0"/>
                <w:sz w:val="21"/>
                <w:szCs w:val="21"/>
                <w:highlight w:val="none"/>
                <w:u w:val="none"/>
                <w:lang w:val="en-US" w:eastAsia="zh-CN" w:bidi="ar"/>
              </w:rPr>
            </w:pPr>
            <w:r>
              <w:rPr>
                <w:rFonts w:hint="eastAsia" w:ascii="宋体" w:hAnsi="宋体" w:eastAsia="宋体" w:cs="宋体"/>
                <w:i w:val="0"/>
                <w:snapToGrid/>
                <w:color w:val="000000"/>
                <w:kern w:val="0"/>
                <w:sz w:val="21"/>
                <w:szCs w:val="21"/>
                <w:highlight w:val="none"/>
                <w:u w:val="none"/>
                <w:lang w:val="en-US" w:eastAsia="zh-CN" w:bidi="ar"/>
              </w:rPr>
              <w:t>规格：</w:t>
            </w:r>
            <w:r>
              <w:rPr>
                <w:rFonts w:hint="eastAsia" w:ascii="宋体" w:hAnsi="宋体" w:eastAsia="宋体" w:cs="宋体"/>
                <w:snapToGrid/>
                <w:color w:val="000000"/>
                <w:kern w:val="0"/>
                <w:sz w:val="21"/>
                <w:szCs w:val="21"/>
                <w:highlight w:val="none"/>
                <w:lang w:eastAsia="zh-CN"/>
              </w:rPr>
              <w:t>球池：</w:t>
            </w:r>
            <w:r>
              <w:rPr>
                <w:rFonts w:hint="eastAsia" w:ascii="宋体" w:hAnsi="宋体" w:eastAsia="宋体" w:cs="宋体"/>
                <w:i w:val="0"/>
                <w:snapToGrid/>
                <w:color w:val="000000"/>
                <w:kern w:val="0"/>
                <w:sz w:val="21"/>
                <w:szCs w:val="21"/>
                <w:highlight w:val="none"/>
                <w:u w:val="none"/>
                <w:lang w:val="en-US" w:eastAsia="zh-CN" w:bidi="ar"/>
              </w:rPr>
              <w:t>长ⅹ宽ⅹ高1000mmⅹ750mmⅹ600mm</w:t>
            </w:r>
          </w:p>
          <w:p w14:paraId="43AC4C36">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outlineLvl w:val="9"/>
              <w:rPr>
                <w:rFonts w:hint="eastAsia" w:ascii="宋体" w:hAnsi="宋体" w:eastAsia="宋体" w:cs="宋体"/>
                <w:i w:val="0"/>
                <w:snapToGrid/>
                <w:color w:val="000000"/>
                <w:kern w:val="0"/>
                <w:sz w:val="21"/>
                <w:szCs w:val="21"/>
                <w:highlight w:val="none"/>
                <w:u w:val="none"/>
                <w:lang w:val="en-US" w:eastAsia="zh-CN" w:bidi="ar"/>
              </w:rPr>
            </w:pPr>
            <w:r>
              <w:rPr>
                <w:rFonts w:hint="eastAsia" w:ascii="宋体" w:hAnsi="宋体" w:eastAsia="宋体" w:cs="宋体"/>
                <w:snapToGrid/>
                <w:color w:val="000000"/>
                <w:kern w:val="0"/>
                <w:sz w:val="21"/>
                <w:szCs w:val="21"/>
                <w:highlight w:val="none"/>
                <w:lang w:eastAsia="zh-CN"/>
              </w:rPr>
              <w:t>音乐斜坡：</w:t>
            </w:r>
            <w:r>
              <w:rPr>
                <w:rFonts w:hint="eastAsia" w:ascii="宋体" w:hAnsi="宋体" w:eastAsia="宋体" w:cs="宋体"/>
                <w:i w:val="0"/>
                <w:snapToGrid/>
                <w:color w:val="000000"/>
                <w:kern w:val="0"/>
                <w:sz w:val="21"/>
                <w:szCs w:val="21"/>
                <w:highlight w:val="none"/>
                <w:u w:val="none"/>
                <w:lang w:val="en-US" w:eastAsia="zh-CN" w:bidi="ar"/>
              </w:rPr>
              <w:t>长ⅹ宽ⅹ高1500mmⅹ1500mmⅹ600mm</w:t>
            </w:r>
          </w:p>
          <w:p w14:paraId="2FFD965D">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left"/>
              <w:textAlignment w:val="center"/>
              <w:outlineLvl w:val="9"/>
              <w:rPr>
                <w:rFonts w:hint="eastAsia" w:ascii="宋体" w:hAnsi="宋体" w:eastAsia="宋体" w:cs="宋体"/>
                <w:i w:val="0"/>
                <w:snapToGrid/>
                <w:color w:val="000000"/>
                <w:kern w:val="0"/>
                <w:sz w:val="21"/>
                <w:szCs w:val="21"/>
                <w:highlight w:val="none"/>
                <w:u w:val="none"/>
                <w:lang w:val="en-US" w:eastAsia="zh-CN" w:bidi="ar"/>
              </w:rPr>
            </w:pPr>
            <w:r>
              <w:rPr>
                <w:rFonts w:hint="eastAsia" w:ascii="宋体" w:hAnsi="宋体" w:eastAsia="宋体" w:cs="宋体"/>
                <w:snapToGrid/>
                <w:color w:val="000000"/>
                <w:kern w:val="0"/>
                <w:sz w:val="21"/>
                <w:szCs w:val="21"/>
                <w:highlight w:val="none"/>
                <w:lang w:eastAsia="zh-CN"/>
              </w:rPr>
              <w:t>软体楼梯：</w:t>
            </w:r>
            <w:r>
              <w:rPr>
                <w:rFonts w:hint="eastAsia" w:ascii="宋体" w:hAnsi="宋体" w:eastAsia="宋体" w:cs="宋体"/>
                <w:i w:val="0"/>
                <w:snapToGrid/>
                <w:color w:val="000000"/>
                <w:kern w:val="0"/>
                <w:sz w:val="21"/>
                <w:szCs w:val="21"/>
                <w:highlight w:val="none"/>
                <w:u w:val="none"/>
                <w:lang w:val="en-US" w:eastAsia="zh-CN" w:bidi="ar"/>
              </w:rPr>
              <w:t>长ⅹ宽ⅹ高1000mmⅹ750mmⅹ600mm</w:t>
            </w:r>
          </w:p>
          <w:p w14:paraId="40E43977">
            <w:pPr>
              <w:widowControl/>
              <w:kinsoku/>
              <w:autoSpaceDE/>
              <w:autoSpaceDN/>
              <w:adjustRightInd/>
              <w:snapToGrid/>
              <w:spacing w:line="360" w:lineRule="auto"/>
              <w:jc w:val="both"/>
              <w:textAlignment w:val="center"/>
              <w:rPr>
                <w:rFonts w:hint="eastAsia" w:ascii="宋体" w:hAnsi="宋体" w:eastAsia="宋体" w:cs="宋体"/>
                <w:snapToGrid/>
                <w:color w:val="000000"/>
                <w:kern w:val="0"/>
                <w:sz w:val="21"/>
                <w:szCs w:val="21"/>
                <w:highlight w:val="none"/>
                <w:lang w:eastAsia="zh-CN"/>
              </w:rPr>
            </w:pPr>
            <w:r>
              <w:rPr>
                <w:rFonts w:hint="eastAsia" w:ascii="宋体" w:hAnsi="宋体" w:eastAsia="宋体" w:cs="宋体"/>
                <w:snapToGrid/>
                <w:color w:val="000000"/>
                <w:kern w:val="0"/>
                <w:sz w:val="21"/>
                <w:szCs w:val="21"/>
                <w:highlight w:val="none"/>
                <w:lang w:val="en-US" w:eastAsia="zh-CN"/>
              </w:rPr>
              <w:t>材质：EO级T18多层板，英阻BS5852PU革，EO级环氧绝缘板，EO级2.0mm冷板，25mm厚海绵；</w:t>
            </w:r>
            <w:r>
              <w:rPr>
                <w:rFonts w:hint="eastAsia" w:ascii="宋体" w:hAnsi="宋体" w:eastAsia="宋体" w:cs="宋体"/>
                <w:snapToGrid/>
                <w:color w:val="000000"/>
                <w:kern w:val="0"/>
                <w:sz w:val="21"/>
                <w:szCs w:val="21"/>
                <w:highlight w:val="none"/>
                <w:lang w:eastAsia="zh-CN"/>
              </w:rPr>
              <w:t>电源：220V/50HZ；</w:t>
            </w:r>
          </w:p>
          <w:p w14:paraId="3A23941D">
            <w:pPr>
              <w:widowControl/>
              <w:numPr>
                <w:ilvl w:val="0"/>
                <w:numId w:val="20"/>
              </w:numPr>
              <w:kinsoku/>
              <w:autoSpaceDE/>
              <w:autoSpaceDN/>
              <w:adjustRightInd/>
              <w:snapToGrid/>
              <w:spacing w:line="360" w:lineRule="auto"/>
              <w:jc w:val="both"/>
              <w:textAlignment w:val="center"/>
              <w:rPr>
                <w:rFonts w:hint="eastAsia" w:ascii="宋体" w:hAnsi="宋体" w:eastAsia="宋体" w:cs="宋体"/>
                <w:snapToGrid/>
                <w:color w:val="000000"/>
                <w:kern w:val="2"/>
                <w:sz w:val="21"/>
                <w:szCs w:val="21"/>
                <w:highlight w:val="none"/>
                <w:lang w:eastAsia="zh-CN" w:bidi="ar"/>
              </w:rPr>
            </w:pPr>
            <w:r>
              <w:rPr>
                <w:rFonts w:hint="eastAsia" w:ascii="宋体" w:hAnsi="宋体" w:eastAsia="宋体" w:cs="宋体"/>
                <w:snapToGrid/>
                <w:color w:val="000000"/>
                <w:kern w:val="2"/>
                <w:sz w:val="21"/>
                <w:szCs w:val="21"/>
                <w:highlight w:val="none"/>
                <w:lang w:eastAsia="zh-CN" w:bidi="ar"/>
              </w:rPr>
              <w:t>功能：视觉感官刺激彩色灯光映照池内五颜六色小球，提升儿童视觉对色彩、几何图形的辨别能力。</w:t>
            </w:r>
          </w:p>
          <w:p w14:paraId="43D54A4B">
            <w:pPr>
              <w:widowControl/>
              <w:numPr>
                <w:ilvl w:val="0"/>
                <w:numId w:val="20"/>
              </w:numPr>
              <w:kinsoku/>
              <w:autoSpaceDE/>
              <w:autoSpaceDN/>
              <w:adjustRightInd/>
              <w:snapToGrid/>
              <w:spacing w:line="360" w:lineRule="auto"/>
              <w:ind w:left="0" w:leftChars="0" w:firstLine="0" w:firstLineChars="0"/>
              <w:jc w:val="both"/>
              <w:textAlignment w:val="center"/>
              <w:rPr>
                <w:rFonts w:hint="eastAsia" w:ascii="宋体" w:hAnsi="宋体" w:eastAsia="宋体" w:cs="宋体"/>
                <w:snapToGrid/>
                <w:color w:val="000000"/>
                <w:kern w:val="2"/>
                <w:sz w:val="21"/>
                <w:szCs w:val="21"/>
                <w:highlight w:val="none"/>
                <w:lang w:eastAsia="zh-CN" w:bidi="ar"/>
              </w:rPr>
            </w:pPr>
            <w:r>
              <w:rPr>
                <w:rFonts w:hint="eastAsia" w:ascii="宋体" w:hAnsi="宋体" w:eastAsia="宋体" w:cs="宋体"/>
                <w:snapToGrid/>
                <w:color w:val="000000"/>
                <w:kern w:val="2"/>
                <w:sz w:val="21"/>
                <w:szCs w:val="21"/>
                <w:highlight w:val="none"/>
                <w:lang w:eastAsia="zh-CN" w:bidi="ar"/>
              </w:rPr>
              <w:t>环境色彩吸引儿童并进入球池内，引导游戏者予池内游走加强儿童的触觉动觉感官刺激。</w:t>
            </w:r>
          </w:p>
          <w:p w14:paraId="5C519E0F">
            <w:pPr>
              <w:widowControl/>
              <w:numPr>
                <w:ilvl w:val="0"/>
                <w:numId w:val="20"/>
              </w:numPr>
              <w:kinsoku/>
              <w:autoSpaceDE/>
              <w:autoSpaceDN/>
              <w:adjustRightInd/>
              <w:snapToGrid/>
              <w:spacing w:line="360" w:lineRule="auto"/>
              <w:ind w:left="0" w:leftChars="0" w:firstLine="0" w:firstLineChars="0"/>
              <w:jc w:val="both"/>
              <w:textAlignment w:val="center"/>
              <w:rPr>
                <w:rFonts w:hint="eastAsia" w:ascii="宋体" w:hAnsi="宋体" w:eastAsia="宋体" w:cs="宋体"/>
                <w:snapToGrid/>
                <w:color w:val="000000"/>
                <w:kern w:val="2"/>
                <w:sz w:val="21"/>
                <w:szCs w:val="21"/>
                <w:highlight w:val="none"/>
                <w:lang w:eastAsia="zh-CN" w:bidi="ar"/>
              </w:rPr>
            </w:pPr>
            <w:r>
              <w:rPr>
                <w:rFonts w:hint="eastAsia" w:ascii="宋体" w:hAnsi="宋体" w:eastAsia="宋体" w:cs="宋体"/>
                <w:snapToGrid/>
                <w:color w:val="000000"/>
                <w:kern w:val="2"/>
                <w:sz w:val="21"/>
                <w:szCs w:val="21"/>
                <w:highlight w:val="none"/>
                <w:lang w:eastAsia="zh-CN" w:bidi="ar"/>
              </w:rPr>
              <w:t>当游戏者步行楼梯,每级楼梯会发出不同音乐及声音，刺激儿童听觉感官及探索欲望;诱导儿童更主动.上下楼梯进行稳定平衡及大肌肉的训练活动，增强运动感觉能力。</w:t>
            </w:r>
          </w:p>
          <w:p w14:paraId="2ADA18B1">
            <w:pPr>
              <w:widowControl w:val="0"/>
              <w:numPr>
                <w:ilvl w:val="0"/>
                <w:numId w:val="20"/>
              </w:numPr>
              <w:tabs>
                <w:tab w:val="left" w:pos="312"/>
              </w:tabs>
              <w:kinsoku/>
              <w:autoSpaceDE/>
              <w:autoSpaceDN/>
              <w:adjustRightInd/>
              <w:snapToGrid/>
              <w:spacing w:line="360" w:lineRule="auto"/>
              <w:ind w:left="0" w:leftChars="0" w:firstLine="0" w:firstLineChars="0"/>
              <w:jc w:val="left"/>
              <w:textAlignment w:val="auto"/>
              <w:rPr>
                <w:rFonts w:hint="eastAsia" w:ascii="宋体" w:hAnsi="宋体" w:eastAsia="宋体" w:cs="宋体"/>
                <w:snapToGrid/>
                <w:color w:val="000000"/>
                <w:kern w:val="2"/>
                <w:sz w:val="21"/>
                <w:szCs w:val="21"/>
                <w:highlight w:val="none"/>
                <w:lang w:val="en-US" w:eastAsia="zh-CN" w:bidi="ar"/>
              </w:rPr>
            </w:pPr>
            <w:r>
              <w:rPr>
                <w:rFonts w:hint="eastAsia" w:ascii="宋体" w:hAnsi="宋体" w:eastAsia="宋体" w:cs="宋体"/>
                <w:snapToGrid/>
                <w:color w:val="000000"/>
                <w:kern w:val="2"/>
                <w:sz w:val="21"/>
                <w:szCs w:val="21"/>
                <w:highlight w:val="none"/>
                <w:lang w:val="en-US" w:eastAsia="zh-CN" w:bidi="ar"/>
              </w:rPr>
              <w:t>当游戏者在斜坡爬_上滑下，斜坡便会发出不同声音，刺激儿童听觉感官及探索欲望，进行听觉感官刺激，诱导儿童的爬行及肢体的配合协调控制能力。</w:t>
            </w:r>
          </w:p>
          <w:p w14:paraId="61F26BCE">
            <w:pPr>
              <w:widowControl w:val="0"/>
              <w:numPr>
                <w:ilvl w:val="0"/>
                <w:numId w:val="0"/>
              </w:numPr>
              <w:tabs>
                <w:tab w:val="left" w:pos="312"/>
              </w:tabs>
              <w:kinsoku/>
              <w:autoSpaceDE/>
              <w:autoSpaceDN/>
              <w:adjustRightInd/>
              <w:snapToGrid/>
              <w:spacing w:line="360" w:lineRule="auto"/>
              <w:ind w:leftChars="0" w:firstLine="420" w:firstLineChars="200"/>
              <w:jc w:val="left"/>
              <w:textAlignment w:val="auto"/>
              <w:rPr>
                <w:rFonts w:hint="eastAsia" w:ascii="宋体" w:hAnsi="宋体" w:eastAsia="宋体" w:cs="宋体"/>
                <w:snapToGrid/>
                <w:kern w:val="2"/>
                <w:sz w:val="21"/>
                <w:szCs w:val="21"/>
                <w:highlight w:val="none"/>
                <w:lang w:val="en-US" w:eastAsia="zh-CN" w:bidi="ar-SA"/>
              </w:rPr>
            </w:pPr>
            <w:r>
              <w:rPr>
                <w:rFonts w:hint="eastAsia" w:ascii="宋体" w:hAnsi="宋体" w:eastAsia="宋体" w:cs="宋体"/>
                <w:snapToGrid/>
                <w:color w:val="000000"/>
                <w:kern w:val="2"/>
                <w:sz w:val="21"/>
                <w:szCs w:val="21"/>
                <w:highlight w:val="none"/>
                <w:lang w:val="en-US" w:eastAsia="zh-CN" w:bidi="ar"/>
              </w:rPr>
              <w:t>适应症：听觉失调 、平衡感差和触觉敏感或迟钝患者。</w:t>
            </w:r>
          </w:p>
        </w:tc>
      </w:tr>
      <w:tr w14:paraId="62C28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809" w:type="dxa"/>
            <w:tcBorders>
              <w:top w:val="single" w:color="000000" w:sz="4" w:space="0"/>
              <w:left w:val="single" w:color="000000" w:sz="4" w:space="0"/>
              <w:bottom w:val="single" w:color="000000" w:sz="4" w:space="0"/>
              <w:right w:val="single" w:color="000000" w:sz="4" w:space="0"/>
            </w:tcBorders>
            <w:noWrap w:val="0"/>
            <w:vAlign w:val="center"/>
          </w:tcPr>
          <w:p w14:paraId="47E46932">
            <w:pPr>
              <w:widowControl/>
              <w:autoSpaceDE/>
              <w:autoSpaceDN w:val="0"/>
              <w:spacing w:before="0" w:beforeLines="0" w:beforeAutospacing="0" w:after="0" w:afterLines="0" w:afterAutospacing="0" w:line="360" w:lineRule="auto"/>
              <w:ind w:left="0" w:right="0"/>
              <w:jc w:val="center"/>
              <w:rPr>
                <w:rFonts w:hint="eastAsia" w:ascii="宋体" w:hAnsi="宋体" w:eastAsia="宋体" w:cs="宋体"/>
                <w:b w:val="0"/>
                <w:i w:val="0"/>
                <w:color w:val="000000"/>
                <w:kern w:val="0"/>
                <w:sz w:val="21"/>
                <w:szCs w:val="21"/>
                <w:highlight w:val="none"/>
                <w:lang w:val="en-US" w:eastAsia="zh-CN" w:bidi="ar-SA"/>
              </w:rPr>
            </w:pPr>
            <w:r>
              <w:rPr>
                <w:rFonts w:hint="eastAsia" w:ascii="宋体" w:hAnsi="宋体" w:eastAsia="宋体" w:cs="宋体"/>
                <w:b w:val="0"/>
                <w:i w:val="0"/>
                <w:color w:val="000000"/>
                <w:kern w:val="0"/>
                <w:sz w:val="21"/>
                <w:szCs w:val="21"/>
                <w:highlight w:val="none"/>
                <w:lang w:val="en-US" w:eastAsia="zh-CN" w:bidi="ar-SA"/>
              </w:rPr>
              <w:t>4</w:t>
            </w:r>
          </w:p>
        </w:tc>
        <w:tc>
          <w:tcPr>
            <w:tcW w:w="2070" w:type="dxa"/>
            <w:tcBorders>
              <w:top w:val="single" w:color="000000" w:sz="4" w:space="0"/>
              <w:left w:val="nil"/>
              <w:bottom w:val="single" w:color="000000" w:sz="4" w:space="0"/>
              <w:right w:val="single" w:color="000000" w:sz="4" w:space="0"/>
            </w:tcBorders>
            <w:noWrap w:val="0"/>
            <w:vAlign w:val="center"/>
          </w:tcPr>
          <w:p w14:paraId="51199B3B">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香薰电子游戏箱</w:t>
            </w:r>
          </w:p>
        </w:tc>
        <w:tc>
          <w:tcPr>
            <w:tcW w:w="855" w:type="dxa"/>
            <w:tcBorders>
              <w:top w:val="single" w:color="000000" w:sz="4" w:space="0"/>
              <w:left w:val="nil"/>
              <w:bottom w:val="single" w:color="000000" w:sz="4" w:space="0"/>
              <w:right w:val="single" w:color="000000" w:sz="4" w:space="0"/>
            </w:tcBorders>
            <w:noWrap w:val="0"/>
            <w:vAlign w:val="center"/>
          </w:tcPr>
          <w:p w14:paraId="703D9659">
            <w:pPr>
              <w:widowControl/>
              <w:spacing w:before="0" w:beforeLines="0" w:beforeAutospacing="0" w:after="0" w:afterLines="0" w:afterAutospacing="0" w:line="360" w:lineRule="auto"/>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1套</w:t>
            </w:r>
          </w:p>
        </w:tc>
        <w:tc>
          <w:tcPr>
            <w:tcW w:w="5637" w:type="dxa"/>
            <w:tcBorders>
              <w:top w:val="single" w:color="000000" w:sz="4" w:space="0"/>
              <w:left w:val="nil"/>
              <w:bottom w:val="single" w:color="000000" w:sz="4" w:space="0"/>
              <w:right w:val="single" w:color="000000" w:sz="4" w:space="0"/>
            </w:tcBorders>
            <w:noWrap w:val="0"/>
            <w:vAlign w:val="center"/>
          </w:tcPr>
          <w:p w14:paraId="3D23172E">
            <w:pPr>
              <w:widowControl w:val="0"/>
              <w:numPr>
                <w:ilvl w:val="0"/>
                <w:numId w:val="0"/>
              </w:numPr>
              <w:tabs>
                <w:tab w:val="left" w:pos="312"/>
              </w:tabs>
              <w:kinsoku/>
              <w:autoSpaceDE/>
              <w:autoSpaceDN/>
              <w:adjustRightInd/>
              <w:snapToGrid/>
              <w:spacing w:line="360" w:lineRule="auto"/>
              <w:ind w:firstLine="420" w:firstLineChars="200"/>
              <w:jc w:val="left"/>
              <w:textAlignment w:val="auto"/>
              <w:rPr>
                <w:rFonts w:hint="eastAsia" w:ascii="宋体" w:hAnsi="宋体" w:eastAsia="宋体" w:cs="宋体"/>
                <w:snapToGrid/>
                <w:color w:val="000000"/>
                <w:kern w:val="0"/>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规格：600ⅹ900ⅹ150（mm）；</w:t>
            </w:r>
          </w:p>
          <w:p w14:paraId="42EF9C45">
            <w:pPr>
              <w:widowControl w:val="0"/>
              <w:numPr>
                <w:ilvl w:val="0"/>
                <w:numId w:val="0"/>
              </w:numPr>
              <w:kinsoku/>
              <w:autoSpaceDE/>
              <w:autoSpaceDN/>
              <w:adjustRightInd/>
              <w:snapToGrid/>
              <w:spacing w:line="360" w:lineRule="auto"/>
              <w:ind w:leftChars="0" w:firstLine="420" w:firstLineChars="200"/>
              <w:jc w:val="left"/>
              <w:textAlignment w:val="auto"/>
              <w:rPr>
                <w:rFonts w:hint="eastAsia" w:ascii="宋体" w:hAnsi="宋体" w:eastAsia="宋体" w:cs="宋体"/>
                <w:snapToGrid/>
                <w:color w:val="000000"/>
                <w:kern w:val="0"/>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材质：2.5mm亚克力板，0.5mm不锈钢板，3mm环氧绝缘板，25mm海绵，英阻BS5852PU革；电源：220V/50HZ；</w:t>
            </w:r>
          </w:p>
          <w:p w14:paraId="21EAF952">
            <w:pPr>
              <w:widowControl w:val="0"/>
              <w:numPr>
                <w:ilvl w:val="0"/>
                <w:numId w:val="0"/>
              </w:numPr>
              <w:tabs>
                <w:tab w:val="left" w:pos="312"/>
              </w:tabs>
              <w:kinsoku/>
              <w:autoSpaceDE/>
              <w:autoSpaceDN/>
              <w:adjustRightInd/>
              <w:snapToGrid/>
              <w:spacing w:line="360" w:lineRule="auto"/>
              <w:ind w:firstLine="420" w:firstLineChars="200"/>
              <w:jc w:val="left"/>
              <w:textAlignment w:val="auto"/>
              <w:rPr>
                <w:rFonts w:hint="eastAsia" w:ascii="宋体" w:hAnsi="宋体" w:eastAsia="宋体" w:cs="宋体"/>
                <w:snapToGrid/>
                <w:color w:val="000000"/>
                <w:kern w:val="0"/>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4个香薰标签盒左侧对应4个风机，可以加快香味的传播，香薰添加盒盖和开关盒盖上都带有锁，增加安全性，防止小朋友误操作。</w:t>
            </w:r>
          </w:p>
          <w:p w14:paraId="528EF626">
            <w:pPr>
              <w:widowControl/>
              <w:kinsoku/>
              <w:autoSpaceDE/>
              <w:autoSpaceDN/>
              <w:adjustRightInd/>
              <w:snapToGrid/>
              <w:spacing w:line="360" w:lineRule="auto"/>
              <w:jc w:val="both"/>
              <w:textAlignment w:val="center"/>
              <w:rPr>
                <w:rFonts w:hint="eastAsia" w:ascii="宋体" w:hAnsi="宋体" w:eastAsia="宋体" w:cs="宋体"/>
                <w:snapToGrid/>
                <w:color w:val="000000"/>
                <w:kern w:val="0"/>
                <w:sz w:val="21"/>
                <w:szCs w:val="21"/>
                <w:highlight w:val="none"/>
                <w:lang w:eastAsia="zh-CN"/>
              </w:rPr>
            </w:pPr>
            <w:r>
              <w:rPr>
                <w:rFonts w:hint="eastAsia" w:ascii="宋体" w:hAnsi="宋体" w:eastAsia="宋体" w:cs="宋体"/>
                <w:snapToGrid/>
                <w:color w:val="000000"/>
                <w:kern w:val="0"/>
                <w:sz w:val="21"/>
                <w:szCs w:val="21"/>
                <w:highlight w:val="none"/>
                <w:lang w:eastAsia="zh-CN"/>
              </w:rPr>
              <w:t>功能：</w:t>
            </w:r>
            <w:r>
              <w:rPr>
                <w:rFonts w:hint="eastAsia" w:ascii="宋体" w:hAnsi="宋体" w:eastAsia="宋体" w:cs="宋体"/>
                <w:snapToGrid/>
                <w:color w:val="000000"/>
                <w:kern w:val="0"/>
                <w:sz w:val="21"/>
                <w:szCs w:val="21"/>
                <w:highlight w:val="none"/>
                <w:lang w:val="en-US" w:eastAsia="zh-CN"/>
              </w:rPr>
              <w:t>1、</w:t>
            </w:r>
            <w:r>
              <w:rPr>
                <w:rFonts w:hint="eastAsia" w:ascii="宋体" w:hAnsi="宋体" w:eastAsia="宋体" w:cs="宋体"/>
                <w:snapToGrid/>
                <w:color w:val="000000"/>
                <w:kern w:val="2"/>
                <w:sz w:val="21"/>
                <w:szCs w:val="21"/>
                <w:highlight w:val="none"/>
                <w:lang w:eastAsia="zh-CN" w:bidi="ar"/>
              </w:rPr>
              <w:t>多感官治疗室中嗅觉设备。</w:t>
            </w:r>
            <w:r>
              <w:rPr>
                <w:rFonts w:hint="eastAsia" w:ascii="宋体" w:hAnsi="宋体" w:eastAsia="宋体" w:cs="宋体"/>
                <w:snapToGrid/>
                <w:color w:val="000000"/>
                <w:kern w:val="0"/>
                <w:sz w:val="21"/>
                <w:szCs w:val="21"/>
                <w:highlight w:val="none"/>
                <w:lang w:eastAsia="zh-CN"/>
              </w:rPr>
              <w:t>可训练儿童的嗅觉系统和事物色彩的识别系统，提高游戏者大脑思维活动的能力。</w:t>
            </w:r>
          </w:p>
          <w:p w14:paraId="4CFC3956">
            <w:pPr>
              <w:widowControl/>
              <w:kinsoku/>
              <w:autoSpaceDE/>
              <w:autoSpaceDN/>
              <w:adjustRightInd/>
              <w:snapToGrid/>
              <w:spacing w:line="360" w:lineRule="auto"/>
              <w:jc w:val="both"/>
              <w:textAlignment w:val="center"/>
              <w:rPr>
                <w:rFonts w:hint="eastAsia" w:ascii="宋体" w:hAnsi="宋体" w:eastAsia="宋体" w:cs="宋体"/>
                <w:snapToGrid/>
                <w:color w:val="000000"/>
                <w:kern w:val="2"/>
                <w:sz w:val="21"/>
                <w:szCs w:val="21"/>
                <w:highlight w:val="none"/>
                <w:lang w:eastAsia="zh-CN" w:bidi="ar"/>
              </w:rPr>
            </w:pPr>
            <w:r>
              <w:rPr>
                <w:rFonts w:hint="eastAsia" w:ascii="宋体" w:hAnsi="宋体" w:eastAsia="宋体" w:cs="宋体"/>
                <w:snapToGrid/>
                <w:color w:val="000000"/>
                <w:kern w:val="2"/>
                <w:sz w:val="21"/>
                <w:szCs w:val="21"/>
                <w:highlight w:val="none"/>
                <w:lang w:val="en-US" w:eastAsia="zh-CN" w:bidi="ar"/>
              </w:rPr>
              <w:t>2</w:t>
            </w:r>
            <w:r>
              <w:rPr>
                <w:rFonts w:hint="eastAsia" w:ascii="宋体" w:hAnsi="宋体" w:eastAsia="宋体" w:cs="宋体"/>
                <w:snapToGrid/>
                <w:color w:val="000000"/>
                <w:kern w:val="2"/>
                <w:sz w:val="21"/>
                <w:szCs w:val="21"/>
                <w:highlight w:val="none"/>
                <w:lang w:eastAsia="zh-CN" w:bidi="ar"/>
              </w:rPr>
              <w:t>、嗅觉感官辨别； 上面有四种颜色按键操作，激发儿童动手能力儿童用手触按时会发出不同的气味。</w:t>
            </w:r>
          </w:p>
          <w:p w14:paraId="67A01F61">
            <w:pPr>
              <w:widowControl/>
              <w:kinsoku/>
              <w:autoSpaceDE/>
              <w:autoSpaceDN/>
              <w:adjustRightInd/>
              <w:snapToGrid/>
              <w:spacing w:line="360" w:lineRule="auto"/>
              <w:jc w:val="both"/>
              <w:textAlignment w:val="center"/>
              <w:rPr>
                <w:rFonts w:hint="eastAsia" w:ascii="宋体" w:hAnsi="宋体" w:eastAsia="宋体" w:cs="宋体"/>
                <w:b w:val="0"/>
                <w:i w:val="0"/>
                <w:snapToGrid/>
                <w:color w:val="000000"/>
                <w:kern w:val="2"/>
                <w:sz w:val="21"/>
                <w:szCs w:val="21"/>
                <w:highlight w:val="none"/>
                <w:lang w:eastAsia="zh-CN"/>
              </w:rPr>
            </w:pPr>
            <w:r>
              <w:rPr>
                <w:rFonts w:hint="eastAsia" w:ascii="宋体" w:hAnsi="宋体" w:eastAsia="宋体" w:cs="宋体"/>
                <w:snapToGrid/>
                <w:color w:val="000000"/>
                <w:kern w:val="2"/>
                <w:sz w:val="21"/>
                <w:szCs w:val="21"/>
                <w:highlight w:val="none"/>
                <w:lang w:val="en-US" w:eastAsia="zh-CN" w:bidi="ar"/>
              </w:rPr>
              <w:t>3</w:t>
            </w:r>
            <w:r>
              <w:rPr>
                <w:rFonts w:hint="eastAsia" w:ascii="宋体" w:hAnsi="宋体" w:eastAsia="宋体" w:cs="宋体"/>
                <w:snapToGrid/>
                <w:color w:val="000000"/>
                <w:kern w:val="2"/>
                <w:sz w:val="21"/>
                <w:szCs w:val="21"/>
                <w:highlight w:val="none"/>
                <w:lang w:eastAsia="zh-CN" w:bidi="ar"/>
              </w:rPr>
              <w:t>、训练板带有多种水果香料卡片，可更换，对儿童进行嗅觉感官刺激，增加儿童动手动脑动眼的分辨配合协调能力，促进认知感知嗅觉和精细动作发展。</w:t>
            </w:r>
          </w:p>
        </w:tc>
      </w:tr>
      <w:tr w14:paraId="7140A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8" w:hRule="atLeast"/>
          <w:jc w:val="center"/>
        </w:trPr>
        <w:tc>
          <w:tcPr>
            <w:tcW w:w="809" w:type="dxa"/>
            <w:tcBorders>
              <w:top w:val="single" w:color="000000" w:sz="4" w:space="0"/>
              <w:left w:val="single" w:color="000000" w:sz="4" w:space="0"/>
              <w:bottom w:val="single" w:color="000000" w:sz="4" w:space="0"/>
              <w:right w:val="single" w:color="000000" w:sz="4" w:space="0"/>
            </w:tcBorders>
            <w:noWrap w:val="0"/>
            <w:vAlign w:val="center"/>
          </w:tcPr>
          <w:p w14:paraId="2FB8C2B1">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b/>
                <w:bCs/>
                <w:i w:val="0"/>
                <w:color w:val="000000"/>
                <w:kern w:val="0"/>
                <w:sz w:val="21"/>
                <w:szCs w:val="21"/>
                <w:highlight w:val="none"/>
                <w:lang w:val="en-US" w:eastAsia="zh-CN" w:bidi="ar-SA"/>
              </w:rPr>
            </w:pPr>
            <w:r>
              <w:rPr>
                <w:rFonts w:hint="eastAsia" w:ascii="宋体" w:hAnsi="宋体" w:eastAsia="宋体" w:cs="宋体"/>
                <w:b/>
                <w:bCs/>
                <w:i w:val="0"/>
                <w:color w:val="000000"/>
                <w:kern w:val="0"/>
                <w:sz w:val="21"/>
                <w:szCs w:val="21"/>
                <w:highlight w:val="none"/>
                <w:lang w:val="en-US" w:eastAsia="zh-CN" w:bidi="ar-SA"/>
              </w:rPr>
              <w:t>5</w:t>
            </w:r>
          </w:p>
        </w:tc>
        <w:tc>
          <w:tcPr>
            <w:tcW w:w="2070" w:type="dxa"/>
            <w:tcBorders>
              <w:top w:val="single" w:color="000000" w:sz="4" w:space="0"/>
              <w:left w:val="nil"/>
              <w:bottom w:val="single" w:color="000000" w:sz="4" w:space="0"/>
              <w:right w:val="single" w:color="000000" w:sz="4" w:space="0"/>
            </w:tcBorders>
            <w:noWrap w:val="0"/>
            <w:vAlign w:val="center"/>
          </w:tcPr>
          <w:p w14:paraId="157DAB66">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动感彩轮</w:t>
            </w:r>
          </w:p>
        </w:tc>
        <w:tc>
          <w:tcPr>
            <w:tcW w:w="855" w:type="dxa"/>
            <w:tcBorders>
              <w:top w:val="single" w:color="000000" w:sz="4" w:space="0"/>
              <w:left w:val="nil"/>
              <w:bottom w:val="single" w:color="000000" w:sz="4" w:space="0"/>
              <w:right w:val="single" w:color="000000" w:sz="4" w:space="0"/>
            </w:tcBorders>
            <w:noWrap w:val="0"/>
            <w:vAlign w:val="center"/>
          </w:tcPr>
          <w:p w14:paraId="737C3015">
            <w:pPr>
              <w:widowControl w:val="0"/>
              <w:kinsoku/>
              <w:autoSpaceDE/>
              <w:autoSpaceDN/>
              <w:adjustRightInd/>
              <w:snapToGrid/>
              <w:spacing w:line="360" w:lineRule="auto"/>
              <w:jc w:val="center"/>
              <w:textAlignment w:val="auto"/>
              <w:rPr>
                <w:rFonts w:hint="eastAsia" w:ascii="宋体" w:hAnsi="宋体" w:eastAsia="宋体" w:cs="宋体"/>
                <w:b/>
                <w:bCs/>
                <w:i w:val="0"/>
                <w:snapToGrid/>
                <w:color w:val="000000"/>
                <w:kern w:val="2"/>
                <w:sz w:val="21"/>
                <w:szCs w:val="21"/>
                <w:highlight w:val="none"/>
                <w:lang w:eastAsia="zh-CN"/>
              </w:rPr>
            </w:pPr>
            <w:r>
              <w:rPr>
                <w:rFonts w:hint="eastAsia" w:ascii="宋体" w:hAnsi="宋体" w:eastAsia="宋体" w:cs="宋体"/>
                <w:b w:val="0"/>
                <w:i w:val="0"/>
                <w:snapToGrid/>
                <w:color w:val="000000"/>
                <w:kern w:val="2"/>
                <w:sz w:val="21"/>
                <w:szCs w:val="21"/>
                <w:highlight w:val="none"/>
                <w:u w:val="none"/>
                <w:lang w:val="en-US" w:eastAsia="zh-CN"/>
              </w:rPr>
              <w:t>1个</w:t>
            </w:r>
          </w:p>
        </w:tc>
        <w:tc>
          <w:tcPr>
            <w:tcW w:w="5637" w:type="dxa"/>
            <w:tcBorders>
              <w:top w:val="single" w:color="000000" w:sz="4" w:space="0"/>
              <w:left w:val="nil"/>
              <w:bottom w:val="single" w:color="000000" w:sz="4" w:space="0"/>
              <w:right w:val="single" w:color="000000" w:sz="4" w:space="0"/>
            </w:tcBorders>
            <w:noWrap w:val="0"/>
            <w:vAlign w:val="center"/>
          </w:tcPr>
          <w:p w14:paraId="16367957">
            <w:pPr>
              <w:widowControl w:val="0"/>
              <w:kinsoku/>
              <w:autoSpaceDE/>
              <w:autoSpaceDN/>
              <w:adjustRightInd/>
              <w:snapToGrid/>
              <w:spacing w:line="360" w:lineRule="auto"/>
              <w:ind w:left="0" w:leftChars="0" w:firstLine="0" w:firstLineChars="0"/>
              <w:jc w:val="both"/>
              <w:textAlignment w:val="auto"/>
              <w:rPr>
                <w:rFonts w:hint="eastAsia" w:ascii="宋体" w:hAnsi="宋体" w:eastAsia="宋体" w:cs="宋体"/>
                <w:snapToGrid/>
                <w:color w:val="000000"/>
                <w:kern w:val="0"/>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规格：1000ⅹ700ⅹ150（mm）；</w:t>
            </w:r>
          </w:p>
          <w:p w14:paraId="12914A3C">
            <w:pPr>
              <w:widowControl w:val="0"/>
              <w:kinsoku/>
              <w:autoSpaceDE/>
              <w:autoSpaceDN/>
              <w:adjustRightInd/>
              <w:snapToGrid/>
              <w:spacing w:line="360" w:lineRule="auto"/>
              <w:ind w:left="0" w:leftChars="0" w:firstLine="0" w:firstLineChars="0"/>
              <w:jc w:val="both"/>
              <w:textAlignment w:val="auto"/>
              <w:rPr>
                <w:rFonts w:hint="eastAsia" w:ascii="宋体" w:hAnsi="宋体" w:eastAsia="宋体" w:cs="宋体"/>
                <w:snapToGrid/>
                <w:color w:val="000000"/>
                <w:kern w:val="0"/>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彩色灯条：4种颜色，每种颜色2根，彩色灯条条形孔以中心为圆心，360°一周内均分8等分，彩色灯条下方有4个按钮，分别对应了4种模式。</w:t>
            </w:r>
          </w:p>
          <w:p w14:paraId="1C27C42A">
            <w:pPr>
              <w:widowControl w:val="0"/>
              <w:kinsoku/>
              <w:autoSpaceDE/>
              <w:autoSpaceDN/>
              <w:adjustRightInd/>
              <w:snapToGrid/>
              <w:spacing w:line="360" w:lineRule="auto"/>
              <w:ind w:left="0" w:leftChars="0" w:firstLine="0" w:firstLineChars="0"/>
              <w:jc w:val="both"/>
              <w:textAlignment w:val="auto"/>
              <w:rPr>
                <w:rFonts w:hint="eastAsia" w:ascii="宋体" w:hAnsi="宋体" w:eastAsia="宋体" w:cs="宋体"/>
                <w:snapToGrid/>
                <w:color w:val="000000"/>
                <w:kern w:val="0"/>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启动模式：4种不同开关；电源：220V；</w:t>
            </w:r>
          </w:p>
          <w:p w14:paraId="4C7002EC">
            <w:pPr>
              <w:widowControl w:val="0"/>
              <w:numPr>
                <w:ilvl w:val="0"/>
                <w:numId w:val="0"/>
              </w:numPr>
              <w:kinsoku/>
              <w:autoSpaceDE/>
              <w:autoSpaceDN/>
              <w:adjustRightInd/>
              <w:snapToGrid/>
              <w:spacing w:line="360" w:lineRule="auto"/>
              <w:ind w:leftChars="0" w:firstLine="420" w:firstLineChars="200"/>
              <w:jc w:val="left"/>
              <w:textAlignment w:val="auto"/>
              <w:rPr>
                <w:rFonts w:hint="eastAsia" w:ascii="宋体" w:hAnsi="宋体" w:eastAsia="宋体" w:cs="宋体"/>
                <w:snapToGrid/>
                <w:color w:val="000000"/>
                <w:kern w:val="0"/>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材质：EO级T18多层板，环氧绝缘板，海绵，英阻BS5852PU革；</w:t>
            </w:r>
          </w:p>
          <w:p w14:paraId="1908F7EE">
            <w:pPr>
              <w:widowControl/>
              <w:kinsoku/>
              <w:autoSpaceDE/>
              <w:autoSpaceDN/>
              <w:adjustRightInd/>
              <w:snapToGrid/>
              <w:spacing w:line="360" w:lineRule="auto"/>
              <w:jc w:val="both"/>
              <w:textAlignment w:val="center"/>
              <w:rPr>
                <w:rFonts w:hint="eastAsia" w:ascii="宋体" w:hAnsi="宋体" w:eastAsia="宋体" w:cs="宋体"/>
                <w:snapToGrid/>
                <w:color w:val="000000"/>
                <w:kern w:val="2"/>
                <w:sz w:val="21"/>
                <w:szCs w:val="21"/>
                <w:highlight w:val="none"/>
                <w:lang w:eastAsia="zh-CN" w:bidi="ar"/>
              </w:rPr>
            </w:pPr>
            <w:r>
              <w:rPr>
                <w:rFonts w:hint="eastAsia" w:ascii="宋体" w:hAnsi="宋体" w:eastAsia="宋体" w:cs="宋体"/>
                <w:snapToGrid/>
                <w:color w:val="000000"/>
                <w:kern w:val="2"/>
                <w:sz w:val="21"/>
                <w:szCs w:val="21"/>
                <w:highlight w:val="none"/>
                <w:lang w:eastAsia="zh-CN" w:bidi="ar"/>
              </w:rPr>
              <w:t>功能：</w:t>
            </w:r>
            <w:r>
              <w:rPr>
                <w:rFonts w:hint="eastAsia" w:ascii="宋体" w:hAnsi="宋体" w:eastAsia="宋体" w:cs="宋体"/>
                <w:snapToGrid/>
                <w:color w:val="000000"/>
                <w:kern w:val="2"/>
                <w:sz w:val="21"/>
                <w:szCs w:val="21"/>
                <w:highlight w:val="none"/>
                <w:lang w:val="en-US" w:eastAsia="zh-CN" w:bidi="ar"/>
              </w:rPr>
              <w:t>1、</w:t>
            </w:r>
            <w:r>
              <w:rPr>
                <w:rFonts w:hint="eastAsia" w:ascii="宋体" w:hAnsi="宋体" w:eastAsia="宋体" w:cs="宋体"/>
                <w:snapToGrid/>
                <w:color w:val="000000"/>
                <w:kern w:val="2"/>
                <w:sz w:val="21"/>
                <w:szCs w:val="21"/>
                <w:highlight w:val="none"/>
                <w:lang w:eastAsia="zh-CN" w:bidi="ar"/>
              </w:rPr>
              <w:t>多感官治疗室中视觉训练设备。</w:t>
            </w:r>
          </w:p>
          <w:p w14:paraId="6DC55AB7">
            <w:pPr>
              <w:widowControl/>
              <w:kinsoku/>
              <w:autoSpaceDE/>
              <w:autoSpaceDN/>
              <w:adjustRightInd/>
              <w:snapToGrid/>
              <w:spacing w:line="360" w:lineRule="auto"/>
              <w:jc w:val="both"/>
              <w:textAlignment w:val="center"/>
              <w:rPr>
                <w:rFonts w:hint="eastAsia" w:ascii="宋体" w:hAnsi="宋体" w:eastAsia="宋体" w:cs="宋体"/>
                <w:snapToGrid/>
                <w:color w:val="000000"/>
                <w:kern w:val="2"/>
                <w:sz w:val="21"/>
                <w:szCs w:val="21"/>
                <w:highlight w:val="none"/>
                <w:lang w:eastAsia="zh-CN" w:bidi="ar"/>
              </w:rPr>
            </w:pPr>
            <w:r>
              <w:rPr>
                <w:rFonts w:hint="eastAsia" w:ascii="宋体" w:hAnsi="宋体" w:eastAsia="宋体" w:cs="宋体"/>
                <w:snapToGrid/>
                <w:color w:val="000000"/>
                <w:kern w:val="2"/>
                <w:sz w:val="21"/>
                <w:szCs w:val="21"/>
                <w:highlight w:val="none"/>
                <w:lang w:val="en-US" w:eastAsia="zh-CN" w:bidi="ar"/>
              </w:rPr>
              <w:t>2</w:t>
            </w:r>
            <w:r>
              <w:rPr>
                <w:rFonts w:hint="eastAsia" w:ascii="宋体" w:hAnsi="宋体" w:eastAsia="宋体" w:cs="宋体"/>
                <w:snapToGrid/>
                <w:color w:val="000000"/>
                <w:kern w:val="2"/>
                <w:sz w:val="21"/>
                <w:szCs w:val="21"/>
                <w:highlight w:val="none"/>
                <w:lang w:eastAsia="zh-CN" w:bidi="ar"/>
              </w:rPr>
              <w:t>、视觉感官剌激:风车游戏版能发出风车样的五颜六色旋转变化效果,吸引儿童注意力，增加对色彩，图形的认知。</w:t>
            </w:r>
          </w:p>
          <w:p w14:paraId="09C6969B">
            <w:pPr>
              <w:widowControl/>
              <w:kinsoku/>
              <w:autoSpaceDE/>
              <w:autoSpaceDN/>
              <w:adjustRightInd/>
              <w:snapToGrid/>
              <w:spacing w:line="360" w:lineRule="auto"/>
              <w:jc w:val="both"/>
              <w:textAlignment w:val="center"/>
              <w:rPr>
                <w:rFonts w:hint="eastAsia" w:ascii="宋体" w:hAnsi="宋体" w:eastAsia="宋体" w:cs="宋体"/>
                <w:snapToGrid/>
                <w:color w:val="000000"/>
                <w:kern w:val="2"/>
                <w:sz w:val="21"/>
                <w:szCs w:val="21"/>
                <w:highlight w:val="none"/>
                <w:lang w:eastAsia="zh-CN" w:bidi="ar"/>
              </w:rPr>
            </w:pPr>
            <w:r>
              <w:rPr>
                <w:rFonts w:hint="eastAsia" w:ascii="宋体" w:hAnsi="宋体" w:eastAsia="宋体" w:cs="宋体"/>
                <w:snapToGrid/>
                <w:color w:val="000000"/>
                <w:kern w:val="2"/>
                <w:sz w:val="21"/>
                <w:szCs w:val="21"/>
                <w:highlight w:val="none"/>
                <w:lang w:val="en-US" w:eastAsia="zh-CN" w:bidi="ar"/>
              </w:rPr>
              <w:t>3</w:t>
            </w:r>
            <w:r>
              <w:rPr>
                <w:rFonts w:hint="eastAsia" w:ascii="宋体" w:hAnsi="宋体" w:eastAsia="宋体" w:cs="宋体"/>
                <w:snapToGrid/>
                <w:color w:val="000000"/>
                <w:kern w:val="2"/>
                <w:sz w:val="21"/>
                <w:szCs w:val="21"/>
                <w:highlight w:val="none"/>
                <w:lang w:eastAsia="zh-CN" w:bidi="ar"/>
              </w:rPr>
              <w:t>、视觉刺激产生好奇，激发儿童用手触摸按键,动感彩轮会出现单条或双条颜色变换及转动，产生的动感视觉效果,吸引儿童视觉专注和视觉追踪能力。</w:t>
            </w:r>
          </w:p>
          <w:p w14:paraId="4B959933">
            <w:pPr>
              <w:widowControl/>
              <w:kinsoku/>
              <w:autoSpaceDE/>
              <w:autoSpaceDN/>
              <w:adjustRightInd/>
              <w:snapToGrid/>
              <w:spacing w:line="360" w:lineRule="auto"/>
              <w:jc w:val="both"/>
              <w:textAlignment w:val="center"/>
              <w:rPr>
                <w:rFonts w:hint="eastAsia" w:ascii="宋体" w:hAnsi="宋体" w:eastAsia="宋体" w:cs="宋体"/>
                <w:snapToGrid/>
                <w:color w:val="000000"/>
                <w:kern w:val="2"/>
                <w:sz w:val="21"/>
                <w:szCs w:val="21"/>
                <w:highlight w:val="none"/>
                <w:lang w:eastAsia="zh-CN" w:bidi="ar"/>
              </w:rPr>
            </w:pPr>
            <w:r>
              <w:rPr>
                <w:rFonts w:hint="eastAsia" w:ascii="宋体" w:hAnsi="宋体" w:eastAsia="宋体" w:cs="宋体"/>
                <w:snapToGrid/>
                <w:color w:val="000000"/>
                <w:kern w:val="2"/>
                <w:sz w:val="21"/>
                <w:szCs w:val="21"/>
                <w:highlight w:val="none"/>
                <w:lang w:eastAsia="zh-CN" w:bidi="ar"/>
              </w:rPr>
              <w:t>适应症:颜色感知、追视能力较差患者，听觉迟钝患者。</w:t>
            </w:r>
          </w:p>
          <w:p w14:paraId="4D032F05">
            <w:pPr>
              <w:widowControl/>
              <w:kinsoku/>
              <w:autoSpaceDE/>
              <w:autoSpaceDN/>
              <w:adjustRightInd/>
              <w:snapToGrid/>
              <w:spacing w:line="360" w:lineRule="auto"/>
              <w:jc w:val="both"/>
              <w:textAlignment w:val="center"/>
              <w:rPr>
                <w:rFonts w:hint="eastAsia" w:ascii="宋体" w:hAnsi="宋体" w:eastAsia="宋体" w:cs="宋体"/>
                <w:b/>
                <w:bCs/>
                <w:snapToGrid/>
                <w:kern w:val="2"/>
                <w:sz w:val="21"/>
                <w:szCs w:val="21"/>
                <w:highlight w:val="none"/>
                <w:lang w:eastAsia="zh-CN"/>
              </w:rPr>
            </w:pPr>
            <w:r>
              <w:rPr>
                <w:rFonts w:hint="eastAsia" w:ascii="宋体" w:hAnsi="宋体" w:eastAsia="宋体" w:cs="宋体"/>
                <w:snapToGrid/>
                <w:color w:val="000000"/>
                <w:kern w:val="2"/>
                <w:sz w:val="21"/>
                <w:szCs w:val="21"/>
                <w:highlight w:val="none"/>
                <w:lang w:eastAsia="zh-CN" w:bidi="ar"/>
              </w:rPr>
              <w:t>使用方法:下方按彩色按钮控制4中不同的游戏模式。游戏者按下按钮，面板会产生转动的彩色灯管。</w:t>
            </w:r>
          </w:p>
        </w:tc>
      </w:tr>
      <w:tr w14:paraId="072EB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jc w:val="center"/>
        </w:trPr>
        <w:tc>
          <w:tcPr>
            <w:tcW w:w="809" w:type="dxa"/>
            <w:tcBorders>
              <w:top w:val="single" w:color="000000" w:sz="4" w:space="0"/>
              <w:left w:val="single" w:color="000000" w:sz="4" w:space="0"/>
              <w:bottom w:val="single" w:color="000000" w:sz="4" w:space="0"/>
              <w:right w:val="single" w:color="000000" w:sz="4" w:space="0"/>
            </w:tcBorders>
            <w:noWrap w:val="0"/>
            <w:vAlign w:val="center"/>
          </w:tcPr>
          <w:p w14:paraId="72BD16E6">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kern w:val="0"/>
                <w:sz w:val="21"/>
                <w:szCs w:val="21"/>
                <w:highlight w:val="none"/>
                <w:lang w:val="en-US" w:eastAsia="zh-CN" w:bidi="ar-SA"/>
              </w:rPr>
            </w:pPr>
            <w:r>
              <w:rPr>
                <w:rFonts w:hint="eastAsia" w:ascii="宋体" w:hAnsi="宋体" w:eastAsia="宋体" w:cs="宋体"/>
                <w:b w:val="0"/>
                <w:i w:val="0"/>
                <w:color w:val="000000"/>
                <w:kern w:val="0"/>
                <w:sz w:val="21"/>
                <w:szCs w:val="21"/>
                <w:highlight w:val="none"/>
                <w:lang w:val="en-US" w:eastAsia="zh-CN" w:bidi="ar-SA"/>
              </w:rPr>
              <w:t>6</w:t>
            </w:r>
          </w:p>
        </w:tc>
        <w:tc>
          <w:tcPr>
            <w:tcW w:w="2070" w:type="dxa"/>
            <w:tcBorders>
              <w:top w:val="single" w:color="000000" w:sz="4" w:space="0"/>
              <w:left w:val="nil"/>
              <w:bottom w:val="single" w:color="000000" w:sz="4" w:space="0"/>
              <w:right w:val="single" w:color="000000" w:sz="4" w:space="0"/>
            </w:tcBorders>
            <w:noWrap w:val="0"/>
            <w:vAlign w:val="center"/>
          </w:tcPr>
          <w:p w14:paraId="50902C47">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鱼形形状配对</w:t>
            </w:r>
          </w:p>
        </w:tc>
        <w:tc>
          <w:tcPr>
            <w:tcW w:w="855" w:type="dxa"/>
            <w:tcBorders>
              <w:top w:val="single" w:color="000000" w:sz="4" w:space="0"/>
              <w:left w:val="nil"/>
              <w:bottom w:val="single" w:color="000000" w:sz="4" w:space="0"/>
              <w:right w:val="single" w:color="000000" w:sz="4" w:space="0"/>
            </w:tcBorders>
            <w:noWrap w:val="0"/>
            <w:vAlign w:val="center"/>
          </w:tcPr>
          <w:p w14:paraId="4F43CA98">
            <w:pPr>
              <w:widowControl/>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1套</w:t>
            </w:r>
          </w:p>
        </w:tc>
        <w:tc>
          <w:tcPr>
            <w:tcW w:w="5637" w:type="dxa"/>
            <w:tcBorders>
              <w:top w:val="single" w:color="000000" w:sz="4" w:space="0"/>
              <w:left w:val="nil"/>
              <w:bottom w:val="single" w:color="000000" w:sz="4" w:space="0"/>
              <w:right w:val="single" w:color="000000" w:sz="4" w:space="0"/>
            </w:tcBorders>
            <w:noWrap w:val="0"/>
            <w:vAlign w:val="center"/>
          </w:tcPr>
          <w:p w14:paraId="4CC6CE45">
            <w:pPr>
              <w:widowControl w:val="0"/>
              <w:kinsoku/>
              <w:autoSpaceDE/>
              <w:autoSpaceDN/>
              <w:adjustRightInd/>
              <w:snapToGrid/>
              <w:spacing w:line="360" w:lineRule="auto"/>
              <w:ind w:left="0" w:leftChars="0" w:firstLine="0" w:firstLineChars="0"/>
              <w:jc w:val="both"/>
              <w:textAlignment w:val="auto"/>
              <w:rPr>
                <w:rFonts w:hint="eastAsia" w:ascii="宋体" w:hAnsi="宋体" w:eastAsia="宋体" w:cs="宋体"/>
                <w:snapToGrid/>
                <w:color w:val="000000"/>
                <w:kern w:val="0"/>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规格：1000ⅹ800ⅹ150（mm）；</w:t>
            </w:r>
          </w:p>
          <w:p w14:paraId="58B953EF">
            <w:pPr>
              <w:widowControl w:val="0"/>
              <w:numPr>
                <w:ilvl w:val="0"/>
                <w:numId w:val="0"/>
              </w:numPr>
              <w:kinsoku/>
              <w:autoSpaceDE/>
              <w:autoSpaceDN/>
              <w:adjustRightInd/>
              <w:snapToGrid/>
              <w:spacing w:line="360" w:lineRule="auto"/>
              <w:ind w:leftChars="0" w:firstLine="420" w:firstLineChars="200"/>
              <w:jc w:val="left"/>
              <w:textAlignment w:val="auto"/>
              <w:rPr>
                <w:rFonts w:hint="eastAsia" w:ascii="宋体" w:hAnsi="宋体" w:eastAsia="宋体" w:cs="宋体"/>
                <w:snapToGrid/>
                <w:color w:val="000000"/>
                <w:kern w:val="0"/>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小鱼模型尺寸：131ⅹ43（mm），221ⅹ255（mm），197ⅹ79（mm），148ⅹ194（mm），135ⅹ63（mm），245ⅹ86（mm），245ⅹ86（mm），241ⅹ91（mm），217ⅹ10（mm）；小鱼模型颜色：4种，形状：3种；</w:t>
            </w:r>
          </w:p>
          <w:p w14:paraId="52F45E3D">
            <w:pPr>
              <w:widowControl w:val="0"/>
              <w:numPr>
                <w:ilvl w:val="0"/>
                <w:numId w:val="0"/>
              </w:numPr>
              <w:kinsoku/>
              <w:autoSpaceDE/>
              <w:autoSpaceDN/>
              <w:adjustRightInd/>
              <w:snapToGrid/>
              <w:spacing w:line="360" w:lineRule="auto"/>
              <w:ind w:leftChars="0" w:firstLine="420" w:firstLineChars="200"/>
              <w:jc w:val="left"/>
              <w:textAlignment w:val="auto"/>
              <w:rPr>
                <w:rFonts w:hint="eastAsia" w:ascii="宋体" w:hAnsi="宋体" w:eastAsia="宋体" w:cs="宋体"/>
                <w:snapToGrid/>
                <w:color w:val="000000"/>
                <w:kern w:val="0"/>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材质：环氧绝缘板，海绵，英阻BS5852PU革，EO级T18多层板；</w:t>
            </w:r>
          </w:p>
          <w:p w14:paraId="16F623A4">
            <w:pPr>
              <w:widowControl/>
              <w:kinsoku/>
              <w:autoSpaceDE/>
              <w:autoSpaceDN/>
              <w:adjustRightInd/>
              <w:snapToGrid/>
              <w:spacing w:line="360" w:lineRule="auto"/>
              <w:jc w:val="both"/>
              <w:textAlignment w:val="center"/>
              <w:rPr>
                <w:rFonts w:hint="eastAsia" w:ascii="宋体" w:hAnsi="宋体" w:eastAsia="宋体" w:cs="宋体"/>
                <w:snapToGrid/>
                <w:color w:val="000000"/>
                <w:kern w:val="2"/>
                <w:sz w:val="21"/>
                <w:szCs w:val="21"/>
                <w:highlight w:val="none"/>
                <w:lang w:eastAsia="zh-CN" w:bidi="ar"/>
              </w:rPr>
            </w:pPr>
            <w:r>
              <w:rPr>
                <w:rFonts w:hint="eastAsia" w:ascii="宋体" w:hAnsi="宋体" w:eastAsia="宋体" w:cs="宋体"/>
                <w:snapToGrid/>
                <w:color w:val="000000"/>
                <w:kern w:val="2"/>
                <w:sz w:val="21"/>
                <w:szCs w:val="21"/>
                <w:highlight w:val="none"/>
                <w:lang w:eastAsia="zh-CN" w:bidi="ar"/>
              </w:rPr>
              <w:t>功能：</w:t>
            </w:r>
            <w:r>
              <w:rPr>
                <w:rFonts w:hint="eastAsia" w:ascii="宋体" w:hAnsi="宋体" w:eastAsia="宋体" w:cs="宋体"/>
                <w:snapToGrid/>
                <w:color w:val="000000"/>
                <w:kern w:val="2"/>
                <w:sz w:val="21"/>
                <w:szCs w:val="21"/>
                <w:highlight w:val="none"/>
                <w:lang w:val="en-US" w:eastAsia="zh-CN" w:bidi="ar"/>
              </w:rPr>
              <w:t>1、</w:t>
            </w:r>
            <w:r>
              <w:rPr>
                <w:rFonts w:hint="eastAsia" w:ascii="宋体" w:hAnsi="宋体" w:eastAsia="宋体" w:cs="宋体"/>
                <w:snapToGrid/>
                <w:color w:val="000000"/>
                <w:kern w:val="2"/>
                <w:sz w:val="21"/>
                <w:szCs w:val="21"/>
                <w:highlight w:val="none"/>
                <w:lang w:eastAsia="zh-CN" w:bidi="ar"/>
              </w:rPr>
              <w:t>多感官治疗室中触觉、认知和视觉设备。</w:t>
            </w:r>
          </w:p>
          <w:p w14:paraId="70F85129">
            <w:pPr>
              <w:widowControl w:val="0"/>
              <w:kinsoku/>
              <w:autoSpaceDE/>
              <w:autoSpaceDN/>
              <w:adjustRightInd/>
              <w:snapToGrid/>
              <w:spacing w:line="360" w:lineRule="auto"/>
              <w:ind w:left="0" w:leftChars="0" w:firstLine="0" w:firstLineChars="0"/>
              <w:jc w:val="both"/>
              <w:textAlignment w:val="auto"/>
              <w:rPr>
                <w:rFonts w:hint="eastAsia" w:ascii="宋体" w:hAnsi="宋体" w:eastAsia="宋体" w:cs="宋体"/>
                <w:b w:val="0"/>
                <w:i w:val="0"/>
                <w:snapToGrid/>
                <w:color w:val="auto"/>
                <w:kern w:val="0"/>
                <w:sz w:val="21"/>
                <w:szCs w:val="21"/>
                <w:highlight w:val="none"/>
                <w:lang w:val="en-US" w:eastAsia="zh-CN" w:bidi="ar-SA"/>
              </w:rPr>
            </w:pPr>
            <w:r>
              <w:rPr>
                <w:rFonts w:hint="eastAsia" w:ascii="宋体" w:hAnsi="宋体" w:eastAsia="宋体" w:cs="宋体"/>
                <w:b w:val="0"/>
                <w:i w:val="0"/>
                <w:snapToGrid/>
                <w:color w:val="auto"/>
                <w:kern w:val="0"/>
                <w:sz w:val="21"/>
                <w:szCs w:val="21"/>
                <w:highlight w:val="none"/>
                <w:lang w:val="en-US" w:eastAsia="zh-CN" w:bidi="ar-SA"/>
              </w:rPr>
              <w:t>2、游戏者动手触摸小鱼，拿下来在按照鱼的图形大小配对装上去，会出现各种声音，如:动物叫声，音乐等，训练者感知小鱼的颜色大小形状的变化，增强视觉思维、注意感官能力。</w:t>
            </w:r>
          </w:p>
          <w:p w14:paraId="1B96CE12">
            <w:pPr>
              <w:widowControl w:val="0"/>
              <w:kinsoku/>
              <w:autoSpaceDE/>
              <w:autoSpaceDN/>
              <w:adjustRightInd/>
              <w:snapToGrid/>
              <w:spacing w:line="360" w:lineRule="auto"/>
              <w:ind w:left="0" w:leftChars="0" w:firstLine="0" w:firstLineChars="0"/>
              <w:jc w:val="both"/>
              <w:textAlignment w:val="auto"/>
              <w:rPr>
                <w:rFonts w:hint="eastAsia" w:ascii="宋体" w:hAnsi="宋体" w:eastAsia="宋体" w:cs="宋体"/>
                <w:b w:val="0"/>
                <w:i w:val="0"/>
                <w:snapToGrid/>
                <w:color w:val="auto"/>
                <w:kern w:val="0"/>
                <w:sz w:val="21"/>
                <w:szCs w:val="21"/>
                <w:highlight w:val="none"/>
                <w:lang w:val="en-US" w:eastAsia="zh-CN" w:bidi="ar-SA"/>
              </w:rPr>
            </w:pPr>
            <w:r>
              <w:rPr>
                <w:rFonts w:hint="eastAsia" w:ascii="宋体" w:hAnsi="宋体" w:eastAsia="宋体" w:cs="宋体"/>
                <w:b w:val="0"/>
                <w:i w:val="0"/>
                <w:snapToGrid/>
                <w:color w:val="auto"/>
                <w:kern w:val="0"/>
                <w:sz w:val="21"/>
                <w:szCs w:val="21"/>
                <w:highlight w:val="none"/>
                <w:lang w:val="en-US" w:eastAsia="zh-CN" w:bidi="ar-SA"/>
              </w:rPr>
              <w:t>3、提高手眼脑配合协调能力，发展精细运动并对多动症游戏者具有镇静作用。</w:t>
            </w:r>
          </w:p>
          <w:p w14:paraId="32844351">
            <w:pPr>
              <w:widowControl w:val="0"/>
              <w:kinsoku/>
              <w:autoSpaceDE/>
              <w:autoSpaceDN/>
              <w:adjustRightInd/>
              <w:snapToGrid/>
              <w:spacing w:line="360" w:lineRule="auto"/>
              <w:ind w:left="0" w:leftChars="0" w:firstLine="0" w:firstLineChars="0"/>
              <w:jc w:val="both"/>
              <w:textAlignment w:val="auto"/>
              <w:rPr>
                <w:rFonts w:hint="eastAsia" w:ascii="宋体" w:hAnsi="宋体" w:eastAsia="宋体" w:cs="宋体"/>
                <w:b w:val="0"/>
                <w:i w:val="0"/>
                <w:snapToGrid/>
                <w:color w:val="auto"/>
                <w:kern w:val="0"/>
                <w:sz w:val="21"/>
                <w:szCs w:val="21"/>
                <w:highlight w:val="none"/>
                <w:lang w:val="en-US" w:eastAsia="zh-CN" w:bidi="ar-SA"/>
              </w:rPr>
            </w:pPr>
          </w:p>
          <w:p w14:paraId="6B81F17B">
            <w:pPr>
              <w:widowControl w:val="0"/>
              <w:kinsoku/>
              <w:autoSpaceDE/>
              <w:autoSpaceDN/>
              <w:adjustRightInd/>
              <w:snapToGrid/>
              <w:spacing w:line="360" w:lineRule="auto"/>
              <w:ind w:left="0" w:leftChars="0" w:firstLine="0" w:firstLineChars="0"/>
              <w:jc w:val="both"/>
              <w:textAlignment w:val="auto"/>
              <w:rPr>
                <w:rFonts w:hint="eastAsia" w:ascii="宋体" w:hAnsi="宋体" w:eastAsia="宋体" w:cs="宋体"/>
                <w:b w:val="0"/>
                <w:i w:val="0"/>
                <w:snapToGrid/>
                <w:color w:val="auto"/>
                <w:kern w:val="0"/>
                <w:sz w:val="21"/>
                <w:szCs w:val="21"/>
                <w:highlight w:val="none"/>
                <w:lang w:val="en-US" w:eastAsia="zh-CN" w:bidi="ar-SA"/>
              </w:rPr>
            </w:pPr>
            <w:r>
              <w:rPr>
                <w:rFonts w:hint="eastAsia" w:ascii="宋体" w:hAnsi="宋体" w:eastAsia="宋体" w:cs="宋体"/>
                <w:b w:val="0"/>
                <w:i w:val="0"/>
                <w:snapToGrid/>
                <w:color w:val="auto"/>
                <w:kern w:val="0"/>
                <w:sz w:val="21"/>
                <w:szCs w:val="21"/>
                <w:highlight w:val="none"/>
                <w:lang w:val="en-US" w:eastAsia="zh-CN" w:bidi="ar-SA"/>
              </w:rPr>
              <w:t>适应症：手眼协调能力差、分辨能力较差患者、多动症患者和专注力低患者。</w:t>
            </w:r>
          </w:p>
        </w:tc>
      </w:tr>
      <w:tr w14:paraId="56479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7" w:hRule="atLeast"/>
          <w:jc w:val="center"/>
        </w:trPr>
        <w:tc>
          <w:tcPr>
            <w:tcW w:w="809" w:type="dxa"/>
            <w:tcBorders>
              <w:top w:val="single" w:color="000000" w:sz="4" w:space="0"/>
              <w:left w:val="single" w:color="000000" w:sz="4" w:space="0"/>
              <w:bottom w:val="single" w:color="000000" w:sz="4" w:space="0"/>
              <w:right w:val="single" w:color="000000" w:sz="4" w:space="0"/>
            </w:tcBorders>
            <w:noWrap w:val="0"/>
            <w:vAlign w:val="center"/>
          </w:tcPr>
          <w:p w14:paraId="61818CFD">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kern w:val="0"/>
                <w:sz w:val="21"/>
                <w:szCs w:val="21"/>
                <w:highlight w:val="none"/>
                <w:lang w:val="en-US" w:eastAsia="zh-CN" w:bidi="ar-SA"/>
              </w:rPr>
            </w:pPr>
            <w:r>
              <w:rPr>
                <w:rFonts w:hint="eastAsia" w:ascii="宋体" w:hAnsi="宋体" w:eastAsia="宋体" w:cs="宋体"/>
                <w:b w:val="0"/>
                <w:i w:val="0"/>
                <w:color w:val="000000"/>
                <w:kern w:val="0"/>
                <w:sz w:val="21"/>
                <w:szCs w:val="21"/>
                <w:highlight w:val="none"/>
                <w:lang w:val="en-US" w:eastAsia="zh-CN" w:bidi="ar-SA"/>
              </w:rPr>
              <w:t>7</w:t>
            </w:r>
          </w:p>
        </w:tc>
        <w:tc>
          <w:tcPr>
            <w:tcW w:w="2070" w:type="dxa"/>
            <w:tcBorders>
              <w:top w:val="single" w:color="000000" w:sz="4" w:space="0"/>
              <w:left w:val="nil"/>
              <w:bottom w:val="single" w:color="000000" w:sz="4" w:space="0"/>
              <w:right w:val="single" w:color="000000" w:sz="4" w:space="0"/>
            </w:tcBorders>
            <w:noWrap w:val="0"/>
            <w:vAlign w:val="center"/>
          </w:tcPr>
          <w:p w14:paraId="58871672">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手掌按键游戏箱</w:t>
            </w:r>
          </w:p>
        </w:tc>
        <w:tc>
          <w:tcPr>
            <w:tcW w:w="855" w:type="dxa"/>
            <w:tcBorders>
              <w:top w:val="single" w:color="000000" w:sz="4" w:space="0"/>
              <w:left w:val="nil"/>
              <w:bottom w:val="single" w:color="000000" w:sz="4" w:space="0"/>
              <w:right w:val="single" w:color="000000" w:sz="4" w:space="0"/>
            </w:tcBorders>
            <w:noWrap w:val="0"/>
            <w:vAlign w:val="center"/>
          </w:tcPr>
          <w:p w14:paraId="29F7C7CF">
            <w:pPr>
              <w:widowControl/>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1套</w:t>
            </w:r>
          </w:p>
        </w:tc>
        <w:tc>
          <w:tcPr>
            <w:tcW w:w="5637" w:type="dxa"/>
            <w:tcBorders>
              <w:top w:val="single" w:color="000000" w:sz="4" w:space="0"/>
              <w:left w:val="nil"/>
              <w:bottom w:val="single" w:color="000000" w:sz="4" w:space="0"/>
              <w:right w:val="single" w:color="000000" w:sz="4" w:space="0"/>
            </w:tcBorders>
            <w:noWrap w:val="0"/>
            <w:vAlign w:val="center"/>
          </w:tcPr>
          <w:p w14:paraId="318055B2">
            <w:pPr>
              <w:widowControl/>
              <w:numPr>
                <w:ilvl w:val="0"/>
                <w:numId w:val="0"/>
              </w:numPr>
              <w:kinsoku/>
              <w:autoSpaceDE/>
              <w:autoSpaceDN/>
              <w:adjustRightInd/>
              <w:snapToGrid/>
              <w:spacing w:line="360" w:lineRule="auto"/>
              <w:ind w:leftChars="0"/>
              <w:jc w:val="both"/>
              <w:textAlignment w:val="center"/>
              <w:rPr>
                <w:rFonts w:hint="eastAsia" w:ascii="宋体" w:hAnsi="宋体" w:eastAsia="宋体" w:cs="宋体"/>
                <w:snapToGrid/>
                <w:color w:val="000000"/>
                <w:kern w:val="0"/>
                <w:sz w:val="21"/>
                <w:szCs w:val="21"/>
                <w:highlight w:val="none"/>
                <w:lang w:val="en-US" w:eastAsia="zh-CN"/>
              </w:rPr>
            </w:pPr>
            <w:r>
              <w:rPr>
                <w:rFonts w:hint="eastAsia" w:ascii="宋体" w:hAnsi="宋体" w:eastAsia="宋体" w:cs="宋体"/>
                <w:snapToGrid/>
                <w:color w:val="000000"/>
                <w:kern w:val="0"/>
                <w:sz w:val="21"/>
                <w:szCs w:val="21"/>
                <w:highlight w:val="none"/>
                <w:lang w:val="en-US" w:eastAsia="zh-CN"/>
              </w:rPr>
              <w:t>规格：1200ⅹ600 ⅹ150（mm）；</w:t>
            </w:r>
          </w:p>
          <w:p w14:paraId="754B05A0">
            <w:pPr>
              <w:widowControl w:val="0"/>
              <w:numPr>
                <w:ilvl w:val="0"/>
                <w:numId w:val="0"/>
              </w:numPr>
              <w:kinsoku/>
              <w:autoSpaceDE/>
              <w:autoSpaceDN/>
              <w:adjustRightInd/>
              <w:snapToGrid/>
              <w:spacing w:line="360" w:lineRule="auto"/>
              <w:ind w:leftChars="0" w:firstLine="420" w:firstLineChars="200"/>
              <w:jc w:val="left"/>
              <w:textAlignment w:val="auto"/>
              <w:rPr>
                <w:rFonts w:hint="eastAsia" w:ascii="宋体" w:hAnsi="宋体" w:eastAsia="宋体" w:cs="宋体"/>
                <w:snapToGrid/>
                <w:color w:val="000000"/>
                <w:kern w:val="0"/>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手掌形状尺寸：148ⅹ123（mm），数量：8个，表面有两行手掌图案，每行有4个，在每个手掌周围平均分布着24个小圆孔；</w:t>
            </w:r>
          </w:p>
          <w:p w14:paraId="410740A7">
            <w:pPr>
              <w:widowControl w:val="0"/>
              <w:numPr>
                <w:ilvl w:val="0"/>
                <w:numId w:val="0"/>
              </w:numPr>
              <w:kinsoku/>
              <w:autoSpaceDE/>
              <w:autoSpaceDN/>
              <w:adjustRightInd/>
              <w:snapToGrid/>
              <w:spacing w:line="360" w:lineRule="auto"/>
              <w:ind w:leftChars="0" w:firstLine="420" w:firstLineChars="200"/>
              <w:jc w:val="left"/>
              <w:textAlignment w:val="auto"/>
              <w:rPr>
                <w:rFonts w:hint="eastAsia" w:ascii="宋体" w:hAnsi="宋体" w:eastAsia="宋体" w:cs="宋体"/>
                <w:snapToGrid/>
                <w:kern w:val="2"/>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材质：环氧绝缘板，毛绒布,EO级T18多层板，中纤板；</w:t>
            </w:r>
          </w:p>
          <w:p w14:paraId="19F6EC65">
            <w:pPr>
              <w:widowControl/>
              <w:numPr>
                <w:ilvl w:val="0"/>
                <w:numId w:val="0"/>
              </w:numPr>
              <w:kinsoku/>
              <w:autoSpaceDE/>
              <w:autoSpaceDN/>
              <w:adjustRightInd/>
              <w:snapToGrid/>
              <w:spacing w:line="360" w:lineRule="auto"/>
              <w:ind w:leftChars="0"/>
              <w:jc w:val="both"/>
              <w:textAlignment w:val="center"/>
              <w:rPr>
                <w:rFonts w:hint="eastAsia" w:ascii="宋体" w:hAnsi="宋体" w:eastAsia="宋体" w:cs="宋体"/>
                <w:snapToGrid/>
                <w:color w:val="000000"/>
                <w:kern w:val="2"/>
                <w:sz w:val="21"/>
                <w:szCs w:val="21"/>
                <w:highlight w:val="none"/>
                <w:lang w:eastAsia="zh-CN" w:bidi="ar"/>
              </w:rPr>
            </w:pPr>
            <w:r>
              <w:rPr>
                <w:rFonts w:hint="eastAsia" w:ascii="宋体" w:hAnsi="宋体" w:eastAsia="宋体" w:cs="宋体"/>
                <w:snapToGrid/>
                <w:color w:val="000000"/>
                <w:kern w:val="0"/>
                <w:sz w:val="21"/>
                <w:szCs w:val="21"/>
                <w:highlight w:val="none"/>
                <w:lang w:val="en-US" w:eastAsia="zh-CN"/>
              </w:rPr>
              <w:t>功能：1、</w:t>
            </w:r>
            <w:r>
              <w:rPr>
                <w:rFonts w:hint="eastAsia" w:ascii="宋体" w:hAnsi="宋体" w:eastAsia="宋体" w:cs="宋体"/>
                <w:snapToGrid/>
                <w:color w:val="000000"/>
                <w:kern w:val="2"/>
                <w:sz w:val="21"/>
                <w:szCs w:val="21"/>
                <w:highlight w:val="none"/>
                <w:lang w:eastAsia="zh-CN" w:bidi="ar"/>
              </w:rPr>
              <w:t>多感官治疗室中触觉和视觉设备。</w:t>
            </w:r>
          </w:p>
          <w:p w14:paraId="29A29024">
            <w:pPr>
              <w:widowControl/>
              <w:numPr>
                <w:ilvl w:val="0"/>
                <w:numId w:val="0"/>
              </w:numPr>
              <w:kinsoku/>
              <w:autoSpaceDE/>
              <w:autoSpaceDN/>
              <w:adjustRightInd/>
              <w:snapToGrid/>
              <w:spacing w:line="360" w:lineRule="auto"/>
              <w:ind w:leftChars="0"/>
              <w:jc w:val="both"/>
              <w:textAlignment w:val="center"/>
              <w:rPr>
                <w:rFonts w:hint="eastAsia" w:ascii="宋体" w:hAnsi="宋体" w:eastAsia="宋体" w:cs="宋体"/>
                <w:snapToGrid/>
                <w:color w:val="000000"/>
                <w:kern w:val="2"/>
                <w:sz w:val="21"/>
                <w:szCs w:val="21"/>
                <w:highlight w:val="none"/>
                <w:lang w:eastAsia="zh-CN" w:bidi="ar"/>
              </w:rPr>
            </w:pPr>
            <w:r>
              <w:rPr>
                <w:rFonts w:hint="eastAsia" w:ascii="宋体" w:hAnsi="宋体" w:eastAsia="宋体" w:cs="宋体"/>
                <w:snapToGrid/>
                <w:color w:val="000000"/>
                <w:kern w:val="2"/>
                <w:sz w:val="21"/>
                <w:szCs w:val="21"/>
                <w:highlight w:val="none"/>
                <w:lang w:val="en-US" w:eastAsia="zh-CN" w:bidi="ar"/>
              </w:rPr>
              <w:t>2</w:t>
            </w:r>
            <w:r>
              <w:rPr>
                <w:rFonts w:hint="eastAsia" w:ascii="宋体" w:hAnsi="宋体" w:eastAsia="宋体" w:cs="宋体"/>
                <w:snapToGrid/>
                <w:color w:val="000000"/>
                <w:kern w:val="2"/>
                <w:sz w:val="21"/>
                <w:szCs w:val="21"/>
                <w:highlight w:val="none"/>
                <w:lang w:eastAsia="zh-CN" w:bidi="ar"/>
              </w:rPr>
              <w:t>、儿童通过自己的手，根据图案上图形进行配对后按压，就会出现不同的声光，对儿童视觉听觉触觉等感官进行刺激，锻炼了儿童认知感知及手眼脑的配合协调能力。</w:t>
            </w:r>
          </w:p>
          <w:p w14:paraId="60EF76C5">
            <w:pPr>
              <w:widowControl w:val="0"/>
              <w:numPr>
                <w:ilvl w:val="0"/>
                <w:numId w:val="0"/>
              </w:numPr>
              <w:kinsoku/>
              <w:autoSpaceDE/>
              <w:autoSpaceDN/>
              <w:adjustRightInd/>
              <w:snapToGrid/>
              <w:spacing w:line="360" w:lineRule="auto"/>
              <w:ind w:leftChars="0" w:firstLine="420" w:firstLineChars="200"/>
              <w:jc w:val="both"/>
              <w:textAlignment w:val="auto"/>
              <w:rPr>
                <w:rFonts w:hint="eastAsia" w:ascii="宋体" w:hAnsi="宋体" w:eastAsia="宋体" w:cs="宋体"/>
                <w:b w:val="0"/>
                <w:i w:val="0"/>
                <w:snapToGrid/>
                <w:color w:val="auto"/>
                <w:kern w:val="0"/>
                <w:sz w:val="21"/>
                <w:szCs w:val="21"/>
                <w:highlight w:val="none"/>
                <w:lang w:val="en-US" w:eastAsia="zh-CN" w:bidi="ar-SA"/>
              </w:rPr>
            </w:pPr>
            <w:r>
              <w:rPr>
                <w:rFonts w:hint="eastAsia" w:ascii="宋体" w:hAnsi="宋体" w:eastAsia="宋体" w:cs="宋体"/>
                <w:snapToGrid/>
                <w:color w:val="000000"/>
                <w:kern w:val="2"/>
                <w:sz w:val="21"/>
                <w:szCs w:val="21"/>
                <w:highlight w:val="none"/>
                <w:lang w:val="en-US" w:eastAsia="zh-CN" w:bidi="ar"/>
              </w:rPr>
              <w:t>3、发展儿童视觉、触觉、几何图形辨别、思维模仿能力。适应症:手眼协调能力差、分辨能力较差患者。</w:t>
            </w:r>
          </w:p>
        </w:tc>
      </w:tr>
      <w:tr w14:paraId="674AE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7" w:hRule="atLeast"/>
          <w:jc w:val="center"/>
        </w:trPr>
        <w:tc>
          <w:tcPr>
            <w:tcW w:w="809" w:type="dxa"/>
            <w:tcBorders>
              <w:top w:val="single" w:color="000000" w:sz="4" w:space="0"/>
              <w:left w:val="single" w:color="000000" w:sz="4" w:space="0"/>
              <w:bottom w:val="single" w:color="000000" w:sz="4" w:space="0"/>
              <w:right w:val="single" w:color="000000" w:sz="4" w:space="0"/>
            </w:tcBorders>
            <w:noWrap w:val="0"/>
            <w:vAlign w:val="center"/>
          </w:tcPr>
          <w:p w14:paraId="4197F00F">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kern w:val="0"/>
                <w:sz w:val="21"/>
                <w:szCs w:val="21"/>
                <w:highlight w:val="none"/>
                <w:lang w:val="en-US" w:eastAsia="zh-CN" w:bidi="ar-SA"/>
              </w:rPr>
            </w:pPr>
            <w:r>
              <w:rPr>
                <w:rFonts w:hint="eastAsia" w:ascii="宋体" w:hAnsi="宋体" w:eastAsia="宋体" w:cs="宋体"/>
                <w:b w:val="0"/>
                <w:i w:val="0"/>
                <w:color w:val="000000"/>
                <w:kern w:val="0"/>
                <w:sz w:val="21"/>
                <w:szCs w:val="21"/>
                <w:highlight w:val="none"/>
                <w:lang w:val="en-US" w:eastAsia="zh-CN" w:bidi="ar-SA"/>
              </w:rPr>
              <w:t>8</w:t>
            </w:r>
          </w:p>
        </w:tc>
        <w:tc>
          <w:tcPr>
            <w:tcW w:w="2070" w:type="dxa"/>
            <w:tcBorders>
              <w:top w:val="single" w:color="000000" w:sz="4" w:space="0"/>
              <w:left w:val="nil"/>
              <w:bottom w:val="single" w:color="000000" w:sz="4" w:space="0"/>
              <w:right w:val="single" w:color="000000" w:sz="4" w:space="0"/>
            </w:tcBorders>
            <w:noWrap w:val="0"/>
            <w:vAlign w:val="center"/>
          </w:tcPr>
          <w:p w14:paraId="0B70AF21">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豆袋椅</w:t>
            </w:r>
          </w:p>
        </w:tc>
        <w:tc>
          <w:tcPr>
            <w:tcW w:w="855" w:type="dxa"/>
            <w:tcBorders>
              <w:top w:val="single" w:color="000000" w:sz="4" w:space="0"/>
              <w:left w:val="nil"/>
              <w:bottom w:val="single" w:color="000000" w:sz="4" w:space="0"/>
              <w:right w:val="single" w:color="000000" w:sz="4" w:space="0"/>
            </w:tcBorders>
            <w:noWrap w:val="0"/>
            <w:vAlign w:val="center"/>
          </w:tcPr>
          <w:p w14:paraId="6305EEBB">
            <w:pPr>
              <w:widowControl/>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kern w:val="0"/>
                <w:sz w:val="21"/>
                <w:szCs w:val="21"/>
                <w:highlight w:val="none"/>
                <w:lang w:val="en-US" w:eastAsia="zh-CN" w:bidi="ar-SA"/>
              </w:rPr>
            </w:pPr>
            <w:r>
              <w:rPr>
                <w:rFonts w:hint="eastAsia" w:ascii="宋体" w:hAnsi="宋体" w:eastAsia="宋体" w:cs="宋体"/>
                <w:b w:val="0"/>
                <w:i w:val="0"/>
                <w:color w:val="000000"/>
                <w:kern w:val="0"/>
                <w:sz w:val="21"/>
                <w:szCs w:val="21"/>
                <w:highlight w:val="none"/>
                <w:lang w:val="en-US" w:eastAsia="zh-CN" w:bidi="ar-SA"/>
              </w:rPr>
              <w:t>1个</w:t>
            </w:r>
          </w:p>
        </w:tc>
        <w:tc>
          <w:tcPr>
            <w:tcW w:w="5637" w:type="dxa"/>
            <w:tcBorders>
              <w:top w:val="single" w:color="000000" w:sz="4" w:space="0"/>
              <w:left w:val="nil"/>
              <w:bottom w:val="single" w:color="000000" w:sz="4" w:space="0"/>
              <w:right w:val="single" w:color="000000" w:sz="4" w:space="0"/>
            </w:tcBorders>
            <w:noWrap w:val="0"/>
            <w:vAlign w:val="center"/>
          </w:tcPr>
          <w:p w14:paraId="587A9BFA">
            <w:pPr>
              <w:widowControl w:val="0"/>
              <w:kinsoku/>
              <w:autoSpaceDE/>
              <w:autoSpaceDN/>
              <w:adjustRightInd/>
              <w:snapToGrid/>
              <w:spacing w:line="360" w:lineRule="auto"/>
              <w:ind w:left="0" w:leftChars="0" w:firstLine="0" w:firstLineChars="0"/>
              <w:jc w:val="both"/>
              <w:textAlignment w:val="auto"/>
              <w:rPr>
                <w:rFonts w:hint="eastAsia" w:ascii="宋体" w:hAnsi="宋体" w:eastAsia="宋体" w:cs="宋体"/>
                <w:snapToGrid/>
                <w:color w:val="000000"/>
                <w:kern w:val="0"/>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 xml:space="preserve">外包：尼龙布， </w:t>
            </w:r>
            <w:r>
              <w:rPr>
                <w:rFonts w:hint="eastAsia" w:ascii="宋体" w:hAnsi="宋体" w:eastAsia="宋体" w:cs="宋体"/>
                <w:i w:val="0"/>
                <w:snapToGrid/>
                <w:color w:val="000000"/>
                <w:kern w:val="0"/>
                <w:sz w:val="21"/>
                <w:szCs w:val="21"/>
                <w:highlight w:val="none"/>
                <w:u w:val="none"/>
                <w:lang w:val="en-US" w:eastAsia="zh-CN" w:bidi="ar"/>
              </w:rPr>
              <w:t>填充：泡沫颗粒；</w:t>
            </w:r>
          </w:p>
          <w:p w14:paraId="074C5D77">
            <w:pPr>
              <w:widowControl/>
              <w:kinsoku/>
              <w:autoSpaceDE/>
              <w:autoSpaceDN/>
              <w:adjustRightInd/>
              <w:snapToGrid/>
              <w:spacing w:line="360" w:lineRule="auto"/>
              <w:jc w:val="both"/>
              <w:textAlignment w:val="center"/>
              <w:rPr>
                <w:rFonts w:hint="eastAsia" w:ascii="宋体" w:hAnsi="宋体" w:eastAsia="宋体" w:cs="宋体"/>
                <w:snapToGrid/>
                <w:color w:val="000000"/>
                <w:kern w:val="2"/>
                <w:sz w:val="21"/>
                <w:szCs w:val="21"/>
                <w:highlight w:val="none"/>
                <w:lang w:eastAsia="zh-CN" w:bidi="ar"/>
              </w:rPr>
            </w:pPr>
            <w:r>
              <w:rPr>
                <w:rFonts w:hint="eastAsia" w:ascii="宋体" w:hAnsi="宋体" w:eastAsia="宋体" w:cs="宋体"/>
                <w:snapToGrid/>
                <w:color w:val="000000"/>
                <w:kern w:val="2"/>
                <w:sz w:val="21"/>
                <w:szCs w:val="21"/>
                <w:highlight w:val="none"/>
                <w:lang w:eastAsia="zh-CN" w:bidi="ar"/>
              </w:rPr>
              <w:t>功能：</w:t>
            </w:r>
            <w:r>
              <w:rPr>
                <w:rFonts w:hint="eastAsia" w:ascii="宋体" w:hAnsi="宋体" w:eastAsia="宋体" w:cs="宋体"/>
                <w:snapToGrid/>
                <w:color w:val="000000"/>
                <w:kern w:val="2"/>
                <w:sz w:val="21"/>
                <w:szCs w:val="21"/>
                <w:highlight w:val="none"/>
                <w:lang w:val="en-US" w:eastAsia="zh-CN" w:bidi="ar"/>
              </w:rPr>
              <w:t>1、</w:t>
            </w:r>
            <w:r>
              <w:rPr>
                <w:rFonts w:hint="eastAsia" w:ascii="宋体" w:hAnsi="宋体" w:eastAsia="宋体" w:cs="宋体"/>
                <w:snapToGrid/>
                <w:color w:val="000000"/>
                <w:kern w:val="2"/>
                <w:sz w:val="21"/>
                <w:szCs w:val="21"/>
                <w:highlight w:val="none"/>
                <w:lang w:eastAsia="zh-CN" w:bidi="ar"/>
              </w:rPr>
              <w:t>多感官治疗室中触觉设备。</w:t>
            </w:r>
          </w:p>
          <w:p w14:paraId="0EDAD333">
            <w:pPr>
              <w:widowControl w:val="0"/>
              <w:kinsoku/>
              <w:autoSpaceDE/>
              <w:autoSpaceDN/>
              <w:adjustRightInd/>
              <w:snapToGrid/>
              <w:spacing w:line="360" w:lineRule="auto"/>
              <w:ind w:left="0" w:leftChars="0" w:firstLine="0" w:firstLineChars="0"/>
              <w:jc w:val="both"/>
              <w:textAlignment w:val="auto"/>
              <w:rPr>
                <w:rFonts w:hint="eastAsia" w:ascii="宋体" w:hAnsi="宋体" w:eastAsia="宋体" w:cs="宋体"/>
                <w:b w:val="0"/>
                <w:i w:val="0"/>
                <w:snapToGrid/>
                <w:color w:val="000000"/>
                <w:kern w:val="2"/>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2、</w:t>
            </w:r>
            <w:r>
              <w:rPr>
                <w:rFonts w:hint="eastAsia" w:ascii="宋体" w:hAnsi="宋体" w:eastAsia="宋体" w:cs="宋体"/>
                <w:snapToGrid/>
                <w:color w:val="000000"/>
                <w:kern w:val="2"/>
                <w:sz w:val="21"/>
                <w:szCs w:val="21"/>
                <w:highlight w:val="none"/>
                <w:lang w:val="en-US" w:eastAsia="zh-CN" w:bidi="ar"/>
              </w:rPr>
              <w:t>豆袋质地柔软，可供残疾儿童坐或躺卧，可使儿童感到舒适松弛。适应症:触觉迟钝患儿。</w:t>
            </w:r>
          </w:p>
        </w:tc>
      </w:tr>
    </w:tbl>
    <w:p w14:paraId="5EFFCB22">
      <w:pPr>
        <w:widowControl w:val="0"/>
        <w:numPr>
          <w:ilvl w:val="0"/>
          <w:numId w:val="0"/>
        </w:numPr>
        <w:kinsoku/>
        <w:autoSpaceDE/>
        <w:autoSpaceDN/>
        <w:adjustRightInd/>
        <w:snapToGrid/>
        <w:spacing w:line="360" w:lineRule="auto"/>
        <w:ind w:leftChars="0"/>
        <w:jc w:val="both"/>
        <w:textAlignment w:val="auto"/>
        <w:rPr>
          <w:rFonts w:hint="eastAsia" w:ascii="宋体" w:hAnsi="宋体" w:eastAsia="宋体" w:cs="宋体"/>
          <w:b/>
          <w:bCs/>
          <w:snapToGrid/>
          <w:kern w:val="0"/>
          <w:sz w:val="21"/>
          <w:szCs w:val="21"/>
          <w:highlight w:val="none"/>
          <w:lang w:val="en-US" w:eastAsia="zh-CN" w:bidi="ar"/>
        </w:rPr>
      </w:pPr>
    </w:p>
    <w:p w14:paraId="291CB12E">
      <w:pPr>
        <w:widowControl w:val="0"/>
        <w:numPr>
          <w:ilvl w:val="0"/>
          <w:numId w:val="0"/>
        </w:numPr>
        <w:kinsoku/>
        <w:autoSpaceDE/>
        <w:autoSpaceDN/>
        <w:adjustRightInd/>
        <w:snapToGrid/>
        <w:spacing w:line="360" w:lineRule="auto"/>
        <w:ind w:leftChars="0"/>
        <w:jc w:val="both"/>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四、配置清单</w:t>
      </w:r>
    </w:p>
    <w:tbl>
      <w:tblPr>
        <w:tblStyle w:val="7"/>
        <w:tblW w:w="93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61"/>
        <w:gridCol w:w="4756"/>
        <w:gridCol w:w="2805"/>
      </w:tblGrid>
      <w:tr w14:paraId="641C5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761" w:type="dxa"/>
            <w:tcBorders>
              <w:top w:val="single" w:color="auto" w:sz="4" w:space="0"/>
              <w:left w:val="single" w:color="auto" w:sz="4" w:space="0"/>
              <w:bottom w:val="single" w:color="auto" w:sz="4" w:space="0"/>
              <w:right w:val="single" w:color="auto" w:sz="4" w:space="0"/>
            </w:tcBorders>
            <w:noWrap w:val="0"/>
            <w:vAlign w:val="center"/>
          </w:tcPr>
          <w:p w14:paraId="7F98CBDA">
            <w:pPr>
              <w:widowControl/>
              <w:spacing w:before="0" w:beforeLines="0" w:beforeAutospacing="0" w:after="0" w:afterLines="0" w:afterAutospacing="0" w:line="360" w:lineRule="auto"/>
              <w:ind w:left="0" w:right="0"/>
              <w:jc w:val="center"/>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序号</w:t>
            </w:r>
          </w:p>
        </w:tc>
        <w:tc>
          <w:tcPr>
            <w:tcW w:w="4756" w:type="dxa"/>
            <w:tcBorders>
              <w:top w:val="single" w:color="auto" w:sz="4" w:space="0"/>
              <w:left w:val="single" w:color="auto" w:sz="4" w:space="0"/>
              <w:bottom w:val="single" w:color="auto" w:sz="4" w:space="0"/>
              <w:right w:val="single" w:color="auto" w:sz="4" w:space="0"/>
            </w:tcBorders>
            <w:noWrap w:val="0"/>
            <w:vAlign w:val="center"/>
          </w:tcPr>
          <w:p w14:paraId="120771D3">
            <w:pPr>
              <w:widowControl/>
              <w:spacing w:before="0" w:beforeLines="0" w:beforeAutospacing="0" w:after="0" w:afterLines="0" w:afterAutospacing="0" w:line="360" w:lineRule="auto"/>
              <w:ind w:left="0" w:right="0"/>
              <w:jc w:val="center"/>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设备名称</w:t>
            </w:r>
          </w:p>
        </w:tc>
        <w:tc>
          <w:tcPr>
            <w:tcW w:w="2805" w:type="dxa"/>
            <w:tcBorders>
              <w:top w:val="single" w:color="auto" w:sz="4" w:space="0"/>
              <w:left w:val="single" w:color="auto" w:sz="4" w:space="0"/>
              <w:bottom w:val="single" w:color="auto" w:sz="4" w:space="0"/>
              <w:right w:val="single" w:color="auto" w:sz="4" w:space="0"/>
            </w:tcBorders>
            <w:noWrap w:val="0"/>
            <w:vAlign w:val="center"/>
          </w:tcPr>
          <w:p w14:paraId="6E0FA7B1">
            <w:pPr>
              <w:widowControl/>
              <w:spacing w:before="0" w:beforeLines="0" w:beforeAutospacing="0" w:after="0" w:afterLines="0" w:afterAutospacing="0" w:line="360" w:lineRule="auto"/>
              <w:ind w:left="0" w:right="0"/>
              <w:jc w:val="center"/>
              <w:rPr>
                <w:rFonts w:hint="eastAsia" w:ascii="宋体" w:hAnsi="宋体" w:eastAsia="宋体" w:cs="宋体"/>
                <w:b/>
                <w:color w:val="000000"/>
                <w:kern w:val="0"/>
                <w:sz w:val="21"/>
                <w:szCs w:val="21"/>
                <w:highlight w:val="none"/>
                <w:lang w:val="en-US" w:eastAsia="zh-CN" w:bidi="ar-SA"/>
              </w:rPr>
            </w:pPr>
            <w:r>
              <w:rPr>
                <w:rFonts w:hint="eastAsia" w:ascii="宋体" w:hAnsi="宋体" w:eastAsia="宋体" w:cs="宋体"/>
                <w:b/>
                <w:color w:val="000000"/>
                <w:kern w:val="0"/>
                <w:sz w:val="21"/>
                <w:szCs w:val="21"/>
                <w:highlight w:val="none"/>
                <w:lang w:val="en-US" w:eastAsia="zh-CN" w:bidi="ar-SA"/>
              </w:rPr>
              <w:t>数量</w:t>
            </w:r>
          </w:p>
        </w:tc>
      </w:tr>
      <w:tr w14:paraId="26210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61" w:type="dxa"/>
            <w:tcBorders>
              <w:top w:val="single" w:color="auto" w:sz="4" w:space="0"/>
              <w:left w:val="single" w:color="000000" w:sz="4" w:space="0"/>
              <w:bottom w:val="single" w:color="000000" w:sz="4" w:space="0"/>
              <w:right w:val="single" w:color="000000" w:sz="4" w:space="0"/>
            </w:tcBorders>
            <w:noWrap w:val="0"/>
            <w:vAlign w:val="center"/>
          </w:tcPr>
          <w:p w14:paraId="7E20545B">
            <w:pPr>
              <w:widowControl/>
              <w:autoSpaceDE/>
              <w:autoSpaceDN w:val="0"/>
              <w:spacing w:before="0" w:beforeLines="0" w:beforeAutospacing="0" w:after="0" w:afterLines="0" w:afterAutospacing="0" w:line="360" w:lineRule="auto"/>
              <w:ind w:left="0" w:right="0"/>
              <w:jc w:val="center"/>
              <w:rPr>
                <w:rFonts w:hint="eastAsia" w:ascii="宋体" w:hAnsi="宋体" w:eastAsia="宋体" w:cs="宋体"/>
                <w:b w:val="0"/>
                <w:i w:val="0"/>
                <w:color w:val="000000"/>
                <w:kern w:val="0"/>
                <w:sz w:val="21"/>
                <w:szCs w:val="21"/>
                <w:highlight w:val="none"/>
                <w:lang w:val="en-US" w:eastAsia="zh-CN" w:bidi="ar-SA"/>
              </w:rPr>
            </w:pPr>
            <w:r>
              <w:rPr>
                <w:rFonts w:hint="eastAsia" w:ascii="宋体" w:hAnsi="宋体" w:eastAsia="宋体" w:cs="宋体"/>
                <w:b w:val="0"/>
                <w:i w:val="0"/>
                <w:color w:val="000000"/>
                <w:kern w:val="0"/>
                <w:sz w:val="21"/>
                <w:szCs w:val="21"/>
                <w:highlight w:val="none"/>
                <w:lang w:val="en-US" w:eastAsia="zh-CN" w:bidi="ar-SA"/>
              </w:rPr>
              <w:t>1</w:t>
            </w:r>
          </w:p>
        </w:tc>
        <w:tc>
          <w:tcPr>
            <w:tcW w:w="4756" w:type="dxa"/>
            <w:tcBorders>
              <w:top w:val="single" w:color="auto" w:sz="4" w:space="0"/>
              <w:left w:val="nil"/>
              <w:bottom w:val="single" w:color="000000" w:sz="4" w:space="0"/>
              <w:right w:val="single" w:color="000000" w:sz="4" w:space="0"/>
            </w:tcBorders>
            <w:noWrap w:val="0"/>
            <w:vAlign w:val="center"/>
          </w:tcPr>
          <w:p w14:paraId="78B14165">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旋转镜球</w:t>
            </w:r>
          </w:p>
        </w:tc>
        <w:tc>
          <w:tcPr>
            <w:tcW w:w="2805" w:type="dxa"/>
            <w:tcBorders>
              <w:top w:val="single" w:color="auto" w:sz="4" w:space="0"/>
              <w:left w:val="nil"/>
              <w:bottom w:val="single" w:color="000000" w:sz="4" w:space="0"/>
              <w:right w:val="single" w:color="000000" w:sz="4" w:space="0"/>
            </w:tcBorders>
            <w:noWrap w:val="0"/>
            <w:vAlign w:val="center"/>
          </w:tcPr>
          <w:p w14:paraId="1D6A11F7">
            <w:pPr>
              <w:widowControl/>
              <w:spacing w:before="0" w:beforeLines="0" w:beforeAutospacing="0" w:after="0" w:afterLines="0" w:afterAutospacing="0" w:line="360" w:lineRule="auto"/>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val="0"/>
                <w:i w:val="0"/>
                <w:color w:val="000000"/>
                <w:kern w:val="0"/>
                <w:sz w:val="21"/>
                <w:szCs w:val="21"/>
                <w:highlight w:val="none"/>
                <w:lang w:val="en-US" w:eastAsia="zh-CN" w:bidi="ar-SA"/>
              </w:rPr>
              <w:t>1个</w:t>
            </w:r>
          </w:p>
        </w:tc>
      </w:tr>
      <w:tr w14:paraId="1EF63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1761" w:type="dxa"/>
            <w:tcBorders>
              <w:top w:val="single" w:color="000000" w:sz="4" w:space="0"/>
              <w:left w:val="single" w:color="000000" w:sz="4" w:space="0"/>
              <w:bottom w:val="single" w:color="000000" w:sz="4" w:space="0"/>
              <w:right w:val="single" w:color="000000" w:sz="4" w:space="0"/>
            </w:tcBorders>
            <w:noWrap w:val="0"/>
            <w:vAlign w:val="center"/>
          </w:tcPr>
          <w:p w14:paraId="4CF93AD4">
            <w:pPr>
              <w:widowControl/>
              <w:autoSpaceDE/>
              <w:autoSpaceDN w:val="0"/>
              <w:spacing w:before="0" w:beforeLines="0" w:beforeAutospacing="0" w:after="0" w:afterLines="0" w:afterAutospacing="0" w:line="360" w:lineRule="auto"/>
              <w:ind w:left="0" w:right="0"/>
              <w:jc w:val="center"/>
              <w:rPr>
                <w:rFonts w:hint="eastAsia" w:ascii="宋体" w:hAnsi="宋体" w:eastAsia="宋体" w:cs="宋体"/>
                <w:b w:val="0"/>
                <w:i w:val="0"/>
                <w:color w:val="000000"/>
                <w:kern w:val="0"/>
                <w:sz w:val="21"/>
                <w:szCs w:val="21"/>
                <w:highlight w:val="none"/>
                <w:lang w:val="en-US" w:eastAsia="zh-CN" w:bidi="ar-SA"/>
              </w:rPr>
            </w:pPr>
            <w:r>
              <w:rPr>
                <w:rFonts w:hint="eastAsia" w:ascii="宋体" w:hAnsi="宋体" w:eastAsia="宋体" w:cs="宋体"/>
                <w:b w:val="0"/>
                <w:i w:val="0"/>
                <w:color w:val="000000"/>
                <w:kern w:val="0"/>
                <w:sz w:val="21"/>
                <w:szCs w:val="21"/>
                <w:highlight w:val="none"/>
                <w:lang w:val="en-US" w:eastAsia="zh-CN" w:bidi="ar-SA"/>
              </w:rPr>
              <w:t>2</w:t>
            </w:r>
          </w:p>
        </w:tc>
        <w:tc>
          <w:tcPr>
            <w:tcW w:w="4756" w:type="dxa"/>
            <w:tcBorders>
              <w:top w:val="single" w:color="000000" w:sz="4" w:space="0"/>
              <w:left w:val="nil"/>
              <w:bottom w:val="single" w:color="000000" w:sz="4" w:space="0"/>
              <w:right w:val="single" w:color="000000" w:sz="4" w:space="0"/>
            </w:tcBorders>
            <w:noWrap w:val="0"/>
            <w:vAlign w:val="center"/>
          </w:tcPr>
          <w:p w14:paraId="0D3FBAFD">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7彩射灯</w:t>
            </w:r>
          </w:p>
        </w:tc>
        <w:tc>
          <w:tcPr>
            <w:tcW w:w="2805" w:type="dxa"/>
            <w:tcBorders>
              <w:top w:val="single" w:color="000000" w:sz="4" w:space="0"/>
              <w:left w:val="nil"/>
              <w:bottom w:val="single" w:color="000000" w:sz="4" w:space="0"/>
              <w:right w:val="single" w:color="000000" w:sz="4" w:space="0"/>
            </w:tcBorders>
            <w:noWrap w:val="0"/>
            <w:vAlign w:val="center"/>
          </w:tcPr>
          <w:p w14:paraId="4E254525">
            <w:pPr>
              <w:widowControl/>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kern w:val="0"/>
                <w:sz w:val="21"/>
                <w:szCs w:val="21"/>
                <w:highlight w:val="none"/>
                <w:lang w:val="en-US" w:eastAsia="zh-CN" w:bidi="ar-SA"/>
              </w:rPr>
            </w:pPr>
            <w:r>
              <w:rPr>
                <w:rFonts w:hint="eastAsia" w:ascii="宋体" w:hAnsi="宋体" w:eastAsia="宋体" w:cs="宋体"/>
                <w:b w:val="0"/>
                <w:i w:val="0"/>
                <w:color w:val="000000"/>
                <w:kern w:val="0"/>
                <w:sz w:val="21"/>
                <w:szCs w:val="21"/>
                <w:highlight w:val="none"/>
                <w:lang w:val="en-US" w:eastAsia="zh-CN" w:bidi="ar-SA"/>
              </w:rPr>
              <w:t>1个</w:t>
            </w:r>
          </w:p>
        </w:tc>
      </w:tr>
      <w:tr w14:paraId="36C48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761" w:type="dxa"/>
            <w:tcBorders>
              <w:top w:val="single" w:color="000000" w:sz="4" w:space="0"/>
              <w:left w:val="single" w:color="000000" w:sz="4" w:space="0"/>
              <w:bottom w:val="single" w:color="000000" w:sz="4" w:space="0"/>
              <w:right w:val="single" w:color="000000" w:sz="4" w:space="0"/>
            </w:tcBorders>
            <w:noWrap w:val="0"/>
            <w:vAlign w:val="center"/>
          </w:tcPr>
          <w:p w14:paraId="004C1543">
            <w:pPr>
              <w:widowControl/>
              <w:autoSpaceDE/>
              <w:autoSpaceDN w:val="0"/>
              <w:spacing w:before="0" w:beforeLines="0" w:beforeAutospacing="0" w:after="0" w:afterLines="0" w:afterAutospacing="0" w:line="360" w:lineRule="auto"/>
              <w:ind w:left="0" w:right="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w:t>
            </w:r>
          </w:p>
        </w:tc>
        <w:tc>
          <w:tcPr>
            <w:tcW w:w="4756" w:type="dxa"/>
            <w:tcBorders>
              <w:top w:val="single" w:color="000000" w:sz="4" w:space="0"/>
              <w:left w:val="nil"/>
              <w:bottom w:val="single" w:color="000000" w:sz="4" w:space="0"/>
              <w:right w:val="single" w:color="000000" w:sz="4" w:space="0"/>
            </w:tcBorders>
            <w:noWrap w:val="0"/>
            <w:vAlign w:val="center"/>
          </w:tcPr>
          <w:p w14:paraId="50C08EBF">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灯光球池组合</w:t>
            </w:r>
          </w:p>
          <w:p w14:paraId="0FFFDC33">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（包含了音乐斜坡、软件楼梯）</w:t>
            </w:r>
          </w:p>
        </w:tc>
        <w:tc>
          <w:tcPr>
            <w:tcW w:w="2805" w:type="dxa"/>
            <w:tcBorders>
              <w:top w:val="single" w:color="000000" w:sz="4" w:space="0"/>
              <w:left w:val="nil"/>
              <w:bottom w:val="single" w:color="000000" w:sz="4" w:space="0"/>
              <w:right w:val="single" w:color="000000" w:sz="4" w:space="0"/>
            </w:tcBorders>
            <w:noWrap w:val="0"/>
            <w:vAlign w:val="center"/>
          </w:tcPr>
          <w:p w14:paraId="0F3E922C">
            <w:pPr>
              <w:widowControl/>
              <w:spacing w:before="0" w:beforeLines="0" w:beforeAutospacing="0" w:after="0" w:afterLines="0" w:afterAutospacing="0" w:line="360" w:lineRule="auto"/>
              <w:ind w:left="0" w:right="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1套</w:t>
            </w:r>
          </w:p>
        </w:tc>
      </w:tr>
      <w:tr w14:paraId="5C94E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1761" w:type="dxa"/>
            <w:tcBorders>
              <w:top w:val="single" w:color="000000" w:sz="4" w:space="0"/>
              <w:left w:val="single" w:color="000000" w:sz="4" w:space="0"/>
              <w:bottom w:val="single" w:color="000000" w:sz="4" w:space="0"/>
              <w:right w:val="single" w:color="000000" w:sz="4" w:space="0"/>
            </w:tcBorders>
            <w:noWrap w:val="0"/>
            <w:vAlign w:val="center"/>
          </w:tcPr>
          <w:p w14:paraId="461EED85">
            <w:pPr>
              <w:widowControl/>
              <w:autoSpaceDE/>
              <w:autoSpaceDN w:val="0"/>
              <w:spacing w:before="0" w:beforeLines="0" w:beforeAutospacing="0" w:after="0" w:afterLines="0" w:afterAutospacing="0" w:line="360" w:lineRule="auto"/>
              <w:ind w:left="0" w:right="0"/>
              <w:jc w:val="center"/>
              <w:rPr>
                <w:rFonts w:hint="eastAsia" w:ascii="宋体" w:hAnsi="宋体" w:eastAsia="宋体" w:cs="宋体"/>
                <w:b w:val="0"/>
                <w:i w:val="0"/>
                <w:color w:val="000000"/>
                <w:kern w:val="0"/>
                <w:sz w:val="21"/>
                <w:szCs w:val="21"/>
                <w:highlight w:val="none"/>
                <w:lang w:val="en-US" w:eastAsia="zh-CN" w:bidi="ar-SA"/>
              </w:rPr>
            </w:pPr>
            <w:r>
              <w:rPr>
                <w:rFonts w:hint="eastAsia" w:ascii="宋体" w:hAnsi="宋体" w:eastAsia="宋体" w:cs="宋体"/>
                <w:b w:val="0"/>
                <w:i w:val="0"/>
                <w:color w:val="000000"/>
                <w:kern w:val="0"/>
                <w:sz w:val="21"/>
                <w:szCs w:val="21"/>
                <w:highlight w:val="none"/>
                <w:lang w:val="en-US" w:eastAsia="zh-CN" w:bidi="ar-SA"/>
              </w:rPr>
              <w:t>4</w:t>
            </w:r>
          </w:p>
        </w:tc>
        <w:tc>
          <w:tcPr>
            <w:tcW w:w="4756" w:type="dxa"/>
            <w:tcBorders>
              <w:top w:val="single" w:color="000000" w:sz="4" w:space="0"/>
              <w:left w:val="nil"/>
              <w:bottom w:val="single" w:color="000000" w:sz="4" w:space="0"/>
              <w:right w:val="single" w:color="000000" w:sz="4" w:space="0"/>
            </w:tcBorders>
            <w:noWrap w:val="0"/>
            <w:vAlign w:val="center"/>
          </w:tcPr>
          <w:p w14:paraId="3656261D">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香薰电子游戏箱</w:t>
            </w:r>
          </w:p>
        </w:tc>
        <w:tc>
          <w:tcPr>
            <w:tcW w:w="2805" w:type="dxa"/>
            <w:tcBorders>
              <w:top w:val="single" w:color="000000" w:sz="4" w:space="0"/>
              <w:left w:val="nil"/>
              <w:bottom w:val="single" w:color="000000" w:sz="4" w:space="0"/>
              <w:right w:val="single" w:color="000000" w:sz="4" w:space="0"/>
            </w:tcBorders>
            <w:noWrap w:val="0"/>
            <w:vAlign w:val="center"/>
          </w:tcPr>
          <w:p w14:paraId="0057F91D">
            <w:pPr>
              <w:widowControl/>
              <w:spacing w:before="0" w:beforeLines="0" w:beforeAutospacing="0" w:after="0" w:afterLines="0" w:afterAutospacing="0" w:line="360" w:lineRule="auto"/>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1套</w:t>
            </w:r>
          </w:p>
        </w:tc>
      </w:tr>
      <w:tr w14:paraId="449B2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jc w:val="center"/>
        </w:trPr>
        <w:tc>
          <w:tcPr>
            <w:tcW w:w="1761" w:type="dxa"/>
            <w:tcBorders>
              <w:top w:val="single" w:color="000000" w:sz="4" w:space="0"/>
              <w:left w:val="single" w:color="000000" w:sz="4" w:space="0"/>
              <w:bottom w:val="single" w:color="000000" w:sz="4" w:space="0"/>
              <w:right w:val="single" w:color="000000" w:sz="4" w:space="0"/>
            </w:tcBorders>
            <w:noWrap w:val="0"/>
            <w:vAlign w:val="center"/>
          </w:tcPr>
          <w:p w14:paraId="539EDE53">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b/>
                <w:bCs/>
                <w:i w:val="0"/>
                <w:color w:val="000000"/>
                <w:kern w:val="0"/>
                <w:sz w:val="21"/>
                <w:szCs w:val="21"/>
                <w:highlight w:val="none"/>
                <w:lang w:val="en-US" w:eastAsia="zh-CN" w:bidi="ar-SA"/>
              </w:rPr>
            </w:pPr>
            <w:r>
              <w:rPr>
                <w:rFonts w:hint="eastAsia" w:ascii="宋体" w:hAnsi="宋体" w:eastAsia="宋体" w:cs="宋体"/>
                <w:b/>
                <w:bCs/>
                <w:i w:val="0"/>
                <w:color w:val="000000"/>
                <w:kern w:val="0"/>
                <w:sz w:val="21"/>
                <w:szCs w:val="21"/>
                <w:highlight w:val="none"/>
                <w:lang w:val="en-US" w:eastAsia="zh-CN" w:bidi="ar-SA"/>
              </w:rPr>
              <w:t>5</w:t>
            </w:r>
          </w:p>
        </w:tc>
        <w:tc>
          <w:tcPr>
            <w:tcW w:w="4756" w:type="dxa"/>
            <w:tcBorders>
              <w:top w:val="single" w:color="000000" w:sz="4" w:space="0"/>
              <w:left w:val="nil"/>
              <w:bottom w:val="single" w:color="000000" w:sz="4" w:space="0"/>
              <w:right w:val="single" w:color="000000" w:sz="4" w:space="0"/>
            </w:tcBorders>
            <w:noWrap w:val="0"/>
            <w:vAlign w:val="center"/>
          </w:tcPr>
          <w:p w14:paraId="48E45B8C">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动感彩轮</w:t>
            </w:r>
          </w:p>
        </w:tc>
        <w:tc>
          <w:tcPr>
            <w:tcW w:w="2805" w:type="dxa"/>
            <w:tcBorders>
              <w:top w:val="single" w:color="000000" w:sz="4" w:space="0"/>
              <w:left w:val="nil"/>
              <w:bottom w:val="single" w:color="000000" w:sz="4" w:space="0"/>
              <w:right w:val="single" w:color="000000" w:sz="4" w:space="0"/>
            </w:tcBorders>
            <w:noWrap w:val="0"/>
            <w:vAlign w:val="center"/>
          </w:tcPr>
          <w:p w14:paraId="742C9E29">
            <w:pPr>
              <w:widowControl w:val="0"/>
              <w:kinsoku/>
              <w:autoSpaceDE/>
              <w:autoSpaceDN/>
              <w:adjustRightInd/>
              <w:snapToGrid/>
              <w:spacing w:line="360" w:lineRule="auto"/>
              <w:jc w:val="center"/>
              <w:textAlignment w:val="auto"/>
              <w:rPr>
                <w:rFonts w:hint="eastAsia" w:ascii="宋体" w:hAnsi="宋体" w:eastAsia="宋体" w:cs="宋体"/>
                <w:b/>
                <w:bCs/>
                <w:i w:val="0"/>
                <w:snapToGrid/>
                <w:color w:val="000000"/>
                <w:kern w:val="2"/>
                <w:sz w:val="21"/>
                <w:szCs w:val="21"/>
                <w:highlight w:val="none"/>
                <w:lang w:eastAsia="zh-CN"/>
              </w:rPr>
            </w:pPr>
            <w:r>
              <w:rPr>
                <w:rFonts w:hint="eastAsia" w:ascii="宋体" w:hAnsi="宋体" w:eastAsia="宋体" w:cs="宋体"/>
                <w:b w:val="0"/>
                <w:i w:val="0"/>
                <w:snapToGrid/>
                <w:color w:val="000000"/>
                <w:kern w:val="2"/>
                <w:sz w:val="21"/>
                <w:szCs w:val="21"/>
                <w:highlight w:val="none"/>
                <w:u w:val="none"/>
                <w:lang w:val="en-US" w:eastAsia="zh-CN"/>
              </w:rPr>
              <w:t>1个</w:t>
            </w:r>
          </w:p>
        </w:tc>
      </w:tr>
      <w:tr w14:paraId="4B051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1761" w:type="dxa"/>
            <w:tcBorders>
              <w:top w:val="single" w:color="000000" w:sz="4" w:space="0"/>
              <w:left w:val="single" w:color="000000" w:sz="4" w:space="0"/>
              <w:bottom w:val="single" w:color="000000" w:sz="4" w:space="0"/>
              <w:right w:val="single" w:color="000000" w:sz="4" w:space="0"/>
            </w:tcBorders>
            <w:noWrap w:val="0"/>
            <w:vAlign w:val="center"/>
          </w:tcPr>
          <w:p w14:paraId="129F2ABF">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kern w:val="0"/>
                <w:sz w:val="21"/>
                <w:szCs w:val="21"/>
                <w:highlight w:val="none"/>
                <w:lang w:val="en-US" w:eastAsia="zh-CN" w:bidi="ar-SA"/>
              </w:rPr>
            </w:pPr>
            <w:r>
              <w:rPr>
                <w:rFonts w:hint="eastAsia" w:ascii="宋体" w:hAnsi="宋体" w:eastAsia="宋体" w:cs="宋体"/>
                <w:b w:val="0"/>
                <w:i w:val="0"/>
                <w:color w:val="000000"/>
                <w:kern w:val="0"/>
                <w:sz w:val="21"/>
                <w:szCs w:val="21"/>
                <w:highlight w:val="none"/>
                <w:lang w:val="en-US" w:eastAsia="zh-CN" w:bidi="ar-SA"/>
              </w:rPr>
              <w:t>6</w:t>
            </w:r>
          </w:p>
        </w:tc>
        <w:tc>
          <w:tcPr>
            <w:tcW w:w="4756" w:type="dxa"/>
            <w:tcBorders>
              <w:top w:val="single" w:color="000000" w:sz="4" w:space="0"/>
              <w:left w:val="nil"/>
              <w:bottom w:val="single" w:color="000000" w:sz="4" w:space="0"/>
              <w:right w:val="single" w:color="000000" w:sz="4" w:space="0"/>
            </w:tcBorders>
            <w:noWrap w:val="0"/>
            <w:vAlign w:val="center"/>
          </w:tcPr>
          <w:p w14:paraId="30AC90C9">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鱼形形状配对</w:t>
            </w:r>
          </w:p>
        </w:tc>
        <w:tc>
          <w:tcPr>
            <w:tcW w:w="2805" w:type="dxa"/>
            <w:tcBorders>
              <w:top w:val="single" w:color="000000" w:sz="4" w:space="0"/>
              <w:left w:val="nil"/>
              <w:bottom w:val="single" w:color="000000" w:sz="4" w:space="0"/>
              <w:right w:val="single" w:color="000000" w:sz="4" w:space="0"/>
            </w:tcBorders>
            <w:noWrap w:val="0"/>
            <w:vAlign w:val="center"/>
          </w:tcPr>
          <w:p w14:paraId="2682A3A4">
            <w:pPr>
              <w:widowControl/>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1套</w:t>
            </w:r>
          </w:p>
        </w:tc>
      </w:tr>
      <w:tr w14:paraId="1571A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jc w:val="center"/>
        </w:trPr>
        <w:tc>
          <w:tcPr>
            <w:tcW w:w="1761" w:type="dxa"/>
            <w:tcBorders>
              <w:top w:val="single" w:color="000000" w:sz="4" w:space="0"/>
              <w:left w:val="single" w:color="000000" w:sz="4" w:space="0"/>
              <w:bottom w:val="single" w:color="000000" w:sz="4" w:space="0"/>
              <w:right w:val="single" w:color="000000" w:sz="4" w:space="0"/>
            </w:tcBorders>
            <w:noWrap w:val="0"/>
            <w:vAlign w:val="center"/>
          </w:tcPr>
          <w:p w14:paraId="44472B91">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kern w:val="0"/>
                <w:sz w:val="21"/>
                <w:szCs w:val="21"/>
                <w:highlight w:val="none"/>
                <w:lang w:val="en-US" w:eastAsia="zh-CN" w:bidi="ar-SA"/>
              </w:rPr>
            </w:pPr>
            <w:r>
              <w:rPr>
                <w:rFonts w:hint="eastAsia" w:ascii="宋体" w:hAnsi="宋体" w:eastAsia="宋体" w:cs="宋体"/>
                <w:b w:val="0"/>
                <w:i w:val="0"/>
                <w:color w:val="000000"/>
                <w:kern w:val="0"/>
                <w:sz w:val="21"/>
                <w:szCs w:val="21"/>
                <w:highlight w:val="none"/>
                <w:lang w:val="en-US" w:eastAsia="zh-CN" w:bidi="ar-SA"/>
              </w:rPr>
              <w:t>7</w:t>
            </w:r>
          </w:p>
        </w:tc>
        <w:tc>
          <w:tcPr>
            <w:tcW w:w="4756" w:type="dxa"/>
            <w:tcBorders>
              <w:top w:val="single" w:color="000000" w:sz="4" w:space="0"/>
              <w:left w:val="nil"/>
              <w:bottom w:val="single" w:color="000000" w:sz="4" w:space="0"/>
              <w:right w:val="single" w:color="000000" w:sz="4" w:space="0"/>
            </w:tcBorders>
            <w:noWrap w:val="0"/>
            <w:vAlign w:val="center"/>
          </w:tcPr>
          <w:p w14:paraId="0C1F8520">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手掌按键游戏箱</w:t>
            </w:r>
          </w:p>
        </w:tc>
        <w:tc>
          <w:tcPr>
            <w:tcW w:w="2805" w:type="dxa"/>
            <w:tcBorders>
              <w:top w:val="single" w:color="000000" w:sz="4" w:space="0"/>
              <w:left w:val="nil"/>
              <w:bottom w:val="single" w:color="000000" w:sz="4" w:space="0"/>
              <w:right w:val="single" w:color="000000" w:sz="4" w:space="0"/>
            </w:tcBorders>
            <w:noWrap w:val="0"/>
            <w:vAlign w:val="center"/>
          </w:tcPr>
          <w:p w14:paraId="65279613">
            <w:pPr>
              <w:widowControl/>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1套</w:t>
            </w:r>
          </w:p>
        </w:tc>
      </w:tr>
      <w:tr w14:paraId="265D5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jc w:val="center"/>
        </w:trPr>
        <w:tc>
          <w:tcPr>
            <w:tcW w:w="1761" w:type="dxa"/>
            <w:tcBorders>
              <w:top w:val="single" w:color="000000" w:sz="4" w:space="0"/>
              <w:left w:val="single" w:color="000000" w:sz="4" w:space="0"/>
              <w:bottom w:val="single" w:color="000000" w:sz="4" w:space="0"/>
              <w:right w:val="single" w:color="000000" w:sz="4" w:space="0"/>
            </w:tcBorders>
            <w:noWrap w:val="0"/>
            <w:vAlign w:val="center"/>
          </w:tcPr>
          <w:p w14:paraId="12FE4CEB">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kern w:val="0"/>
                <w:sz w:val="21"/>
                <w:szCs w:val="21"/>
                <w:highlight w:val="none"/>
                <w:lang w:val="en-US" w:eastAsia="zh-CN" w:bidi="ar-SA"/>
              </w:rPr>
            </w:pPr>
            <w:r>
              <w:rPr>
                <w:rFonts w:hint="eastAsia" w:ascii="宋体" w:hAnsi="宋体" w:eastAsia="宋体" w:cs="宋体"/>
                <w:b w:val="0"/>
                <w:i w:val="0"/>
                <w:color w:val="000000"/>
                <w:kern w:val="0"/>
                <w:sz w:val="21"/>
                <w:szCs w:val="21"/>
                <w:highlight w:val="none"/>
                <w:lang w:val="en-US" w:eastAsia="zh-CN" w:bidi="ar-SA"/>
              </w:rPr>
              <w:t>8</w:t>
            </w:r>
          </w:p>
        </w:tc>
        <w:tc>
          <w:tcPr>
            <w:tcW w:w="4756" w:type="dxa"/>
            <w:tcBorders>
              <w:top w:val="single" w:color="000000" w:sz="4" w:space="0"/>
              <w:left w:val="nil"/>
              <w:bottom w:val="single" w:color="000000" w:sz="4" w:space="0"/>
              <w:right w:val="single" w:color="000000" w:sz="4" w:space="0"/>
            </w:tcBorders>
            <w:noWrap w:val="0"/>
            <w:vAlign w:val="center"/>
          </w:tcPr>
          <w:p w14:paraId="5EB0E06E">
            <w:pPr>
              <w:widowControl/>
              <w:autoSpaceDE/>
              <w:autoSpaceDN w:val="0"/>
              <w:spacing w:before="0" w:beforeLines="0" w:beforeAutospacing="0" w:after="0" w:afterLines="0" w:afterAutospacing="0" w:line="360" w:lineRule="auto"/>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豆袋椅</w:t>
            </w:r>
          </w:p>
        </w:tc>
        <w:tc>
          <w:tcPr>
            <w:tcW w:w="2805" w:type="dxa"/>
            <w:tcBorders>
              <w:top w:val="single" w:color="000000" w:sz="4" w:space="0"/>
              <w:left w:val="nil"/>
              <w:bottom w:val="single" w:color="000000" w:sz="4" w:space="0"/>
              <w:right w:val="single" w:color="000000" w:sz="4" w:space="0"/>
            </w:tcBorders>
            <w:noWrap w:val="0"/>
            <w:vAlign w:val="center"/>
          </w:tcPr>
          <w:p w14:paraId="19414221">
            <w:pPr>
              <w:widowControl/>
              <w:spacing w:before="0" w:beforeLines="0" w:beforeAutospacing="0" w:after="0" w:afterLines="0" w:afterAutospacing="0" w:line="360" w:lineRule="auto"/>
              <w:ind w:left="0" w:leftChars="0" w:right="0" w:rightChars="0"/>
              <w:jc w:val="center"/>
              <w:rPr>
                <w:rFonts w:hint="eastAsia" w:ascii="宋体" w:hAnsi="宋体" w:eastAsia="宋体" w:cs="宋体"/>
                <w:b w:val="0"/>
                <w:i w:val="0"/>
                <w:color w:val="000000"/>
                <w:kern w:val="0"/>
                <w:sz w:val="21"/>
                <w:szCs w:val="21"/>
                <w:highlight w:val="none"/>
                <w:lang w:val="en-US" w:eastAsia="zh-CN" w:bidi="ar-SA"/>
              </w:rPr>
            </w:pPr>
            <w:r>
              <w:rPr>
                <w:rFonts w:hint="eastAsia" w:ascii="宋体" w:hAnsi="宋体" w:eastAsia="宋体" w:cs="宋体"/>
                <w:b w:val="0"/>
                <w:i w:val="0"/>
                <w:color w:val="000000"/>
                <w:kern w:val="0"/>
                <w:sz w:val="21"/>
                <w:szCs w:val="21"/>
                <w:highlight w:val="none"/>
                <w:lang w:val="en-US" w:eastAsia="zh-CN" w:bidi="ar-SA"/>
              </w:rPr>
              <w:t>1个</w:t>
            </w:r>
          </w:p>
        </w:tc>
      </w:tr>
    </w:tbl>
    <w:p w14:paraId="19764E7C">
      <w:pPr>
        <w:widowControl w:val="0"/>
        <w:numPr>
          <w:ilvl w:val="0"/>
          <w:numId w:val="0"/>
        </w:numPr>
        <w:kinsoku/>
        <w:autoSpaceDE/>
        <w:autoSpaceDN/>
        <w:adjustRightInd/>
        <w:snapToGrid/>
        <w:spacing w:line="360" w:lineRule="auto"/>
        <w:ind w:leftChars="0"/>
        <w:jc w:val="both"/>
        <w:textAlignment w:val="auto"/>
        <w:rPr>
          <w:rFonts w:hint="eastAsia" w:ascii="宋体" w:hAnsi="宋体" w:eastAsia="宋体" w:cs="宋体"/>
          <w:snapToGrid/>
          <w:kern w:val="2"/>
          <w:sz w:val="21"/>
          <w:szCs w:val="21"/>
          <w:highlight w:val="none"/>
          <w:lang w:val="en-US" w:eastAsia="zh-CN" w:bidi="ar-SA"/>
        </w:rPr>
      </w:pPr>
    </w:p>
    <w:p w14:paraId="32CD2799">
      <w:pPr>
        <w:keepNext w:val="0"/>
        <w:keepLines w:val="0"/>
        <w:widowControl/>
        <w:suppressLineNumbers w:val="0"/>
        <w:kinsoku/>
        <w:autoSpaceDE/>
        <w:autoSpaceDN/>
        <w:adjustRightInd/>
        <w:snapToGrid/>
        <w:spacing w:line="360" w:lineRule="auto"/>
        <w:jc w:val="left"/>
        <w:textAlignment w:val="auto"/>
        <w:rPr>
          <w:rFonts w:hint="default" w:ascii="宋体" w:hAnsi="宋体" w:eastAsia="宋体" w:cs="宋体"/>
          <w:snapToGrid/>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数量要求：1套</w:t>
      </w:r>
    </w:p>
    <w:p w14:paraId="47FEF81D">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val="en-US" w:eastAsia="zh-CN" w:bidi="ar-SA"/>
        </w:rPr>
      </w:pPr>
    </w:p>
    <w:p w14:paraId="44C74E32">
      <w:pPr>
        <w:widowControl w:val="0"/>
        <w:kinsoku/>
        <w:autoSpaceDE/>
        <w:autoSpaceDN/>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br w:type="page"/>
      </w:r>
    </w:p>
    <w:p w14:paraId="50BB2814">
      <w:pPr>
        <w:widowControl w:val="0"/>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22、儿童上下肢主被动训练仪</w:t>
      </w:r>
    </w:p>
    <w:p w14:paraId="193409C6">
      <w:pPr>
        <w:keepNext w:val="0"/>
        <w:keepLines w:val="0"/>
        <w:widowControl/>
        <w:numPr>
          <w:ilvl w:val="0"/>
          <w:numId w:val="0"/>
        </w:numPr>
        <w:suppressLineNumbers w:val="0"/>
        <w:kinsoku/>
        <w:autoSpaceDE/>
        <w:autoSpaceDN/>
        <w:adjustRightInd/>
        <w:snapToGrid/>
        <w:spacing w:line="360" w:lineRule="auto"/>
        <w:ind w:firstLine="420" w:firstLineChars="20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本产品供医疗机构、康复机构中具备相关专业知识的操作者使用，用于肢体运动功能障碍的儿童患者采用坐姿对上肢和下肢进行主/被动康复训练。</w:t>
      </w:r>
    </w:p>
    <w:p w14:paraId="601253F6">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一、技术参数：</w:t>
      </w:r>
    </w:p>
    <w:p w14:paraId="131D5AEF">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1.电源：AC 220V±22V；50Hz±1Hz</w:t>
      </w:r>
    </w:p>
    <w:p w14:paraId="39FF701E">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2.输入功率：200VA；</w:t>
      </w:r>
    </w:p>
    <w:p w14:paraId="77A96149">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3.旋转速度：1-60rpm，步进1rpm；转速允许误差±10%或±3rpm，二者取大值；</w:t>
      </w:r>
    </w:p>
    <w:p w14:paraId="623D8212">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4.扶手高度连续可调：0～60mm，允差±10%；</w:t>
      </w:r>
    </w:p>
    <w:p w14:paraId="3FAAE82B">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5.扶手前后连续可调：0～120mm，允差±10%；</w:t>
      </w:r>
    </w:p>
    <w:p w14:paraId="0E0D4209">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6.训练时间设定：每个训练处方和时间总长设定范围均为0～60min，步距1min，时间允差±5s。</w:t>
      </w:r>
    </w:p>
    <w:p w14:paraId="0566E548">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7.自动换向时间间隔设置范围：0～20min，步距1min,时间允差±5s；当间隔为0时，不换向</w:t>
      </w:r>
    </w:p>
    <w:p w14:paraId="4934E608">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8.正、反向被动圆周运动时，旋转速度可调节。上、下肢体康复机旋转速度调节范围均为1r/min～60r/min，步距1r/ min；空载转速误差±10%或±3r/min，二者取大值；</w:t>
      </w:r>
    </w:p>
    <w:p w14:paraId="54D249DE">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9.触控液晶屏在明显位置实时显示被动圆周运动转速监测值，误差±10%或±2r/min，二者取大值。</w:t>
      </w:r>
    </w:p>
    <w:p w14:paraId="319E8F76">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10.转速变化率不大于0.5r/s²</w:t>
      </w:r>
    </w:p>
    <w:p w14:paraId="275E1CBF">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11.正、反向主动圆周运动中，旋转阻力1~20级可调，步距1级，并在液晶触控屏显示阻力等级。</w:t>
      </w:r>
    </w:p>
    <w:p w14:paraId="4BEEE92E">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12.正、反向主动圆周运动中，液晶触控屏实时显示圆周运动转速监测值，在1r/min～100r/min范围内，转速监测误差±10%或±2r/min，二者取大值；</w:t>
      </w:r>
    </w:p>
    <w:p w14:paraId="25B2E2F9">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13.具有转动方向定时自动切换和手动切换措施。</w:t>
      </w:r>
    </w:p>
    <w:p w14:paraId="5D9D8CEE">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14.设备根据患者运动状态自动切换主动模式和被动模式，自动切换前提供至少2s的切换提示。</w:t>
      </w:r>
    </w:p>
    <w:p w14:paraId="43ACE9F8">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15.训练把手和脚蹬在轴向100N外力作用下应无撕裂或滑脱</w:t>
      </w:r>
    </w:p>
    <w:p w14:paraId="7F69D70A">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16.小腿支架长度可调：根据患者的小腿长，选择最佳固定位置，有效防止膝关节外倾</w:t>
      </w:r>
    </w:p>
    <w:p w14:paraId="73BCA40B">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17.数据接口：符合USB2.0及以上传输协议、WIFI协议802.11a/b/g/n、RJ45端口TCP/IP协议、蓝牙BLE协议，数据存储格式为DB数据库格式</w:t>
      </w:r>
    </w:p>
    <w:p w14:paraId="6248C3BE">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二、主要功能：</w:t>
      </w:r>
    </w:p>
    <w:p w14:paraId="70865729">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1.主被动训练模式：主动训练、被动训练、主被动训练</w:t>
      </w:r>
    </w:p>
    <w:p w14:paraId="53701CA2">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2.上下肢训练模式：单上肢训练、单下肢训练、上下肢独立训练</w:t>
      </w:r>
    </w:p>
    <w:p w14:paraId="4C231575">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3.Android系统，上、下肢独立显示、控制；</w:t>
      </w:r>
    </w:p>
    <w:p w14:paraId="1CB3905C">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4.操控方式：10寸彩色触控大屏，双显示屏，屏幕360°可旋转。</w:t>
      </w:r>
    </w:p>
    <w:p w14:paraId="56CE0E5C">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5.本机训练数据自动存储、一键打印；</w:t>
      </w:r>
    </w:p>
    <w:p w14:paraId="4547CC1A">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6.具有训练时间、运动方向、训练模式、训练处方、主动运动阻力、痉挛保护等级等的设定功能</w:t>
      </w:r>
    </w:p>
    <w:p w14:paraId="78439F68">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7.左、右肢体平衡检测：在训练过程中提供以图示的方式显示肌力对称性信息，同时带有相对比例的数据</w:t>
      </w:r>
    </w:p>
    <w:p w14:paraId="60C8D661">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8.运动方向可调：有正、逆两种运动方向，在训练过程中可以改变方向</w:t>
      </w:r>
    </w:p>
    <w:p w14:paraId="29408461">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9.具备多种3D动画情景模拟；</w:t>
      </w:r>
    </w:p>
    <w:p w14:paraId="4611B1FB">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10.支持医师PC端给患者建档，数据实现：U盘驱动、WiFi传输、网络传输三种模式；</w:t>
      </w:r>
    </w:p>
    <w:p w14:paraId="689D4BDF">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11.提供多种训练轻音乐伴奏；</w:t>
      </w:r>
    </w:p>
    <w:p w14:paraId="55C5A226">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12.痉挛自动检测，自动释放；</w:t>
      </w:r>
    </w:p>
    <w:p w14:paraId="45EF1414">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13.痉挛灵敏度：敏感、标准、不敏感模式，痉挛保护应在（延迟时间+2s）内被激活</w:t>
      </w:r>
    </w:p>
    <w:p w14:paraId="682EE27F">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14.痉挛后方向可调：可调节痉挛后旋转方向与原方向相反</w:t>
      </w:r>
    </w:p>
    <w:p w14:paraId="4B28884C">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15.痉挛保护激活时伴有声音提示信号，该信号持续到手动将其关闭</w:t>
      </w:r>
    </w:p>
    <w:p w14:paraId="6026A948">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16.提供多种适应症标准化训练模式、便捷个性设置训练模式；</w:t>
      </w:r>
    </w:p>
    <w:p w14:paraId="1C001618">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17.训练结果分析：训练结束后，系统自动分析出总训练时间、训练里程、功率、能量消耗等数据</w:t>
      </w:r>
    </w:p>
    <w:p w14:paraId="6844D669">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18.支持医师PC端给患者建档，数据实现：U盘驱动、WiFi传输、网络传输三种模式；</w:t>
      </w:r>
    </w:p>
    <w:p w14:paraId="725B1295">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19.支持训练数据U盘驱动、WiFi传输、网络传输三种模式传送PC端；</w:t>
      </w:r>
    </w:p>
    <w:p w14:paraId="2589335D">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20.支持当前训练数据查看、历史训练数据查看；曲线分析、柱状图分析；</w:t>
      </w:r>
    </w:p>
    <w:p w14:paraId="48C3D2FF">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21.支持PC端数据无线传输到单机自动排队，无需医师在单机上设置；</w:t>
      </w:r>
    </w:p>
    <w:p w14:paraId="4571BA5F">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22.支持单机数据无线传输到PC端，自动累计数据，无需医师拷贝数据；</w:t>
      </w:r>
    </w:p>
    <w:p w14:paraId="731153F7">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23.▲配备数字打印机，支持单机训练数据查看、打印；</w:t>
      </w:r>
    </w:p>
    <w:p w14:paraId="556F7A3C">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24.支持PC端训练数据查看、分析、打印、下载；</w:t>
      </w:r>
    </w:p>
    <w:p w14:paraId="470C75BC">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25.可实现单机联网系统升级</w:t>
      </w:r>
    </w:p>
    <w:p w14:paraId="7D944401">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26.为特殊患者提供左、右肢护具，可快捷互换</w:t>
      </w:r>
    </w:p>
    <w:p w14:paraId="25F51950">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27.可连接情景互动平台、实现多台竞技比赛</w:t>
      </w:r>
    </w:p>
    <w:p w14:paraId="3EF27589">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28.配置轮椅固定锁紧装置</w:t>
      </w:r>
    </w:p>
    <w:p w14:paraId="4F673A8E">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29.具有应急安全保护开关</w:t>
      </w:r>
    </w:p>
    <w:p w14:paraId="4397EB86">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default"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数量要求：1套</w:t>
      </w:r>
    </w:p>
    <w:p w14:paraId="2286FA41">
      <w:pPr>
        <w:widowControl w:val="0"/>
        <w:kinsoku/>
        <w:autoSpaceDE/>
        <w:autoSpaceDN/>
        <w:adjustRightInd/>
        <w:snapToGrid/>
        <w:spacing w:line="360" w:lineRule="auto"/>
        <w:jc w:val="both"/>
        <w:textAlignment w:val="auto"/>
        <w:rPr>
          <w:rFonts w:hint="eastAsia" w:ascii="宋体" w:hAnsi="宋体" w:eastAsia="宋体" w:cs="宋体"/>
          <w:snapToGrid/>
          <w:kern w:val="0"/>
          <w:sz w:val="21"/>
          <w:szCs w:val="21"/>
          <w:highlight w:val="none"/>
          <w:lang w:val="en-US" w:eastAsia="zh-CN" w:bidi="ar"/>
        </w:rPr>
      </w:pPr>
    </w:p>
    <w:p w14:paraId="01B2E1C8">
      <w:pPr>
        <w:widowControl w:val="0"/>
        <w:kinsoku/>
        <w:autoSpaceDE/>
        <w:autoSpaceDN/>
        <w:adjustRightInd/>
        <w:snapToGrid/>
        <w:spacing w:line="360" w:lineRule="auto"/>
        <w:jc w:val="both"/>
        <w:textAlignment w:val="auto"/>
        <w:rPr>
          <w:rFonts w:hint="eastAsia" w:ascii="宋体" w:hAnsi="宋体" w:eastAsia="宋体" w:cs="宋体"/>
          <w:b/>
          <w:bCs/>
          <w:snapToGrid/>
          <w:kern w:val="2"/>
          <w:sz w:val="21"/>
          <w:szCs w:val="21"/>
          <w:highlight w:val="none"/>
          <w:lang w:val="en-US" w:eastAsia="zh-CN"/>
        </w:rPr>
      </w:pPr>
      <w:r>
        <w:rPr>
          <w:rFonts w:hint="eastAsia" w:ascii="宋体" w:hAnsi="宋体" w:eastAsia="宋体" w:cs="宋体"/>
          <w:b/>
          <w:bCs/>
          <w:snapToGrid/>
          <w:kern w:val="2"/>
          <w:sz w:val="21"/>
          <w:szCs w:val="21"/>
          <w:highlight w:val="none"/>
          <w:lang w:val="en-US" w:eastAsia="zh-CN"/>
        </w:rPr>
        <w:t>23、产品名称：悬吊康复训练系统</w:t>
      </w:r>
    </w:p>
    <w:p w14:paraId="6FEABECC">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一、功能描述</w:t>
      </w:r>
      <w:r>
        <w:rPr>
          <w:rFonts w:hint="eastAsia" w:ascii="宋体" w:hAnsi="宋体" w:eastAsia="宋体" w:cs="宋体"/>
          <w:snapToGrid/>
          <w:kern w:val="0"/>
          <w:sz w:val="21"/>
          <w:szCs w:val="21"/>
          <w:highlight w:val="none"/>
          <w:lang w:val="en-US" w:eastAsia="zh-CN" w:bidi="ar"/>
        </w:rPr>
        <w:t xml:space="preserve"> </w:t>
      </w:r>
    </w:p>
    <w:p w14:paraId="403ED65F">
      <w:pPr>
        <w:keepNext w:val="0"/>
        <w:keepLines w:val="0"/>
        <w:widowControl/>
        <w:numPr>
          <w:ilvl w:val="0"/>
          <w:numId w:val="0"/>
        </w:numPr>
        <w:suppressLineNumbers w:val="0"/>
        <w:kinsoku/>
        <w:autoSpaceDE/>
        <w:autoSpaceDN/>
        <w:adjustRightInd/>
        <w:snapToGrid/>
        <w:spacing w:line="360" w:lineRule="auto"/>
        <w:ind w:firstLine="420" w:firstLineChars="200"/>
        <w:jc w:val="left"/>
        <w:textAlignment w:val="auto"/>
        <w:rPr>
          <w:rFonts w:hint="eastAsia"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通过个体化的针对性训练，恢复患者平衡功能，协调能力、控制能力、支配能力，缓解全身痉挛状态，改善关节活动度，增强肌力，达到中枢神经系统的通路重建功能。集神经发育疗法、感觉统合训练、平衡姿态矫正，引导教育于一体，用于肌张力的缓解，肌力的增强、平衡协调性的提高。将患者身体部分悬吊，使患者步行时下肢的负重减少，有助于患者维持直立姿势，重心分布对称，并通过稳定躯干来保持平衡，进行早期的步态训练。用于减重悬吊步态训练，平衡训练，体位转移训练及作业治疗中的日常生活能力训练等，可以安装与训练大厅等空间开阔区域。直轨，弯轨，垂直转盘，变轨等。</w:t>
      </w:r>
    </w:p>
    <w:p w14:paraId="1A9AC22E">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p>
    <w:p w14:paraId="6B83D891">
      <w:pPr>
        <w:keepNext w:val="0"/>
        <w:keepLines w:val="0"/>
        <w:widowControl/>
        <w:numPr>
          <w:ilvl w:val="0"/>
          <w:numId w:val="6"/>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 xml:space="preserve">应用范围 </w:t>
      </w:r>
    </w:p>
    <w:p w14:paraId="4BD15EB6">
      <w:pPr>
        <w:keepNext w:val="0"/>
        <w:keepLines w:val="0"/>
        <w:widowControl/>
        <w:numPr>
          <w:ilvl w:val="0"/>
          <w:numId w:val="0"/>
        </w:numPr>
        <w:suppressLineNumbers w:val="0"/>
        <w:kinsoku/>
        <w:autoSpaceDE/>
        <w:autoSpaceDN/>
        <w:adjustRightInd/>
        <w:snapToGrid/>
        <w:spacing w:line="360" w:lineRule="auto"/>
        <w:ind w:leftChars="0"/>
        <w:jc w:val="left"/>
        <w:textAlignment w:val="auto"/>
        <w:rPr>
          <w:rFonts w:hint="eastAsia" w:ascii="宋体" w:hAnsi="宋体" w:eastAsia="宋体" w:cs="宋体"/>
          <w:b w:val="0"/>
          <w:bCs w:val="0"/>
          <w:snapToGrid/>
          <w:kern w:val="0"/>
          <w:sz w:val="21"/>
          <w:szCs w:val="21"/>
          <w:highlight w:val="none"/>
          <w:lang w:val="en-US" w:eastAsia="zh-CN" w:bidi="ar"/>
        </w:rPr>
      </w:pPr>
      <w:r>
        <w:rPr>
          <w:rFonts w:hint="eastAsia" w:ascii="宋体" w:hAnsi="宋体" w:eastAsia="宋体" w:cs="宋体"/>
          <w:b w:val="0"/>
          <w:bCs w:val="0"/>
          <w:snapToGrid/>
          <w:kern w:val="0"/>
          <w:sz w:val="21"/>
          <w:szCs w:val="21"/>
          <w:highlight w:val="none"/>
          <w:lang w:val="en-US" w:eastAsia="zh-CN" w:bidi="ar"/>
        </w:rPr>
        <w:t>弱智、脑瘫儿童感觉统合失调、儿童注意力不集中、儿童孤独症、儿童斜颈、儿童骨盆倾斜、儿童脊柱倾斜等方面的训练康复</w:t>
      </w:r>
    </w:p>
    <w:p w14:paraId="6A8131A4">
      <w:pPr>
        <w:widowControl w:val="0"/>
        <w:numPr>
          <w:ilvl w:val="0"/>
          <w:numId w:val="6"/>
        </w:numPr>
        <w:kinsoku/>
        <w:autoSpaceDE/>
        <w:autoSpaceDN/>
        <w:adjustRightInd/>
        <w:snapToGrid/>
        <w:spacing w:line="360" w:lineRule="auto"/>
        <w:ind w:left="0" w:leftChars="0" w:firstLine="0" w:firstLineChars="0"/>
        <w:jc w:val="both"/>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技术参数</w:t>
      </w:r>
    </w:p>
    <w:p w14:paraId="616F7811">
      <w:pPr>
        <w:widowControl w:val="0"/>
        <w:numPr>
          <w:ilvl w:val="0"/>
          <w:numId w:val="0"/>
        </w:numPr>
        <w:kinsoku/>
        <w:autoSpaceDE/>
        <w:autoSpaceDN/>
        <w:adjustRightInd/>
        <w:snapToGrid/>
        <w:spacing w:line="360" w:lineRule="auto"/>
        <w:ind w:leftChars="0"/>
        <w:jc w:val="both"/>
        <w:textAlignment w:val="auto"/>
        <w:rPr>
          <w:rFonts w:hint="eastAsia" w:ascii="宋体" w:hAnsi="宋体" w:eastAsia="宋体" w:cs="宋体"/>
          <w:b/>
          <w:bCs/>
          <w:snapToGrid/>
          <w:kern w:val="0"/>
          <w:sz w:val="21"/>
          <w:szCs w:val="21"/>
          <w:highlight w:val="none"/>
          <w:lang w:val="en-US" w:eastAsia="zh-CN" w:bidi="ar"/>
        </w:rPr>
      </w:pPr>
    </w:p>
    <w:tbl>
      <w:tblPr>
        <w:tblStyle w:val="7"/>
        <w:tblW w:w="9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2316"/>
        <w:gridCol w:w="725"/>
        <w:gridCol w:w="5179"/>
      </w:tblGrid>
      <w:tr w14:paraId="0BAE8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806" w:type="dxa"/>
            <w:vAlign w:val="center"/>
          </w:tcPr>
          <w:p w14:paraId="520F9B29">
            <w:pPr>
              <w:widowControl w:val="0"/>
              <w:kinsoku/>
              <w:autoSpaceDE/>
              <w:autoSpaceDN/>
              <w:adjustRightInd/>
              <w:snapToGrid/>
              <w:spacing w:line="360" w:lineRule="auto"/>
              <w:jc w:val="center"/>
              <w:textAlignment w:val="auto"/>
              <w:rPr>
                <w:rFonts w:hint="eastAsia" w:ascii="宋体" w:hAnsi="宋体" w:eastAsia="宋体" w:cs="宋体"/>
                <w:b/>
                <w:snapToGrid/>
                <w:kern w:val="2"/>
                <w:sz w:val="21"/>
                <w:szCs w:val="21"/>
                <w:highlight w:val="none"/>
                <w:lang w:val="en-US" w:eastAsia="zh-CN" w:bidi="ar-SA"/>
              </w:rPr>
            </w:pPr>
            <w:r>
              <w:rPr>
                <w:rFonts w:hint="eastAsia" w:ascii="宋体" w:hAnsi="宋体" w:eastAsia="宋体" w:cs="宋体"/>
                <w:b/>
                <w:snapToGrid/>
                <w:kern w:val="2"/>
                <w:sz w:val="21"/>
                <w:szCs w:val="21"/>
                <w:highlight w:val="none"/>
                <w:lang w:val="en-US" w:eastAsia="zh-CN" w:bidi="ar-SA"/>
              </w:rPr>
              <w:t>项号</w:t>
            </w:r>
          </w:p>
        </w:tc>
        <w:tc>
          <w:tcPr>
            <w:tcW w:w="2316" w:type="dxa"/>
            <w:vAlign w:val="center"/>
          </w:tcPr>
          <w:p w14:paraId="28D2AFD6">
            <w:pPr>
              <w:widowControl w:val="0"/>
              <w:kinsoku/>
              <w:autoSpaceDE/>
              <w:autoSpaceDN/>
              <w:adjustRightInd/>
              <w:snapToGrid/>
              <w:spacing w:line="360" w:lineRule="auto"/>
              <w:jc w:val="center"/>
              <w:textAlignment w:val="auto"/>
              <w:rPr>
                <w:rFonts w:hint="eastAsia" w:ascii="宋体" w:hAnsi="宋体" w:eastAsia="宋体" w:cs="宋体"/>
                <w:b/>
                <w:snapToGrid/>
                <w:kern w:val="2"/>
                <w:sz w:val="21"/>
                <w:szCs w:val="21"/>
                <w:highlight w:val="none"/>
                <w:lang w:val="en-US" w:eastAsia="zh-CN" w:bidi="ar-SA"/>
              </w:rPr>
            </w:pPr>
            <w:r>
              <w:rPr>
                <w:rFonts w:hint="eastAsia" w:ascii="宋体" w:hAnsi="宋体" w:eastAsia="宋体" w:cs="宋体"/>
                <w:b/>
                <w:snapToGrid/>
                <w:kern w:val="2"/>
                <w:sz w:val="21"/>
                <w:szCs w:val="21"/>
                <w:highlight w:val="none"/>
                <w:lang w:val="en-US" w:eastAsia="zh-CN" w:bidi="ar-SA"/>
              </w:rPr>
              <w:t>货物名称</w:t>
            </w:r>
          </w:p>
        </w:tc>
        <w:tc>
          <w:tcPr>
            <w:tcW w:w="725" w:type="dxa"/>
            <w:vAlign w:val="center"/>
          </w:tcPr>
          <w:p w14:paraId="734342CC">
            <w:pPr>
              <w:widowControl w:val="0"/>
              <w:kinsoku/>
              <w:autoSpaceDE/>
              <w:autoSpaceDN/>
              <w:adjustRightInd/>
              <w:snapToGrid/>
              <w:spacing w:line="360" w:lineRule="auto"/>
              <w:jc w:val="center"/>
              <w:textAlignment w:val="auto"/>
              <w:rPr>
                <w:rFonts w:hint="eastAsia" w:ascii="宋体" w:hAnsi="宋体" w:eastAsia="宋体" w:cs="宋体"/>
                <w:b/>
                <w:snapToGrid/>
                <w:kern w:val="2"/>
                <w:sz w:val="21"/>
                <w:szCs w:val="21"/>
                <w:highlight w:val="none"/>
                <w:lang w:val="en-US" w:eastAsia="zh-CN" w:bidi="ar-SA"/>
              </w:rPr>
            </w:pPr>
            <w:r>
              <w:rPr>
                <w:rFonts w:hint="eastAsia" w:ascii="宋体" w:hAnsi="宋体" w:eastAsia="宋体" w:cs="宋体"/>
                <w:b/>
                <w:snapToGrid/>
                <w:kern w:val="2"/>
                <w:sz w:val="21"/>
                <w:szCs w:val="21"/>
                <w:highlight w:val="none"/>
                <w:lang w:val="en-US" w:eastAsia="zh-CN" w:bidi="ar-SA"/>
              </w:rPr>
              <w:t>数量</w:t>
            </w:r>
          </w:p>
        </w:tc>
        <w:tc>
          <w:tcPr>
            <w:tcW w:w="5179" w:type="dxa"/>
            <w:vAlign w:val="center"/>
          </w:tcPr>
          <w:p w14:paraId="51883345">
            <w:pPr>
              <w:widowControl w:val="0"/>
              <w:kinsoku/>
              <w:autoSpaceDE/>
              <w:autoSpaceDN/>
              <w:adjustRightInd/>
              <w:snapToGrid/>
              <w:spacing w:line="360" w:lineRule="auto"/>
              <w:jc w:val="center"/>
              <w:textAlignment w:val="auto"/>
              <w:rPr>
                <w:rFonts w:hint="eastAsia" w:ascii="宋体" w:hAnsi="宋体" w:eastAsia="宋体" w:cs="宋体"/>
                <w:b/>
                <w:snapToGrid/>
                <w:kern w:val="2"/>
                <w:sz w:val="21"/>
                <w:szCs w:val="21"/>
                <w:highlight w:val="none"/>
                <w:lang w:val="en-US" w:eastAsia="zh-CN" w:bidi="ar-SA"/>
              </w:rPr>
            </w:pPr>
            <w:r>
              <w:rPr>
                <w:rFonts w:hint="eastAsia" w:ascii="宋体" w:hAnsi="宋体" w:eastAsia="宋体" w:cs="宋体"/>
                <w:b/>
                <w:snapToGrid/>
                <w:kern w:val="2"/>
                <w:sz w:val="21"/>
                <w:szCs w:val="21"/>
                <w:highlight w:val="none"/>
                <w:lang w:val="en-US" w:eastAsia="zh-CN" w:bidi="ar-SA"/>
              </w:rPr>
              <w:t>性能</w:t>
            </w:r>
          </w:p>
        </w:tc>
      </w:tr>
      <w:tr w14:paraId="06076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9" w:hRule="atLeast"/>
          <w:jc w:val="center"/>
        </w:trPr>
        <w:tc>
          <w:tcPr>
            <w:tcW w:w="806" w:type="dxa"/>
            <w:vAlign w:val="center"/>
          </w:tcPr>
          <w:p w14:paraId="2A86F10F">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1</w:t>
            </w:r>
          </w:p>
        </w:tc>
        <w:tc>
          <w:tcPr>
            <w:tcW w:w="2316" w:type="dxa"/>
            <w:vAlign w:val="center"/>
          </w:tcPr>
          <w:p w14:paraId="78F3F64E">
            <w:pPr>
              <w:widowControl/>
              <w:kinsoku/>
              <w:autoSpaceDE/>
              <w:autoSpaceDN/>
              <w:adjustRightInd/>
              <w:snapToGrid/>
              <w:spacing w:line="360" w:lineRule="auto"/>
              <w:jc w:val="center"/>
              <w:textAlignment w:val="center"/>
              <w:rPr>
                <w:rFonts w:hint="eastAsia" w:ascii="宋体" w:hAnsi="宋体" w:eastAsia="宋体" w:cs="宋体"/>
                <w:bCs/>
                <w:snapToGrid/>
                <w:kern w:val="2"/>
                <w:sz w:val="21"/>
                <w:szCs w:val="21"/>
                <w:highlight w:val="none"/>
                <w:lang w:eastAsia="zh-CN"/>
              </w:rPr>
            </w:pPr>
            <w:r>
              <w:rPr>
                <w:rFonts w:hint="eastAsia" w:ascii="宋体" w:hAnsi="宋体" w:eastAsia="宋体" w:cs="宋体"/>
                <w:snapToGrid/>
                <w:kern w:val="0"/>
                <w:sz w:val="21"/>
                <w:szCs w:val="21"/>
                <w:highlight w:val="none"/>
                <w:lang w:eastAsia="zh-CN"/>
              </w:rPr>
              <w:t>吊袋</w:t>
            </w:r>
          </w:p>
        </w:tc>
        <w:tc>
          <w:tcPr>
            <w:tcW w:w="725" w:type="dxa"/>
            <w:vAlign w:val="center"/>
          </w:tcPr>
          <w:p w14:paraId="2CAD5ECB">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1个</w:t>
            </w:r>
          </w:p>
        </w:tc>
        <w:tc>
          <w:tcPr>
            <w:tcW w:w="5179" w:type="dxa"/>
            <w:vAlign w:val="center"/>
          </w:tcPr>
          <w:p w14:paraId="02E0C342">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snapToGrid/>
                <w:kern w:val="2"/>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尺寸：1200*750mm；材质：帆布、榉木；承重≤200KG；</w:t>
            </w:r>
            <w:r>
              <w:rPr>
                <w:rFonts w:hint="eastAsia" w:ascii="宋体" w:hAnsi="宋体" w:eastAsia="宋体" w:cs="宋体"/>
                <w:snapToGrid/>
                <w:color w:val="000000"/>
                <w:kern w:val="0"/>
                <w:sz w:val="21"/>
                <w:szCs w:val="21"/>
                <w:highlight w:val="none"/>
                <w:lang w:val="en-US" w:eastAsia="zh-CN" w:bidi="ar-SA"/>
              </w:rPr>
              <w:br w:type="textWrapping"/>
            </w:r>
            <w:r>
              <w:rPr>
                <w:rFonts w:hint="eastAsia" w:ascii="宋体" w:hAnsi="宋体" w:eastAsia="宋体" w:cs="宋体"/>
                <w:snapToGrid/>
                <w:color w:val="000000"/>
                <w:kern w:val="0"/>
                <w:sz w:val="21"/>
                <w:szCs w:val="21"/>
                <w:highlight w:val="none"/>
                <w:lang w:val="en-US" w:eastAsia="zh-CN" w:bidi="ar-SA"/>
              </w:rPr>
              <w:t>作用：通过悬吊的无重和不稳定的锻炼机制来降低肌张力，缓解全身痉挛状态，改善关节活动度，增强肌力，达到中枢神经系统的通路重建功能。</w:t>
            </w:r>
            <w:r>
              <w:rPr>
                <w:rFonts w:hint="eastAsia" w:ascii="宋体" w:hAnsi="宋体" w:eastAsia="宋体" w:cs="宋体"/>
                <w:snapToGrid/>
                <w:color w:val="000000"/>
                <w:kern w:val="0"/>
                <w:sz w:val="21"/>
                <w:szCs w:val="21"/>
                <w:highlight w:val="none"/>
                <w:lang w:val="en-US" w:eastAsia="zh-CN" w:bidi="ar-SA"/>
              </w:rPr>
              <w:br w:type="textWrapping"/>
            </w:r>
            <w:r>
              <w:rPr>
                <w:rFonts w:hint="eastAsia" w:ascii="宋体" w:hAnsi="宋体" w:eastAsia="宋体" w:cs="宋体"/>
                <w:snapToGrid/>
                <w:color w:val="000000"/>
                <w:kern w:val="0"/>
                <w:sz w:val="21"/>
                <w:szCs w:val="21"/>
                <w:highlight w:val="none"/>
                <w:lang w:val="en-US" w:eastAsia="zh-CN" w:bidi="ar-SA"/>
              </w:rPr>
              <w:t>吊杆：尺寸：1100mm*直径44.5mm；材质：榉木；功能：配合吊袋使用。</w:t>
            </w:r>
          </w:p>
        </w:tc>
      </w:tr>
      <w:tr w14:paraId="4D62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806" w:type="dxa"/>
            <w:vAlign w:val="center"/>
          </w:tcPr>
          <w:p w14:paraId="41B63E56">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2</w:t>
            </w:r>
          </w:p>
        </w:tc>
        <w:tc>
          <w:tcPr>
            <w:tcW w:w="2316" w:type="dxa"/>
            <w:vAlign w:val="center"/>
          </w:tcPr>
          <w:p w14:paraId="17FC642A">
            <w:pPr>
              <w:widowControl/>
              <w:kinsoku/>
              <w:autoSpaceDE/>
              <w:autoSpaceDN/>
              <w:adjustRightInd/>
              <w:snapToGrid/>
              <w:spacing w:line="360" w:lineRule="auto"/>
              <w:jc w:val="center"/>
              <w:textAlignment w:val="center"/>
              <w:rPr>
                <w:rFonts w:hint="eastAsia" w:ascii="宋体" w:hAnsi="宋体" w:eastAsia="宋体" w:cs="宋体"/>
                <w:bCs/>
                <w:snapToGrid/>
                <w:kern w:val="2"/>
                <w:sz w:val="21"/>
                <w:szCs w:val="21"/>
                <w:highlight w:val="none"/>
                <w:lang w:eastAsia="zh-CN"/>
              </w:rPr>
            </w:pPr>
            <w:r>
              <w:rPr>
                <w:rFonts w:hint="eastAsia" w:ascii="宋体" w:hAnsi="宋体" w:eastAsia="宋体" w:cs="宋体"/>
                <w:snapToGrid/>
                <w:kern w:val="0"/>
                <w:sz w:val="21"/>
                <w:szCs w:val="21"/>
                <w:highlight w:val="none"/>
                <w:lang w:eastAsia="zh-CN"/>
              </w:rPr>
              <w:t>吊船</w:t>
            </w:r>
          </w:p>
        </w:tc>
        <w:tc>
          <w:tcPr>
            <w:tcW w:w="725" w:type="dxa"/>
            <w:vAlign w:val="center"/>
          </w:tcPr>
          <w:p w14:paraId="72F05F94">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1个</w:t>
            </w:r>
          </w:p>
        </w:tc>
        <w:tc>
          <w:tcPr>
            <w:tcW w:w="5179" w:type="dxa"/>
            <w:vAlign w:val="center"/>
          </w:tcPr>
          <w:p w14:paraId="61ADE258">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snapToGrid/>
                <w:color w:val="000000"/>
                <w:kern w:val="0"/>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尺寸：1210*604*1250mm ；承重≤150KG；</w:t>
            </w:r>
          </w:p>
          <w:p w14:paraId="4D1885A0">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snapToGrid/>
                <w:kern w:val="2"/>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使用方法及作用：用四根800mm的安全绳配合悬吊装置，将吊船吊起，调节中绳的高度把吊船调整至船底距离地面高度200mm，锁死中绳，儿童即可上船不稳定的环境中玩耍练习。</w:t>
            </w:r>
          </w:p>
        </w:tc>
      </w:tr>
      <w:tr w14:paraId="31CF9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2" w:hRule="atLeast"/>
          <w:jc w:val="center"/>
        </w:trPr>
        <w:tc>
          <w:tcPr>
            <w:tcW w:w="806" w:type="dxa"/>
            <w:vAlign w:val="center"/>
          </w:tcPr>
          <w:p w14:paraId="4A55E35F">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w:t>
            </w:r>
          </w:p>
        </w:tc>
        <w:tc>
          <w:tcPr>
            <w:tcW w:w="2316" w:type="dxa"/>
            <w:vAlign w:val="center"/>
          </w:tcPr>
          <w:p w14:paraId="021B2EAF">
            <w:pPr>
              <w:widowControl/>
              <w:kinsoku/>
              <w:autoSpaceDE/>
              <w:autoSpaceDN/>
              <w:adjustRightInd/>
              <w:snapToGrid/>
              <w:spacing w:line="360" w:lineRule="auto"/>
              <w:jc w:val="center"/>
              <w:textAlignment w:val="center"/>
              <w:rPr>
                <w:rFonts w:hint="eastAsia" w:ascii="宋体" w:hAnsi="宋体" w:eastAsia="宋体" w:cs="宋体"/>
                <w:bCs/>
                <w:snapToGrid/>
                <w:kern w:val="2"/>
                <w:sz w:val="21"/>
                <w:szCs w:val="21"/>
                <w:highlight w:val="none"/>
                <w:lang w:eastAsia="zh-CN"/>
              </w:rPr>
            </w:pPr>
            <w:r>
              <w:rPr>
                <w:rFonts w:hint="eastAsia" w:ascii="宋体" w:hAnsi="宋体" w:eastAsia="宋体" w:cs="宋体"/>
                <w:snapToGrid/>
                <w:kern w:val="0"/>
                <w:sz w:val="21"/>
                <w:szCs w:val="21"/>
                <w:highlight w:val="none"/>
                <w:lang w:eastAsia="zh-CN"/>
              </w:rPr>
              <w:t>绳梯（配两块坐板）</w:t>
            </w:r>
          </w:p>
        </w:tc>
        <w:tc>
          <w:tcPr>
            <w:tcW w:w="725" w:type="dxa"/>
            <w:vAlign w:val="center"/>
          </w:tcPr>
          <w:p w14:paraId="25888895">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1个</w:t>
            </w:r>
          </w:p>
        </w:tc>
        <w:tc>
          <w:tcPr>
            <w:tcW w:w="5179" w:type="dxa"/>
            <w:vAlign w:val="center"/>
          </w:tcPr>
          <w:p w14:paraId="6A656255">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snapToGrid/>
                <w:color w:val="000000"/>
                <w:kern w:val="0"/>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尺寸：972*2239mm</w:t>
            </w:r>
          </w:p>
          <w:p w14:paraId="069095D7">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snapToGrid/>
                <w:color w:val="000000"/>
                <w:kern w:val="0"/>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卡板：379mm*287mm*48mm（橡胶木）</w:t>
            </w:r>
          </w:p>
          <w:p w14:paraId="16C6825A">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snapToGrid/>
                <w:color w:val="000000"/>
                <w:kern w:val="0"/>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承重≤150KG；</w:t>
            </w:r>
          </w:p>
          <w:p w14:paraId="600D19E3">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snapToGrid/>
                <w:kern w:val="2"/>
                <w:sz w:val="21"/>
                <w:szCs w:val="21"/>
                <w:highlight w:val="none"/>
                <w:lang w:val="en-US" w:eastAsia="zh-CN" w:bidi="ar-SA"/>
              </w:rPr>
            </w:pPr>
            <w:r>
              <w:rPr>
                <w:rFonts w:hint="eastAsia" w:ascii="宋体" w:hAnsi="宋体" w:eastAsia="宋体" w:cs="宋体"/>
                <w:snapToGrid/>
                <w:color w:val="000000"/>
                <w:kern w:val="0"/>
                <w:sz w:val="21"/>
                <w:szCs w:val="21"/>
                <w:highlight w:val="none"/>
                <w:lang w:val="en-US" w:eastAsia="zh-CN" w:bidi="ar-SA"/>
              </w:rPr>
              <w:t>使用方法及作用：把软梯横杆固定在悬吊装置的窄带上，调整中绳的高度把软梯升高至理想的高度，锁紧中绳，儿童即可在不稳定的环境下练习攀爬。</w:t>
            </w:r>
          </w:p>
        </w:tc>
      </w:tr>
      <w:tr w14:paraId="6BE57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jc w:val="center"/>
        </w:trPr>
        <w:tc>
          <w:tcPr>
            <w:tcW w:w="806" w:type="dxa"/>
            <w:vAlign w:val="center"/>
          </w:tcPr>
          <w:p w14:paraId="26105862">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4</w:t>
            </w:r>
          </w:p>
        </w:tc>
        <w:tc>
          <w:tcPr>
            <w:tcW w:w="2316" w:type="dxa"/>
            <w:vAlign w:val="center"/>
          </w:tcPr>
          <w:p w14:paraId="62020366">
            <w:pPr>
              <w:widowControl/>
              <w:kinsoku/>
              <w:autoSpaceDE/>
              <w:autoSpaceDN/>
              <w:adjustRightInd/>
              <w:snapToGrid/>
              <w:spacing w:line="360" w:lineRule="auto"/>
              <w:jc w:val="center"/>
              <w:textAlignment w:val="center"/>
              <w:rPr>
                <w:rFonts w:hint="eastAsia" w:ascii="宋体" w:hAnsi="宋体" w:eastAsia="宋体" w:cs="宋体"/>
                <w:bCs/>
                <w:snapToGrid/>
                <w:kern w:val="2"/>
                <w:sz w:val="21"/>
                <w:szCs w:val="21"/>
                <w:highlight w:val="none"/>
                <w:lang w:eastAsia="zh-CN"/>
              </w:rPr>
            </w:pPr>
            <w:r>
              <w:rPr>
                <w:rFonts w:hint="eastAsia" w:ascii="宋体" w:hAnsi="宋体" w:eastAsia="宋体" w:cs="宋体"/>
                <w:snapToGrid/>
                <w:kern w:val="0"/>
                <w:sz w:val="21"/>
                <w:szCs w:val="21"/>
                <w:highlight w:val="none"/>
                <w:lang w:eastAsia="zh-CN"/>
              </w:rPr>
              <w:t>爬梯固定杆</w:t>
            </w:r>
          </w:p>
        </w:tc>
        <w:tc>
          <w:tcPr>
            <w:tcW w:w="725" w:type="dxa"/>
            <w:vAlign w:val="center"/>
          </w:tcPr>
          <w:p w14:paraId="28731316">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1个</w:t>
            </w:r>
          </w:p>
        </w:tc>
        <w:tc>
          <w:tcPr>
            <w:tcW w:w="5179" w:type="dxa"/>
            <w:vAlign w:val="center"/>
          </w:tcPr>
          <w:p w14:paraId="49EFD7DE">
            <w:pPr>
              <w:keepNext w:val="0"/>
              <w:keepLines w:val="0"/>
              <w:pageBreakBefore w:val="0"/>
              <w:widowControl/>
              <w:kinsoku/>
              <w:wordWrap/>
              <w:overflowPunct/>
              <w:topLinePunct w:val="0"/>
              <w:autoSpaceDE/>
              <w:autoSpaceDN/>
              <w:bidi w:val="0"/>
              <w:adjustRightInd/>
              <w:snapToGrid/>
              <w:spacing w:line="360" w:lineRule="auto"/>
              <w:jc w:val="left"/>
              <w:textAlignment w:val="center"/>
              <w:outlineLvl w:val="9"/>
              <w:rPr>
                <w:rFonts w:hint="eastAsia" w:ascii="宋体" w:hAnsi="宋体" w:eastAsia="宋体" w:cs="宋体"/>
                <w:snapToGrid/>
                <w:kern w:val="0"/>
                <w:sz w:val="21"/>
                <w:szCs w:val="21"/>
                <w:highlight w:val="none"/>
                <w:lang w:eastAsia="zh-CN"/>
              </w:rPr>
            </w:pPr>
            <w:r>
              <w:rPr>
                <w:rFonts w:hint="eastAsia" w:ascii="宋体" w:hAnsi="宋体" w:eastAsia="宋体" w:cs="宋体"/>
                <w:snapToGrid/>
                <w:color w:val="000000"/>
                <w:kern w:val="0"/>
                <w:sz w:val="21"/>
                <w:szCs w:val="21"/>
                <w:highlight w:val="none"/>
                <w:lang w:eastAsia="zh-CN"/>
              </w:rPr>
              <w:t>尺寸：1200mm*45mm*3mm；材质：</w:t>
            </w:r>
            <w:r>
              <w:rPr>
                <w:rFonts w:hint="eastAsia" w:ascii="宋体" w:hAnsi="宋体" w:eastAsia="宋体" w:cs="宋体"/>
                <w:i w:val="0"/>
                <w:snapToGrid/>
                <w:color w:val="000000"/>
                <w:kern w:val="0"/>
                <w:sz w:val="21"/>
                <w:szCs w:val="21"/>
                <w:highlight w:val="none"/>
                <w:u w:val="none"/>
                <w:lang w:val="en-US" w:eastAsia="zh-CN" w:bidi="ar"/>
              </w:rPr>
              <w:t>A3无缝钢管、冷轧板；</w:t>
            </w:r>
            <w:r>
              <w:rPr>
                <w:rFonts w:hint="eastAsia" w:ascii="宋体" w:hAnsi="宋体" w:eastAsia="宋体" w:cs="宋体"/>
                <w:snapToGrid/>
                <w:color w:val="000000"/>
                <w:kern w:val="0"/>
                <w:sz w:val="21"/>
                <w:szCs w:val="21"/>
                <w:highlight w:val="none"/>
                <w:lang w:eastAsia="zh-CN"/>
              </w:rPr>
              <w:t>承重≤</w:t>
            </w:r>
            <w:r>
              <w:rPr>
                <w:rFonts w:hint="eastAsia" w:ascii="宋体" w:hAnsi="宋体" w:eastAsia="宋体" w:cs="宋体"/>
                <w:snapToGrid/>
                <w:color w:val="000000"/>
                <w:kern w:val="0"/>
                <w:sz w:val="21"/>
                <w:szCs w:val="21"/>
                <w:highlight w:val="none"/>
                <w:lang w:val="en-US" w:eastAsia="zh-CN"/>
              </w:rPr>
              <w:t>150KG；</w:t>
            </w:r>
            <w:r>
              <w:rPr>
                <w:rFonts w:hint="eastAsia" w:ascii="宋体" w:hAnsi="宋体" w:eastAsia="宋体" w:cs="宋体"/>
                <w:snapToGrid/>
                <w:color w:val="000000"/>
                <w:kern w:val="0"/>
                <w:sz w:val="21"/>
                <w:szCs w:val="21"/>
                <w:highlight w:val="none"/>
                <w:lang w:eastAsia="zh-CN"/>
              </w:rPr>
              <w:br w:type="textWrapping"/>
            </w:r>
            <w:r>
              <w:rPr>
                <w:rFonts w:hint="eastAsia" w:ascii="宋体" w:hAnsi="宋体" w:eastAsia="宋体" w:cs="宋体"/>
                <w:snapToGrid/>
                <w:color w:val="000000"/>
                <w:kern w:val="0"/>
                <w:sz w:val="21"/>
                <w:szCs w:val="21"/>
                <w:highlight w:val="none"/>
                <w:lang w:eastAsia="zh-CN"/>
              </w:rPr>
              <w:t>功能：配合绳梯使用。</w:t>
            </w:r>
          </w:p>
        </w:tc>
      </w:tr>
      <w:tr w14:paraId="0580D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806" w:type="dxa"/>
            <w:vAlign w:val="center"/>
          </w:tcPr>
          <w:p w14:paraId="33C2B465">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5</w:t>
            </w:r>
          </w:p>
        </w:tc>
        <w:tc>
          <w:tcPr>
            <w:tcW w:w="2316" w:type="dxa"/>
            <w:vAlign w:val="center"/>
          </w:tcPr>
          <w:p w14:paraId="63CC331F">
            <w:pPr>
              <w:widowControl/>
              <w:kinsoku/>
              <w:autoSpaceDE/>
              <w:autoSpaceDN/>
              <w:adjustRightInd/>
              <w:snapToGrid/>
              <w:spacing w:line="360" w:lineRule="auto"/>
              <w:jc w:val="center"/>
              <w:textAlignment w:val="center"/>
              <w:rPr>
                <w:rFonts w:hint="eastAsia" w:ascii="宋体" w:hAnsi="宋体" w:eastAsia="宋体" w:cs="宋体"/>
                <w:bCs/>
                <w:snapToGrid/>
                <w:kern w:val="2"/>
                <w:sz w:val="21"/>
                <w:szCs w:val="21"/>
                <w:highlight w:val="none"/>
                <w:lang w:eastAsia="zh-CN"/>
              </w:rPr>
            </w:pPr>
            <w:r>
              <w:rPr>
                <w:rFonts w:hint="eastAsia" w:ascii="宋体" w:hAnsi="宋体" w:eastAsia="宋体" w:cs="宋体"/>
                <w:snapToGrid/>
                <w:kern w:val="0"/>
                <w:sz w:val="21"/>
                <w:szCs w:val="21"/>
                <w:highlight w:val="none"/>
                <w:lang w:eastAsia="zh-CN"/>
              </w:rPr>
              <w:t>多功能棒</w:t>
            </w:r>
          </w:p>
        </w:tc>
        <w:tc>
          <w:tcPr>
            <w:tcW w:w="725" w:type="dxa"/>
            <w:vAlign w:val="center"/>
          </w:tcPr>
          <w:p w14:paraId="5A9B4FDD">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1个</w:t>
            </w:r>
          </w:p>
        </w:tc>
        <w:tc>
          <w:tcPr>
            <w:tcW w:w="5179" w:type="dxa"/>
            <w:vAlign w:val="center"/>
          </w:tcPr>
          <w:p w14:paraId="6D53A551">
            <w:pPr>
              <w:keepNext w:val="0"/>
              <w:keepLines w:val="0"/>
              <w:pageBreakBefore w:val="0"/>
              <w:widowControl/>
              <w:kinsoku/>
              <w:wordWrap/>
              <w:overflowPunct/>
              <w:topLinePunct w:val="0"/>
              <w:autoSpaceDE/>
              <w:autoSpaceDN/>
              <w:bidi w:val="0"/>
              <w:adjustRightInd/>
              <w:snapToGrid/>
              <w:spacing w:line="360" w:lineRule="auto"/>
              <w:jc w:val="left"/>
              <w:textAlignment w:val="center"/>
              <w:outlineLvl w:val="9"/>
              <w:rPr>
                <w:rFonts w:hint="eastAsia" w:ascii="宋体" w:hAnsi="宋体" w:eastAsia="宋体" w:cs="宋体"/>
                <w:snapToGrid/>
                <w:kern w:val="0"/>
                <w:sz w:val="21"/>
                <w:szCs w:val="21"/>
                <w:highlight w:val="none"/>
                <w:lang w:eastAsia="zh-CN"/>
              </w:rPr>
            </w:pPr>
            <w:r>
              <w:rPr>
                <w:rFonts w:hint="eastAsia" w:ascii="宋体" w:hAnsi="宋体" w:eastAsia="宋体" w:cs="宋体"/>
                <w:snapToGrid/>
                <w:color w:val="000000"/>
                <w:kern w:val="0"/>
                <w:sz w:val="21"/>
                <w:szCs w:val="21"/>
                <w:highlight w:val="none"/>
                <w:lang w:eastAsia="zh-CN"/>
              </w:rPr>
              <w:t>尺寸：54mm*450mm；材质：榉木；承重≤</w:t>
            </w:r>
            <w:r>
              <w:rPr>
                <w:rFonts w:hint="eastAsia" w:ascii="宋体" w:hAnsi="宋体" w:eastAsia="宋体" w:cs="宋体"/>
                <w:snapToGrid/>
                <w:color w:val="000000"/>
                <w:kern w:val="0"/>
                <w:sz w:val="21"/>
                <w:szCs w:val="21"/>
                <w:highlight w:val="none"/>
                <w:lang w:val="en-US" w:eastAsia="zh-CN"/>
              </w:rPr>
              <w:t>150KG；；</w:t>
            </w:r>
            <w:r>
              <w:rPr>
                <w:rFonts w:hint="eastAsia" w:ascii="宋体" w:hAnsi="宋体" w:eastAsia="宋体" w:cs="宋体"/>
                <w:snapToGrid/>
                <w:color w:val="000000"/>
                <w:kern w:val="0"/>
                <w:sz w:val="21"/>
                <w:szCs w:val="21"/>
                <w:highlight w:val="none"/>
                <w:lang w:eastAsia="zh-CN"/>
              </w:rPr>
              <w:br w:type="textWrapping"/>
            </w:r>
            <w:r>
              <w:rPr>
                <w:rFonts w:hint="eastAsia" w:ascii="宋体" w:hAnsi="宋体" w:eastAsia="宋体" w:cs="宋体"/>
                <w:snapToGrid/>
                <w:color w:val="000000"/>
                <w:kern w:val="0"/>
                <w:sz w:val="21"/>
                <w:szCs w:val="21"/>
                <w:highlight w:val="none"/>
                <w:lang w:eastAsia="zh-CN"/>
              </w:rPr>
              <w:t>把多功能棒固定在悬吊装置的窄带上，调整中绳的高度把单吊杠或双吊杠升高至理想的高度，锁紧中绳，儿童即可在不稳定的环境下训练。</w:t>
            </w:r>
          </w:p>
        </w:tc>
      </w:tr>
      <w:tr w14:paraId="59986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806" w:type="dxa"/>
            <w:vAlign w:val="center"/>
          </w:tcPr>
          <w:p w14:paraId="4B8FF910">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6</w:t>
            </w:r>
          </w:p>
        </w:tc>
        <w:tc>
          <w:tcPr>
            <w:tcW w:w="2316" w:type="dxa"/>
            <w:vAlign w:val="center"/>
          </w:tcPr>
          <w:p w14:paraId="63DA01BA">
            <w:pPr>
              <w:widowControl/>
              <w:kinsoku/>
              <w:autoSpaceDE/>
              <w:autoSpaceDN/>
              <w:adjustRightInd/>
              <w:snapToGrid/>
              <w:spacing w:line="360" w:lineRule="auto"/>
              <w:jc w:val="center"/>
              <w:textAlignment w:val="center"/>
              <w:rPr>
                <w:rFonts w:hint="eastAsia" w:ascii="宋体" w:hAnsi="宋体" w:eastAsia="宋体" w:cs="宋体"/>
                <w:bCs/>
                <w:snapToGrid/>
                <w:kern w:val="2"/>
                <w:sz w:val="21"/>
                <w:szCs w:val="21"/>
                <w:highlight w:val="none"/>
                <w:lang w:eastAsia="zh-CN"/>
              </w:rPr>
            </w:pPr>
            <w:r>
              <w:rPr>
                <w:rFonts w:hint="eastAsia" w:ascii="宋体" w:hAnsi="宋体" w:eastAsia="宋体" w:cs="宋体"/>
                <w:snapToGrid/>
                <w:kern w:val="0"/>
                <w:sz w:val="21"/>
                <w:szCs w:val="21"/>
                <w:highlight w:val="none"/>
                <w:lang w:eastAsia="zh-CN"/>
              </w:rPr>
              <w:t>支撑摆动装置</w:t>
            </w:r>
          </w:p>
        </w:tc>
        <w:tc>
          <w:tcPr>
            <w:tcW w:w="725" w:type="dxa"/>
            <w:vAlign w:val="center"/>
          </w:tcPr>
          <w:p w14:paraId="35159732">
            <w:pPr>
              <w:widowControl/>
              <w:kinsoku/>
              <w:autoSpaceDE/>
              <w:autoSpaceDN/>
              <w:adjustRightInd/>
              <w:snapToGrid/>
              <w:spacing w:line="360" w:lineRule="auto"/>
              <w:jc w:val="center"/>
              <w:textAlignment w:val="center"/>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0"/>
                <w:sz w:val="21"/>
                <w:szCs w:val="21"/>
                <w:highlight w:val="none"/>
                <w:lang w:eastAsia="zh-CN"/>
              </w:rPr>
              <w:t>1</w:t>
            </w:r>
            <w:r>
              <w:rPr>
                <w:rFonts w:hint="eastAsia" w:ascii="宋体" w:hAnsi="宋体" w:eastAsia="宋体" w:cs="宋体"/>
                <w:snapToGrid/>
                <w:kern w:val="2"/>
                <w:sz w:val="21"/>
                <w:szCs w:val="21"/>
                <w:highlight w:val="none"/>
                <w:lang w:eastAsia="zh-CN"/>
              </w:rPr>
              <w:t>个</w:t>
            </w:r>
          </w:p>
        </w:tc>
        <w:tc>
          <w:tcPr>
            <w:tcW w:w="5179" w:type="dxa"/>
            <w:vAlign w:val="center"/>
          </w:tcPr>
          <w:p w14:paraId="5B36AEA3">
            <w:pPr>
              <w:keepNext w:val="0"/>
              <w:keepLines w:val="0"/>
              <w:pageBreakBefore w:val="0"/>
              <w:widowControl/>
              <w:kinsoku/>
              <w:wordWrap/>
              <w:overflowPunct/>
              <w:topLinePunct w:val="0"/>
              <w:autoSpaceDE/>
              <w:autoSpaceDN/>
              <w:bidi w:val="0"/>
              <w:adjustRightInd/>
              <w:snapToGrid/>
              <w:spacing w:line="360" w:lineRule="auto"/>
              <w:jc w:val="left"/>
              <w:textAlignment w:val="center"/>
              <w:outlineLvl w:val="9"/>
              <w:rPr>
                <w:rFonts w:hint="eastAsia" w:ascii="宋体" w:hAnsi="宋体" w:eastAsia="宋体" w:cs="宋体"/>
                <w:snapToGrid/>
                <w:kern w:val="0"/>
                <w:sz w:val="21"/>
                <w:szCs w:val="21"/>
                <w:highlight w:val="none"/>
                <w:lang w:eastAsia="zh-CN"/>
              </w:rPr>
            </w:pPr>
            <w:r>
              <w:rPr>
                <w:rFonts w:hint="eastAsia" w:ascii="宋体" w:hAnsi="宋体" w:eastAsia="宋体" w:cs="宋体"/>
                <w:snapToGrid/>
                <w:color w:val="000000"/>
                <w:kern w:val="0"/>
                <w:sz w:val="21"/>
                <w:szCs w:val="21"/>
                <w:highlight w:val="none"/>
                <w:lang w:eastAsia="zh-CN"/>
              </w:rPr>
              <w:t>尺寸：635*39</w:t>
            </w:r>
            <w:r>
              <w:rPr>
                <w:rFonts w:hint="eastAsia" w:ascii="宋体" w:hAnsi="宋体" w:eastAsia="宋体" w:cs="宋体"/>
                <w:snapToGrid/>
                <w:color w:val="000000"/>
                <w:kern w:val="0"/>
                <w:sz w:val="21"/>
                <w:szCs w:val="21"/>
                <w:highlight w:val="none"/>
                <w:lang w:val="en-US" w:eastAsia="zh-CN"/>
              </w:rPr>
              <w:t>1</w:t>
            </w:r>
            <w:r>
              <w:rPr>
                <w:rFonts w:hint="eastAsia" w:ascii="宋体" w:hAnsi="宋体" w:eastAsia="宋体" w:cs="宋体"/>
                <w:snapToGrid/>
                <w:color w:val="000000"/>
                <w:kern w:val="0"/>
                <w:sz w:val="21"/>
                <w:szCs w:val="21"/>
                <w:highlight w:val="none"/>
                <w:lang w:eastAsia="zh-CN"/>
              </w:rPr>
              <w:t>*</w:t>
            </w:r>
            <w:r>
              <w:rPr>
                <w:rFonts w:hint="eastAsia" w:ascii="宋体" w:hAnsi="宋体" w:eastAsia="宋体" w:cs="宋体"/>
                <w:snapToGrid/>
                <w:color w:val="000000"/>
                <w:kern w:val="0"/>
                <w:sz w:val="21"/>
                <w:szCs w:val="21"/>
                <w:highlight w:val="none"/>
                <w:lang w:val="en-US" w:eastAsia="zh-CN"/>
              </w:rPr>
              <w:t>1370</w:t>
            </w:r>
            <w:r>
              <w:rPr>
                <w:rFonts w:hint="eastAsia" w:ascii="宋体" w:hAnsi="宋体" w:eastAsia="宋体" w:cs="宋体"/>
                <w:snapToGrid/>
                <w:color w:val="000000"/>
                <w:kern w:val="0"/>
                <w:sz w:val="21"/>
                <w:szCs w:val="21"/>
                <w:highlight w:val="none"/>
                <w:lang w:eastAsia="zh-CN"/>
              </w:rPr>
              <w:t>mm；材质：多层板、白尼龙、尼龙绳；承重≤</w:t>
            </w:r>
            <w:r>
              <w:rPr>
                <w:rFonts w:hint="eastAsia" w:ascii="宋体" w:hAnsi="宋体" w:eastAsia="宋体" w:cs="宋体"/>
                <w:snapToGrid/>
                <w:color w:val="000000"/>
                <w:kern w:val="0"/>
                <w:sz w:val="21"/>
                <w:szCs w:val="21"/>
                <w:highlight w:val="none"/>
                <w:lang w:val="en-US" w:eastAsia="zh-CN"/>
              </w:rPr>
              <w:t>150KG；</w:t>
            </w:r>
            <w:r>
              <w:rPr>
                <w:rFonts w:hint="eastAsia" w:ascii="宋体" w:hAnsi="宋体" w:eastAsia="宋体" w:cs="宋体"/>
                <w:snapToGrid/>
                <w:color w:val="000000"/>
                <w:kern w:val="0"/>
                <w:sz w:val="21"/>
                <w:szCs w:val="21"/>
                <w:highlight w:val="none"/>
                <w:lang w:eastAsia="zh-CN"/>
              </w:rPr>
              <w:br w:type="textWrapping"/>
            </w:r>
            <w:r>
              <w:rPr>
                <w:rFonts w:hint="eastAsia" w:ascii="宋体" w:hAnsi="宋体" w:eastAsia="宋体" w:cs="宋体"/>
                <w:snapToGrid/>
                <w:color w:val="000000"/>
                <w:kern w:val="0"/>
                <w:sz w:val="21"/>
                <w:szCs w:val="21"/>
                <w:highlight w:val="none"/>
                <w:lang w:eastAsia="zh-CN"/>
              </w:rPr>
              <w:t>使用方法及作用：用2根1000mm长绳配合悬吊装置中绳，将支撑摆动仪吊起，调整中绳的高度把支撑摆动仪升高到理想的高度，锁紧中绳，儿童即可在不稳定的环境下训练，并可以通过双手柄的调节训练儿童手的灵活性及握力。</w:t>
            </w:r>
          </w:p>
        </w:tc>
      </w:tr>
      <w:tr w14:paraId="0335F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7" w:hRule="atLeast"/>
          <w:jc w:val="center"/>
        </w:trPr>
        <w:tc>
          <w:tcPr>
            <w:tcW w:w="806" w:type="dxa"/>
            <w:vAlign w:val="center"/>
          </w:tcPr>
          <w:p w14:paraId="2E81456C">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val="en-US" w:eastAsia="zh-CN" w:bidi="ar-SA"/>
              </w:rPr>
            </w:pPr>
            <w:r>
              <w:rPr>
                <w:rFonts w:hint="eastAsia" w:ascii="宋体" w:hAnsi="宋体" w:eastAsia="宋体" w:cs="宋体"/>
                <w:snapToGrid/>
                <w:kern w:val="2"/>
                <w:sz w:val="21"/>
                <w:szCs w:val="21"/>
                <w:highlight w:val="none"/>
                <w:lang w:val="en-US" w:eastAsia="zh-CN" w:bidi="ar-SA"/>
              </w:rPr>
              <w:t>7</w:t>
            </w:r>
          </w:p>
        </w:tc>
        <w:tc>
          <w:tcPr>
            <w:tcW w:w="2316" w:type="dxa"/>
            <w:vAlign w:val="center"/>
          </w:tcPr>
          <w:p w14:paraId="10C45396">
            <w:pPr>
              <w:widowControl/>
              <w:kinsoku/>
              <w:autoSpaceDE/>
              <w:autoSpaceDN/>
              <w:adjustRightInd/>
              <w:snapToGrid/>
              <w:spacing w:line="360" w:lineRule="auto"/>
              <w:jc w:val="center"/>
              <w:textAlignment w:val="center"/>
              <w:rPr>
                <w:rFonts w:hint="eastAsia" w:ascii="宋体" w:hAnsi="宋体" w:eastAsia="宋体" w:cs="宋体"/>
                <w:bCs/>
                <w:snapToGrid/>
                <w:kern w:val="2"/>
                <w:sz w:val="21"/>
                <w:szCs w:val="21"/>
                <w:highlight w:val="none"/>
                <w:lang w:val="en-US" w:eastAsia="zh-CN" w:bidi="ar-SA"/>
              </w:rPr>
            </w:pPr>
            <w:r>
              <w:rPr>
                <w:rFonts w:hint="eastAsia" w:ascii="宋体" w:hAnsi="宋体" w:eastAsia="宋体" w:cs="宋体"/>
                <w:snapToGrid/>
                <w:kern w:val="0"/>
                <w:sz w:val="21"/>
                <w:szCs w:val="21"/>
                <w:highlight w:val="none"/>
                <w:lang w:eastAsia="zh-CN"/>
              </w:rPr>
              <w:t>基本型悬吊器</w:t>
            </w:r>
          </w:p>
        </w:tc>
        <w:tc>
          <w:tcPr>
            <w:tcW w:w="725" w:type="dxa"/>
            <w:vAlign w:val="center"/>
          </w:tcPr>
          <w:p w14:paraId="2D92C11A">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val="en-US" w:eastAsia="zh-CN" w:bidi="ar-SA"/>
              </w:rPr>
            </w:pPr>
            <w:r>
              <w:rPr>
                <w:rFonts w:hint="eastAsia" w:ascii="宋体" w:hAnsi="宋体" w:eastAsia="宋体" w:cs="宋体"/>
                <w:snapToGrid/>
                <w:kern w:val="2"/>
                <w:sz w:val="21"/>
                <w:szCs w:val="21"/>
                <w:highlight w:val="none"/>
                <w:lang w:val="en-US" w:eastAsia="zh-CN"/>
              </w:rPr>
              <w:t>2</w:t>
            </w:r>
            <w:r>
              <w:rPr>
                <w:rFonts w:hint="eastAsia" w:ascii="宋体" w:hAnsi="宋体" w:eastAsia="宋体" w:cs="宋体"/>
                <w:snapToGrid/>
                <w:kern w:val="2"/>
                <w:sz w:val="21"/>
                <w:szCs w:val="21"/>
                <w:highlight w:val="none"/>
                <w:lang w:eastAsia="zh-CN"/>
              </w:rPr>
              <w:t>个</w:t>
            </w:r>
          </w:p>
        </w:tc>
        <w:tc>
          <w:tcPr>
            <w:tcW w:w="5179" w:type="dxa"/>
            <w:vAlign w:val="center"/>
          </w:tcPr>
          <w:p w14:paraId="5C025C72">
            <w:pPr>
              <w:keepNext w:val="0"/>
              <w:keepLines w:val="0"/>
              <w:pageBreakBefore w:val="0"/>
              <w:widowControl/>
              <w:kinsoku/>
              <w:wordWrap/>
              <w:overflowPunct/>
              <w:topLinePunct w:val="0"/>
              <w:autoSpaceDE/>
              <w:autoSpaceDN/>
              <w:bidi w:val="0"/>
              <w:adjustRightInd/>
              <w:snapToGrid/>
              <w:spacing w:line="360" w:lineRule="auto"/>
              <w:jc w:val="left"/>
              <w:textAlignment w:val="center"/>
              <w:outlineLvl w:val="9"/>
              <w:rPr>
                <w:rFonts w:hint="eastAsia" w:ascii="宋体" w:hAnsi="宋体" w:eastAsia="宋体" w:cs="宋体"/>
                <w:snapToGrid/>
                <w:color w:val="000000"/>
                <w:kern w:val="0"/>
                <w:sz w:val="21"/>
                <w:szCs w:val="21"/>
                <w:highlight w:val="none"/>
                <w:lang w:eastAsia="zh-CN"/>
              </w:rPr>
            </w:pPr>
            <w:r>
              <w:rPr>
                <w:rFonts w:hint="eastAsia" w:ascii="宋体" w:hAnsi="宋体" w:eastAsia="宋体" w:cs="宋体"/>
                <w:snapToGrid/>
                <w:color w:val="000000"/>
                <w:kern w:val="0"/>
                <w:sz w:val="21"/>
                <w:szCs w:val="21"/>
                <w:highlight w:val="none"/>
                <w:lang w:eastAsia="zh-CN"/>
              </w:rPr>
              <w:t>尺寸：755*</w:t>
            </w:r>
            <w:r>
              <w:rPr>
                <w:rFonts w:hint="eastAsia" w:ascii="宋体" w:hAnsi="宋体" w:eastAsia="宋体" w:cs="宋体"/>
                <w:snapToGrid/>
                <w:color w:val="000000"/>
                <w:kern w:val="0"/>
                <w:sz w:val="21"/>
                <w:szCs w:val="21"/>
                <w:highlight w:val="none"/>
                <w:lang w:val="en-US" w:eastAsia="zh-CN"/>
              </w:rPr>
              <w:t>218</w:t>
            </w:r>
            <w:r>
              <w:rPr>
                <w:rFonts w:hint="eastAsia" w:ascii="宋体" w:hAnsi="宋体" w:eastAsia="宋体" w:cs="宋体"/>
                <w:snapToGrid/>
                <w:color w:val="000000"/>
                <w:kern w:val="0"/>
                <w:sz w:val="21"/>
                <w:szCs w:val="21"/>
                <w:highlight w:val="none"/>
                <w:lang w:eastAsia="zh-CN"/>
              </w:rPr>
              <w:t>*71mm ,材质：</w:t>
            </w:r>
            <w:r>
              <w:rPr>
                <w:rFonts w:hint="eastAsia" w:ascii="宋体" w:hAnsi="宋体" w:eastAsia="宋体" w:cs="宋体"/>
                <w:snapToGrid/>
                <w:color w:val="000000"/>
                <w:kern w:val="0"/>
                <w:sz w:val="21"/>
                <w:szCs w:val="21"/>
                <w:highlight w:val="none"/>
                <w:lang w:val="en-US" w:eastAsia="zh-CN"/>
              </w:rPr>
              <w:t>ABS、201钢管、304无缝钢管；</w:t>
            </w:r>
            <w:r>
              <w:rPr>
                <w:rFonts w:hint="eastAsia" w:ascii="宋体" w:hAnsi="宋体" w:eastAsia="宋体" w:cs="宋体"/>
                <w:snapToGrid/>
                <w:color w:val="000000"/>
                <w:kern w:val="0"/>
                <w:sz w:val="21"/>
                <w:szCs w:val="21"/>
                <w:highlight w:val="none"/>
                <w:lang w:eastAsia="zh-CN"/>
              </w:rPr>
              <w:t>承重≤200Kg；</w:t>
            </w:r>
          </w:p>
          <w:p w14:paraId="3EF815E8">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snapToGrid/>
                <w:kern w:val="2"/>
                <w:sz w:val="21"/>
                <w:szCs w:val="21"/>
                <w:highlight w:val="none"/>
                <w:lang w:val="en-US" w:eastAsia="zh-CN" w:bidi="ar-SA"/>
              </w:rPr>
            </w:pPr>
            <w:r>
              <w:rPr>
                <w:rFonts w:hint="eastAsia" w:ascii="宋体" w:hAnsi="宋体" w:eastAsia="宋体" w:cs="宋体"/>
                <w:snapToGrid/>
                <w:kern w:val="2"/>
                <w:sz w:val="21"/>
                <w:szCs w:val="21"/>
                <w:highlight w:val="none"/>
                <w:lang w:val="en-US" w:eastAsia="zh-CN" w:bidi="ar-SA"/>
              </w:rPr>
              <w:t>使用方法及作用：悬吊装置分正、反面，绳子下端开口的面为正面，用手轻轻的朝自己放心抖动绳子，以便很方便的放松绳子，调整悬带到合适的位置。松开绳子悬吊训练系统自动锁死。</w:t>
            </w:r>
          </w:p>
        </w:tc>
      </w:tr>
      <w:tr w14:paraId="0D39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jc w:val="center"/>
        </w:trPr>
        <w:tc>
          <w:tcPr>
            <w:tcW w:w="806" w:type="dxa"/>
            <w:vAlign w:val="center"/>
          </w:tcPr>
          <w:p w14:paraId="3AE6F2B9">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8</w:t>
            </w:r>
          </w:p>
        </w:tc>
        <w:tc>
          <w:tcPr>
            <w:tcW w:w="2316" w:type="dxa"/>
            <w:vAlign w:val="center"/>
          </w:tcPr>
          <w:p w14:paraId="21F1C76A">
            <w:pPr>
              <w:widowControl/>
              <w:kinsoku/>
              <w:autoSpaceDE/>
              <w:autoSpaceDN/>
              <w:adjustRightInd/>
              <w:snapToGrid/>
              <w:spacing w:line="360" w:lineRule="auto"/>
              <w:jc w:val="center"/>
              <w:textAlignment w:val="center"/>
              <w:rPr>
                <w:rFonts w:hint="eastAsia" w:ascii="宋体" w:hAnsi="宋体" w:eastAsia="宋体" w:cs="宋体"/>
                <w:snapToGrid/>
                <w:kern w:val="0"/>
                <w:sz w:val="21"/>
                <w:szCs w:val="21"/>
                <w:highlight w:val="none"/>
                <w:lang w:val="en-US" w:eastAsia="zh-CN"/>
              </w:rPr>
            </w:pPr>
            <w:r>
              <w:rPr>
                <w:rFonts w:hint="eastAsia" w:ascii="宋体" w:hAnsi="宋体" w:eastAsia="宋体" w:cs="宋体"/>
                <w:snapToGrid/>
                <w:kern w:val="0"/>
                <w:sz w:val="21"/>
                <w:szCs w:val="21"/>
                <w:highlight w:val="none"/>
                <w:lang w:val="en-US" w:eastAsia="zh-CN"/>
              </w:rPr>
              <w:t>U型挂架</w:t>
            </w:r>
          </w:p>
        </w:tc>
        <w:tc>
          <w:tcPr>
            <w:tcW w:w="725" w:type="dxa"/>
            <w:vAlign w:val="center"/>
          </w:tcPr>
          <w:p w14:paraId="11C5FC05">
            <w:pPr>
              <w:widowControl/>
              <w:kinsoku/>
              <w:autoSpaceDE/>
              <w:autoSpaceDN/>
              <w:adjustRightInd/>
              <w:snapToGrid/>
              <w:spacing w:line="360" w:lineRule="auto"/>
              <w:jc w:val="center"/>
              <w:textAlignment w:val="center"/>
              <w:rPr>
                <w:rFonts w:hint="eastAsia" w:ascii="宋体" w:hAnsi="宋体" w:eastAsia="宋体" w:cs="宋体"/>
                <w:snapToGrid/>
                <w:kern w:val="0"/>
                <w:sz w:val="21"/>
                <w:szCs w:val="21"/>
                <w:highlight w:val="none"/>
                <w:lang w:val="en-US" w:eastAsia="zh-CN"/>
              </w:rPr>
            </w:pPr>
            <w:r>
              <w:rPr>
                <w:rFonts w:hint="eastAsia" w:ascii="宋体" w:hAnsi="宋体" w:eastAsia="宋体" w:cs="宋体"/>
                <w:snapToGrid/>
                <w:kern w:val="0"/>
                <w:sz w:val="21"/>
                <w:szCs w:val="21"/>
                <w:highlight w:val="none"/>
                <w:lang w:val="en-US" w:eastAsia="zh-CN"/>
              </w:rPr>
              <w:t>2个</w:t>
            </w:r>
          </w:p>
        </w:tc>
        <w:tc>
          <w:tcPr>
            <w:tcW w:w="5179" w:type="dxa"/>
            <w:vAlign w:val="center"/>
          </w:tcPr>
          <w:p w14:paraId="303B8A3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outlineLvl w:val="9"/>
              <w:rPr>
                <w:rFonts w:hint="eastAsia" w:ascii="宋体" w:hAnsi="宋体" w:eastAsia="宋体" w:cs="宋体"/>
                <w:i w:val="0"/>
                <w:snapToGrid/>
                <w:color w:val="000000"/>
                <w:kern w:val="0"/>
                <w:sz w:val="21"/>
                <w:szCs w:val="21"/>
                <w:highlight w:val="none"/>
                <w:u w:val="none"/>
                <w:lang w:val="en-US" w:eastAsia="zh-CN" w:bidi="ar"/>
              </w:rPr>
            </w:pPr>
            <w:r>
              <w:rPr>
                <w:rFonts w:hint="eastAsia" w:ascii="宋体" w:hAnsi="宋体" w:eastAsia="宋体" w:cs="宋体"/>
                <w:i w:val="0"/>
                <w:snapToGrid/>
                <w:color w:val="000000"/>
                <w:kern w:val="0"/>
                <w:sz w:val="21"/>
                <w:szCs w:val="21"/>
                <w:highlight w:val="none"/>
                <w:u w:val="none"/>
                <w:lang w:val="en-US" w:eastAsia="zh-CN" w:bidi="ar"/>
              </w:rPr>
              <w:t>尺寸：650mm（长）*150mm（高）；</w:t>
            </w:r>
          </w:p>
          <w:p w14:paraId="2974A65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outlineLvl w:val="9"/>
              <w:rPr>
                <w:rFonts w:hint="eastAsia" w:ascii="宋体" w:hAnsi="宋体" w:eastAsia="宋体" w:cs="宋体"/>
                <w:snapToGrid/>
                <w:color w:val="000000"/>
                <w:kern w:val="0"/>
                <w:sz w:val="21"/>
                <w:szCs w:val="21"/>
                <w:highlight w:val="none"/>
                <w:lang w:eastAsia="zh-CN"/>
              </w:rPr>
            </w:pPr>
            <w:r>
              <w:rPr>
                <w:rFonts w:hint="eastAsia" w:ascii="宋体" w:hAnsi="宋体" w:eastAsia="宋体" w:cs="宋体"/>
                <w:i w:val="0"/>
                <w:snapToGrid/>
                <w:color w:val="000000"/>
                <w:kern w:val="0"/>
                <w:sz w:val="21"/>
                <w:szCs w:val="21"/>
                <w:highlight w:val="none"/>
                <w:u w:val="none"/>
                <w:lang w:val="en-US" w:eastAsia="zh-CN" w:bidi="ar"/>
              </w:rPr>
              <w:t>材质：A3钢矩形钢管；</w:t>
            </w:r>
            <w:r>
              <w:rPr>
                <w:rFonts w:hint="eastAsia" w:ascii="宋体" w:hAnsi="宋体" w:eastAsia="宋体" w:cs="宋体"/>
                <w:snapToGrid/>
                <w:color w:val="000000"/>
                <w:kern w:val="0"/>
                <w:sz w:val="21"/>
                <w:szCs w:val="21"/>
                <w:highlight w:val="none"/>
                <w:lang w:eastAsia="zh-CN"/>
              </w:rPr>
              <w:t>承重：≤</w:t>
            </w:r>
            <w:r>
              <w:rPr>
                <w:rFonts w:hint="eastAsia" w:ascii="宋体" w:hAnsi="宋体" w:eastAsia="宋体" w:cs="宋体"/>
                <w:snapToGrid/>
                <w:color w:val="000000"/>
                <w:kern w:val="0"/>
                <w:sz w:val="21"/>
                <w:szCs w:val="21"/>
                <w:highlight w:val="none"/>
                <w:lang w:val="en-US" w:eastAsia="zh-CN"/>
              </w:rPr>
              <w:t>5</w:t>
            </w:r>
            <w:r>
              <w:rPr>
                <w:rFonts w:hint="eastAsia" w:ascii="宋体" w:hAnsi="宋体" w:eastAsia="宋体" w:cs="宋体"/>
                <w:snapToGrid/>
                <w:color w:val="000000"/>
                <w:kern w:val="0"/>
                <w:sz w:val="21"/>
                <w:szCs w:val="21"/>
                <w:highlight w:val="none"/>
                <w:lang w:eastAsia="zh-CN"/>
              </w:rPr>
              <w:t>00Kg；</w:t>
            </w:r>
            <w:r>
              <w:rPr>
                <w:rFonts w:hint="eastAsia" w:ascii="宋体" w:hAnsi="宋体" w:eastAsia="宋体" w:cs="宋体"/>
                <w:i w:val="0"/>
                <w:snapToGrid/>
                <w:color w:val="000000"/>
                <w:kern w:val="0"/>
                <w:sz w:val="21"/>
                <w:szCs w:val="21"/>
                <w:highlight w:val="none"/>
                <w:u w:val="none"/>
                <w:lang w:val="en-US" w:eastAsia="zh-CN" w:bidi="ar"/>
              </w:rPr>
              <w:br w:type="textWrapping"/>
            </w:r>
            <w:r>
              <w:rPr>
                <w:rFonts w:hint="eastAsia" w:ascii="宋体" w:hAnsi="宋体" w:eastAsia="宋体" w:cs="宋体"/>
                <w:i w:val="0"/>
                <w:snapToGrid/>
                <w:color w:val="000000"/>
                <w:kern w:val="0"/>
                <w:sz w:val="21"/>
                <w:szCs w:val="21"/>
                <w:highlight w:val="none"/>
                <w:u w:val="none"/>
                <w:lang w:val="en-US" w:eastAsia="zh-CN" w:bidi="ar"/>
              </w:rPr>
              <w:t>作用：便于悬吊的安装</w:t>
            </w:r>
          </w:p>
        </w:tc>
      </w:tr>
    </w:tbl>
    <w:p w14:paraId="201E8F4C">
      <w:pPr>
        <w:widowControl w:val="0"/>
        <w:numPr>
          <w:ilvl w:val="0"/>
          <w:numId w:val="0"/>
        </w:numPr>
        <w:kinsoku/>
        <w:autoSpaceDE/>
        <w:autoSpaceDN/>
        <w:adjustRightInd/>
        <w:snapToGrid/>
        <w:spacing w:line="360" w:lineRule="auto"/>
        <w:ind w:leftChars="0"/>
        <w:jc w:val="both"/>
        <w:textAlignment w:val="auto"/>
        <w:rPr>
          <w:rFonts w:hint="eastAsia" w:ascii="宋体" w:hAnsi="宋体" w:eastAsia="宋体" w:cs="宋体"/>
          <w:b/>
          <w:bCs/>
          <w:snapToGrid/>
          <w:kern w:val="0"/>
          <w:sz w:val="21"/>
          <w:szCs w:val="21"/>
          <w:highlight w:val="none"/>
          <w:lang w:val="en-US" w:eastAsia="zh-CN" w:bidi="ar"/>
        </w:rPr>
      </w:pPr>
    </w:p>
    <w:p w14:paraId="786657D3">
      <w:pPr>
        <w:widowControl w:val="0"/>
        <w:numPr>
          <w:ilvl w:val="0"/>
          <w:numId w:val="6"/>
        </w:numPr>
        <w:kinsoku/>
        <w:autoSpaceDE/>
        <w:autoSpaceDN/>
        <w:adjustRightInd/>
        <w:snapToGrid/>
        <w:spacing w:line="360" w:lineRule="auto"/>
        <w:ind w:left="0" w:leftChars="0" w:firstLine="0" w:firstLineChars="0"/>
        <w:jc w:val="both"/>
        <w:textAlignment w:val="auto"/>
        <w:rPr>
          <w:rFonts w:hint="eastAsia" w:ascii="宋体" w:hAnsi="宋体" w:eastAsia="宋体" w:cs="宋体"/>
          <w:b/>
          <w:bCs/>
          <w:snapToGrid/>
          <w:kern w:val="0"/>
          <w:sz w:val="21"/>
          <w:szCs w:val="21"/>
          <w:highlight w:val="none"/>
          <w:lang w:val="en-US" w:eastAsia="zh-CN" w:bidi="ar"/>
        </w:rPr>
      </w:pPr>
      <w:r>
        <w:rPr>
          <w:rFonts w:hint="eastAsia" w:ascii="宋体" w:hAnsi="宋体" w:eastAsia="宋体" w:cs="宋体"/>
          <w:b/>
          <w:bCs/>
          <w:snapToGrid/>
          <w:kern w:val="0"/>
          <w:sz w:val="21"/>
          <w:szCs w:val="21"/>
          <w:highlight w:val="none"/>
          <w:lang w:val="en-US" w:eastAsia="zh-CN" w:bidi="ar"/>
        </w:rPr>
        <w:t>配置清单</w:t>
      </w:r>
    </w:p>
    <w:tbl>
      <w:tblPr>
        <w:tblStyle w:val="7"/>
        <w:tblW w:w="9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5985"/>
        <w:gridCol w:w="2351"/>
      </w:tblGrid>
      <w:tr w14:paraId="210EC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823" w:type="dxa"/>
            <w:vAlign w:val="center"/>
          </w:tcPr>
          <w:p w14:paraId="35CAFA70">
            <w:pPr>
              <w:widowControl w:val="0"/>
              <w:kinsoku/>
              <w:autoSpaceDE/>
              <w:autoSpaceDN/>
              <w:adjustRightInd/>
              <w:snapToGrid/>
              <w:spacing w:line="360" w:lineRule="auto"/>
              <w:jc w:val="center"/>
              <w:textAlignment w:val="auto"/>
              <w:rPr>
                <w:rFonts w:hint="eastAsia" w:ascii="宋体" w:hAnsi="宋体" w:eastAsia="宋体" w:cs="宋体"/>
                <w:b/>
                <w:snapToGrid/>
                <w:kern w:val="2"/>
                <w:sz w:val="21"/>
                <w:szCs w:val="21"/>
                <w:highlight w:val="none"/>
                <w:lang w:val="en-US" w:eastAsia="zh-CN" w:bidi="ar-SA"/>
              </w:rPr>
            </w:pPr>
            <w:r>
              <w:rPr>
                <w:rFonts w:hint="eastAsia" w:ascii="宋体" w:hAnsi="宋体" w:eastAsia="宋体" w:cs="宋体"/>
                <w:b/>
                <w:snapToGrid/>
                <w:kern w:val="2"/>
                <w:sz w:val="21"/>
                <w:szCs w:val="21"/>
                <w:highlight w:val="none"/>
                <w:lang w:val="en-US" w:eastAsia="zh-CN" w:bidi="ar-SA"/>
              </w:rPr>
              <w:t>项号</w:t>
            </w:r>
          </w:p>
        </w:tc>
        <w:tc>
          <w:tcPr>
            <w:tcW w:w="5985" w:type="dxa"/>
            <w:vAlign w:val="center"/>
          </w:tcPr>
          <w:p w14:paraId="33579BAB">
            <w:pPr>
              <w:widowControl w:val="0"/>
              <w:kinsoku/>
              <w:autoSpaceDE/>
              <w:autoSpaceDN/>
              <w:adjustRightInd/>
              <w:snapToGrid/>
              <w:spacing w:line="360" w:lineRule="auto"/>
              <w:jc w:val="center"/>
              <w:textAlignment w:val="auto"/>
              <w:rPr>
                <w:rFonts w:hint="eastAsia" w:ascii="宋体" w:hAnsi="宋体" w:eastAsia="宋体" w:cs="宋体"/>
                <w:b/>
                <w:snapToGrid/>
                <w:kern w:val="2"/>
                <w:sz w:val="21"/>
                <w:szCs w:val="21"/>
                <w:highlight w:val="none"/>
                <w:lang w:val="en-US" w:eastAsia="zh-CN" w:bidi="ar-SA"/>
              </w:rPr>
            </w:pPr>
            <w:r>
              <w:rPr>
                <w:rFonts w:hint="eastAsia" w:ascii="宋体" w:hAnsi="宋体" w:eastAsia="宋体" w:cs="宋体"/>
                <w:b/>
                <w:snapToGrid/>
                <w:kern w:val="2"/>
                <w:sz w:val="21"/>
                <w:szCs w:val="21"/>
                <w:highlight w:val="none"/>
                <w:lang w:val="en-US" w:eastAsia="zh-CN" w:bidi="ar-SA"/>
              </w:rPr>
              <w:t>货物名称</w:t>
            </w:r>
          </w:p>
        </w:tc>
        <w:tc>
          <w:tcPr>
            <w:tcW w:w="2351" w:type="dxa"/>
            <w:vAlign w:val="center"/>
          </w:tcPr>
          <w:p w14:paraId="6DAFD42D">
            <w:pPr>
              <w:widowControl w:val="0"/>
              <w:kinsoku/>
              <w:autoSpaceDE/>
              <w:autoSpaceDN/>
              <w:adjustRightInd/>
              <w:snapToGrid/>
              <w:spacing w:line="360" w:lineRule="auto"/>
              <w:jc w:val="center"/>
              <w:textAlignment w:val="auto"/>
              <w:rPr>
                <w:rFonts w:hint="eastAsia" w:ascii="宋体" w:hAnsi="宋体" w:eastAsia="宋体" w:cs="宋体"/>
                <w:b/>
                <w:snapToGrid/>
                <w:kern w:val="2"/>
                <w:sz w:val="21"/>
                <w:szCs w:val="21"/>
                <w:highlight w:val="none"/>
                <w:lang w:val="en-US" w:eastAsia="zh-CN" w:bidi="ar-SA"/>
              </w:rPr>
            </w:pPr>
            <w:r>
              <w:rPr>
                <w:rFonts w:hint="eastAsia" w:ascii="宋体" w:hAnsi="宋体" w:eastAsia="宋体" w:cs="宋体"/>
                <w:b/>
                <w:snapToGrid/>
                <w:kern w:val="2"/>
                <w:sz w:val="21"/>
                <w:szCs w:val="21"/>
                <w:highlight w:val="none"/>
                <w:lang w:val="en-US" w:eastAsia="zh-CN" w:bidi="ar-SA"/>
              </w:rPr>
              <w:t>数量</w:t>
            </w:r>
          </w:p>
        </w:tc>
      </w:tr>
      <w:tr w14:paraId="364A3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3" w:type="dxa"/>
            <w:vAlign w:val="center"/>
          </w:tcPr>
          <w:p w14:paraId="60A50D04">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1</w:t>
            </w:r>
          </w:p>
        </w:tc>
        <w:tc>
          <w:tcPr>
            <w:tcW w:w="5985" w:type="dxa"/>
            <w:vAlign w:val="center"/>
          </w:tcPr>
          <w:p w14:paraId="2F50DC97">
            <w:pPr>
              <w:widowControl/>
              <w:kinsoku/>
              <w:autoSpaceDE/>
              <w:autoSpaceDN/>
              <w:adjustRightInd/>
              <w:snapToGrid/>
              <w:spacing w:line="360" w:lineRule="auto"/>
              <w:jc w:val="center"/>
              <w:textAlignment w:val="center"/>
              <w:rPr>
                <w:rFonts w:hint="eastAsia" w:ascii="宋体" w:hAnsi="宋体" w:eastAsia="宋体" w:cs="宋体"/>
                <w:bCs/>
                <w:snapToGrid/>
                <w:kern w:val="2"/>
                <w:sz w:val="21"/>
                <w:szCs w:val="21"/>
                <w:highlight w:val="none"/>
                <w:lang w:eastAsia="zh-CN"/>
              </w:rPr>
            </w:pPr>
            <w:r>
              <w:rPr>
                <w:rFonts w:hint="eastAsia" w:ascii="宋体" w:hAnsi="宋体" w:eastAsia="宋体" w:cs="宋体"/>
                <w:snapToGrid/>
                <w:kern w:val="0"/>
                <w:sz w:val="21"/>
                <w:szCs w:val="21"/>
                <w:highlight w:val="none"/>
                <w:lang w:eastAsia="zh-CN"/>
              </w:rPr>
              <w:t>吊袋</w:t>
            </w:r>
          </w:p>
        </w:tc>
        <w:tc>
          <w:tcPr>
            <w:tcW w:w="2351" w:type="dxa"/>
            <w:vAlign w:val="center"/>
          </w:tcPr>
          <w:p w14:paraId="6B577389">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1个</w:t>
            </w:r>
          </w:p>
        </w:tc>
      </w:tr>
      <w:tr w14:paraId="6B5FC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823" w:type="dxa"/>
            <w:vAlign w:val="center"/>
          </w:tcPr>
          <w:p w14:paraId="0266C9CB">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2</w:t>
            </w:r>
          </w:p>
        </w:tc>
        <w:tc>
          <w:tcPr>
            <w:tcW w:w="5985" w:type="dxa"/>
            <w:vAlign w:val="center"/>
          </w:tcPr>
          <w:p w14:paraId="666F76DE">
            <w:pPr>
              <w:widowControl/>
              <w:kinsoku/>
              <w:autoSpaceDE/>
              <w:autoSpaceDN/>
              <w:adjustRightInd/>
              <w:snapToGrid/>
              <w:spacing w:line="360" w:lineRule="auto"/>
              <w:jc w:val="center"/>
              <w:textAlignment w:val="center"/>
              <w:rPr>
                <w:rFonts w:hint="eastAsia" w:ascii="宋体" w:hAnsi="宋体" w:eastAsia="宋体" w:cs="宋体"/>
                <w:bCs/>
                <w:snapToGrid/>
                <w:kern w:val="2"/>
                <w:sz w:val="21"/>
                <w:szCs w:val="21"/>
                <w:highlight w:val="none"/>
                <w:lang w:eastAsia="zh-CN"/>
              </w:rPr>
            </w:pPr>
            <w:r>
              <w:rPr>
                <w:rFonts w:hint="eastAsia" w:ascii="宋体" w:hAnsi="宋体" w:eastAsia="宋体" w:cs="宋体"/>
                <w:snapToGrid/>
                <w:kern w:val="0"/>
                <w:sz w:val="21"/>
                <w:szCs w:val="21"/>
                <w:highlight w:val="none"/>
                <w:lang w:eastAsia="zh-CN"/>
              </w:rPr>
              <w:t>吊船</w:t>
            </w:r>
          </w:p>
        </w:tc>
        <w:tc>
          <w:tcPr>
            <w:tcW w:w="2351" w:type="dxa"/>
            <w:vAlign w:val="center"/>
          </w:tcPr>
          <w:p w14:paraId="144CD35A">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1个</w:t>
            </w:r>
          </w:p>
        </w:tc>
      </w:tr>
      <w:tr w14:paraId="72E33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23" w:type="dxa"/>
            <w:vAlign w:val="center"/>
          </w:tcPr>
          <w:p w14:paraId="2019EBD5">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w:t>
            </w:r>
          </w:p>
        </w:tc>
        <w:tc>
          <w:tcPr>
            <w:tcW w:w="5985" w:type="dxa"/>
            <w:vAlign w:val="center"/>
          </w:tcPr>
          <w:p w14:paraId="3C38ED05">
            <w:pPr>
              <w:widowControl/>
              <w:kinsoku/>
              <w:autoSpaceDE/>
              <w:autoSpaceDN/>
              <w:adjustRightInd/>
              <w:snapToGrid/>
              <w:spacing w:line="360" w:lineRule="auto"/>
              <w:jc w:val="center"/>
              <w:textAlignment w:val="center"/>
              <w:rPr>
                <w:rFonts w:hint="eastAsia" w:ascii="宋体" w:hAnsi="宋体" w:eastAsia="宋体" w:cs="宋体"/>
                <w:bCs/>
                <w:snapToGrid/>
                <w:kern w:val="2"/>
                <w:sz w:val="21"/>
                <w:szCs w:val="21"/>
                <w:highlight w:val="none"/>
                <w:lang w:eastAsia="zh-CN"/>
              </w:rPr>
            </w:pPr>
            <w:r>
              <w:rPr>
                <w:rFonts w:hint="eastAsia" w:ascii="宋体" w:hAnsi="宋体" w:eastAsia="宋体" w:cs="宋体"/>
                <w:snapToGrid/>
                <w:kern w:val="0"/>
                <w:sz w:val="21"/>
                <w:szCs w:val="21"/>
                <w:highlight w:val="none"/>
                <w:lang w:eastAsia="zh-CN"/>
              </w:rPr>
              <w:t>绳梯（配两块坐板）</w:t>
            </w:r>
          </w:p>
        </w:tc>
        <w:tc>
          <w:tcPr>
            <w:tcW w:w="2351" w:type="dxa"/>
            <w:vAlign w:val="center"/>
          </w:tcPr>
          <w:p w14:paraId="48FBE69E">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1个</w:t>
            </w:r>
          </w:p>
        </w:tc>
      </w:tr>
      <w:tr w14:paraId="1B3F9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823" w:type="dxa"/>
            <w:vAlign w:val="center"/>
          </w:tcPr>
          <w:p w14:paraId="0BB082D4">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4</w:t>
            </w:r>
          </w:p>
        </w:tc>
        <w:tc>
          <w:tcPr>
            <w:tcW w:w="5985" w:type="dxa"/>
            <w:vAlign w:val="center"/>
          </w:tcPr>
          <w:p w14:paraId="5670010F">
            <w:pPr>
              <w:widowControl/>
              <w:kinsoku/>
              <w:autoSpaceDE/>
              <w:autoSpaceDN/>
              <w:adjustRightInd/>
              <w:snapToGrid/>
              <w:spacing w:line="360" w:lineRule="auto"/>
              <w:jc w:val="center"/>
              <w:textAlignment w:val="center"/>
              <w:rPr>
                <w:rFonts w:hint="eastAsia" w:ascii="宋体" w:hAnsi="宋体" w:eastAsia="宋体" w:cs="宋体"/>
                <w:bCs/>
                <w:snapToGrid/>
                <w:kern w:val="2"/>
                <w:sz w:val="21"/>
                <w:szCs w:val="21"/>
                <w:highlight w:val="none"/>
                <w:lang w:eastAsia="zh-CN"/>
              </w:rPr>
            </w:pPr>
            <w:r>
              <w:rPr>
                <w:rFonts w:hint="eastAsia" w:ascii="宋体" w:hAnsi="宋体" w:eastAsia="宋体" w:cs="宋体"/>
                <w:snapToGrid/>
                <w:kern w:val="0"/>
                <w:sz w:val="21"/>
                <w:szCs w:val="21"/>
                <w:highlight w:val="none"/>
                <w:lang w:eastAsia="zh-CN"/>
              </w:rPr>
              <w:t>爬梯固定杆</w:t>
            </w:r>
          </w:p>
        </w:tc>
        <w:tc>
          <w:tcPr>
            <w:tcW w:w="2351" w:type="dxa"/>
            <w:vAlign w:val="center"/>
          </w:tcPr>
          <w:p w14:paraId="4A8E8763">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1个</w:t>
            </w:r>
          </w:p>
        </w:tc>
      </w:tr>
      <w:tr w14:paraId="40E89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23" w:type="dxa"/>
            <w:vAlign w:val="center"/>
          </w:tcPr>
          <w:p w14:paraId="63BC08C6">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5</w:t>
            </w:r>
          </w:p>
        </w:tc>
        <w:tc>
          <w:tcPr>
            <w:tcW w:w="5985" w:type="dxa"/>
            <w:vAlign w:val="center"/>
          </w:tcPr>
          <w:p w14:paraId="23947298">
            <w:pPr>
              <w:widowControl/>
              <w:kinsoku/>
              <w:autoSpaceDE/>
              <w:autoSpaceDN/>
              <w:adjustRightInd/>
              <w:snapToGrid/>
              <w:spacing w:line="360" w:lineRule="auto"/>
              <w:jc w:val="center"/>
              <w:textAlignment w:val="center"/>
              <w:rPr>
                <w:rFonts w:hint="eastAsia" w:ascii="宋体" w:hAnsi="宋体" w:eastAsia="宋体" w:cs="宋体"/>
                <w:bCs/>
                <w:snapToGrid/>
                <w:kern w:val="2"/>
                <w:sz w:val="21"/>
                <w:szCs w:val="21"/>
                <w:highlight w:val="none"/>
                <w:lang w:eastAsia="zh-CN"/>
              </w:rPr>
            </w:pPr>
            <w:r>
              <w:rPr>
                <w:rFonts w:hint="eastAsia" w:ascii="宋体" w:hAnsi="宋体" w:eastAsia="宋体" w:cs="宋体"/>
                <w:snapToGrid/>
                <w:kern w:val="0"/>
                <w:sz w:val="21"/>
                <w:szCs w:val="21"/>
                <w:highlight w:val="none"/>
                <w:lang w:eastAsia="zh-CN"/>
              </w:rPr>
              <w:t>多功能棒</w:t>
            </w:r>
          </w:p>
        </w:tc>
        <w:tc>
          <w:tcPr>
            <w:tcW w:w="2351" w:type="dxa"/>
            <w:vAlign w:val="center"/>
          </w:tcPr>
          <w:p w14:paraId="4856EC8E">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1个</w:t>
            </w:r>
          </w:p>
        </w:tc>
      </w:tr>
      <w:tr w14:paraId="4B16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23" w:type="dxa"/>
            <w:vAlign w:val="center"/>
          </w:tcPr>
          <w:p w14:paraId="73354048">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6</w:t>
            </w:r>
          </w:p>
        </w:tc>
        <w:tc>
          <w:tcPr>
            <w:tcW w:w="5985" w:type="dxa"/>
            <w:vAlign w:val="center"/>
          </w:tcPr>
          <w:p w14:paraId="20FF8653">
            <w:pPr>
              <w:widowControl/>
              <w:kinsoku/>
              <w:autoSpaceDE/>
              <w:autoSpaceDN/>
              <w:adjustRightInd/>
              <w:snapToGrid/>
              <w:spacing w:line="360" w:lineRule="auto"/>
              <w:jc w:val="center"/>
              <w:textAlignment w:val="center"/>
              <w:rPr>
                <w:rFonts w:hint="eastAsia" w:ascii="宋体" w:hAnsi="宋体" w:eastAsia="宋体" w:cs="宋体"/>
                <w:bCs/>
                <w:snapToGrid/>
                <w:kern w:val="2"/>
                <w:sz w:val="21"/>
                <w:szCs w:val="21"/>
                <w:highlight w:val="none"/>
                <w:lang w:eastAsia="zh-CN"/>
              </w:rPr>
            </w:pPr>
            <w:r>
              <w:rPr>
                <w:rFonts w:hint="eastAsia" w:ascii="宋体" w:hAnsi="宋体" w:eastAsia="宋体" w:cs="宋体"/>
                <w:snapToGrid/>
                <w:kern w:val="0"/>
                <w:sz w:val="21"/>
                <w:szCs w:val="21"/>
                <w:highlight w:val="none"/>
                <w:lang w:eastAsia="zh-CN"/>
              </w:rPr>
              <w:t>支撑摆动装置</w:t>
            </w:r>
          </w:p>
        </w:tc>
        <w:tc>
          <w:tcPr>
            <w:tcW w:w="2351" w:type="dxa"/>
            <w:vAlign w:val="center"/>
          </w:tcPr>
          <w:p w14:paraId="48BC9950">
            <w:pPr>
              <w:widowControl/>
              <w:kinsoku/>
              <w:autoSpaceDE/>
              <w:autoSpaceDN/>
              <w:adjustRightInd/>
              <w:snapToGrid/>
              <w:spacing w:line="360" w:lineRule="auto"/>
              <w:jc w:val="center"/>
              <w:textAlignment w:val="center"/>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0"/>
                <w:sz w:val="21"/>
                <w:szCs w:val="21"/>
                <w:highlight w:val="none"/>
                <w:lang w:eastAsia="zh-CN"/>
              </w:rPr>
              <w:t>1</w:t>
            </w:r>
            <w:r>
              <w:rPr>
                <w:rFonts w:hint="eastAsia" w:ascii="宋体" w:hAnsi="宋体" w:eastAsia="宋体" w:cs="宋体"/>
                <w:snapToGrid/>
                <w:kern w:val="2"/>
                <w:sz w:val="21"/>
                <w:szCs w:val="21"/>
                <w:highlight w:val="none"/>
                <w:lang w:eastAsia="zh-CN"/>
              </w:rPr>
              <w:t>个</w:t>
            </w:r>
          </w:p>
        </w:tc>
      </w:tr>
      <w:tr w14:paraId="58077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823" w:type="dxa"/>
            <w:vAlign w:val="center"/>
          </w:tcPr>
          <w:p w14:paraId="79F347C3">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val="en-US" w:eastAsia="zh-CN" w:bidi="ar-SA"/>
              </w:rPr>
            </w:pPr>
            <w:r>
              <w:rPr>
                <w:rFonts w:hint="eastAsia" w:ascii="宋体" w:hAnsi="宋体" w:eastAsia="宋体" w:cs="宋体"/>
                <w:snapToGrid/>
                <w:kern w:val="2"/>
                <w:sz w:val="21"/>
                <w:szCs w:val="21"/>
                <w:highlight w:val="none"/>
                <w:lang w:val="en-US" w:eastAsia="zh-CN" w:bidi="ar-SA"/>
              </w:rPr>
              <w:t>7</w:t>
            </w:r>
          </w:p>
        </w:tc>
        <w:tc>
          <w:tcPr>
            <w:tcW w:w="5985" w:type="dxa"/>
            <w:vAlign w:val="center"/>
          </w:tcPr>
          <w:p w14:paraId="21BA7859">
            <w:pPr>
              <w:widowControl/>
              <w:kinsoku/>
              <w:autoSpaceDE/>
              <w:autoSpaceDN/>
              <w:adjustRightInd/>
              <w:snapToGrid/>
              <w:spacing w:line="360" w:lineRule="auto"/>
              <w:jc w:val="center"/>
              <w:textAlignment w:val="center"/>
              <w:rPr>
                <w:rFonts w:hint="eastAsia" w:ascii="宋体" w:hAnsi="宋体" w:eastAsia="宋体" w:cs="宋体"/>
                <w:bCs/>
                <w:snapToGrid/>
                <w:kern w:val="2"/>
                <w:sz w:val="21"/>
                <w:szCs w:val="21"/>
                <w:highlight w:val="none"/>
                <w:lang w:val="en-US" w:eastAsia="zh-CN" w:bidi="ar-SA"/>
              </w:rPr>
            </w:pPr>
            <w:r>
              <w:rPr>
                <w:rFonts w:hint="eastAsia" w:ascii="宋体" w:hAnsi="宋体" w:eastAsia="宋体" w:cs="宋体"/>
                <w:snapToGrid/>
                <w:kern w:val="0"/>
                <w:sz w:val="21"/>
                <w:szCs w:val="21"/>
                <w:highlight w:val="none"/>
                <w:lang w:eastAsia="zh-CN"/>
              </w:rPr>
              <w:t>基本型悬吊器</w:t>
            </w:r>
          </w:p>
        </w:tc>
        <w:tc>
          <w:tcPr>
            <w:tcW w:w="2351" w:type="dxa"/>
            <w:vAlign w:val="center"/>
          </w:tcPr>
          <w:p w14:paraId="513E8EF2">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val="en-US" w:eastAsia="zh-CN" w:bidi="ar-SA"/>
              </w:rPr>
            </w:pPr>
            <w:r>
              <w:rPr>
                <w:rFonts w:hint="eastAsia" w:ascii="宋体" w:hAnsi="宋体" w:eastAsia="宋体" w:cs="宋体"/>
                <w:snapToGrid/>
                <w:kern w:val="2"/>
                <w:sz w:val="21"/>
                <w:szCs w:val="21"/>
                <w:highlight w:val="none"/>
                <w:lang w:val="en-US" w:eastAsia="zh-CN"/>
              </w:rPr>
              <w:t>2</w:t>
            </w:r>
            <w:r>
              <w:rPr>
                <w:rFonts w:hint="eastAsia" w:ascii="宋体" w:hAnsi="宋体" w:eastAsia="宋体" w:cs="宋体"/>
                <w:snapToGrid/>
                <w:kern w:val="2"/>
                <w:sz w:val="21"/>
                <w:szCs w:val="21"/>
                <w:highlight w:val="none"/>
                <w:lang w:eastAsia="zh-CN"/>
              </w:rPr>
              <w:t>个</w:t>
            </w:r>
          </w:p>
        </w:tc>
      </w:tr>
      <w:tr w14:paraId="06A0F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823" w:type="dxa"/>
            <w:vAlign w:val="center"/>
          </w:tcPr>
          <w:p w14:paraId="59FFE6EA">
            <w:pPr>
              <w:widowControl w:val="0"/>
              <w:kinsoku/>
              <w:autoSpaceDE/>
              <w:autoSpaceDN/>
              <w:adjustRightInd/>
              <w:snapToGrid/>
              <w:spacing w:line="360" w:lineRule="auto"/>
              <w:jc w:val="center"/>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8</w:t>
            </w:r>
          </w:p>
        </w:tc>
        <w:tc>
          <w:tcPr>
            <w:tcW w:w="5985" w:type="dxa"/>
            <w:vAlign w:val="center"/>
          </w:tcPr>
          <w:p w14:paraId="7105B4F8">
            <w:pPr>
              <w:widowControl/>
              <w:kinsoku/>
              <w:autoSpaceDE/>
              <w:autoSpaceDN/>
              <w:adjustRightInd/>
              <w:snapToGrid/>
              <w:spacing w:line="360" w:lineRule="auto"/>
              <w:jc w:val="center"/>
              <w:textAlignment w:val="center"/>
              <w:rPr>
                <w:rFonts w:hint="eastAsia" w:ascii="宋体" w:hAnsi="宋体" w:eastAsia="宋体" w:cs="宋体"/>
                <w:snapToGrid/>
                <w:kern w:val="0"/>
                <w:sz w:val="21"/>
                <w:szCs w:val="21"/>
                <w:highlight w:val="none"/>
                <w:lang w:val="en-US" w:eastAsia="zh-CN"/>
              </w:rPr>
            </w:pPr>
            <w:r>
              <w:rPr>
                <w:rFonts w:hint="eastAsia" w:ascii="宋体" w:hAnsi="宋体" w:eastAsia="宋体" w:cs="宋体"/>
                <w:snapToGrid/>
                <w:kern w:val="0"/>
                <w:sz w:val="21"/>
                <w:szCs w:val="21"/>
                <w:highlight w:val="none"/>
                <w:lang w:val="en-US" w:eastAsia="zh-CN"/>
              </w:rPr>
              <w:t>U型挂架</w:t>
            </w:r>
          </w:p>
        </w:tc>
        <w:tc>
          <w:tcPr>
            <w:tcW w:w="2351" w:type="dxa"/>
            <w:vAlign w:val="center"/>
          </w:tcPr>
          <w:p w14:paraId="63C2D4EE">
            <w:pPr>
              <w:widowControl/>
              <w:kinsoku/>
              <w:autoSpaceDE/>
              <w:autoSpaceDN/>
              <w:adjustRightInd/>
              <w:snapToGrid/>
              <w:spacing w:line="360" w:lineRule="auto"/>
              <w:jc w:val="center"/>
              <w:textAlignment w:val="center"/>
              <w:rPr>
                <w:rFonts w:hint="eastAsia" w:ascii="宋体" w:hAnsi="宋体" w:eastAsia="宋体" w:cs="宋体"/>
                <w:snapToGrid/>
                <w:kern w:val="0"/>
                <w:sz w:val="21"/>
                <w:szCs w:val="21"/>
                <w:highlight w:val="none"/>
                <w:lang w:val="en-US" w:eastAsia="zh-CN"/>
              </w:rPr>
            </w:pPr>
            <w:r>
              <w:rPr>
                <w:rFonts w:hint="eastAsia" w:ascii="宋体" w:hAnsi="宋体" w:eastAsia="宋体" w:cs="宋体"/>
                <w:snapToGrid/>
                <w:kern w:val="0"/>
                <w:sz w:val="21"/>
                <w:szCs w:val="21"/>
                <w:highlight w:val="none"/>
                <w:lang w:val="en-US" w:eastAsia="zh-CN"/>
              </w:rPr>
              <w:t>2个</w:t>
            </w:r>
          </w:p>
        </w:tc>
      </w:tr>
    </w:tbl>
    <w:p w14:paraId="3F661559">
      <w:pPr>
        <w:widowControl w:val="0"/>
        <w:numPr>
          <w:ilvl w:val="0"/>
          <w:numId w:val="0"/>
        </w:numPr>
        <w:kinsoku/>
        <w:autoSpaceDE/>
        <w:autoSpaceDN/>
        <w:adjustRightInd/>
        <w:snapToGrid/>
        <w:spacing w:line="360" w:lineRule="auto"/>
        <w:ind w:leftChars="0"/>
        <w:jc w:val="both"/>
        <w:textAlignment w:val="auto"/>
        <w:rPr>
          <w:rFonts w:hint="eastAsia" w:ascii="宋体" w:hAnsi="宋体" w:eastAsia="宋体" w:cs="宋体"/>
          <w:b/>
          <w:bCs/>
          <w:snapToGrid/>
          <w:kern w:val="0"/>
          <w:sz w:val="21"/>
          <w:szCs w:val="21"/>
          <w:highlight w:val="none"/>
          <w:lang w:val="en-US" w:eastAsia="zh-CN" w:bidi="ar"/>
        </w:rPr>
      </w:pPr>
    </w:p>
    <w:p w14:paraId="30DD584B">
      <w:pPr>
        <w:keepNext w:val="0"/>
        <w:keepLines w:val="0"/>
        <w:widowControl/>
        <w:suppressLineNumbers w:val="0"/>
        <w:kinsoku/>
        <w:autoSpaceDE/>
        <w:autoSpaceDN/>
        <w:adjustRightInd/>
        <w:snapToGrid/>
        <w:spacing w:line="360" w:lineRule="auto"/>
        <w:jc w:val="left"/>
        <w:textAlignment w:val="auto"/>
        <w:rPr>
          <w:rFonts w:hint="default" w:ascii="宋体" w:hAnsi="宋体" w:eastAsia="宋体" w:cs="宋体"/>
          <w:snapToGrid/>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数量要求：1套</w:t>
      </w:r>
    </w:p>
    <w:p w14:paraId="5F93A12E">
      <w:pPr>
        <w:widowControl w:val="0"/>
        <w:numPr>
          <w:ilvl w:val="0"/>
          <w:numId w:val="0"/>
        </w:numPr>
        <w:kinsoku/>
        <w:autoSpaceDE/>
        <w:autoSpaceDN/>
        <w:adjustRightInd/>
        <w:snapToGrid/>
        <w:spacing w:line="360" w:lineRule="auto"/>
        <w:ind w:leftChars="0"/>
        <w:jc w:val="both"/>
        <w:textAlignment w:val="auto"/>
        <w:rPr>
          <w:rFonts w:hint="eastAsia" w:ascii="宋体" w:hAnsi="宋体" w:eastAsia="宋体" w:cs="宋体"/>
          <w:b/>
          <w:bCs/>
          <w:snapToGrid/>
          <w:kern w:val="0"/>
          <w:sz w:val="21"/>
          <w:szCs w:val="21"/>
          <w:highlight w:val="none"/>
          <w:lang w:val="en-US" w:eastAsia="zh-CN" w:bidi="ar"/>
        </w:rPr>
      </w:pPr>
    </w:p>
    <w:p w14:paraId="65664B8A">
      <w:pPr>
        <w:widowControl w:val="0"/>
        <w:kinsoku/>
        <w:autoSpaceDE/>
        <w:autoSpaceDN/>
        <w:adjustRightInd/>
        <w:snapToGrid/>
        <w:spacing w:line="360" w:lineRule="auto"/>
        <w:jc w:val="both"/>
        <w:textAlignment w:val="auto"/>
        <w:rPr>
          <w:rFonts w:hint="eastAsia" w:ascii="宋体" w:hAnsi="宋体" w:eastAsia="宋体" w:cs="宋体"/>
          <w:snapToGrid/>
          <w:kern w:val="0"/>
          <w:sz w:val="21"/>
          <w:szCs w:val="21"/>
          <w:highlight w:val="none"/>
          <w:lang w:val="en-US" w:eastAsia="zh-CN" w:bidi="ar"/>
        </w:rPr>
      </w:pPr>
    </w:p>
    <w:p w14:paraId="64D5E4B8">
      <w:pPr>
        <w:keepNext w:val="0"/>
        <w:keepLines w:val="0"/>
        <w:widowControl/>
        <w:numPr>
          <w:ilvl w:val="0"/>
          <w:numId w:val="0"/>
        </w:numPr>
        <w:suppressLineNumbers w:val="0"/>
        <w:kinsoku/>
        <w:autoSpaceDE/>
        <w:autoSpaceDN/>
        <w:adjustRightInd/>
        <w:snapToGrid/>
        <w:spacing w:line="360" w:lineRule="auto"/>
        <w:jc w:val="left"/>
        <w:textAlignment w:val="auto"/>
        <w:rPr>
          <w:rFonts w:hint="eastAsia" w:ascii="宋体" w:hAnsi="宋体" w:eastAsia="宋体" w:cs="宋体"/>
          <w:snapToGrid/>
          <w:kern w:val="0"/>
          <w:sz w:val="21"/>
          <w:szCs w:val="21"/>
          <w:highlight w:val="none"/>
          <w:lang w:val="en-US" w:eastAsia="zh-CN" w:bidi="ar"/>
        </w:rPr>
      </w:pPr>
    </w:p>
    <w:p w14:paraId="264D8335">
      <w:pPr>
        <w:widowControl w:val="0"/>
        <w:kinsoku/>
        <w:autoSpaceDE/>
        <w:autoSpaceDN/>
        <w:adjustRightInd/>
        <w:snapToGrid/>
        <w:spacing w:line="24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br w:type="page"/>
      </w:r>
    </w:p>
    <w:p w14:paraId="40B1BE45">
      <w:pPr>
        <w:widowControl w:val="0"/>
        <w:numPr>
          <w:ilvl w:val="0"/>
          <w:numId w:val="21"/>
        </w:numPr>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滚筒</w:t>
      </w:r>
    </w:p>
    <w:p w14:paraId="251BE58A">
      <w:pPr>
        <w:widowControl w:val="0"/>
        <w:numPr>
          <w:ilvl w:val="0"/>
          <w:numId w:val="0"/>
        </w:numPr>
        <w:kinsoku/>
        <w:autoSpaceDE/>
        <w:autoSpaceDN/>
        <w:adjustRightInd/>
        <w:snapToGrid/>
        <w:spacing w:line="360" w:lineRule="auto"/>
        <w:jc w:val="both"/>
        <w:textAlignment w:val="auto"/>
        <w:rPr>
          <w:rFonts w:hint="default"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规格：</w:t>
      </w:r>
    </w:p>
    <w:p w14:paraId="3DBBFE9C">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 xml:space="preserve">Φ100X610±30mm；                        </w:t>
      </w:r>
    </w:p>
    <w:p w14:paraId="22E5B33C">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 xml:space="preserve">Φ150X610±30mm；                        </w:t>
      </w:r>
    </w:p>
    <w:p w14:paraId="55DB9432">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 xml:space="preserve">Φ200X610±30mm；                       </w:t>
      </w:r>
    </w:p>
    <w:p w14:paraId="11B7F1B8">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 xml:space="preserve">Φ250X910±30mm；                       </w:t>
      </w:r>
    </w:p>
    <w:p w14:paraId="11188B65">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Φ300X910±30mm；</w:t>
      </w:r>
    </w:p>
    <w:p w14:paraId="20D4E0FF">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功能：脑瘫儿童姿势矫正和神经发育训练，滚动和摇摆运动；运动失调患者平衡、协调训练。</w:t>
      </w:r>
    </w:p>
    <w:p w14:paraId="1440932F">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default"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数量要求：1套</w:t>
      </w:r>
    </w:p>
    <w:p w14:paraId="0F5B6C08">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p>
    <w:p w14:paraId="59634344">
      <w:pPr>
        <w:widowControl w:val="0"/>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25、系列沙袋(绑式、儿童)</w:t>
      </w:r>
    </w:p>
    <w:p w14:paraId="26CBCC19">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color w:val="000000"/>
          <w:kern w:val="0"/>
          <w:sz w:val="21"/>
          <w:szCs w:val="21"/>
          <w:highlight w:val="none"/>
          <w:lang w:eastAsia="zh-CN"/>
        </w:rPr>
        <w:t>规格：66×</w:t>
      </w:r>
      <w:r>
        <w:rPr>
          <w:rFonts w:hint="eastAsia" w:ascii="宋体" w:hAnsi="宋体" w:eastAsia="宋体" w:cs="宋体"/>
          <w:snapToGrid/>
          <w:color w:val="000000"/>
          <w:kern w:val="0"/>
          <w:sz w:val="21"/>
          <w:szCs w:val="21"/>
          <w:highlight w:val="none"/>
          <w:lang w:val="en-US" w:eastAsia="zh-CN"/>
        </w:rPr>
        <w:t>36</w:t>
      </w:r>
      <w:r>
        <w:rPr>
          <w:rFonts w:hint="eastAsia" w:ascii="宋体" w:hAnsi="宋体" w:eastAsia="宋体" w:cs="宋体"/>
          <w:snapToGrid/>
          <w:color w:val="000000"/>
          <w:kern w:val="0"/>
          <w:sz w:val="21"/>
          <w:szCs w:val="21"/>
          <w:highlight w:val="none"/>
          <w:lang w:eastAsia="zh-CN"/>
        </w:rPr>
        <w:t>×7</w:t>
      </w:r>
      <w:r>
        <w:rPr>
          <w:rFonts w:hint="eastAsia" w:ascii="宋体" w:hAnsi="宋体" w:eastAsia="宋体" w:cs="宋体"/>
          <w:snapToGrid/>
          <w:color w:val="000000"/>
          <w:kern w:val="0"/>
          <w:sz w:val="21"/>
          <w:szCs w:val="21"/>
          <w:highlight w:val="none"/>
          <w:lang w:val="en-US" w:eastAsia="zh-CN"/>
        </w:rPr>
        <w:t>3</w:t>
      </w:r>
      <w:r>
        <w:rPr>
          <w:rFonts w:hint="eastAsia" w:ascii="宋体" w:hAnsi="宋体" w:eastAsia="宋体" w:cs="宋体"/>
          <w:snapToGrid/>
          <w:color w:val="000000"/>
          <w:kern w:val="0"/>
          <w:sz w:val="21"/>
          <w:szCs w:val="21"/>
          <w:highlight w:val="none"/>
          <w:lang w:eastAsia="zh-CN"/>
        </w:rPr>
        <w:t>cm±</w:t>
      </w:r>
      <w:r>
        <w:rPr>
          <w:rFonts w:hint="eastAsia" w:ascii="宋体" w:hAnsi="宋体" w:eastAsia="宋体" w:cs="宋体"/>
          <w:snapToGrid/>
          <w:color w:val="000000"/>
          <w:kern w:val="0"/>
          <w:sz w:val="21"/>
          <w:szCs w:val="21"/>
          <w:highlight w:val="none"/>
          <w:lang w:val="en-US" w:eastAsia="zh-CN"/>
        </w:rPr>
        <w:t>1cm</w:t>
      </w:r>
    </w:p>
    <w:p w14:paraId="041D39AC">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val="en-US" w:eastAsia="zh-CN"/>
        </w:rPr>
        <w:t>沙袋重量</w:t>
      </w:r>
      <w:r>
        <w:rPr>
          <w:rFonts w:hint="eastAsia" w:ascii="宋体" w:hAnsi="宋体" w:eastAsia="宋体" w:cs="宋体"/>
          <w:snapToGrid/>
          <w:kern w:val="2"/>
          <w:sz w:val="21"/>
          <w:szCs w:val="21"/>
          <w:highlight w:val="none"/>
          <w:lang w:eastAsia="zh-CN"/>
        </w:rPr>
        <w:t>：0.5kg,1.0kg,1.5kg,2.0kg,2.5kg，每种2个</w:t>
      </w:r>
    </w:p>
    <w:p w14:paraId="52AFA646">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color w:val="000000"/>
          <w:kern w:val="0"/>
          <w:sz w:val="21"/>
          <w:szCs w:val="21"/>
          <w:highlight w:val="none"/>
          <w:lang w:eastAsia="zh-CN"/>
        </w:rPr>
        <w:t>参数：优质型钢表面静电喷涂，滑轮带刹车功能，优质皮革绑式沙袋。</w:t>
      </w:r>
    </w:p>
    <w:p w14:paraId="38C97E14">
      <w:pPr>
        <w:keepNext w:val="0"/>
        <w:keepLines w:val="0"/>
        <w:widowControl/>
        <w:suppressLineNumbers w:val="0"/>
        <w:kinsoku/>
        <w:autoSpaceDE/>
        <w:autoSpaceDN/>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用途：肌力训练、关节牵引</w:t>
      </w:r>
      <w:r>
        <w:rPr>
          <w:rFonts w:hint="eastAsia" w:ascii="宋体" w:hAnsi="宋体" w:eastAsia="宋体" w:cs="宋体"/>
          <w:snapToGrid/>
          <w:kern w:val="2"/>
          <w:sz w:val="21"/>
          <w:szCs w:val="21"/>
          <w:highlight w:val="none"/>
          <w:lang w:val="en-US" w:eastAsia="zh-CN"/>
        </w:rPr>
        <w:t>使用</w:t>
      </w:r>
    </w:p>
    <w:p w14:paraId="6B53EA60">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default"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数量要求：1套</w:t>
      </w:r>
    </w:p>
    <w:p w14:paraId="60BBAFDC">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p>
    <w:p w14:paraId="2331185B">
      <w:pPr>
        <w:widowControl w:val="0"/>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26、站立架</w:t>
      </w:r>
    </w:p>
    <w:p w14:paraId="62FCDE58">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 xml:space="preserve">规格：960-1100X600X940-1125±30mm；             </w:t>
      </w:r>
    </w:p>
    <w:p w14:paraId="049379AC">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坐垫与背垫的角度为110°；</w:t>
      </w:r>
    </w:p>
    <w:p w14:paraId="7A227200">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坐垫宽度：495mm，深度330mm；</w:t>
      </w:r>
    </w:p>
    <w:p w14:paraId="162EC4E7">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座位可调角度：0~90°；</w:t>
      </w:r>
    </w:p>
    <w:p w14:paraId="13AEA234">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桌面尺寸：600X480mm；</w:t>
      </w:r>
    </w:p>
    <w:p w14:paraId="210966F4">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桌面高度（距地面）可调范围：670-920mm；</w:t>
      </w:r>
    </w:p>
    <w:p w14:paraId="064274EF">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桌面前后调节范围：0-220mm；</w:t>
      </w:r>
    </w:p>
    <w:p w14:paraId="26E77C72">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膝盖软垫前后调节范围：0-140mm，左右可调范围为120-350mm，上下可调距离为0-300mm；</w:t>
      </w:r>
    </w:p>
    <w:p w14:paraId="6236F5C4">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重量：22kg；</w:t>
      </w:r>
    </w:p>
    <w:p w14:paraId="379A9B1D">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 xml:space="preserve">最大载重：60kg；                                 </w:t>
      </w:r>
    </w:p>
    <w:p w14:paraId="2CA5D9FD">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材质：国家标准型A3钢、方管、矩形管、圆管、高密度夹板表面清漆、高密度海棉、外包优质PU革。</w:t>
      </w:r>
    </w:p>
    <w:p w14:paraId="5EA554DF">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功能：适用于7岁以下儿童、对患儿的胸、臀、膝和脚部的固定支撑并增加髋关节外展幅度，尤其适用于痉挛型的脑瘫儿童作站立训练。</w:t>
      </w:r>
    </w:p>
    <w:p w14:paraId="361BE3F0">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default"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数量要求：1套</w:t>
      </w:r>
    </w:p>
    <w:p w14:paraId="5633E887">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p>
    <w:p w14:paraId="6802F661">
      <w:pPr>
        <w:widowControl w:val="0"/>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27、PT训练床</w:t>
      </w:r>
    </w:p>
    <w:p w14:paraId="63617496">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参数：型钢表面静电喷涂。床面采用优质抗菌耐磨pu皮革内包高密度海绵经缝纫加工而成。</w:t>
      </w:r>
    </w:p>
    <w:p w14:paraId="6FF7A530">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eastAsia="zh-CN"/>
        </w:rPr>
        <w:t>规格(</w:t>
      </w:r>
      <w:r>
        <w:rPr>
          <w:rFonts w:hint="eastAsia" w:ascii="宋体" w:hAnsi="宋体" w:eastAsia="宋体" w:cs="宋体"/>
          <w:snapToGrid/>
          <w:kern w:val="2"/>
          <w:sz w:val="21"/>
          <w:szCs w:val="21"/>
          <w:highlight w:val="none"/>
          <w:lang w:val="en-US" w:eastAsia="zh-CN"/>
        </w:rPr>
        <w:t>m</w:t>
      </w:r>
      <w:r>
        <w:rPr>
          <w:rFonts w:hint="eastAsia" w:ascii="宋体" w:hAnsi="宋体" w:eastAsia="宋体" w:cs="宋体"/>
          <w:snapToGrid/>
          <w:kern w:val="2"/>
          <w:sz w:val="21"/>
          <w:szCs w:val="21"/>
          <w:highlight w:val="none"/>
          <w:lang w:eastAsia="zh-CN"/>
        </w:rPr>
        <w:t>m)：</w:t>
      </w:r>
      <w:r>
        <w:rPr>
          <w:rFonts w:hint="eastAsia" w:ascii="宋体" w:hAnsi="宋体" w:eastAsia="宋体" w:cs="宋体"/>
          <w:snapToGrid/>
          <w:kern w:val="2"/>
          <w:sz w:val="21"/>
          <w:szCs w:val="21"/>
          <w:highlight w:val="none"/>
          <w:lang w:val="en-US" w:eastAsia="zh-CN"/>
        </w:rPr>
        <w:t>1975</w:t>
      </w:r>
      <w:r>
        <w:rPr>
          <w:rFonts w:hint="eastAsia" w:ascii="宋体" w:hAnsi="宋体" w:eastAsia="宋体" w:cs="宋体"/>
          <w:snapToGrid/>
          <w:kern w:val="2"/>
          <w:sz w:val="21"/>
          <w:szCs w:val="21"/>
          <w:highlight w:val="none"/>
          <w:lang w:eastAsia="zh-CN"/>
        </w:rPr>
        <w:t>×12</w:t>
      </w:r>
      <w:r>
        <w:rPr>
          <w:rFonts w:hint="eastAsia" w:ascii="宋体" w:hAnsi="宋体" w:eastAsia="宋体" w:cs="宋体"/>
          <w:snapToGrid/>
          <w:kern w:val="2"/>
          <w:sz w:val="21"/>
          <w:szCs w:val="21"/>
          <w:highlight w:val="none"/>
          <w:lang w:val="en-US" w:eastAsia="zh-CN"/>
        </w:rPr>
        <w:t>35</w:t>
      </w:r>
      <w:r>
        <w:rPr>
          <w:rFonts w:hint="eastAsia" w:ascii="宋体" w:hAnsi="宋体" w:eastAsia="宋体" w:cs="宋体"/>
          <w:snapToGrid/>
          <w:kern w:val="2"/>
          <w:sz w:val="21"/>
          <w:szCs w:val="21"/>
          <w:highlight w:val="none"/>
          <w:lang w:eastAsia="zh-CN"/>
        </w:rPr>
        <w:t>×</w:t>
      </w:r>
      <w:r>
        <w:rPr>
          <w:rFonts w:hint="eastAsia" w:ascii="宋体" w:hAnsi="宋体" w:eastAsia="宋体" w:cs="宋体"/>
          <w:snapToGrid/>
          <w:kern w:val="2"/>
          <w:sz w:val="21"/>
          <w:szCs w:val="21"/>
          <w:highlight w:val="none"/>
          <w:lang w:val="en-US" w:eastAsia="zh-CN"/>
        </w:rPr>
        <w:t>520±20</w:t>
      </w:r>
    </w:p>
    <w:p w14:paraId="3A374F76">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snapToGrid/>
          <w:kern w:val="2"/>
          <w:sz w:val="21"/>
          <w:szCs w:val="21"/>
          <w:highlight w:val="none"/>
          <w:lang w:eastAsia="zh-CN"/>
        </w:rPr>
        <w:t>额定载荷：</w:t>
      </w:r>
      <w:r>
        <w:rPr>
          <w:rFonts w:hint="eastAsia" w:ascii="宋体" w:hAnsi="宋体" w:eastAsia="宋体" w:cs="宋体"/>
          <w:snapToGrid/>
          <w:kern w:val="2"/>
          <w:sz w:val="21"/>
          <w:szCs w:val="21"/>
          <w:highlight w:val="none"/>
          <w:lang w:val="en-US" w:eastAsia="zh-CN"/>
        </w:rPr>
        <w:t>200</w:t>
      </w:r>
      <w:r>
        <w:rPr>
          <w:rFonts w:hint="eastAsia" w:ascii="宋体" w:hAnsi="宋体" w:eastAsia="宋体" w:cs="宋体"/>
          <w:snapToGrid/>
          <w:kern w:val="2"/>
          <w:sz w:val="21"/>
          <w:szCs w:val="21"/>
          <w:highlight w:val="none"/>
          <w:lang w:eastAsia="zh-CN"/>
        </w:rPr>
        <w:t>kg</w:t>
      </w:r>
    </w:p>
    <w:p w14:paraId="52872945">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kern w:val="2"/>
          <w:sz w:val="21"/>
          <w:szCs w:val="21"/>
          <w:highlight w:val="none"/>
          <w:lang w:eastAsia="zh-CN"/>
        </w:rPr>
        <w:t>用途：用于PT训练患者床上活动。</w:t>
      </w:r>
    </w:p>
    <w:p w14:paraId="08FAE485">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default"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数量要求：2套</w:t>
      </w:r>
    </w:p>
    <w:p w14:paraId="6551106B">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p>
    <w:p w14:paraId="4AB2158C">
      <w:pPr>
        <w:widowControl w:val="0"/>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28、儿童保护腰带</w:t>
      </w:r>
    </w:p>
    <w:p w14:paraId="32AECE64">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b w:val="0"/>
          <w:bCs/>
          <w:snapToGrid/>
          <w:kern w:val="2"/>
          <w:sz w:val="21"/>
          <w:szCs w:val="21"/>
          <w:highlight w:val="none"/>
          <w:lang w:val="en-US" w:eastAsia="zh-CN"/>
        </w:rPr>
      </w:pPr>
      <w:r>
        <w:rPr>
          <w:rFonts w:hint="eastAsia" w:ascii="宋体" w:hAnsi="宋体" w:eastAsia="宋体" w:cs="宋体"/>
          <w:b w:val="0"/>
          <w:bCs/>
          <w:snapToGrid/>
          <w:kern w:val="2"/>
          <w:sz w:val="21"/>
          <w:szCs w:val="21"/>
          <w:highlight w:val="none"/>
          <w:lang w:val="en-US" w:eastAsia="zh-CN"/>
        </w:rPr>
        <w:t>规格：800X150mm；</w:t>
      </w:r>
    </w:p>
    <w:p w14:paraId="7C2B1FF6">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b w:val="0"/>
          <w:bCs/>
          <w:snapToGrid/>
          <w:kern w:val="2"/>
          <w:sz w:val="21"/>
          <w:szCs w:val="21"/>
          <w:highlight w:val="none"/>
          <w:lang w:val="en-US" w:eastAsia="zh-CN"/>
        </w:rPr>
      </w:pPr>
      <w:r>
        <w:rPr>
          <w:rFonts w:hint="eastAsia" w:ascii="宋体" w:hAnsi="宋体" w:eastAsia="宋体" w:cs="宋体"/>
          <w:b w:val="0"/>
          <w:bCs/>
          <w:snapToGrid/>
          <w:kern w:val="2"/>
          <w:sz w:val="21"/>
          <w:szCs w:val="21"/>
          <w:highlight w:val="none"/>
          <w:lang w:val="en-US" w:eastAsia="zh-CN"/>
        </w:rPr>
        <w:t>重量：0.5kg；</w:t>
      </w:r>
    </w:p>
    <w:p w14:paraId="35A1A556">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b w:val="0"/>
          <w:bCs/>
          <w:snapToGrid/>
          <w:kern w:val="2"/>
          <w:sz w:val="21"/>
          <w:szCs w:val="21"/>
          <w:highlight w:val="none"/>
          <w:lang w:val="en-US" w:eastAsia="zh-CN"/>
        </w:rPr>
      </w:pPr>
      <w:r>
        <w:rPr>
          <w:rFonts w:hint="eastAsia" w:ascii="宋体" w:hAnsi="宋体" w:eastAsia="宋体" w:cs="宋体"/>
          <w:b w:val="0"/>
          <w:bCs/>
          <w:snapToGrid/>
          <w:kern w:val="2"/>
          <w:sz w:val="21"/>
          <w:szCs w:val="21"/>
          <w:highlight w:val="none"/>
          <w:lang w:val="en-US" w:eastAsia="zh-CN"/>
        </w:rPr>
        <w:t>材质：优质PU革。</w:t>
      </w:r>
    </w:p>
    <w:p w14:paraId="537D4F30">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b w:val="0"/>
          <w:bCs/>
          <w:snapToGrid/>
          <w:kern w:val="2"/>
          <w:sz w:val="21"/>
          <w:szCs w:val="21"/>
          <w:highlight w:val="none"/>
          <w:lang w:val="en-US" w:eastAsia="zh-CN"/>
        </w:rPr>
      </w:pPr>
      <w:r>
        <w:rPr>
          <w:rFonts w:hint="eastAsia" w:ascii="宋体" w:hAnsi="宋体" w:eastAsia="宋体" w:cs="宋体"/>
          <w:b w:val="0"/>
          <w:bCs/>
          <w:snapToGrid/>
          <w:kern w:val="2"/>
          <w:sz w:val="21"/>
          <w:szCs w:val="21"/>
          <w:highlight w:val="none"/>
          <w:lang w:val="en-US" w:eastAsia="zh-CN"/>
        </w:rPr>
        <w:t>功能：保护患儿起立平衡。</w:t>
      </w:r>
    </w:p>
    <w:p w14:paraId="0549AD66">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default"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数量要求：1套</w:t>
      </w:r>
    </w:p>
    <w:p w14:paraId="3A95816D">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p>
    <w:p w14:paraId="502D9389">
      <w:pPr>
        <w:widowControl w:val="0"/>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29、巴氏球</w:t>
      </w:r>
    </w:p>
    <w:p w14:paraId="26414DD1">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b w:val="0"/>
          <w:bCs/>
          <w:snapToGrid/>
          <w:kern w:val="2"/>
          <w:sz w:val="21"/>
          <w:szCs w:val="21"/>
          <w:highlight w:val="none"/>
          <w:lang w:val="en-US" w:eastAsia="zh-CN"/>
        </w:rPr>
      </w:pPr>
      <w:r>
        <w:rPr>
          <w:rFonts w:hint="eastAsia" w:ascii="宋体" w:hAnsi="宋体" w:eastAsia="宋体" w:cs="宋体"/>
          <w:b w:val="0"/>
          <w:bCs/>
          <w:snapToGrid/>
          <w:kern w:val="2"/>
          <w:sz w:val="21"/>
          <w:szCs w:val="21"/>
          <w:highlight w:val="none"/>
          <w:lang w:eastAsia="zh-CN"/>
        </w:rPr>
        <w:t>规格（cm）：Ф</w:t>
      </w:r>
      <w:r>
        <w:rPr>
          <w:rFonts w:hint="eastAsia" w:ascii="宋体" w:hAnsi="宋体" w:eastAsia="宋体" w:cs="宋体"/>
          <w:b w:val="0"/>
          <w:bCs/>
          <w:snapToGrid/>
          <w:kern w:val="2"/>
          <w:sz w:val="21"/>
          <w:szCs w:val="21"/>
          <w:highlight w:val="none"/>
          <w:lang w:val="en-US" w:eastAsia="zh-CN"/>
        </w:rPr>
        <w:t>45/黄色、</w:t>
      </w:r>
      <w:r>
        <w:rPr>
          <w:rFonts w:hint="eastAsia" w:ascii="宋体" w:hAnsi="宋体" w:eastAsia="宋体" w:cs="宋体"/>
          <w:b w:val="0"/>
          <w:bCs/>
          <w:snapToGrid/>
          <w:kern w:val="2"/>
          <w:sz w:val="21"/>
          <w:szCs w:val="21"/>
          <w:highlight w:val="none"/>
          <w:lang w:eastAsia="zh-CN"/>
        </w:rPr>
        <w:t>Ф</w:t>
      </w:r>
      <w:r>
        <w:rPr>
          <w:rFonts w:hint="eastAsia" w:ascii="宋体" w:hAnsi="宋体" w:eastAsia="宋体" w:cs="宋体"/>
          <w:b w:val="0"/>
          <w:bCs/>
          <w:snapToGrid/>
          <w:kern w:val="2"/>
          <w:sz w:val="21"/>
          <w:szCs w:val="21"/>
          <w:highlight w:val="none"/>
          <w:lang w:val="en-US" w:eastAsia="zh-CN"/>
        </w:rPr>
        <w:t>55/红色、</w:t>
      </w:r>
      <w:r>
        <w:rPr>
          <w:rFonts w:hint="eastAsia" w:ascii="宋体" w:hAnsi="宋体" w:eastAsia="宋体" w:cs="宋体"/>
          <w:b w:val="0"/>
          <w:bCs/>
          <w:snapToGrid/>
          <w:kern w:val="2"/>
          <w:sz w:val="21"/>
          <w:szCs w:val="21"/>
          <w:highlight w:val="none"/>
          <w:lang w:eastAsia="zh-CN"/>
        </w:rPr>
        <w:t>Ф</w:t>
      </w:r>
      <w:r>
        <w:rPr>
          <w:rFonts w:hint="eastAsia" w:ascii="宋体" w:hAnsi="宋体" w:eastAsia="宋体" w:cs="宋体"/>
          <w:b w:val="0"/>
          <w:bCs/>
          <w:snapToGrid/>
          <w:kern w:val="2"/>
          <w:sz w:val="21"/>
          <w:szCs w:val="21"/>
          <w:highlight w:val="none"/>
          <w:lang w:val="en-US" w:eastAsia="zh-CN"/>
        </w:rPr>
        <w:t>65/绿色、</w:t>
      </w:r>
      <w:r>
        <w:rPr>
          <w:rFonts w:hint="eastAsia" w:ascii="宋体" w:hAnsi="宋体" w:eastAsia="宋体" w:cs="宋体"/>
          <w:b w:val="0"/>
          <w:bCs/>
          <w:snapToGrid/>
          <w:kern w:val="2"/>
          <w:sz w:val="21"/>
          <w:szCs w:val="21"/>
          <w:highlight w:val="none"/>
          <w:lang w:eastAsia="zh-CN"/>
        </w:rPr>
        <w:t>Ф</w:t>
      </w:r>
      <w:r>
        <w:rPr>
          <w:rFonts w:hint="eastAsia" w:ascii="宋体" w:hAnsi="宋体" w:eastAsia="宋体" w:cs="宋体"/>
          <w:b w:val="0"/>
          <w:bCs/>
          <w:snapToGrid/>
          <w:kern w:val="2"/>
          <w:sz w:val="21"/>
          <w:szCs w:val="21"/>
          <w:highlight w:val="none"/>
          <w:lang w:val="en-US" w:eastAsia="zh-CN"/>
        </w:rPr>
        <w:t>75/蓝色，每种规格1个材质：进口优质PVC粉+环保增塑剂+环保发泡粉+环保着色剂</w:t>
      </w:r>
    </w:p>
    <w:p w14:paraId="6AD0E51D">
      <w:pPr>
        <w:widowControl w:val="0"/>
        <w:kinsoku/>
        <w:autoSpaceDE/>
        <w:autoSpaceDN/>
        <w:adjustRightInd/>
        <w:snapToGrid/>
        <w:spacing w:line="360" w:lineRule="auto"/>
        <w:jc w:val="both"/>
        <w:textAlignment w:val="auto"/>
        <w:rPr>
          <w:rFonts w:hint="eastAsia" w:ascii="宋体" w:hAnsi="宋体" w:eastAsia="宋体" w:cs="宋体"/>
          <w:b w:val="0"/>
          <w:bCs/>
          <w:snapToGrid/>
          <w:kern w:val="2"/>
          <w:sz w:val="21"/>
          <w:szCs w:val="21"/>
          <w:highlight w:val="none"/>
          <w:lang w:val="en-US" w:eastAsia="zh-CN"/>
        </w:rPr>
      </w:pPr>
      <w:r>
        <w:rPr>
          <w:rFonts w:hint="eastAsia" w:ascii="宋体" w:hAnsi="宋体" w:eastAsia="宋体" w:cs="宋体"/>
          <w:snapToGrid/>
          <w:kern w:val="2"/>
          <w:sz w:val="21"/>
          <w:szCs w:val="21"/>
          <w:highlight w:val="none"/>
          <w:lang w:eastAsia="zh-CN"/>
        </w:rPr>
        <w:t>用途</w:t>
      </w:r>
      <w:r>
        <w:rPr>
          <w:rFonts w:hint="eastAsia" w:ascii="宋体" w:hAnsi="宋体" w:eastAsia="宋体" w:cs="宋体"/>
          <w:b w:val="0"/>
          <w:bCs/>
          <w:snapToGrid/>
          <w:kern w:val="2"/>
          <w:sz w:val="21"/>
          <w:szCs w:val="21"/>
          <w:highlight w:val="none"/>
          <w:lang w:val="en-US" w:eastAsia="zh-CN"/>
        </w:rPr>
        <w:t>：用于使用者的平衡感觉、协调性训练、反射协调训练、关节活动度训练等。</w:t>
      </w:r>
    </w:p>
    <w:p w14:paraId="7C187885">
      <w:pPr>
        <w:pageBreakBefore w:val="0"/>
        <w:widowControl w:val="0"/>
        <w:kinsoku/>
        <w:overflowPunct/>
        <w:topLinePunct w:val="0"/>
        <w:autoSpaceDE/>
        <w:autoSpaceDN/>
        <w:bidi w:val="0"/>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配置</w:t>
      </w:r>
      <w:r>
        <w:rPr>
          <w:rFonts w:hint="eastAsia" w:ascii="宋体" w:hAnsi="宋体" w:eastAsia="宋体" w:cs="宋体"/>
          <w:b w:val="0"/>
          <w:bCs/>
          <w:snapToGrid/>
          <w:kern w:val="2"/>
          <w:sz w:val="21"/>
          <w:szCs w:val="21"/>
          <w:highlight w:val="none"/>
          <w:lang w:eastAsia="zh-CN"/>
        </w:rPr>
        <w:t>：</w:t>
      </w:r>
    </w:p>
    <w:p w14:paraId="2429942B">
      <w:pPr>
        <w:pageBreakBefore w:val="0"/>
        <w:widowControl w:val="0"/>
        <w:numPr>
          <w:ilvl w:val="0"/>
          <w:numId w:val="22"/>
        </w:numPr>
        <w:kinsoku/>
        <w:overflowPunct/>
        <w:topLinePunct w:val="0"/>
        <w:autoSpaceDE/>
        <w:autoSpaceDN/>
        <w:bidi w:val="0"/>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 xml:space="preserve">巴氏球1套（4个）             </w:t>
      </w:r>
    </w:p>
    <w:p w14:paraId="023644E6">
      <w:pPr>
        <w:pageBreakBefore w:val="0"/>
        <w:widowControl w:val="0"/>
        <w:numPr>
          <w:ilvl w:val="0"/>
          <w:numId w:val="0"/>
        </w:numPr>
        <w:kinsoku/>
        <w:overflowPunct/>
        <w:topLinePunct w:val="0"/>
        <w:autoSpaceDE/>
        <w:autoSpaceDN/>
        <w:bidi w:val="0"/>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2、使用说明书1份</w:t>
      </w:r>
    </w:p>
    <w:p w14:paraId="29ACCBE2">
      <w:pPr>
        <w:widowControl w:val="0"/>
        <w:kinsoku/>
        <w:autoSpaceDE/>
        <w:autoSpaceDN/>
        <w:adjustRightInd/>
        <w:snapToGrid/>
        <w:spacing w:line="360" w:lineRule="auto"/>
        <w:jc w:val="both"/>
        <w:textAlignment w:val="auto"/>
        <w:rPr>
          <w:rFonts w:hint="eastAsia" w:ascii="宋体" w:hAnsi="宋体" w:eastAsia="宋体" w:cs="宋体"/>
          <w:b w:val="0"/>
          <w:bCs/>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w:t>
      </w:r>
      <w:r>
        <w:rPr>
          <w:rFonts w:hint="eastAsia" w:ascii="宋体" w:hAnsi="宋体" w:eastAsia="宋体" w:cs="宋体"/>
          <w:b w:val="0"/>
          <w:bCs w:val="0"/>
          <w:snapToGrid/>
          <w:kern w:val="2"/>
          <w:sz w:val="21"/>
          <w:szCs w:val="21"/>
          <w:highlight w:val="none"/>
          <w:lang w:val="en-US" w:eastAsia="zh-CN"/>
        </w:rPr>
        <w:t>合格证、保修卡1套</w:t>
      </w:r>
    </w:p>
    <w:p w14:paraId="7BEB04DB">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eastAsia" w:ascii="宋体" w:hAnsi="宋体" w:eastAsia="宋体" w:cs="宋体"/>
          <w:snapToGrid/>
          <w:kern w:val="0"/>
          <w:sz w:val="21"/>
          <w:szCs w:val="21"/>
          <w:highlight w:val="none"/>
          <w:lang w:val="en-US" w:eastAsia="zh-CN" w:bidi="ar"/>
        </w:rPr>
      </w:pPr>
    </w:p>
    <w:p w14:paraId="208F06CF">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default"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数量要求：1套</w:t>
      </w:r>
    </w:p>
    <w:p w14:paraId="19460F0B">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p>
    <w:p w14:paraId="0CE71C20">
      <w:pPr>
        <w:widowControl w:val="0"/>
        <w:kinsoku/>
        <w:autoSpaceDE/>
        <w:autoSpaceDN/>
        <w:adjustRightInd/>
        <w:snapToGrid/>
        <w:spacing w:line="480" w:lineRule="auto"/>
        <w:jc w:val="both"/>
        <w:textAlignment w:val="auto"/>
        <w:rPr>
          <w:rFonts w:hint="eastAsia" w:ascii="Calibri" w:hAnsi="Calibri" w:eastAsia="宋体" w:cs="Times New Roman"/>
          <w:snapToGrid/>
          <w:kern w:val="2"/>
          <w:sz w:val="21"/>
          <w:szCs w:val="24"/>
          <w:highlight w:val="none"/>
          <w:lang w:val="en-US" w:eastAsia="zh-CN" w:bidi="ar-SA"/>
        </w:rPr>
      </w:pPr>
    </w:p>
    <w:p w14:paraId="7C3FF2AB">
      <w:pPr>
        <w:widowControl w:val="0"/>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30、斜形垫系列</w:t>
      </w:r>
    </w:p>
    <w:p w14:paraId="25ABD4D0">
      <w:pPr>
        <w:pageBreakBefore w:val="0"/>
        <w:widowControl w:val="0"/>
        <w:numPr>
          <w:ilvl w:val="0"/>
          <w:numId w:val="0"/>
        </w:numPr>
        <w:kinsoku/>
        <w:overflowPunct/>
        <w:topLinePunct w:val="0"/>
        <w:autoSpaceDE/>
        <w:autoSpaceDN/>
        <w:bidi w:val="0"/>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1.规格：</w:t>
      </w:r>
    </w:p>
    <w:p w14:paraId="1EF641A0">
      <w:pPr>
        <w:pageBreakBefore w:val="0"/>
        <w:widowControl w:val="0"/>
        <w:numPr>
          <w:ilvl w:val="0"/>
          <w:numId w:val="0"/>
        </w:numPr>
        <w:kinsoku/>
        <w:overflowPunct/>
        <w:topLinePunct w:val="0"/>
        <w:autoSpaceDE/>
        <w:autoSpaceDN/>
        <w:bidi w:val="0"/>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15°：480X450X130±30mm；</w:t>
      </w:r>
    </w:p>
    <w:p w14:paraId="2CB2F48C">
      <w:pPr>
        <w:pageBreakBefore w:val="0"/>
        <w:widowControl w:val="0"/>
        <w:numPr>
          <w:ilvl w:val="0"/>
          <w:numId w:val="0"/>
        </w:numPr>
        <w:kinsoku/>
        <w:overflowPunct/>
        <w:topLinePunct w:val="0"/>
        <w:autoSpaceDE/>
        <w:autoSpaceDN/>
        <w:bidi w:val="0"/>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30°：480X450X270±30mm；</w:t>
      </w:r>
    </w:p>
    <w:p w14:paraId="041C5F5C">
      <w:pPr>
        <w:pageBreakBefore w:val="0"/>
        <w:widowControl w:val="0"/>
        <w:numPr>
          <w:ilvl w:val="0"/>
          <w:numId w:val="0"/>
        </w:numPr>
        <w:kinsoku/>
        <w:overflowPunct/>
        <w:topLinePunct w:val="0"/>
        <w:autoSpaceDE/>
        <w:autoSpaceDN/>
        <w:bidi w:val="0"/>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 xml:space="preserve">45°：480X450X470±30mm；           </w:t>
      </w:r>
    </w:p>
    <w:p w14:paraId="022397B5">
      <w:pPr>
        <w:pageBreakBefore w:val="0"/>
        <w:widowControl w:val="0"/>
        <w:numPr>
          <w:ilvl w:val="0"/>
          <w:numId w:val="0"/>
        </w:numPr>
        <w:kinsoku/>
        <w:overflowPunct/>
        <w:topLinePunct w:val="0"/>
        <w:autoSpaceDE/>
        <w:autoSpaceDN/>
        <w:bidi w:val="0"/>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 xml:space="preserve">重量：15º（4kg）、30º（6kg）、45º（7.2kg）；                         </w:t>
      </w:r>
    </w:p>
    <w:p w14:paraId="13905106">
      <w:pPr>
        <w:pageBreakBefore w:val="0"/>
        <w:widowControl w:val="0"/>
        <w:numPr>
          <w:ilvl w:val="0"/>
          <w:numId w:val="0"/>
        </w:numPr>
        <w:kinsoku/>
        <w:overflowPunct/>
        <w:topLinePunct w:val="0"/>
        <w:autoSpaceDE/>
        <w:autoSpaceDN/>
        <w:bidi w:val="0"/>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材质：优质中纤板、高密度海棉、外包优质PU革。</w:t>
      </w:r>
    </w:p>
    <w:p w14:paraId="554BEEA0">
      <w:pPr>
        <w:pageBreakBefore w:val="0"/>
        <w:widowControl w:val="0"/>
        <w:numPr>
          <w:ilvl w:val="0"/>
          <w:numId w:val="0"/>
        </w:numPr>
        <w:kinsoku/>
        <w:overflowPunct/>
        <w:topLinePunct w:val="0"/>
        <w:autoSpaceDE/>
        <w:autoSpaceDN/>
        <w:bidi w:val="0"/>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2.用途：用于手法治疗时铺垫使用，改善舒适性。</w:t>
      </w:r>
    </w:p>
    <w:p w14:paraId="0630A096">
      <w:pPr>
        <w:pageBreakBefore w:val="0"/>
        <w:widowControl w:val="0"/>
        <w:numPr>
          <w:ilvl w:val="0"/>
          <w:numId w:val="0"/>
        </w:numPr>
        <w:kinsoku/>
        <w:overflowPunct/>
        <w:topLinePunct w:val="0"/>
        <w:autoSpaceDE/>
        <w:autoSpaceDN/>
        <w:bidi w:val="0"/>
        <w:adjustRightInd/>
        <w:snapToGrid/>
        <w:spacing w:line="360" w:lineRule="auto"/>
        <w:jc w:val="both"/>
        <w:textAlignment w:val="auto"/>
        <w:rPr>
          <w:rFonts w:hint="eastAsia" w:ascii="宋体" w:hAnsi="宋体" w:eastAsia="宋体" w:cs="宋体"/>
          <w:snapToGrid/>
          <w:kern w:val="2"/>
          <w:sz w:val="21"/>
          <w:szCs w:val="21"/>
          <w:highlight w:val="none"/>
          <w:lang w:val="en-US" w:eastAsia="zh-CN"/>
        </w:rPr>
      </w:pPr>
      <w:r>
        <w:rPr>
          <w:rFonts w:hint="eastAsia" w:ascii="宋体" w:hAnsi="宋体" w:eastAsia="宋体" w:cs="宋体"/>
          <w:snapToGrid/>
          <w:kern w:val="2"/>
          <w:sz w:val="21"/>
          <w:szCs w:val="21"/>
          <w:highlight w:val="none"/>
          <w:lang w:val="en-US" w:eastAsia="zh-CN"/>
        </w:rPr>
        <w:t>3.配置：楔形垫1件、说明书、合格证、保修卡1套</w:t>
      </w:r>
    </w:p>
    <w:p w14:paraId="13912531">
      <w:pPr>
        <w:keepNext w:val="0"/>
        <w:keepLines w:val="0"/>
        <w:widowControl/>
        <w:suppressLineNumbers w:val="0"/>
        <w:kinsoku/>
        <w:autoSpaceDE/>
        <w:autoSpaceDN/>
        <w:adjustRightInd/>
        <w:snapToGrid/>
        <w:spacing w:line="360" w:lineRule="auto"/>
        <w:jc w:val="left"/>
        <w:textAlignment w:val="auto"/>
        <w:rPr>
          <w:rFonts w:hint="eastAsia" w:ascii="宋体" w:hAnsi="宋体" w:eastAsia="宋体" w:cs="宋体"/>
          <w:snapToGrid/>
          <w:color w:val="auto"/>
          <w:kern w:val="2"/>
          <w:sz w:val="21"/>
          <w:szCs w:val="21"/>
          <w:highlight w:val="none"/>
          <w:lang w:val="en-US" w:eastAsia="zh-CN"/>
        </w:rPr>
      </w:pPr>
    </w:p>
    <w:p w14:paraId="719E5D9D">
      <w:pPr>
        <w:keepNext w:val="0"/>
        <w:keepLines w:val="0"/>
        <w:widowControl/>
        <w:suppressLineNumbers w:val="0"/>
        <w:kinsoku/>
        <w:autoSpaceDE/>
        <w:autoSpaceDN/>
        <w:adjustRightInd/>
        <w:snapToGrid/>
        <w:spacing w:line="360" w:lineRule="auto"/>
        <w:jc w:val="left"/>
        <w:textAlignment w:val="auto"/>
        <w:rPr>
          <w:rFonts w:hint="default" w:ascii="宋体" w:hAnsi="宋体" w:eastAsia="宋体" w:cs="宋体"/>
          <w:snapToGrid/>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数量要求：1套</w:t>
      </w:r>
    </w:p>
    <w:p w14:paraId="062F35B6">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p>
    <w:p w14:paraId="165E617F">
      <w:pPr>
        <w:widowControl w:val="0"/>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31、儿童梯背架</w:t>
      </w:r>
    </w:p>
    <w:p w14:paraId="54978E9D">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 xml:space="preserve">规格：握手φ25cm；                  </w:t>
      </w:r>
    </w:p>
    <w:p w14:paraId="0DD3F331">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 xml:space="preserve">参数：790X580X1100±30mm；     </w:t>
      </w:r>
    </w:p>
    <w:p w14:paraId="2340ED97">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 xml:space="preserve">重量：3.5kg </w:t>
      </w:r>
    </w:p>
    <w:p w14:paraId="1ABAC8A2">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材质：优质木材表面清漆。</w:t>
      </w:r>
    </w:p>
    <w:p w14:paraId="04A40204">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功能：可用于步行用的辅助器或用于坐、站位时的支持器。</w:t>
      </w:r>
    </w:p>
    <w:p w14:paraId="3A83D092">
      <w:pPr>
        <w:keepNext w:val="0"/>
        <w:keepLines w:val="0"/>
        <w:widowControl/>
        <w:numPr>
          <w:ilvl w:val="0"/>
          <w:numId w:val="0"/>
        </w:numPr>
        <w:suppressLineNumbers w:val="0"/>
        <w:kinsoku/>
        <w:autoSpaceDE/>
        <w:autoSpaceDN/>
        <w:adjustRightInd/>
        <w:snapToGrid/>
        <w:spacing w:line="360" w:lineRule="auto"/>
        <w:ind w:left="0" w:leftChars="0" w:firstLine="0" w:firstLineChars="0"/>
        <w:jc w:val="left"/>
        <w:textAlignment w:val="auto"/>
        <w:rPr>
          <w:rFonts w:hint="default" w:ascii="宋体" w:hAnsi="宋体" w:eastAsia="宋体" w:cs="宋体"/>
          <w:snapToGrid/>
          <w:kern w:val="0"/>
          <w:sz w:val="21"/>
          <w:szCs w:val="21"/>
          <w:highlight w:val="none"/>
          <w:lang w:val="en-US" w:eastAsia="zh-CN" w:bidi="ar"/>
        </w:rPr>
      </w:pPr>
      <w:r>
        <w:rPr>
          <w:rFonts w:hint="eastAsia" w:ascii="宋体" w:hAnsi="宋体" w:eastAsia="宋体" w:cs="宋体"/>
          <w:snapToGrid/>
          <w:kern w:val="0"/>
          <w:sz w:val="21"/>
          <w:szCs w:val="21"/>
          <w:highlight w:val="none"/>
          <w:lang w:val="en-US" w:eastAsia="zh-CN" w:bidi="ar"/>
        </w:rPr>
        <w:t>数量要求：1套</w:t>
      </w:r>
    </w:p>
    <w:p w14:paraId="5FA6E3C4">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1"/>
          <w:szCs w:val="21"/>
          <w:highlight w:val="none"/>
          <w:lang w:val="en-US" w:eastAsia="zh-CN"/>
        </w:rPr>
      </w:pPr>
    </w:p>
    <w:p w14:paraId="2D2689F0">
      <w:pPr>
        <w:widowControl w:val="0"/>
        <w:kinsoku/>
        <w:autoSpaceDE/>
        <w:autoSpaceDN/>
        <w:adjustRightInd/>
        <w:snapToGrid/>
        <w:spacing w:line="36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 xml:space="preserve">32、脊柱侧弯训练用套件  </w:t>
      </w:r>
    </w:p>
    <w:p w14:paraId="1E9D2FB3">
      <w:pPr>
        <w:widowControl w:val="0"/>
        <w:kinsoku/>
        <w:autoSpaceDE/>
        <w:autoSpaceDN/>
        <w:adjustRightInd/>
        <w:snapToGrid/>
        <w:spacing w:line="360" w:lineRule="auto"/>
        <w:jc w:val="both"/>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小圆凳  2</w:t>
      </w:r>
    </w:p>
    <w:p w14:paraId="03B8036C">
      <w:pPr>
        <w:widowControl w:val="0"/>
        <w:kinsoku/>
        <w:autoSpaceDE/>
        <w:autoSpaceDN/>
        <w:adjustRightInd/>
        <w:snapToGrid/>
        <w:spacing w:line="360" w:lineRule="auto"/>
        <w:jc w:val="both"/>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瑜伽砖  10</w:t>
      </w:r>
    </w:p>
    <w:p w14:paraId="0463552F">
      <w:pPr>
        <w:widowControl w:val="0"/>
        <w:kinsoku/>
        <w:autoSpaceDE/>
        <w:autoSpaceDN/>
        <w:adjustRightInd/>
        <w:snapToGrid/>
        <w:spacing w:line="360" w:lineRule="auto"/>
        <w:jc w:val="both"/>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训练木棍8</w:t>
      </w:r>
    </w:p>
    <w:p w14:paraId="3EDB6175">
      <w:pPr>
        <w:widowControl w:val="0"/>
        <w:kinsoku/>
        <w:autoSpaceDE/>
        <w:autoSpaceDN/>
        <w:adjustRightInd/>
        <w:snapToGrid/>
        <w:spacing w:line="360" w:lineRule="auto"/>
        <w:jc w:val="both"/>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瑜伽垫  2</w:t>
      </w:r>
    </w:p>
    <w:p w14:paraId="2C6D1668">
      <w:pPr>
        <w:widowControl w:val="0"/>
        <w:kinsoku/>
        <w:autoSpaceDE/>
        <w:autoSpaceDN/>
        <w:adjustRightInd/>
        <w:snapToGrid/>
        <w:spacing w:line="360" w:lineRule="auto"/>
        <w:jc w:val="both"/>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镜子    1</w:t>
      </w:r>
    </w:p>
    <w:p w14:paraId="47D6E6CD">
      <w:pPr>
        <w:widowControl w:val="0"/>
        <w:kinsoku/>
        <w:autoSpaceDE/>
        <w:autoSpaceDN/>
        <w:adjustRightInd/>
        <w:snapToGrid/>
        <w:spacing w:line="360" w:lineRule="auto"/>
        <w:jc w:val="both"/>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肋木    1</w:t>
      </w:r>
    </w:p>
    <w:p w14:paraId="37CC12D4">
      <w:pPr>
        <w:widowControl w:val="0"/>
        <w:kinsoku/>
        <w:autoSpaceDE/>
        <w:autoSpaceDN/>
        <w:adjustRightInd/>
        <w:snapToGrid/>
        <w:spacing w:line="360" w:lineRule="auto"/>
        <w:jc w:val="both"/>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弹力带  6</w:t>
      </w:r>
    </w:p>
    <w:p w14:paraId="0CDD767F">
      <w:pPr>
        <w:widowControl w:val="0"/>
        <w:kinsoku/>
        <w:autoSpaceDE/>
        <w:autoSpaceDN/>
        <w:adjustRightInd/>
        <w:snapToGrid/>
        <w:spacing w:line="360" w:lineRule="auto"/>
        <w:jc w:val="both"/>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脊柱侧弯测量尺1</w:t>
      </w:r>
    </w:p>
    <w:p w14:paraId="463230C5">
      <w:pPr>
        <w:widowControl w:val="0"/>
        <w:kinsoku/>
        <w:autoSpaceDE/>
        <w:autoSpaceDN/>
        <w:adjustRightInd/>
        <w:snapToGrid/>
        <w:spacing w:line="360" w:lineRule="auto"/>
        <w:jc w:val="both"/>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体态图       1</w:t>
      </w:r>
    </w:p>
    <w:p w14:paraId="57295121">
      <w:pPr>
        <w:widowControl w:val="0"/>
        <w:kinsoku/>
        <w:autoSpaceDE/>
        <w:autoSpaceDN/>
        <w:adjustRightInd/>
        <w:snapToGrid/>
        <w:spacing w:line="360" w:lineRule="auto"/>
        <w:jc w:val="both"/>
        <w:textAlignment w:val="auto"/>
        <w:rPr>
          <w:rFonts w:hint="eastAsia" w:ascii="宋体" w:hAnsi="宋体" w:eastAsia="宋体" w:cs="宋体"/>
          <w:snapToGrid/>
          <w:color w:val="000000"/>
          <w:kern w:val="2"/>
          <w:sz w:val="21"/>
          <w:szCs w:val="21"/>
          <w:highlight w:val="none"/>
          <w:lang w:val="en-US" w:eastAsia="zh-CN"/>
        </w:rPr>
      </w:pPr>
      <w:r>
        <w:rPr>
          <w:rFonts w:hint="eastAsia" w:ascii="宋体" w:hAnsi="宋体" w:eastAsia="宋体" w:cs="宋体"/>
          <w:snapToGrid/>
          <w:color w:val="000000"/>
          <w:kern w:val="2"/>
          <w:sz w:val="21"/>
          <w:szCs w:val="21"/>
          <w:highlight w:val="none"/>
          <w:lang w:val="en-US" w:eastAsia="zh-CN"/>
        </w:rPr>
        <w:t>身高测量尺   1</w:t>
      </w:r>
    </w:p>
    <w:p w14:paraId="4AF58501">
      <w:r>
        <w:rPr>
          <w:rFonts w:hint="eastAsia" w:ascii="宋体" w:hAnsi="宋体" w:eastAsia="宋体" w:cs="宋体"/>
          <w:snapToGrid/>
          <w:color w:val="000000"/>
          <w:kern w:val="2"/>
          <w:sz w:val="21"/>
          <w:szCs w:val="21"/>
          <w:highlight w:val="none"/>
          <w:lang w:val="en-US" w:eastAsia="zh-CN"/>
        </w:rPr>
        <w:t>人体骨架模型</w:t>
      </w:r>
    </w:p>
    <w:sectPr>
      <w:pgSz w:w="11906" w:h="16838"/>
      <w:pgMar w:top="1440" w:right="1080" w:bottom="1440" w:left="10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F09FF3"/>
    <w:multiLevelType w:val="singleLevel"/>
    <w:tmpl w:val="80F09FF3"/>
    <w:lvl w:ilvl="0" w:tentative="0">
      <w:start w:val="1"/>
      <w:numFmt w:val="chineseCounting"/>
      <w:suff w:val="nothing"/>
      <w:lvlText w:val="%1、"/>
      <w:lvlJc w:val="left"/>
      <w:rPr>
        <w:rFonts w:hint="eastAsia"/>
      </w:rPr>
    </w:lvl>
  </w:abstractNum>
  <w:abstractNum w:abstractNumId="1">
    <w:nsid w:val="9FCE10EA"/>
    <w:multiLevelType w:val="singleLevel"/>
    <w:tmpl w:val="9FCE10EA"/>
    <w:lvl w:ilvl="0" w:tentative="0">
      <w:start w:val="1"/>
      <w:numFmt w:val="decimal"/>
      <w:suff w:val="nothing"/>
      <w:lvlText w:val="%1）"/>
      <w:lvlJc w:val="left"/>
    </w:lvl>
  </w:abstractNum>
  <w:abstractNum w:abstractNumId="2">
    <w:nsid w:val="AB51ED80"/>
    <w:multiLevelType w:val="singleLevel"/>
    <w:tmpl w:val="AB51ED80"/>
    <w:lvl w:ilvl="0" w:tentative="0">
      <w:start w:val="1"/>
      <w:numFmt w:val="decimal"/>
      <w:suff w:val="nothing"/>
      <w:lvlText w:val="%1、"/>
      <w:lvlJc w:val="left"/>
      <w:pPr>
        <w:tabs>
          <w:tab w:val="left" w:pos="0"/>
        </w:tabs>
        <w:ind w:left="0" w:leftChars="0" w:firstLine="0" w:firstLineChars="0"/>
      </w:pPr>
      <w:rPr>
        <w:rFonts w:hint="default"/>
      </w:rPr>
    </w:lvl>
  </w:abstractNum>
  <w:abstractNum w:abstractNumId="3">
    <w:nsid w:val="AD5E4AFF"/>
    <w:multiLevelType w:val="singleLevel"/>
    <w:tmpl w:val="AD5E4AFF"/>
    <w:lvl w:ilvl="0" w:tentative="0">
      <w:start w:val="1"/>
      <w:numFmt w:val="decimal"/>
      <w:lvlText w:val="%1."/>
      <w:lvlJc w:val="left"/>
      <w:pPr>
        <w:ind w:left="425" w:hanging="425"/>
      </w:pPr>
      <w:rPr>
        <w:rFonts w:hint="default"/>
      </w:rPr>
    </w:lvl>
  </w:abstractNum>
  <w:abstractNum w:abstractNumId="4">
    <w:nsid w:val="B3EC6E58"/>
    <w:multiLevelType w:val="singleLevel"/>
    <w:tmpl w:val="B3EC6E58"/>
    <w:lvl w:ilvl="0" w:tentative="0">
      <w:start w:val="1"/>
      <w:numFmt w:val="decimal"/>
      <w:suff w:val="nothing"/>
      <w:lvlText w:val="%1、"/>
      <w:lvlJc w:val="left"/>
    </w:lvl>
  </w:abstractNum>
  <w:abstractNum w:abstractNumId="5">
    <w:nsid w:val="B7BC415B"/>
    <w:multiLevelType w:val="singleLevel"/>
    <w:tmpl w:val="B7BC415B"/>
    <w:lvl w:ilvl="0" w:tentative="0">
      <w:start w:val="1"/>
      <w:numFmt w:val="decimal"/>
      <w:lvlText w:val="%1)"/>
      <w:lvlJc w:val="left"/>
      <w:pPr>
        <w:tabs>
          <w:tab w:val="left" w:pos="420"/>
        </w:tabs>
        <w:ind w:left="845" w:hanging="425"/>
      </w:pPr>
      <w:rPr>
        <w:rFonts w:hint="default"/>
      </w:rPr>
    </w:lvl>
  </w:abstractNum>
  <w:abstractNum w:abstractNumId="6">
    <w:nsid w:val="B9FAAB5E"/>
    <w:multiLevelType w:val="singleLevel"/>
    <w:tmpl w:val="B9FAAB5E"/>
    <w:lvl w:ilvl="0" w:tentative="0">
      <w:start w:val="5"/>
      <w:numFmt w:val="chineseCounting"/>
      <w:suff w:val="nothing"/>
      <w:lvlText w:val="%1、"/>
      <w:lvlJc w:val="left"/>
      <w:rPr>
        <w:rFonts w:hint="eastAsia"/>
      </w:rPr>
    </w:lvl>
  </w:abstractNum>
  <w:abstractNum w:abstractNumId="7">
    <w:nsid w:val="C143C15D"/>
    <w:multiLevelType w:val="singleLevel"/>
    <w:tmpl w:val="C143C15D"/>
    <w:lvl w:ilvl="0" w:tentative="0">
      <w:start w:val="1"/>
      <w:numFmt w:val="chineseCounting"/>
      <w:suff w:val="nothing"/>
      <w:lvlText w:val="%1、"/>
      <w:lvlJc w:val="left"/>
      <w:rPr>
        <w:rFonts w:hint="eastAsia"/>
      </w:rPr>
    </w:lvl>
  </w:abstractNum>
  <w:abstractNum w:abstractNumId="8">
    <w:nsid w:val="C6F5AA5C"/>
    <w:multiLevelType w:val="singleLevel"/>
    <w:tmpl w:val="C6F5AA5C"/>
    <w:lvl w:ilvl="0" w:tentative="0">
      <w:start w:val="1"/>
      <w:numFmt w:val="decimal"/>
      <w:suff w:val="nothing"/>
      <w:lvlText w:val="%1、"/>
      <w:lvlJc w:val="left"/>
      <w:pPr>
        <w:tabs>
          <w:tab w:val="left" w:pos="0"/>
        </w:tabs>
        <w:ind w:left="0" w:leftChars="0" w:firstLine="0" w:firstLineChars="0"/>
      </w:pPr>
      <w:rPr>
        <w:rFonts w:hint="default"/>
      </w:rPr>
    </w:lvl>
  </w:abstractNum>
  <w:abstractNum w:abstractNumId="9">
    <w:nsid w:val="DDBD4F09"/>
    <w:multiLevelType w:val="singleLevel"/>
    <w:tmpl w:val="DDBD4F09"/>
    <w:lvl w:ilvl="0" w:tentative="0">
      <w:start w:val="5"/>
      <w:numFmt w:val="decimal"/>
      <w:suff w:val="nothing"/>
      <w:lvlText w:val="%1、"/>
      <w:lvlJc w:val="left"/>
    </w:lvl>
  </w:abstractNum>
  <w:abstractNum w:abstractNumId="10">
    <w:nsid w:val="E0B54C85"/>
    <w:multiLevelType w:val="singleLevel"/>
    <w:tmpl w:val="E0B54C85"/>
    <w:lvl w:ilvl="0" w:tentative="0">
      <w:start w:val="1"/>
      <w:numFmt w:val="decimal"/>
      <w:suff w:val="nothing"/>
      <w:lvlText w:val="%1、"/>
      <w:lvlJc w:val="left"/>
    </w:lvl>
  </w:abstractNum>
  <w:abstractNum w:abstractNumId="11">
    <w:nsid w:val="EE3939D9"/>
    <w:multiLevelType w:val="singleLevel"/>
    <w:tmpl w:val="EE3939D9"/>
    <w:lvl w:ilvl="0" w:tentative="0">
      <w:start w:val="24"/>
      <w:numFmt w:val="decimal"/>
      <w:suff w:val="nothing"/>
      <w:lvlText w:val="%1、"/>
      <w:lvlJc w:val="left"/>
    </w:lvl>
  </w:abstractNum>
  <w:abstractNum w:abstractNumId="12">
    <w:nsid w:val="FB2E7129"/>
    <w:multiLevelType w:val="singleLevel"/>
    <w:tmpl w:val="FB2E7129"/>
    <w:lvl w:ilvl="0" w:tentative="0">
      <w:start w:val="14"/>
      <w:numFmt w:val="decimal"/>
      <w:suff w:val="nothing"/>
      <w:lvlText w:val="%1、"/>
      <w:lvlJc w:val="left"/>
    </w:lvl>
  </w:abstractNum>
  <w:abstractNum w:abstractNumId="13">
    <w:nsid w:val="018C9C2F"/>
    <w:multiLevelType w:val="singleLevel"/>
    <w:tmpl w:val="018C9C2F"/>
    <w:lvl w:ilvl="0" w:tentative="0">
      <w:start w:val="1"/>
      <w:numFmt w:val="chineseCounting"/>
      <w:suff w:val="nothing"/>
      <w:lvlText w:val="%1、"/>
      <w:lvlJc w:val="left"/>
      <w:rPr>
        <w:rFonts w:hint="eastAsia"/>
      </w:rPr>
    </w:lvl>
  </w:abstractNum>
  <w:abstractNum w:abstractNumId="14">
    <w:nsid w:val="14D1CAAE"/>
    <w:multiLevelType w:val="singleLevel"/>
    <w:tmpl w:val="14D1CAAE"/>
    <w:lvl w:ilvl="0" w:tentative="0">
      <w:start w:val="1"/>
      <w:numFmt w:val="decimal"/>
      <w:suff w:val="nothing"/>
      <w:lvlText w:val="%1、"/>
      <w:lvlJc w:val="left"/>
    </w:lvl>
  </w:abstractNum>
  <w:abstractNum w:abstractNumId="15">
    <w:nsid w:val="323942A8"/>
    <w:multiLevelType w:val="singleLevel"/>
    <w:tmpl w:val="323942A8"/>
    <w:lvl w:ilvl="0" w:tentative="0">
      <w:start w:val="1"/>
      <w:numFmt w:val="chineseCounting"/>
      <w:suff w:val="nothing"/>
      <w:lvlText w:val="%1、"/>
      <w:lvlJc w:val="left"/>
      <w:rPr>
        <w:rFonts w:hint="eastAsia"/>
      </w:rPr>
    </w:lvl>
  </w:abstractNum>
  <w:abstractNum w:abstractNumId="16">
    <w:nsid w:val="3988E7F3"/>
    <w:multiLevelType w:val="singleLevel"/>
    <w:tmpl w:val="3988E7F3"/>
    <w:lvl w:ilvl="0" w:tentative="0">
      <w:start w:val="1"/>
      <w:numFmt w:val="decimal"/>
      <w:suff w:val="space"/>
      <w:lvlText w:val="%1、"/>
      <w:lvlJc w:val="left"/>
    </w:lvl>
  </w:abstractNum>
  <w:abstractNum w:abstractNumId="17">
    <w:nsid w:val="3F300A0B"/>
    <w:multiLevelType w:val="singleLevel"/>
    <w:tmpl w:val="3F300A0B"/>
    <w:lvl w:ilvl="0" w:tentative="0">
      <w:start w:val="17"/>
      <w:numFmt w:val="decimal"/>
      <w:suff w:val="nothing"/>
      <w:lvlText w:val="%1、"/>
      <w:lvlJc w:val="left"/>
    </w:lvl>
  </w:abstractNum>
  <w:abstractNum w:abstractNumId="18">
    <w:nsid w:val="544E1336"/>
    <w:multiLevelType w:val="singleLevel"/>
    <w:tmpl w:val="544E1336"/>
    <w:lvl w:ilvl="0" w:tentative="0">
      <w:start w:val="1"/>
      <w:numFmt w:val="decimal"/>
      <w:lvlText w:val="%1)"/>
      <w:lvlJc w:val="left"/>
      <w:pPr>
        <w:tabs>
          <w:tab w:val="left" w:pos="420"/>
        </w:tabs>
        <w:ind w:left="845" w:hanging="425"/>
      </w:pPr>
      <w:rPr>
        <w:rFonts w:hint="default"/>
      </w:rPr>
    </w:lvl>
  </w:abstractNum>
  <w:abstractNum w:abstractNumId="19">
    <w:nsid w:val="59E95219"/>
    <w:multiLevelType w:val="singleLevel"/>
    <w:tmpl w:val="59E95219"/>
    <w:lvl w:ilvl="0" w:tentative="0">
      <w:start w:val="5"/>
      <w:numFmt w:val="chineseCounting"/>
      <w:suff w:val="space"/>
      <w:lvlText w:val="第%1章"/>
      <w:lvlJc w:val="left"/>
    </w:lvl>
  </w:abstractNum>
  <w:abstractNum w:abstractNumId="20">
    <w:nsid w:val="6BE851CD"/>
    <w:multiLevelType w:val="singleLevel"/>
    <w:tmpl w:val="6BE851CD"/>
    <w:lvl w:ilvl="0" w:tentative="0">
      <w:start w:val="1"/>
      <w:numFmt w:val="decimal"/>
      <w:lvlText w:val="%1)"/>
      <w:lvlJc w:val="left"/>
      <w:pPr>
        <w:tabs>
          <w:tab w:val="left" w:pos="420"/>
        </w:tabs>
        <w:ind w:left="845" w:hanging="425"/>
      </w:pPr>
      <w:rPr>
        <w:rFonts w:hint="default"/>
      </w:rPr>
    </w:lvl>
  </w:abstractNum>
  <w:abstractNum w:abstractNumId="21">
    <w:nsid w:val="6D6CA9BF"/>
    <w:multiLevelType w:val="singleLevel"/>
    <w:tmpl w:val="6D6CA9BF"/>
    <w:lvl w:ilvl="0" w:tentative="0">
      <w:start w:val="1"/>
      <w:numFmt w:val="decimal"/>
      <w:suff w:val="nothing"/>
      <w:lvlText w:val="%1、"/>
      <w:lvlJc w:val="left"/>
      <w:pPr>
        <w:tabs>
          <w:tab w:val="left" w:pos="0"/>
        </w:tabs>
        <w:ind w:left="0" w:leftChars="0" w:firstLine="0" w:firstLineChars="0"/>
      </w:pPr>
      <w:rPr>
        <w:rFonts w:hint="default"/>
      </w:rPr>
    </w:lvl>
  </w:abstractNum>
  <w:num w:numId="1">
    <w:abstractNumId w:val="19"/>
  </w:num>
  <w:num w:numId="2">
    <w:abstractNumId w:val="3"/>
  </w:num>
  <w:num w:numId="3">
    <w:abstractNumId w:val="18"/>
  </w:num>
  <w:num w:numId="4">
    <w:abstractNumId w:val="20"/>
  </w:num>
  <w:num w:numId="5">
    <w:abstractNumId w:val="5"/>
  </w:num>
  <w:num w:numId="6">
    <w:abstractNumId w:val="13"/>
  </w:num>
  <w:num w:numId="7">
    <w:abstractNumId w:val="6"/>
  </w:num>
  <w:num w:numId="8">
    <w:abstractNumId w:val="15"/>
  </w:num>
  <w:num w:numId="9">
    <w:abstractNumId w:val="8"/>
  </w:num>
  <w:num w:numId="10">
    <w:abstractNumId w:val="2"/>
  </w:num>
  <w:num w:numId="11">
    <w:abstractNumId w:val="7"/>
  </w:num>
  <w:num w:numId="12">
    <w:abstractNumId w:val="10"/>
  </w:num>
  <w:num w:numId="13">
    <w:abstractNumId w:val="21"/>
  </w:num>
  <w:num w:numId="14">
    <w:abstractNumId w:val="12"/>
  </w:num>
  <w:num w:numId="15">
    <w:abstractNumId w:val="17"/>
  </w:num>
  <w:num w:numId="16">
    <w:abstractNumId w:val="14"/>
  </w:num>
  <w:num w:numId="17">
    <w:abstractNumId w:val="1"/>
  </w:num>
  <w:num w:numId="18">
    <w:abstractNumId w:val="9"/>
  </w:num>
  <w:num w:numId="19">
    <w:abstractNumId w:val="0"/>
  </w:num>
  <w:num w:numId="20">
    <w:abstractNumId w:val="16"/>
  </w:num>
  <w:num w:numId="21">
    <w:abstractNumId w:val="11"/>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747C30"/>
    <w:rsid w:val="03A73344"/>
    <w:rsid w:val="06314D1E"/>
    <w:rsid w:val="07F4484F"/>
    <w:rsid w:val="0ADE5E78"/>
    <w:rsid w:val="16397FED"/>
    <w:rsid w:val="22747C30"/>
    <w:rsid w:val="318D5B45"/>
    <w:rsid w:val="3E355072"/>
    <w:rsid w:val="3E831D63"/>
    <w:rsid w:val="3FC670AB"/>
    <w:rsid w:val="4A3411EA"/>
    <w:rsid w:val="4B39524B"/>
    <w:rsid w:val="4ED47BEB"/>
    <w:rsid w:val="56AF579F"/>
    <w:rsid w:val="5BB11EDB"/>
    <w:rsid w:val="65381A47"/>
    <w:rsid w:val="74390E42"/>
    <w:rsid w:val="796E28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宋体" w:cs="Arial"/>
      <w:snapToGrid w:val="0"/>
      <w:color w:val="000000"/>
      <w:kern w:val="0"/>
      <w:sz w:val="21"/>
      <w:szCs w:val="21"/>
      <w:lang w:val="en-US" w:eastAsia="en-US" w:bidi="ar-SA"/>
    </w:rPr>
  </w:style>
  <w:style w:type="paragraph" w:styleId="2">
    <w:name w:val="heading 1"/>
    <w:basedOn w:val="1"/>
    <w:next w:val="1"/>
    <w:qFormat/>
    <w:uiPriority w:val="0"/>
    <w:pPr>
      <w:keepNext/>
      <w:keepLines/>
      <w:autoSpaceDE w:val="0"/>
      <w:autoSpaceDN w:val="0"/>
      <w:spacing w:before="340" w:beforeLines="0" w:beforeAutospacing="0" w:after="330" w:afterLines="0" w:afterAutospacing="0" w:line="240" w:lineRule="auto"/>
      <w:jc w:val="center"/>
      <w:outlineLvl w:val="0"/>
    </w:pPr>
    <w:rPr>
      <w:rFonts w:eastAsia="宋体" w:cs="Times New Roman" w:asciiTheme="minorAscii" w:hAnsiTheme="minorAscii"/>
      <w:b/>
      <w:kern w:val="44"/>
      <w:sz w:val="44"/>
      <w:szCs w:val="22"/>
    </w:rPr>
  </w:style>
  <w:style w:type="paragraph" w:styleId="3">
    <w:name w:val="heading 2"/>
    <w:basedOn w:val="1"/>
    <w:next w:val="1"/>
    <w:link w:val="9"/>
    <w:semiHidden/>
    <w:unhideWhenUsed/>
    <w:qFormat/>
    <w:uiPriority w:val="0"/>
    <w:pPr>
      <w:keepNext/>
      <w:keepLines/>
      <w:spacing w:line="360" w:lineRule="auto"/>
      <w:jc w:val="center"/>
      <w:outlineLvl w:val="1"/>
    </w:pPr>
    <w:rPr>
      <w:rFonts w:ascii="宋体" w:hAnsi="宋体" w:eastAsia="宋体" w:cs="宋体"/>
      <w:b/>
      <w:bCs/>
      <w:sz w:val="32"/>
      <w:szCs w:val="24"/>
      <w:highlight w:val="none"/>
      <w:shd w:val="clear" w:color="auto" w:fill="auto"/>
      <w:lang w:bidi="en-US"/>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jc w:val="center"/>
      <w:outlineLvl w:val="2"/>
    </w:pPr>
    <w:rPr>
      <w:rFonts w:ascii="Arial" w:hAnsi="Arial" w:eastAsia="宋体"/>
      <w:b/>
      <w:sz w:val="28"/>
    </w:rPr>
  </w:style>
  <w:style w:type="paragraph" w:styleId="5">
    <w:name w:val="heading 4"/>
    <w:basedOn w:val="1"/>
    <w:next w:val="1"/>
    <w:semiHidden/>
    <w:unhideWhenUsed/>
    <w:qFormat/>
    <w:uiPriority w:val="0"/>
    <w:pPr>
      <w:keepNext/>
      <w:keepLines/>
      <w:spacing w:before="280" w:beforeLines="0" w:beforeAutospacing="0" w:after="290" w:afterLines="0" w:afterAutospacing="0" w:line="372" w:lineRule="auto"/>
      <w:jc w:val="center"/>
      <w:outlineLvl w:val="3"/>
    </w:pPr>
    <w:rPr>
      <w:rFonts w:ascii="Arial" w:hAnsi="Arial" w:eastAsia="宋体" w:cs="Arial"/>
      <w:b/>
      <w:snapToGrid w:val="0"/>
      <w:sz w:val="28"/>
      <w:szCs w:val="21"/>
      <w:lang w:bidi="ar-SA"/>
    </w:rPr>
  </w:style>
  <w:style w:type="paragraph" w:styleId="6">
    <w:name w:val="heading 6"/>
    <w:basedOn w:val="1"/>
    <w:next w:val="1"/>
    <w:semiHidden/>
    <w:unhideWhenUsed/>
    <w:qFormat/>
    <w:uiPriority w:val="0"/>
    <w:pPr>
      <w:keepNext/>
      <w:keepLines/>
      <w:spacing w:before="240" w:beforeLines="0" w:beforeAutospacing="0" w:after="64" w:afterLines="0" w:afterAutospacing="0" w:line="317" w:lineRule="auto"/>
      <w:jc w:val="center"/>
      <w:outlineLvl w:val="5"/>
    </w:pPr>
    <w:rPr>
      <w:rFonts w:ascii="Arial" w:hAnsi="Arial" w:eastAsia="宋体"/>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character" w:customStyle="1" w:styleId="9">
    <w:name w:val="标题 2 Char"/>
    <w:link w:val="3"/>
    <w:qFormat/>
    <w:uiPriority w:val="0"/>
    <w:rPr>
      <w:rFonts w:ascii="宋体" w:hAnsi="宋体" w:eastAsia="宋体" w:cs="宋体"/>
      <w:b/>
      <w:bCs/>
      <w:kern w:val="2"/>
      <w:sz w:val="32"/>
      <w:szCs w:val="24"/>
      <w:highlight w:val="none"/>
      <w:shd w:val="clear" w:color="auto" w:fill="auto"/>
      <w:lang w:val="en-US" w:eastAsia="zh-CN" w:bidi="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2026-09-23T01:47:00Z</dcterms:created>
  <dc:creator>╰LY F╯</dc:creator>
  <cp:lastModifiedBy>╰LY F╯</cp:lastModifiedBy>
  <dcterms:modified xsi:type="dcterms:W3CDTF">2026-09-23T01:47:50Z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A48F7934267D48898AEBB0B4E6A3C502_11</vt:lpwstr>
  </property>
  <property fmtid="{D5CDD505-2E9C-101B-9397-08002B2CF9AE}" pid="4" name="KSOTemplateDocerSaveRecord">
    <vt:lpwstr>eyJoZGlkIjoiZGJmM2RmMmMyYjEwOWY0Mjc0ODI1NGZlNmNhMTU0OTciLCJ1c2VySWQiOiIyMzY3NTM3MjIifQ==</vt:lpwstr>
  </property>
</Properties>
</file>