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0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55"/>
        <w:gridCol w:w="819"/>
        <w:gridCol w:w="1464"/>
        <w:gridCol w:w="2266"/>
        <w:gridCol w:w="1262"/>
        <w:gridCol w:w="18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4" w:hRule="atLeast"/>
        </w:trPr>
        <w:tc>
          <w:tcPr>
            <w:tcW w:w="9000" w:type="dxa"/>
            <w:gridSpan w:val="6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lang w:val="en-US" w:eastAsia="zh-CN" w:bidi="ar"/>
              </w:rPr>
              <w:t>采购结果公告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8" w:hRule="atLeast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val="en-US" w:eastAsia="zh-CN" w:bidi="ar"/>
              </w:rPr>
              <w:t>项目名称</w:t>
            </w:r>
          </w:p>
        </w:tc>
        <w:tc>
          <w:tcPr>
            <w:tcW w:w="45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重庆银行遵义分行原址装修租赁整体拼装式现金区项目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val="en-US" w:eastAsia="zh-CN" w:bidi="ar"/>
              </w:rPr>
              <w:t>采购方式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eastAsia="zh-CN" w:bidi="ar"/>
              </w:rPr>
              <w:t>竞争性谈判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9" w:hRule="atLeast"/>
        </w:trPr>
        <w:tc>
          <w:tcPr>
            <w:tcW w:w="13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val="en-US" w:eastAsia="zh-CN" w:bidi="ar"/>
              </w:rPr>
              <w:t>候选成交供应商</w:t>
            </w:r>
          </w:p>
        </w:tc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第一成交候选人</w:t>
            </w:r>
          </w:p>
        </w:tc>
        <w:tc>
          <w:tcPr>
            <w:tcW w:w="53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方正仿宋_GBK" w:hAnsi="宋体" w:eastAsia="方正仿宋_GBK" w:cs="Times New Roman"/>
                <w:sz w:val="28"/>
                <w:szCs w:val="28"/>
                <w:lang w:val="en-US" w:eastAsia="zh-CN"/>
              </w:rPr>
              <w:t>成都百德邮政专业设备制造有限公司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9" w:hRule="atLeast"/>
        </w:trPr>
        <w:tc>
          <w:tcPr>
            <w:tcW w:w="13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第二成交候选人</w:t>
            </w:r>
          </w:p>
        </w:tc>
        <w:tc>
          <w:tcPr>
            <w:tcW w:w="53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方正仿宋_GBK" w:hAnsi="宋体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K" w:hAnsi="宋体" w:eastAsia="方正仿宋_GBK" w:cs="Times New Roman"/>
                <w:sz w:val="28"/>
                <w:szCs w:val="28"/>
                <w:lang w:val="en-US" w:eastAsia="zh-CN"/>
              </w:rPr>
              <w:t>成都汇腾机电设备有限公司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9" w:hRule="atLeast"/>
        </w:trPr>
        <w:tc>
          <w:tcPr>
            <w:tcW w:w="13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第三成交候选人</w:t>
            </w:r>
          </w:p>
        </w:tc>
        <w:tc>
          <w:tcPr>
            <w:tcW w:w="53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方正仿宋_GBK" w:hAnsi="宋体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K" w:hAnsi="宋体" w:eastAsia="方正仿宋_GBK" w:cs="Times New Roman"/>
                <w:sz w:val="28"/>
                <w:szCs w:val="28"/>
                <w:lang w:val="en-US" w:eastAsia="zh-CN"/>
              </w:rPr>
              <w:t>重庆今功门业有限公司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4" w:hRule="atLeast"/>
        </w:trPr>
        <w:tc>
          <w:tcPr>
            <w:tcW w:w="36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val="en-US" w:eastAsia="zh-CN" w:bidi="ar"/>
              </w:rPr>
              <w:t>拟成交供应商</w:t>
            </w:r>
          </w:p>
        </w:tc>
        <w:tc>
          <w:tcPr>
            <w:tcW w:w="536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方正仿宋_GBK" w:hAnsi="宋体" w:eastAsia="方正仿宋_GBK" w:cs="Times New Roman"/>
                <w:sz w:val="28"/>
                <w:szCs w:val="28"/>
                <w:lang w:val="en-US" w:eastAsia="zh-CN"/>
              </w:rPr>
              <w:t>成都百德邮政专业设备制造有限公司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4" w:hRule="atLeast"/>
        </w:trPr>
        <w:tc>
          <w:tcPr>
            <w:tcW w:w="36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val="en-US" w:eastAsia="zh-CN" w:bidi="ar"/>
              </w:rPr>
              <w:t>成交价</w:t>
            </w:r>
          </w:p>
        </w:tc>
        <w:tc>
          <w:tcPr>
            <w:tcW w:w="536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月租金：24000元，合计216000元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9" w:hRule="atLeast"/>
        </w:trPr>
        <w:tc>
          <w:tcPr>
            <w:tcW w:w="21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val="en-US" w:eastAsia="zh-CN" w:bidi="ar"/>
              </w:rPr>
              <w:t>采购内容</w:t>
            </w:r>
          </w:p>
        </w:tc>
        <w:tc>
          <w:tcPr>
            <w:tcW w:w="68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宋体" w:eastAsia="方正仿宋_GBK" w:cs="Times New Roman"/>
                <w:sz w:val="28"/>
                <w:szCs w:val="28"/>
                <w:lang w:val="en-US" w:eastAsia="zh-CN"/>
              </w:rPr>
              <w:t>遵义分行进行原址装修，本次装修范围为一层整体装修，为保障装修期间对外营业服务的连续性，拟在二楼办公区域增设临时现金区，拟采用租赁整体拼装式现金区以满足营业需求。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4" w:hRule="atLeast"/>
        </w:trPr>
        <w:tc>
          <w:tcPr>
            <w:tcW w:w="21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val="en-US" w:eastAsia="zh-CN" w:bidi="ar"/>
              </w:rPr>
              <w:t>公告期</w:t>
            </w:r>
          </w:p>
        </w:tc>
        <w:tc>
          <w:tcPr>
            <w:tcW w:w="68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3天（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single"/>
                <w:lang w:val="en-US" w:eastAsia="zh-CN" w:bidi="ar"/>
              </w:rPr>
              <w:t>2026年 9 月19日-2026年9月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single"/>
                <w:lang w:val="en-US" w:eastAsia="zh-CN" w:bidi="ar"/>
              </w:rPr>
              <w:t>21日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4" w:hRule="atLeast"/>
        </w:trPr>
        <w:tc>
          <w:tcPr>
            <w:tcW w:w="21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val="en-US" w:eastAsia="zh-CN" w:bidi="ar"/>
              </w:rPr>
              <w:t>投诉受理部门</w:t>
            </w:r>
          </w:p>
        </w:tc>
        <w:tc>
          <w:tcPr>
            <w:tcW w:w="68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重庆银行股份有限公司贵阳分行风险合规部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4" w:hRule="atLeast"/>
        </w:trPr>
        <w:tc>
          <w:tcPr>
            <w:tcW w:w="21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val="en-US" w:eastAsia="zh-CN" w:bidi="ar"/>
              </w:rPr>
              <w:t>投诉受理电话</w:t>
            </w:r>
          </w:p>
        </w:tc>
        <w:tc>
          <w:tcPr>
            <w:tcW w:w="68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0851-88577391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6" w:hRule="atLeast"/>
        </w:trPr>
        <w:tc>
          <w:tcPr>
            <w:tcW w:w="21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val="en-US" w:eastAsia="zh-CN" w:bidi="ar"/>
              </w:rPr>
              <w:t>其    他</w:t>
            </w:r>
          </w:p>
        </w:tc>
        <w:tc>
          <w:tcPr>
            <w:tcW w:w="68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无</w:t>
            </w:r>
          </w:p>
        </w:tc>
      </w:tr>
    </w:tbl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316BED"/>
    <w:rsid w:val="05080C04"/>
    <w:rsid w:val="07E6417D"/>
    <w:rsid w:val="0A757886"/>
    <w:rsid w:val="0E176CCB"/>
    <w:rsid w:val="11AA2B85"/>
    <w:rsid w:val="1AEF3095"/>
    <w:rsid w:val="1C475135"/>
    <w:rsid w:val="20B1777B"/>
    <w:rsid w:val="2B7803F6"/>
    <w:rsid w:val="2B7E5B7D"/>
    <w:rsid w:val="34116767"/>
    <w:rsid w:val="356F3F54"/>
    <w:rsid w:val="41316BED"/>
    <w:rsid w:val="41FE1284"/>
    <w:rsid w:val="4BA2524E"/>
    <w:rsid w:val="52BE38D1"/>
    <w:rsid w:val="54B8290E"/>
    <w:rsid w:val="5AFD5725"/>
    <w:rsid w:val="5B765B7C"/>
    <w:rsid w:val="60D345F2"/>
    <w:rsid w:val="68A62915"/>
    <w:rsid w:val="6B797F89"/>
    <w:rsid w:val="75FA5ABC"/>
    <w:rsid w:val="760472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qFormat/>
    <w:uiPriority w:val="0"/>
    <w:rPr>
      <w:rFonts w:ascii="font-weight : 400" w:hAnsi="font-weight : 400" w:eastAsia="font-weight : 400" w:cs="font-weight : 400"/>
      <w:color w:val="000000"/>
      <w:sz w:val="24"/>
      <w:szCs w:val="24"/>
      <w:u w:val="single"/>
    </w:rPr>
  </w:style>
  <w:style w:type="character" w:customStyle="1" w:styleId="5">
    <w:name w:val="font31"/>
    <w:basedOn w:val="3"/>
    <w:qFormat/>
    <w:uiPriority w:val="0"/>
    <w:rPr>
      <w:rFonts w:hint="default" w:ascii="font-weight : 400" w:hAnsi="font-weight : 400" w:eastAsia="font-weight : 400" w:cs="font-weight : 400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210</Characters>
  <Lines>0</Lines>
  <Paragraphs>0</Paragraphs>
  <TotalTime>1</TotalTime>
  <ScaleCrop>false</ScaleCrop>
  <LinksUpToDate>false</LinksUpToDate>
  <CharactersWithSpaces>222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2023-11-01T07:54:00Z</dcterms:created>
  <dc:creator>王莉</dc:creator>
  <cp:lastModifiedBy>CQCB</cp:lastModifiedBy>
  <cp:lastPrinted>2024-01-26T05:13:00Z</cp:lastPrinted>
  <dcterms:modified xsi:type="dcterms:W3CDTF">2026-09-18T05:51:30Z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99CE70CB0BF04D01950E1552EC3AB770</vt:lpwstr>
  </property>
</Properties>
</file>