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24D" w:rsidRPr="00AA5061" w:rsidRDefault="00B3532E" w:rsidP="00B3532E">
      <w:pPr>
        <w:widowControl/>
        <w:numPr>
          <w:ilvl w:val="0"/>
          <w:numId w:val="1"/>
        </w:numPr>
        <w:adjustRightInd w:val="0"/>
        <w:snapToGrid w:val="0"/>
        <w:spacing w:after="160" w:line="278" w:lineRule="auto"/>
        <w:ind w:firstLine="480"/>
        <w:jc w:val="left"/>
        <w:rPr>
          <w:rFonts w:ascii="方正仿宋_GBK" w:eastAsia="方正仿宋_GBK" w:hAnsi="宋体" w:cs="宋体"/>
          <w:kern w:val="0"/>
          <w:sz w:val="24"/>
        </w:rPr>
      </w:pPr>
      <w:r w:rsidRPr="00B3532E">
        <w:rPr>
          <w:rFonts w:ascii="方正仿宋_GBK" w:eastAsia="方正仿宋_GBK" w:hAnsi="宋体" w:cs="宋体" w:hint="eastAsia"/>
          <w:kern w:val="0"/>
          <w:sz w:val="24"/>
        </w:rPr>
        <w:t>供应商资质条件</w:t>
      </w:r>
    </w:p>
    <w:p w:rsidR="00FB324D" w:rsidRPr="00AA5061" w:rsidRDefault="00FB324D" w:rsidP="00FB324D">
      <w:pPr>
        <w:pStyle w:val="a0"/>
        <w:adjustRightInd w:val="0"/>
        <w:snapToGrid w:val="0"/>
        <w:ind w:firstLine="640"/>
        <w:rPr>
          <w:rFonts w:ascii="方正仿宋_GBK" w:eastAsia="方正仿宋_GBK" w:hAnsi="宋体" w:cs="宋体"/>
          <w:kern w:val="0"/>
          <w:sz w:val="24"/>
        </w:rPr>
      </w:pPr>
      <w:r w:rsidRPr="00AA5061">
        <w:rPr>
          <w:rFonts w:ascii="方正仿宋_GBK" w:eastAsia="方正仿宋_GBK" w:hAnsi="宋体" w:cs="宋体" w:hint="eastAsia"/>
          <w:kern w:val="0"/>
          <w:sz w:val="24"/>
        </w:rPr>
        <w:t>1、投标人具有独立法人资格（提供营业执照复印件并加盖投标人公章）。</w:t>
      </w:r>
    </w:p>
    <w:p w:rsidR="00FB324D" w:rsidRPr="00AA5061" w:rsidRDefault="00FB324D" w:rsidP="00FB324D">
      <w:pPr>
        <w:pStyle w:val="a0"/>
        <w:adjustRightInd w:val="0"/>
        <w:snapToGrid w:val="0"/>
        <w:ind w:firstLine="640"/>
        <w:rPr>
          <w:rFonts w:ascii="方正仿宋_GBK" w:eastAsia="方正仿宋_GBK" w:hAnsi="宋体" w:cs="宋体"/>
          <w:kern w:val="0"/>
          <w:sz w:val="24"/>
        </w:rPr>
      </w:pPr>
      <w:r w:rsidRPr="00AA5061">
        <w:rPr>
          <w:rFonts w:ascii="方正仿宋_GBK" w:eastAsia="方正仿宋_GBK" w:hAnsi="宋体" w:cs="宋体" w:hint="eastAsia"/>
          <w:kern w:val="0"/>
          <w:sz w:val="24"/>
        </w:rPr>
        <w:t>2、投标人未被“信用中国”网站列入失信被执行人和重大税收违法失信主体。</w:t>
      </w:r>
    </w:p>
    <w:p w:rsidR="00FB324D" w:rsidRPr="00AA5061" w:rsidRDefault="00FB324D" w:rsidP="00FB324D">
      <w:pPr>
        <w:pStyle w:val="a0"/>
        <w:adjustRightInd w:val="0"/>
        <w:snapToGrid w:val="0"/>
        <w:ind w:firstLineChars="200" w:firstLine="480"/>
        <w:rPr>
          <w:rFonts w:ascii="方正仿宋_GBK" w:eastAsia="方正仿宋_GBK" w:hAnsi="宋体" w:cs="宋体"/>
          <w:kern w:val="0"/>
          <w:sz w:val="24"/>
        </w:rPr>
      </w:pPr>
      <w:r w:rsidRPr="00AA5061">
        <w:rPr>
          <w:rFonts w:ascii="方正仿宋_GBK" w:eastAsia="方正仿宋_GBK" w:hAnsi="宋体" w:cs="宋体" w:hint="eastAsia"/>
          <w:kern w:val="0"/>
          <w:sz w:val="24"/>
        </w:rPr>
        <w:t>注：由投标人提供承诺（格式自拟）并加盖投标人公章。</w:t>
      </w:r>
    </w:p>
    <w:p w:rsidR="00FB324D" w:rsidRPr="00AA5061" w:rsidRDefault="00FB324D" w:rsidP="00FB324D">
      <w:pPr>
        <w:pStyle w:val="a0"/>
        <w:adjustRightInd w:val="0"/>
        <w:snapToGrid w:val="0"/>
        <w:ind w:firstLine="640"/>
        <w:rPr>
          <w:rFonts w:ascii="方正仿宋_GBK" w:eastAsia="方正仿宋_GBK" w:hAnsi="宋体" w:cs="宋体"/>
          <w:kern w:val="0"/>
          <w:sz w:val="24"/>
        </w:rPr>
      </w:pPr>
      <w:r w:rsidRPr="00AA5061">
        <w:rPr>
          <w:rFonts w:ascii="方正仿宋_GBK" w:eastAsia="方正仿宋_GBK" w:hAnsi="宋体" w:cs="宋体" w:hint="eastAsia"/>
          <w:kern w:val="0"/>
          <w:sz w:val="24"/>
        </w:rPr>
        <w:t>3、投标人2021年1月1日至本招标文件发出之日（以合同签订时间为准），至少具有1个采购管理系统建设/优化项目案例。</w:t>
      </w:r>
    </w:p>
    <w:p w:rsidR="00FB324D" w:rsidRPr="00AA5061" w:rsidRDefault="00FB324D" w:rsidP="00FB324D">
      <w:pPr>
        <w:pStyle w:val="a0"/>
        <w:adjustRightInd w:val="0"/>
        <w:snapToGrid w:val="0"/>
        <w:ind w:firstLineChars="200" w:firstLine="480"/>
        <w:rPr>
          <w:rFonts w:ascii="方正仿宋_GBK" w:eastAsia="方正仿宋_GBK" w:hAnsi="宋体" w:cs="宋体"/>
          <w:kern w:val="0"/>
          <w:sz w:val="24"/>
        </w:rPr>
      </w:pPr>
      <w:r w:rsidRPr="00AA5061">
        <w:rPr>
          <w:rFonts w:ascii="方正仿宋_GBK" w:eastAsia="方正仿宋_GBK" w:hAnsi="宋体" w:cs="宋体" w:hint="eastAsia"/>
          <w:kern w:val="0"/>
          <w:sz w:val="24"/>
        </w:rPr>
        <w:t>证明材料：提供合同复印件须包含合同首页、甲乙双方盖章页及包含业务范围描述的产品内容页（如无法提供产品内容页，或提供的产品内容</w:t>
      </w:r>
      <w:proofErr w:type="gramStart"/>
      <w:r w:rsidRPr="00AA5061">
        <w:rPr>
          <w:rFonts w:ascii="方正仿宋_GBK" w:eastAsia="方正仿宋_GBK" w:hAnsi="宋体" w:cs="宋体" w:hint="eastAsia"/>
          <w:kern w:val="0"/>
          <w:sz w:val="24"/>
        </w:rPr>
        <w:t>页无法</w:t>
      </w:r>
      <w:proofErr w:type="gramEnd"/>
      <w:r w:rsidRPr="00AA5061">
        <w:rPr>
          <w:rFonts w:ascii="方正仿宋_GBK" w:eastAsia="方正仿宋_GBK" w:hAnsi="宋体" w:cs="宋体" w:hint="eastAsia"/>
          <w:kern w:val="0"/>
          <w:sz w:val="24"/>
        </w:rPr>
        <w:t>直接证明为上述相关内容的，投标人还须提供相关证明材料且该证明材料须经评标委员会认定其实质性工作内容符合上述要求）。</w:t>
      </w:r>
    </w:p>
    <w:p w:rsidR="00FB324D" w:rsidRDefault="00FB324D" w:rsidP="00FB324D">
      <w:pPr>
        <w:pStyle w:val="a0"/>
        <w:adjustRightInd w:val="0"/>
        <w:snapToGrid w:val="0"/>
        <w:ind w:firstLineChars="200" w:firstLine="480"/>
        <w:rPr>
          <w:rFonts w:ascii="方正仿宋_GBK" w:eastAsia="方正仿宋_GBK" w:hAnsi="宋体" w:cs="宋体"/>
          <w:kern w:val="0"/>
          <w:sz w:val="24"/>
        </w:rPr>
      </w:pPr>
      <w:r w:rsidRPr="00AA5061">
        <w:rPr>
          <w:rFonts w:ascii="方正仿宋_GBK" w:eastAsia="方正仿宋_GBK" w:hAnsi="宋体" w:cs="宋体" w:hint="eastAsia"/>
          <w:kern w:val="0"/>
          <w:sz w:val="24"/>
        </w:rPr>
        <w:t>案例的认定标准：合同名称或合同内容包含“采购管理”、“招投标系统”、“采购平台”、“招标采购”、“采购系统”、“电子化采购”、“电子招投标”等其中一个或多个关键字的平台开发项目，或合同中内容经评标委员会认定其实质性工作内容与上述相关关键字相符，均视为有效案例。若案例中虽包含上述关键字，但评标委员会认定该案例与本项目无实质关联性，则视为无效案例。</w:t>
      </w:r>
    </w:p>
    <w:p w:rsidR="00FB324D" w:rsidRDefault="00FB324D" w:rsidP="00FB324D"/>
    <w:p w:rsidR="00FB324D" w:rsidRPr="00567691" w:rsidRDefault="00FB324D" w:rsidP="00FB324D">
      <w:pPr>
        <w:pStyle w:val="a0"/>
        <w:rPr>
          <w:rFonts w:ascii="方正仿宋_GBK" w:eastAsia="方正仿宋_GBK" w:hAnsi="宋体" w:cs="宋体"/>
          <w:kern w:val="0"/>
          <w:sz w:val="24"/>
        </w:rPr>
      </w:pPr>
    </w:p>
    <w:p w:rsidR="0094793C" w:rsidRPr="00567691" w:rsidRDefault="00FB324D" w:rsidP="00567691">
      <w:pPr>
        <w:adjustRightInd w:val="0"/>
        <w:snapToGrid w:val="0"/>
        <w:rPr>
          <w:rFonts w:ascii="方正仿宋_GBK" w:eastAsia="方正仿宋_GBK" w:hAnsi="宋体" w:cs="宋体"/>
          <w:kern w:val="0"/>
          <w:sz w:val="24"/>
        </w:rPr>
      </w:pPr>
      <w:r w:rsidRPr="00567691">
        <w:rPr>
          <w:rFonts w:ascii="方正仿宋_GBK" w:eastAsia="方正仿宋_GBK" w:hAnsi="宋体" w:cs="宋体" w:hint="eastAsia"/>
          <w:kern w:val="0"/>
          <w:sz w:val="24"/>
        </w:rPr>
        <w:t>二、</w:t>
      </w:r>
      <w:r w:rsidR="0094793C" w:rsidRPr="00567691">
        <w:rPr>
          <w:rFonts w:ascii="方正仿宋_GBK" w:eastAsia="方正仿宋_GBK" w:hAnsi="宋体" w:cs="宋体" w:hint="eastAsia"/>
          <w:kern w:val="0"/>
          <w:sz w:val="24"/>
        </w:rPr>
        <w:t>评审办法</w:t>
      </w:r>
      <w:bookmarkStart w:id="0" w:name="_GoBack"/>
      <w:bookmarkEnd w:id="0"/>
    </w:p>
    <w:p w:rsidR="00FB324D" w:rsidRPr="00567691" w:rsidRDefault="0094793C" w:rsidP="00567691">
      <w:pPr>
        <w:adjustRightInd w:val="0"/>
        <w:snapToGrid w:val="0"/>
        <w:ind w:firstLineChars="200" w:firstLine="480"/>
        <w:rPr>
          <w:rFonts w:ascii="方正仿宋_GBK" w:eastAsia="方正仿宋_GBK" w:hAnsi="宋体" w:cs="宋体"/>
          <w:kern w:val="0"/>
          <w:sz w:val="24"/>
        </w:rPr>
      </w:pPr>
      <w:r w:rsidRPr="00567691">
        <w:rPr>
          <w:rFonts w:ascii="方正仿宋_GBK" w:eastAsia="方正仿宋_GBK" w:hAnsi="宋体" w:cs="宋体" w:hint="eastAsia"/>
          <w:kern w:val="0"/>
          <w:sz w:val="24"/>
        </w:rPr>
        <w:t>总分100分，总分100分，其中投标报价50</w:t>
      </w:r>
      <w:r w:rsidR="00567691" w:rsidRPr="00567691">
        <w:rPr>
          <w:rFonts w:ascii="方正仿宋_GBK" w:eastAsia="方正仿宋_GBK" w:hAnsi="宋体" w:cs="宋体" w:hint="eastAsia"/>
          <w:kern w:val="0"/>
          <w:sz w:val="24"/>
        </w:rPr>
        <w:t>分，商务</w:t>
      </w:r>
      <w:r w:rsidRPr="00567691">
        <w:rPr>
          <w:rFonts w:ascii="方正仿宋_GBK" w:eastAsia="方正仿宋_GBK" w:hAnsi="宋体" w:cs="宋体" w:hint="eastAsia"/>
          <w:kern w:val="0"/>
          <w:sz w:val="24"/>
        </w:rPr>
        <w:t>部分</w:t>
      </w:r>
      <w:r w:rsidR="00567691" w:rsidRPr="00567691">
        <w:rPr>
          <w:rFonts w:ascii="方正仿宋_GBK" w:eastAsia="方正仿宋_GBK" w:hAnsi="宋体" w:cs="宋体" w:hint="eastAsia"/>
          <w:kern w:val="0"/>
          <w:sz w:val="24"/>
        </w:rPr>
        <w:t>20分，技术</w:t>
      </w:r>
      <w:r w:rsidRPr="00567691">
        <w:rPr>
          <w:rFonts w:ascii="方正仿宋_GBK" w:eastAsia="方正仿宋_GBK" w:hAnsi="宋体" w:cs="宋体" w:hint="eastAsia"/>
          <w:kern w:val="0"/>
          <w:sz w:val="24"/>
        </w:rPr>
        <w:t>部分</w:t>
      </w:r>
      <w:r w:rsidR="00567691" w:rsidRPr="00567691">
        <w:rPr>
          <w:rFonts w:ascii="方正仿宋_GBK" w:eastAsia="方正仿宋_GBK" w:hAnsi="宋体" w:cs="宋体" w:hint="eastAsia"/>
          <w:kern w:val="0"/>
          <w:sz w:val="24"/>
        </w:rPr>
        <w:t>30</w:t>
      </w:r>
      <w:r w:rsidRPr="00567691">
        <w:rPr>
          <w:rFonts w:ascii="方正仿宋_GBK" w:eastAsia="方正仿宋_GBK" w:hAnsi="宋体" w:cs="宋体" w:hint="eastAsia"/>
          <w:kern w:val="0"/>
          <w:sz w:val="24"/>
        </w:rPr>
        <w:t>分。明细分配详见下表：</w:t>
      </w:r>
    </w:p>
    <w:tbl>
      <w:tblPr>
        <w:tblW w:w="9668" w:type="dxa"/>
        <w:jc w:val="center"/>
        <w:tblLook w:val="0000" w:firstRow="0" w:lastRow="0" w:firstColumn="0" w:lastColumn="0" w:noHBand="0" w:noVBand="0"/>
      </w:tblPr>
      <w:tblGrid>
        <w:gridCol w:w="1754"/>
        <w:gridCol w:w="1511"/>
        <w:gridCol w:w="6403"/>
      </w:tblGrid>
      <w:tr w:rsidR="00FB324D" w:rsidRPr="00C928CB" w:rsidTr="00FB324D">
        <w:trPr>
          <w:trHeight w:val="1020"/>
          <w:jc w:val="center"/>
        </w:trPr>
        <w:tc>
          <w:tcPr>
            <w:tcW w:w="1754"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宋体" w:hAnsi="宋体" w:cs="宋体"/>
                <w:b/>
                <w:bCs/>
                <w:sz w:val="24"/>
              </w:rPr>
            </w:pPr>
            <w:r w:rsidRPr="00C928CB">
              <w:rPr>
                <w:rFonts w:ascii="宋体" w:hAnsi="宋体" w:cs="宋体" w:hint="eastAsia"/>
                <w:b/>
                <w:bCs/>
                <w:kern w:val="0"/>
                <w:sz w:val="24"/>
                <w:lang w:bidi="ar"/>
              </w:rPr>
              <w:t>评审项及分值</w:t>
            </w:r>
            <w:r w:rsidRPr="00C928CB">
              <w:rPr>
                <w:rFonts w:ascii="宋体" w:hAnsi="宋体" w:cs="宋体" w:hint="eastAsia"/>
                <w:b/>
                <w:bCs/>
                <w:kern w:val="0"/>
                <w:sz w:val="24"/>
                <w:lang w:bidi="ar"/>
              </w:rPr>
              <w:br/>
              <w:t>（100分制）</w:t>
            </w:r>
          </w:p>
        </w:tc>
        <w:tc>
          <w:tcPr>
            <w:tcW w:w="1511"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宋体" w:hAnsi="宋体" w:cs="宋体"/>
                <w:b/>
                <w:bCs/>
                <w:sz w:val="24"/>
              </w:rPr>
            </w:pPr>
            <w:r w:rsidRPr="00C928CB">
              <w:rPr>
                <w:rFonts w:ascii="宋体" w:hAnsi="宋体" w:cs="宋体" w:hint="eastAsia"/>
                <w:b/>
                <w:bCs/>
                <w:kern w:val="0"/>
                <w:sz w:val="24"/>
                <w:lang w:bidi="ar"/>
              </w:rPr>
              <w:t>评审因素</w:t>
            </w:r>
          </w:p>
        </w:tc>
        <w:tc>
          <w:tcPr>
            <w:tcW w:w="6403"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宋体" w:hAnsi="宋体" w:cs="宋体"/>
                <w:b/>
                <w:bCs/>
                <w:sz w:val="24"/>
              </w:rPr>
            </w:pPr>
            <w:r w:rsidRPr="00C928CB">
              <w:rPr>
                <w:rFonts w:ascii="宋体" w:hAnsi="宋体" w:cs="宋体" w:hint="eastAsia"/>
                <w:b/>
                <w:bCs/>
                <w:kern w:val="0"/>
                <w:sz w:val="24"/>
                <w:lang w:bidi="ar"/>
              </w:rPr>
              <w:t>评分标准</w:t>
            </w:r>
          </w:p>
        </w:tc>
      </w:tr>
      <w:tr w:rsidR="00FB324D" w:rsidRPr="00C928CB" w:rsidTr="00FB324D">
        <w:trPr>
          <w:trHeight w:val="2640"/>
          <w:jc w:val="center"/>
        </w:trPr>
        <w:tc>
          <w:tcPr>
            <w:tcW w:w="1754" w:type="dxa"/>
            <w:tcBorders>
              <w:top w:val="single" w:sz="4" w:space="0" w:color="000000"/>
              <w:left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宋体" w:hAnsi="宋体" w:cs="宋体"/>
                <w:szCs w:val="21"/>
              </w:rPr>
            </w:pPr>
            <w:r w:rsidRPr="00447F27">
              <w:rPr>
                <w:rFonts w:ascii="方正仿宋_GBK" w:eastAsia="方正仿宋_GBK" w:hAnsi="宋体" w:cs="宋体" w:hint="eastAsia"/>
                <w:kern w:val="0"/>
                <w:sz w:val="24"/>
              </w:rPr>
              <w:t>报价部分</w:t>
            </w:r>
            <w:r w:rsidRPr="00447F27">
              <w:rPr>
                <w:rFonts w:ascii="方正仿宋_GBK" w:eastAsia="方正仿宋_GBK" w:hAnsi="宋体" w:cs="宋体" w:hint="eastAsia"/>
                <w:kern w:val="0"/>
                <w:sz w:val="24"/>
              </w:rPr>
              <w:br/>
              <w:t>（</w:t>
            </w:r>
            <w:r>
              <w:rPr>
                <w:rFonts w:ascii="方正仿宋_GBK" w:eastAsia="方正仿宋_GBK" w:hAnsi="宋体" w:cs="宋体" w:hint="eastAsia"/>
                <w:kern w:val="0"/>
                <w:sz w:val="24"/>
              </w:rPr>
              <w:t>5</w:t>
            </w:r>
            <w:r w:rsidRPr="00447F27">
              <w:rPr>
                <w:rFonts w:ascii="方正仿宋_GBK" w:eastAsia="方正仿宋_GBK" w:hAnsi="宋体" w:cs="宋体" w:hint="eastAsia"/>
                <w:kern w:val="0"/>
                <w:sz w:val="24"/>
              </w:rPr>
              <w:t>0分）</w:t>
            </w:r>
          </w:p>
        </w:tc>
        <w:tc>
          <w:tcPr>
            <w:tcW w:w="1511"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投标总报价</w:t>
            </w:r>
            <w:r w:rsidRPr="00C928CB">
              <w:rPr>
                <w:rFonts w:ascii="方正仿宋_GBK" w:eastAsia="方正仿宋_GBK" w:hAnsi="宋体" w:cs="宋体" w:hint="eastAsia"/>
                <w:kern w:val="0"/>
                <w:sz w:val="24"/>
              </w:rPr>
              <w:br/>
              <w:t>（</w:t>
            </w:r>
            <w:r>
              <w:rPr>
                <w:rFonts w:ascii="方正仿宋_GBK" w:eastAsia="方正仿宋_GBK" w:hAnsi="宋体" w:cs="宋体" w:hint="eastAsia"/>
                <w:kern w:val="0"/>
                <w:sz w:val="24"/>
              </w:rPr>
              <w:t>50</w:t>
            </w:r>
            <w:r w:rsidRPr="00C928CB">
              <w:rPr>
                <w:rFonts w:ascii="方正仿宋_GBK" w:eastAsia="方正仿宋_GBK" w:hAnsi="宋体" w:cs="宋体" w:hint="eastAsia"/>
                <w:kern w:val="0"/>
                <w:sz w:val="24"/>
              </w:rPr>
              <w:t>分）</w:t>
            </w:r>
          </w:p>
        </w:tc>
        <w:tc>
          <w:tcPr>
            <w:tcW w:w="6403"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初审合格的有效投标总报价最低的为评标基准价，其价格分为满分</w:t>
            </w:r>
            <w:r>
              <w:rPr>
                <w:rFonts w:ascii="方正仿宋_GBK" w:eastAsia="方正仿宋_GBK" w:hAnsi="宋体" w:cs="宋体" w:hint="eastAsia"/>
                <w:kern w:val="0"/>
                <w:sz w:val="24"/>
              </w:rPr>
              <w:t>5</w:t>
            </w:r>
            <w:r w:rsidRPr="00C928CB">
              <w:rPr>
                <w:rFonts w:ascii="方正仿宋_GBK" w:eastAsia="方正仿宋_GBK" w:hAnsi="宋体" w:cs="宋体" w:hint="eastAsia"/>
                <w:kern w:val="0"/>
                <w:sz w:val="24"/>
              </w:rPr>
              <w:t>0分。其他有效投标人的投标总报价得分统一按下列公式计算：报价得分=(评标基准价／有效投标人的投标总报价)×</w:t>
            </w:r>
            <w:r>
              <w:rPr>
                <w:rFonts w:ascii="方正仿宋_GBK" w:eastAsia="方正仿宋_GBK" w:hAnsi="宋体" w:cs="宋体" w:hint="eastAsia"/>
                <w:kern w:val="0"/>
                <w:sz w:val="24"/>
              </w:rPr>
              <w:t>5</w:t>
            </w:r>
            <w:r w:rsidRPr="00C928CB">
              <w:rPr>
                <w:rFonts w:ascii="方正仿宋_GBK" w:eastAsia="方正仿宋_GBK" w:hAnsi="宋体" w:cs="宋体" w:hint="eastAsia"/>
                <w:kern w:val="0"/>
                <w:sz w:val="24"/>
              </w:rPr>
              <w:t>0。</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以上计算的最终结果取小数点后两位，第三位四舍五入。</w:t>
            </w:r>
          </w:p>
        </w:tc>
      </w:tr>
      <w:tr w:rsidR="00FB324D" w:rsidRPr="00C928CB" w:rsidTr="00FB324D">
        <w:trPr>
          <w:trHeight w:val="1182"/>
          <w:jc w:val="center"/>
        </w:trPr>
        <w:tc>
          <w:tcPr>
            <w:tcW w:w="1754" w:type="dxa"/>
            <w:vMerge w:val="restart"/>
            <w:tcBorders>
              <w:top w:val="single" w:sz="4" w:space="0" w:color="000000"/>
              <w:left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商务部分</w:t>
            </w:r>
            <w:r w:rsidRPr="00C928CB">
              <w:rPr>
                <w:rFonts w:ascii="方正仿宋_GBK" w:eastAsia="方正仿宋_GBK" w:hAnsi="宋体" w:cs="宋体" w:hint="eastAsia"/>
                <w:kern w:val="0"/>
                <w:sz w:val="24"/>
              </w:rPr>
              <w:br/>
              <w:t>（</w:t>
            </w:r>
            <w:r>
              <w:rPr>
                <w:rFonts w:ascii="方正仿宋_GBK" w:eastAsia="方正仿宋_GBK" w:hAnsi="宋体" w:cs="宋体" w:hint="eastAsia"/>
                <w:kern w:val="0"/>
                <w:sz w:val="24"/>
              </w:rPr>
              <w:t>2</w:t>
            </w:r>
            <w:r w:rsidRPr="00C928CB">
              <w:rPr>
                <w:rFonts w:ascii="方正仿宋_GBK" w:eastAsia="方正仿宋_GBK" w:hAnsi="宋体" w:cs="宋体" w:hint="eastAsia"/>
                <w:kern w:val="0"/>
                <w:sz w:val="24"/>
              </w:rPr>
              <w:t>0分）</w:t>
            </w:r>
          </w:p>
        </w:tc>
        <w:tc>
          <w:tcPr>
            <w:tcW w:w="1511"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业绩（</w:t>
            </w:r>
            <w:r>
              <w:rPr>
                <w:rFonts w:ascii="方正仿宋_GBK" w:eastAsia="方正仿宋_GBK" w:hAnsi="宋体" w:cs="宋体" w:hint="eastAsia"/>
                <w:kern w:val="0"/>
                <w:sz w:val="24"/>
              </w:rPr>
              <w:t>15</w:t>
            </w:r>
            <w:r w:rsidRPr="00C928CB">
              <w:rPr>
                <w:rFonts w:ascii="方正仿宋_GBK" w:eastAsia="方正仿宋_GBK" w:hAnsi="宋体" w:cs="宋体" w:hint="eastAsia"/>
                <w:kern w:val="0"/>
                <w:sz w:val="24"/>
              </w:rPr>
              <w:t>分）</w:t>
            </w:r>
          </w:p>
        </w:tc>
        <w:tc>
          <w:tcPr>
            <w:tcW w:w="6403"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kern w:val="0"/>
                <w:sz w:val="24"/>
              </w:rPr>
              <w:t>根据供应商20</w:t>
            </w:r>
            <w:r w:rsidRPr="00C928CB">
              <w:rPr>
                <w:rFonts w:ascii="方正仿宋_GBK" w:eastAsia="方正仿宋_GBK" w:hAnsi="宋体" w:cs="宋体" w:hint="eastAsia"/>
                <w:kern w:val="0"/>
                <w:sz w:val="24"/>
              </w:rPr>
              <w:t>22</w:t>
            </w:r>
            <w:r w:rsidRPr="00C928CB">
              <w:rPr>
                <w:rFonts w:ascii="方正仿宋_GBK" w:eastAsia="方正仿宋_GBK" w:hAnsi="宋体" w:cs="宋体"/>
                <w:kern w:val="0"/>
                <w:sz w:val="24"/>
              </w:rPr>
              <w:t>年1月1日</w:t>
            </w:r>
            <w:r>
              <w:rPr>
                <w:rFonts w:ascii="方正仿宋_GBK" w:eastAsia="方正仿宋_GBK" w:hAnsi="宋体" w:cs="宋体" w:hint="eastAsia"/>
                <w:kern w:val="0"/>
                <w:sz w:val="24"/>
              </w:rPr>
              <w:t>至本采购文件发出之日，</w:t>
            </w:r>
            <w:r w:rsidRPr="00C928CB">
              <w:rPr>
                <w:rFonts w:ascii="方正仿宋_GBK" w:eastAsia="方正仿宋_GBK" w:hAnsi="宋体" w:cs="宋体"/>
                <w:kern w:val="0"/>
                <w:sz w:val="24"/>
              </w:rPr>
              <w:t>采购管理系统项目的类似案例进行评分：</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1、提供国家政策性银行或六大国有商业银行</w:t>
            </w:r>
            <w:r>
              <w:rPr>
                <w:rFonts w:ascii="方正仿宋_GBK" w:eastAsia="方正仿宋_GBK" w:hAnsi="宋体" w:cs="宋体" w:hint="eastAsia"/>
                <w:kern w:val="0"/>
                <w:sz w:val="24"/>
              </w:rPr>
              <w:t>或</w:t>
            </w:r>
            <w:r w:rsidRPr="00C928CB">
              <w:rPr>
                <w:rFonts w:ascii="方正仿宋_GBK" w:eastAsia="方正仿宋_GBK" w:hAnsi="宋体" w:cs="宋体" w:hint="eastAsia"/>
                <w:kern w:val="0"/>
                <w:sz w:val="24"/>
              </w:rPr>
              <w:t>12家全国股份制商业银行类似系统</w:t>
            </w:r>
            <w:r>
              <w:rPr>
                <w:rFonts w:ascii="方正仿宋_GBK" w:eastAsia="方正仿宋_GBK" w:hAnsi="宋体" w:cs="宋体" w:hint="eastAsia"/>
                <w:kern w:val="0"/>
                <w:sz w:val="24"/>
              </w:rPr>
              <w:t>建设/优化</w:t>
            </w:r>
            <w:r w:rsidRPr="00C928CB">
              <w:rPr>
                <w:rFonts w:ascii="方正仿宋_GBK" w:eastAsia="方正仿宋_GBK" w:hAnsi="宋体" w:cs="宋体" w:hint="eastAsia"/>
                <w:kern w:val="0"/>
                <w:sz w:val="24"/>
              </w:rPr>
              <w:t>项目案例，每有1个得3</w:t>
            </w:r>
            <w:r w:rsidRPr="00C928CB">
              <w:rPr>
                <w:rFonts w:ascii="方正仿宋_GBK" w:eastAsia="方正仿宋_GBK" w:hAnsi="宋体" w:cs="宋体" w:hint="eastAsia"/>
                <w:kern w:val="0"/>
                <w:sz w:val="24"/>
              </w:rPr>
              <w:lastRenderedPageBreak/>
              <w:t>分；</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2、提供地方性商业银行总行</w:t>
            </w:r>
            <w:proofErr w:type="gramStart"/>
            <w:r w:rsidRPr="00C928CB">
              <w:rPr>
                <w:rFonts w:ascii="方正仿宋_GBK" w:eastAsia="方正仿宋_GBK" w:hAnsi="宋体" w:cs="宋体" w:hint="eastAsia"/>
                <w:kern w:val="0"/>
                <w:sz w:val="24"/>
              </w:rPr>
              <w:t>级类似</w:t>
            </w:r>
            <w:proofErr w:type="gramEnd"/>
            <w:r w:rsidRPr="00C928CB">
              <w:rPr>
                <w:rFonts w:ascii="方正仿宋_GBK" w:eastAsia="方正仿宋_GBK" w:hAnsi="宋体" w:cs="宋体" w:hint="eastAsia"/>
                <w:kern w:val="0"/>
                <w:sz w:val="24"/>
              </w:rPr>
              <w:t>系统</w:t>
            </w:r>
            <w:r>
              <w:rPr>
                <w:rFonts w:ascii="方正仿宋_GBK" w:eastAsia="方正仿宋_GBK" w:hAnsi="宋体" w:cs="宋体" w:hint="eastAsia"/>
                <w:kern w:val="0"/>
                <w:sz w:val="24"/>
              </w:rPr>
              <w:t>建设/优化</w:t>
            </w:r>
            <w:r w:rsidRPr="00C928CB">
              <w:rPr>
                <w:rFonts w:ascii="方正仿宋_GBK" w:eastAsia="方正仿宋_GBK" w:hAnsi="宋体" w:cs="宋体" w:hint="eastAsia"/>
                <w:kern w:val="0"/>
                <w:sz w:val="24"/>
              </w:rPr>
              <w:t>项目案例，每有1个得2</w:t>
            </w:r>
            <w:r>
              <w:rPr>
                <w:rFonts w:ascii="方正仿宋_GBK" w:eastAsia="方正仿宋_GBK" w:hAnsi="宋体" w:cs="宋体" w:hint="eastAsia"/>
                <w:kern w:val="0"/>
                <w:sz w:val="24"/>
              </w:rPr>
              <w:t>.5</w:t>
            </w:r>
            <w:r w:rsidRPr="00C928CB">
              <w:rPr>
                <w:rFonts w:ascii="方正仿宋_GBK" w:eastAsia="方正仿宋_GBK" w:hAnsi="宋体" w:cs="宋体" w:hint="eastAsia"/>
                <w:kern w:val="0"/>
                <w:sz w:val="24"/>
              </w:rPr>
              <w:t>分；</w:t>
            </w:r>
          </w:p>
          <w:p w:rsidR="00FB324D" w:rsidRDefault="00FB324D" w:rsidP="00FB324D">
            <w:pPr>
              <w:widowControl/>
              <w:adjustRightInd w:val="0"/>
              <w:snapToGrid w:val="0"/>
              <w:jc w:val="left"/>
              <w:textAlignment w:val="center"/>
              <w:rPr>
                <w:rFonts w:ascii="方正仿宋_GBK" w:eastAsia="方正仿宋_GBK" w:hAnsi="宋体" w:cs="宋体"/>
                <w:kern w:val="0"/>
                <w:sz w:val="24"/>
              </w:rPr>
            </w:pPr>
            <w:r>
              <w:rPr>
                <w:rFonts w:ascii="方正仿宋_GBK" w:eastAsia="方正仿宋_GBK" w:hAnsi="宋体" w:cs="宋体" w:hint="eastAsia"/>
                <w:kern w:val="0"/>
                <w:sz w:val="24"/>
              </w:rPr>
              <w:t>3</w:t>
            </w:r>
            <w:r w:rsidRPr="00C928CB">
              <w:rPr>
                <w:rFonts w:ascii="方正仿宋_GBK" w:eastAsia="方正仿宋_GBK" w:hAnsi="宋体" w:cs="宋体" w:hint="eastAsia"/>
                <w:kern w:val="0"/>
                <w:sz w:val="24"/>
              </w:rPr>
              <w:t>、提供银行业外其他金融行业类似系统</w:t>
            </w:r>
            <w:r>
              <w:rPr>
                <w:rFonts w:ascii="方正仿宋_GBK" w:eastAsia="方正仿宋_GBK" w:hAnsi="宋体" w:cs="宋体" w:hint="eastAsia"/>
                <w:kern w:val="0"/>
                <w:sz w:val="24"/>
              </w:rPr>
              <w:t>建设/优化</w:t>
            </w:r>
            <w:r w:rsidRPr="00C928CB">
              <w:rPr>
                <w:rFonts w:ascii="方正仿宋_GBK" w:eastAsia="方正仿宋_GBK" w:hAnsi="宋体" w:cs="宋体" w:hint="eastAsia"/>
                <w:kern w:val="0"/>
                <w:sz w:val="24"/>
              </w:rPr>
              <w:t>项目案例，每有1个得</w:t>
            </w:r>
            <w:r>
              <w:rPr>
                <w:rFonts w:ascii="方正仿宋_GBK" w:eastAsia="方正仿宋_GBK" w:hAnsi="宋体" w:cs="宋体" w:hint="eastAsia"/>
                <w:kern w:val="0"/>
                <w:sz w:val="24"/>
              </w:rPr>
              <w:t>2</w:t>
            </w:r>
            <w:r w:rsidRPr="00C928CB">
              <w:rPr>
                <w:rFonts w:ascii="方正仿宋_GBK" w:eastAsia="方正仿宋_GBK" w:hAnsi="宋体" w:cs="宋体" w:hint="eastAsia"/>
                <w:kern w:val="0"/>
                <w:sz w:val="24"/>
              </w:rPr>
              <w:t>分</w:t>
            </w:r>
            <w:r>
              <w:rPr>
                <w:rFonts w:ascii="方正仿宋_GBK" w:eastAsia="方正仿宋_GBK" w:hAnsi="宋体" w:cs="宋体" w:hint="eastAsia"/>
                <w:kern w:val="0"/>
                <w:sz w:val="24"/>
              </w:rPr>
              <w:t>；</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Pr>
                <w:rFonts w:ascii="方正仿宋_GBK" w:eastAsia="方正仿宋_GBK" w:hAnsi="宋体" w:cs="宋体" w:hint="eastAsia"/>
                <w:kern w:val="0"/>
                <w:sz w:val="24"/>
              </w:rPr>
              <w:t>4、</w:t>
            </w:r>
            <w:r w:rsidRPr="00C928CB">
              <w:rPr>
                <w:rFonts w:ascii="方正仿宋_GBK" w:eastAsia="方正仿宋_GBK" w:hAnsi="宋体" w:cs="宋体" w:hint="eastAsia"/>
                <w:kern w:val="0"/>
                <w:sz w:val="24"/>
              </w:rPr>
              <w:t>提供</w:t>
            </w:r>
            <w:r>
              <w:rPr>
                <w:rFonts w:ascii="方正仿宋_GBK" w:eastAsia="方正仿宋_GBK" w:hAnsi="宋体" w:cs="宋体" w:hint="eastAsia"/>
                <w:kern w:val="0"/>
                <w:sz w:val="24"/>
              </w:rPr>
              <w:t>金融业</w:t>
            </w:r>
            <w:r w:rsidRPr="00C928CB">
              <w:rPr>
                <w:rFonts w:ascii="方正仿宋_GBK" w:eastAsia="方正仿宋_GBK" w:hAnsi="宋体" w:cs="宋体" w:hint="eastAsia"/>
                <w:kern w:val="0"/>
                <w:sz w:val="24"/>
              </w:rPr>
              <w:t>外其他行业类似系统</w:t>
            </w:r>
            <w:r>
              <w:rPr>
                <w:rFonts w:ascii="方正仿宋_GBK" w:eastAsia="方正仿宋_GBK" w:hAnsi="宋体" w:cs="宋体" w:hint="eastAsia"/>
                <w:kern w:val="0"/>
                <w:sz w:val="24"/>
              </w:rPr>
              <w:t>建设/优化</w:t>
            </w:r>
            <w:r w:rsidRPr="00C928CB">
              <w:rPr>
                <w:rFonts w:ascii="方正仿宋_GBK" w:eastAsia="方正仿宋_GBK" w:hAnsi="宋体" w:cs="宋体" w:hint="eastAsia"/>
                <w:kern w:val="0"/>
                <w:sz w:val="24"/>
              </w:rPr>
              <w:t>项目案例，每有1个得</w:t>
            </w:r>
            <w:r>
              <w:rPr>
                <w:rFonts w:ascii="方正仿宋_GBK" w:eastAsia="方正仿宋_GBK" w:hAnsi="宋体" w:cs="宋体" w:hint="eastAsia"/>
                <w:kern w:val="0"/>
                <w:sz w:val="24"/>
              </w:rPr>
              <w:t>1.5</w:t>
            </w:r>
            <w:r w:rsidRPr="00C928CB">
              <w:rPr>
                <w:rFonts w:ascii="方正仿宋_GBK" w:eastAsia="方正仿宋_GBK" w:hAnsi="宋体" w:cs="宋体" w:hint="eastAsia"/>
                <w:kern w:val="0"/>
                <w:sz w:val="24"/>
              </w:rPr>
              <w:t>分。</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kern w:val="0"/>
                <w:sz w:val="24"/>
              </w:rPr>
              <w:t>本</w:t>
            </w:r>
            <w:r w:rsidRPr="00C928CB">
              <w:rPr>
                <w:rFonts w:ascii="方正仿宋_GBK" w:eastAsia="方正仿宋_GBK" w:hAnsi="宋体" w:cs="宋体" w:hint="eastAsia"/>
                <w:kern w:val="0"/>
                <w:sz w:val="24"/>
              </w:rPr>
              <w:t>部分</w:t>
            </w:r>
            <w:r w:rsidRPr="00C928CB">
              <w:rPr>
                <w:rFonts w:ascii="方正仿宋_GBK" w:eastAsia="方正仿宋_GBK" w:hAnsi="宋体" w:cs="宋体"/>
                <w:kern w:val="0"/>
                <w:sz w:val="24"/>
              </w:rPr>
              <w:t>合计最高可得</w:t>
            </w:r>
            <w:r>
              <w:rPr>
                <w:rFonts w:ascii="方正仿宋_GBK" w:eastAsia="方正仿宋_GBK" w:hAnsi="宋体" w:cs="宋体" w:hint="eastAsia"/>
                <w:kern w:val="0"/>
                <w:sz w:val="24"/>
              </w:rPr>
              <w:t>15</w:t>
            </w:r>
            <w:r w:rsidRPr="00C928CB">
              <w:rPr>
                <w:rFonts w:ascii="方正仿宋_GBK" w:eastAsia="方正仿宋_GBK" w:hAnsi="宋体" w:cs="宋体"/>
                <w:kern w:val="0"/>
                <w:sz w:val="24"/>
              </w:rPr>
              <w:t>分。</w:t>
            </w:r>
          </w:p>
          <w:p w:rsidR="00FB324D" w:rsidRPr="00C928CB" w:rsidRDefault="00FB324D" w:rsidP="00FB324D">
            <w:pPr>
              <w:widowControl/>
              <w:adjustRightInd w:val="0"/>
              <w:snapToGrid w:val="0"/>
              <w:jc w:val="left"/>
              <w:rPr>
                <w:rFonts w:ascii="方正仿宋_GBK" w:eastAsia="方正仿宋_GBK" w:hAnsi="宋体" w:cs="宋体"/>
                <w:kern w:val="0"/>
                <w:sz w:val="24"/>
              </w:rPr>
            </w:pPr>
            <w:r w:rsidRPr="00C928CB">
              <w:rPr>
                <w:rFonts w:ascii="方正仿宋_GBK" w:eastAsia="方正仿宋_GBK" w:hAnsi="宋体" w:cs="宋体" w:hint="eastAsia"/>
                <w:kern w:val="0"/>
                <w:sz w:val="24"/>
              </w:rPr>
              <w:t>证明材料：提供案例合同复印件以及对应合同的至少一张收款发票并加盖投标人公章；合同复印件须包含合同首页、甲乙双方盖章页及包含业务范围描述的产品内容页（如无法提供产品内容页，或提供的产品内容</w:t>
            </w:r>
            <w:proofErr w:type="gramStart"/>
            <w:r w:rsidRPr="00C928CB">
              <w:rPr>
                <w:rFonts w:ascii="方正仿宋_GBK" w:eastAsia="方正仿宋_GBK" w:hAnsi="宋体" w:cs="宋体" w:hint="eastAsia"/>
                <w:kern w:val="0"/>
                <w:sz w:val="24"/>
              </w:rPr>
              <w:t>页无法</w:t>
            </w:r>
            <w:proofErr w:type="gramEnd"/>
            <w:r w:rsidRPr="00C928CB">
              <w:rPr>
                <w:rFonts w:ascii="方正仿宋_GBK" w:eastAsia="方正仿宋_GBK" w:hAnsi="宋体" w:cs="宋体" w:hint="eastAsia"/>
                <w:kern w:val="0"/>
                <w:sz w:val="24"/>
              </w:rPr>
              <w:t>直接证明为上述相关内容的，投标人还须提供相关证明材料且该证明材料须经评标委员会认定其实质性工作内容符合上述要求）。</w:t>
            </w:r>
          </w:p>
          <w:p w:rsidR="00FB324D" w:rsidRPr="00C928CB" w:rsidRDefault="00FB324D" w:rsidP="00FB324D">
            <w:pPr>
              <w:widowControl/>
              <w:adjustRightInd w:val="0"/>
              <w:snapToGrid w:val="0"/>
              <w:jc w:val="left"/>
              <w:rPr>
                <w:rFonts w:ascii="方正仿宋_GBK" w:eastAsia="方正仿宋_GBK" w:hAnsi="宋体" w:cs="宋体"/>
                <w:kern w:val="0"/>
                <w:sz w:val="24"/>
              </w:rPr>
            </w:pPr>
            <w:r w:rsidRPr="00C928CB">
              <w:rPr>
                <w:rFonts w:ascii="方正仿宋_GBK" w:eastAsia="方正仿宋_GBK" w:hAnsi="宋体" w:cs="宋体" w:hint="eastAsia"/>
                <w:kern w:val="0"/>
                <w:sz w:val="24"/>
              </w:rPr>
              <w:t>案例的认定标准：“采购管理”、“招投标系统”、“采购平台”、“招标采购”、“采购系统”、“电子化采购”、“电子招投标”等其中一个或多个关键字的采购系统开发项目，或合同中内容经评标委员会认定其实质性工作内容与上述相关关键字相符，均视为有效案例。若案例中虽包含上述关键字，但评标委员会认定该案例与本项目无实质关联性，则视为无效案例。</w:t>
            </w:r>
          </w:p>
          <w:p w:rsidR="00FB324D" w:rsidRPr="00C928CB" w:rsidRDefault="00FB324D" w:rsidP="00FB324D">
            <w:pPr>
              <w:widowControl/>
              <w:adjustRightInd w:val="0"/>
              <w:snapToGrid w:val="0"/>
              <w:jc w:val="left"/>
              <w:rPr>
                <w:rFonts w:ascii="方正仿宋_GBK" w:eastAsia="方正仿宋_GBK" w:hAnsi="宋体" w:cs="宋体"/>
                <w:kern w:val="0"/>
                <w:sz w:val="24"/>
              </w:rPr>
            </w:pPr>
            <w:r w:rsidRPr="00C928CB">
              <w:rPr>
                <w:rFonts w:ascii="方正仿宋_GBK" w:eastAsia="方正仿宋_GBK" w:hAnsi="宋体" w:cs="宋体" w:hint="eastAsia"/>
                <w:kern w:val="0"/>
                <w:sz w:val="24"/>
              </w:rPr>
              <w:t>注：</w:t>
            </w:r>
          </w:p>
          <w:p w:rsidR="00FB324D" w:rsidRPr="00C928CB" w:rsidRDefault="00FB324D" w:rsidP="00FB324D">
            <w:pPr>
              <w:widowControl/>
              <w:adjustRightInd w:val="0"/>
              <w:snapToGrid w:val="0"/>
              <w:jc w:val="left"/>
              <w:rPr>
                <w:rFonts w:ascii="方正仿宋_GBK" w:eastAsia="方正仿宋_GBK" w:hAnsi="宋体" w:cs="宋体"/>
                <w:kern w:val="0"/>
                <w:sz w:val="24"/>
              </w:rPr>
            </w:pPr>
            <w:r w:rsidRPr="00C928CB">
              <w:rPr>
                <w:rFonts w:ascii="方正仿宋_GBK" w:eastAsia="方正仿宋_GBK" w:hAnsi="宋体" w:cs="宋体" w:hint="eastAsia"/>
                <w:kern w:val="0"/>
                <w:sz w:val="24"/>
              </w:rPr>
              <w:t>（1）同一家银行的多个有效案例不重复计分。</w:t>
            </w:r>
          </w:p>
          <w:p w:rsidR="00FB324D" w:rsidRPr="00C928CB" w:rsidRDefault="00FB324D" w:rsidP="00FB324D">
            <w:pPr>
              <w:widowControl/>
              <w:adjustRightInd w:val="0"/>
              <w:snapToGrid w:val="0"/>
              <w:jc w:val="left"/>
            </w:pPr>
            <w:r w:rsidRPr="00C928CB">
              <w:rPr>
                <w:rFonts w:ascii="方正仿宋_GBK" w:eastAsia="方正仿宋_GBK" w:hAnsi="宋体" w:cs="宋体" w:hint="eastAsia"/>
                <w:kern w:val="0"/>
                <w:sz w:val="24"/>
              </w:rPr>
              <w:t>（2）资格业绩也可以纳入本项加分。</w:t>
            </w:r>
          </w:p>
        </w:tc>
      </w:tr>
      <w:tr w:rsidR="00FB324D" w:rsidRPr="00C928CB" w:rsidTr="00FB324D">
        <w:trPr>
          <w:trHeight w:val="2442"/>
          <w:jc w:val="center"/>
        </w:trPr>
        <w:tc>
          <w:tcPr>
            <w:tcW w:w="1754" w:type="dxa"/>
            <w:vMerge/>
            <w:tcBorders>
              <w:left w:val="single" w:sz="4" w:space="0" w:color="000000"/>
              <w:right w:val="single" w:sz="4" w:space="0" w:color="000000"/>
            </w:tcBorders>
            <w:vAlign w:val="center"/>
          </w:tcPr>
          <w:p w:rsidR="00FB324D" w:rsidRPr="00C928CB" w:rsidRDefault="00FB324D" w:rsidP="00FB324D">
            <w:pPr>
              <w:adjustRightInd w:val="0"/>
              <w:snapToGrid w:val="0"/>
              <w:jc w:val="center"/>
              <w:rPr>
                <w:rFonts w:ascii="方正仿宋_GBK" w:eastAsia="方正仿宋_GBK" w:hAnsi="宋体" w:cs="宋体"/>
                <w:kern w:val="0"/>
                <w:sz w:val="24"/>
              </w:rPr>
            </w:pPr>
          </w:p>
        </w:tc>
        <w:tc>
          <w:tcPr>
            <w:tcW w:w="1511"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企业资质</w:t>
            </w:r>
          </w:p>
          <w:p w:rsidR="00FB324D" w:rsidRPr="00C928CB" w:rsidRDefault="00FB324D" w:rsidP="00FB324D">
            <w:pPr>
              <w:widowControl/>
              <w:adjustRightInd w:val="0"/>
              <w:snapToGrid w:val="0"/>
              <w:jc w:val="center"/>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w:t>
            </w:r>
            <w:r>
              <w:rPr>
                <w:rFonts w:ascii="方正仿宋_GBK" w:eastAsia="方正仿宋_GBK" w:hAnsi="宋体" w:cs="宋体" w:hint="eastAsia"/>
                <w:kern w:val="0"/>
                <w:sz w:val="24"/>
              </w:rPr>
              <w:t>5</w:t>
            </w:r>
            <w:r w:rsidRPr="00C928CB">
              <w:rPr>
                <w:rFonts w:ascii="方正仿宋_GBK" w:eastAsia="方正仿宋_GBK" w:hAnsi="宋体" w:cs="宋体" w:hint="eastAsia"/>
                <w:kern w:val="0"/>
                <w:sz w:val="24"/>
              </w:rPr>
              <w:t>分）</w:t>
            </w:r>
          </w:p>
        </w:tc>
        <w:tc>
          <w:tcPr>
            <w:tcW w:w="6403"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投标人具有下列在有效期内的认证证书：</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kern w:val="0"/>
                <w:sz w:val="24"/>
              </w:rPr>
              <w:t>1、ISO20000信息技术服务管理体系认证证书</w:t>
            </w:r>
            <w:r w:rsidRPr="00C928CB">
              <w:rPr>
                <w:rFonts w:ascii="方正仿宋_GBK" w:eastAsia="方正仿宋_GBK" w:hAnsi="宋体" w:cs="宋体" w:hint="eastAsia"/>
                <w:kern w:val="0"/>
                <w:sz w:val="24"/>
              </w:rPr>
              <w:t>，得</w:t>
            </w:r>
            <w:r>
              <w:rPr>
                <w:rFonts w:ascii="方正仿宋_GBK" w:eastAsia="方正仿宋_GBK" w:hAnsi="宋体" w:cs="宋体" w:hint="eastAsia"/>
                <w:kern w:val="0"/>
                <w:sz w:val="24"/>
              </w:rPr>
              <w:t>1</w:t>
            </w:r>
            <w:r w:rsidRPr="00C928CB">
              <w:rPr>
                <w:rFonts w:ascii="方正仿宋_GBK" w:eastAsia="方正仿宋_GBK" w:hAnsi="宋体" w:cs="宋体" w:hint="eastAsia"/>
                <w:kern w:val="0"/>
                <w:sz w:val="24"/>
              </w:rPr>
              <w:t>分</w:t>
            </w:r>
            <w:r w:rsidRPr="00C928CB">
              <w:rPr>
                <w:rFonts w:ascii="方正仿宋_GBK" w:eastAsia="方正仿宋_GBK" w:hAnsi="宋体" w:cs="宋体"/>
                <w:kern w:val="0"/>
                <w:sz w:val="24"/>
              </w:rPr>
              <w:t>；</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kern w:val="0"/>
                <w:sz w:val="24"/>
              </w:rPr>
              <w:t>2、ISO27001安全管理体系认证证书</w:t>
            </w:r>
            <w:r w:rsidRPr="00C928CB">
              <w:rPr>
                <w:rFonts w:ascii="方正仿宋_GBK" w:eastAsia="方正仿宋_GBK" w:hAnsi="宋体" w:cs="宋体" w:hint="eastAsia"/>
                <w:kern w:val="0"/>
                <w:sz w:val="24"/>
              </w:rPr>
              <w:t>，得</w:t>
            </w:r>
            <w:r>
              <w:rPr>
                <w:rFonts w:ascii="方正仿宋_GBK" w:eastAsia="方正仿宋_GBK" w:hAnsi="宋体" w:cs="宋体" w:hint="eastAsia"/>
                <w:kern w:val="0"/>
                <w:sz w:val="24"/>
              </w:rPr>
              <w:t>1</w:t>
            </w:r>
            <w:r w:rsidRPr="00C928CB">
              <w:rPr>
                <w:rFonts w:ascii="方正仿宋_GBK" w:eastAsia="方正仿宋_GBK" w:hAnsi="宋体" w:cs="宋体" w:hint="eastAsia"/>
                <w:kern w:val="0"/>
                <w:sz w:val="24"/>
              </w:rPr>
              <w:t>分</w:t>
            </w:r>
            <w:r w:rsidRPr="00C928CB">
              <w:rPr>
                <w:rFonts w:ascii="方正仿宋_GBK" w:eastAsia="方正仿宋_GBK" w:hAnsi="宋体" w:cs="宋体"/>
                <w:kern w:val="0"/>
                <w:sz w:val="24"/>
              </w:rPr>
              <w:t>；</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kern w:val="0"/>
                <w:sz w:val="24"/>
              </w:rPr>
              <w:t>3、ISO9001质量管理体系认证证书</w:t>
            </w:r>
            <w:r w:rsidRPr="00C928CB">
              <w:rPr>
                <w:rFonts w:ascii="方正仿宋_GBK" w:eastAsia="方正仿宋_GBK" w:hAnsi="宋体" w:cs="宋体" w:hint="eastAsia"/>
                <w:kern w:val="0"/>
                <w:sz w:val="24"/>
              </w:rPr>
              <w:t>，得</w:t>
            </w:r>
            <w:r>
              <w:rPr>
                <w:rFonts w:ascii="方正仿宋_GBK" w:eastAsia="方正仿宋_GBK" w:hAnsi="宋体" w:cs="宋体" w:hint="eastAsia"/>
                <w:kern w:val="0"/>
                <w:sz w:val="24"/>
              </w:rPr>
              <w:t>1</w:t>
            </w:r>
            <w:r w:rsidRPr="00C928CB">
              <w:rPr>
                <w:rFonts w:ascii="方正仿宋_GBK" w:eastAsia="方正仿宋_GBK" w:hAnsi="宋体" w:cs="宋体" w:hint="eastAsia"/>
                <w:kern w:val="0"/>
                <w:sz w:val="24"/>
              </w:rPr>
              <w:t>分</w:t>
            </w:r>
            <w:r w:rsidRPr="00C928CB">
              <w:rPr>
                <w:rFonts w:ascii="方正仿宋_GBK" w:eastAsia="方正仿宋_GBK" w:hAnsi="宋体" w:cs="宋体"/>
                <w:kern w:val="0"/>
                <w:sz w:val="24"/>
              </w:rPr>
              <w:t>；</w:t>
            </w:r>
          </w:p>
          <w:p w:rsidR="00FB324D" w:rsidRPr="008573E1"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4、投标人具有CMMI 3级证书得</w:t>
            </w:r>
            <w:r>
              <w:rPr>
                <w:rFonts w:ascii="方正仿宋_GBK" w:eastAsia="方正仿宋_GBK" w:hAnsi="宋体" w:cs="宋体" w:hint="eastAsia"/>
                <w:kern w:val="0"/>
                <w:sz w:val="24"/>
              </w:rPr>
              <w:t>1</w:t>
            </w:r>
            <w:r w:rsidRPr="00C928CB">
              <w:rPr>
                <w:rFonts w:ascii="方正仿宋_GBK" w:eastAsia="方正仿宋_GBK" w:hAnsi="宋体" w:cs="宋体" w:hint="eastAsia"/>
                <w:kern w:val="0"/>
                <w:sz w:val="24"/>
              </w:rPr>
              <w:t>分</w:t>
            </w:r>
            <w:r>
              <w:rPr>
                <w:rFonts w:ascii="方正仿宋_GBK" w:eastAsia="方正仿宋_GBK" w:hAnsi="宋体" w:cs="宋体" w:hint="eastAsia"/>
                <w:kern w:val="0"/>
                <w:sz w:val="24"/>
              </w:rPr>
              <w:t>，</w:t>
            </w:r>
            <w:r w:rsidRPr="00C928CB">
              <w:rPr>
                <w:rFonts w:ascii="方正仿宋_GBK" w:eastAsia="方正仿宋_GBK" w:hAnsi="宋体" w:cs="宋体" w:hint="eastAsia"/>
                <w:kern w:val="0"/>
                <w:sz w:val="24"/>
              </w:rPr>
              <w:t xml:space="preserve">CMMI </w:t>
            </w:r>
            <w:r>
              <w:rPr>
                <w:rFonts w:ascii="方正仿宋_GBK" w:eastAsia="方正仿宋_GBK" w:hAnsi="宋体" w:cs="宋体" w:hint="eastAsia"/>
                <w:kern w:val="0"/>
                <w:sz w:val="24"/>
              </w:rPr>
              <w:t>4</w:t>
            </w:r>
            <w:r w:rsidRPr="00C928CB">
              <w:rPr>
                <w:rFonts w:ascii="方正仿宋_GBK" w:eastAsia="方正仿宋_GBK" w:hAnsi="宋体" w:cs="宋体" w:hint="eastAsia"/>
                <w:kern w:val="0"/>
                <w:sz w:val="24"/>
              </w:rPr>
              <w:t>级证书得</w:t>
            </w:r>
            <w:r>
              <w:rPr>
                <w:rFonts w:ascii="方正仿宋_GBK" w:eastAsia="方正仿宋_GBK" w:hAnsi="宋体" w:cs="宋体" w:hint="eastAsia"/>
                <w:kern w:val="0"/>
                <w:sz w:val="24"/>
              </w:rPr>
              <w:t>2</w:t>
            </w:r>
            <w:r w:rsidRPr="008573E1">
              <w:rPr>
                <w:rFonts w:ascii="方正仿宋_GBK" w:eastAsia="方正仿宋_GBK" w:hAnsi="宋体" w:cs="宋体" w:hint="eastAsia"/>
                <w:kern w:val="0"/>
                <w:sz w:val="24"/>
              </w:rPr>
              <w:t>分，CMMI 5级证书得3分。</w:t>
            </w:r>
          </w:p>
          <w:p w:rsidR="00FB324D" w:rsidRPr="008573E1" w:rsidRDefault="00FB324D" w:rsidP="00FB324D">
            <w:pPr>
              <w:widowControl/>
              <w:adjustRightInd w:val="0"/>
              <w:snapToGrid w:val="0"/>
              <w:jc w:val="left"/>
              <w:textAlignment w:val="center"/>
              <w:rPr>
                <w:rFonts w:ascii="方正仿宋_GBK" w:eastAsia="方正仿宋_GBK" w:hAnsi="宋体" w:cs="宋体"/>
                <w:kern w:val="0"/>
                <w:sz w:val="24"/>
              </w:rPr>
            </w:pPr>
            <w:r w:rsidRPr="008573E1">
              <w:rPr>
                <w:rFonts w:ascii="方正仿宋_GBK" w:eastAsia="方正仿宋_GBK" w:hAnsi="宋体" w:cs="宋体" w:hint="eastAsia"/>
                <w:kern w:val="0"/>
                <w:sz w:val="24"/>
              </w:rPr>
              <w:t>本项最多的5分。</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提供认证证书复印件并加盖投标人公章，所提供证书需在有效期内，否则不予认可。</w:t>
            </w:r>
          </w:p>
        </w:tc>
      </w:tr>
      <w:tr w:rsidR="00FB324D" w:rsidRPr="00C928CB" w:rsidTr="00FB324D">
        <w:trPr>
          <w:trHeight w:val="416"/>
          <w:jc w:val="center"/>
        </w:trPr>
        <w:tc>
          <w:tcPr>
            <w:tcW w:w="1754" w:type="dxa"/>
            <w:vMerge w:val="restart"/>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技术部分</w:t>
            </w:r>
            <w:r w:rsidRPr="00C928CB">
              <w:rPr>
                <w:rFonts w:ascii="方正仿宋_GBK" w:eastAsia="方正仿宋_GBK" w:hAnsi="宋体" w:cs="宋体" w:hint="eastAsia"/>
                <w:kern w:val="0"/>
                <w:sz w:val="24"/>
              </w:rPr>
              <w:br/>
              <w:t>（30分）</w:t>
            </w:r>
          </w:p>
        </w:tc>
        <w:tc>
          <w:tcPr>
            <w:tcW w:w="1511"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技术架构方案（2</w:t>
            </w:r>
            <w:r>
              <w:rPr>
                <w:rFonts w:ascii="方正仿宋_GBK" w:eastAsia="方正仿宋_GBK" w:hAnsi="宋体" w:cs="宋体" w:hint="eastAsia"/>
                <w:kern w:val="0"/>
                <w:sz w:val="24"/>
              </w:rPr>
              <w:t>5</w:t>
            </w:r>
            <w:r w:rsidRPr="00C928CB">
              <w:rPr>
                <w:rFonts w:ascii="方正仿宋_GBK" w:eastAsia="方正仿宋_GBK" w:hAnsi="宋体" w:cs="宋体" w:hint="eastAsia"/>
                <w:kern w:val="0"/>
                <w:sz w:val="24"/>
              </w:rPr>
              <w:t>分）</w:t>
            </w:r>
          </w:p>
        </w:tc>
        <w:tc>
          <w:tcPr>
            <w:tcW w:w="6403"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spacing w:after="210"/>
              <w:jc w:val="left"/>
              <w:textAlignment w:val="center"/>
            </w:pPr>
            <w:r w:rsidRPr="00C928CB">
              <w:rPr>
                <w:rFonts w:ascii="方正仿宋_GBK" w:eastAsia="方正仿宋_GBK" w:hAnsi="宋体" w:cs="宋体" w:hint="eastAsia"/>
                <w:kern w:val="0"/>
                <w:sz w:val="24"/>
              </w:rPr>
              <w:t>针对招标文件中技术要求，投标人须在投标文件中提供详细的技术方案，包括但不限于技术架构、部署架构、与其他系统对接、实施进度计划、人员管理、质量控制、风险控制、文档管理与交付内容、售后服务、信息安全保障等内容。评标委员会对技术方案的完整性、针对性、合理性及可行性进</w:t>
            </w:r>
            <w:r w:rsidRPr="00C928CB">
              <w:rPr>
                <w:rFonts w:ascii="方正仿宋_GBK" w:eastAsia="方正仿宋_GBK" w:hAnsi="宋体" w:cs="宋体" w:hint="eastAsia"/>
                <w:kern w:val="0"/>
                <w:sz w:val="24"/>
              </w:rPr>
              <w:lastRenderedPageBreak/>
              <w:t>行横向比较并综合评审。</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proofErr w:type="gramStart"/>
            <w:r w:rsidRPr="00C928CB">
              <w:rPr>
                <w:rFonts w:ascii="方正仿宋_GBK" w:eastAsia="方正仿宋_GBK" w:hAnsi="宋体" w:cs="宋体" w:hint="eastAsia"/>
                <w:kern w:val="0"/>
                <w:sz w:val="24"/>
              </w:rPr>
              <w:t>优得</w:t>
            </w:r>
            <w:proofErr w:type="gramEnd"/>
            <w:r w:rsidRPr="00C928CB">
              <w:rPr>
                <w:rFonts w:ascii="方正仿宋_GBK" w:eastAsia="方正仿宋_GBK" w:hAnsi="宋体" w:cs="宋体" w:hint="eastAsia"/>
                <w:kern w:val="0"/>
                <w:sz w:val="24"/>
              </w:rPr>
              <w:t>2</w:t>
            </w:r>
            <w:r>
              <w:rPr>
                <w:rFonts w:ascii="方正仿宋_GBK" w:eastAsia="方正仿宋_GBK" w:hAnsi="宋体" w:cs="宋体" w:hint="eastAsia"/>
                <w:kern w:val="0"/>
                <w:sz w:val="24"/>
              </w:rPr>
              <w:t>5</w:t>
            </w:r>
            <w:r w:rsidRPr="00C928CB">
              <w:rPr>
                <w:rFonts w:ascii="方正仿宋_GBK" w:eastAsia="方正仿宋_GBK" w:hAnsi="宋体" w:cs="宋体" w:hint="eastAsia"/>
                <w:kern w:val="0"/>
                <w:sz w:val="24"/>
              </w:rPr>
              <w:t>-</w:t>
            </w:r>
            <w:r>
              <w:rPr>
                <w:rFonts w:ascii="方正仿宋_GBK" w:eastAsia="方正仿宋_GBK" w:hAnsi="宋体" w:cs="宋体" w:hint="eastAsia"/>
                <w:kern w:val="0"/>
                <w:sz w:val="24"/>
              </w:rPr>
              <w:t>20</w:t>
            </w:r>
            <w:r w:rsidRPr="00C928CB">
              <w:rPr>
                <w:rFonts w:ascii="方正仿宋_GBK" w:eastAsia="方正仿宋_GBK" w:hAnsi="宋体" w:cs="宋体" w:hint="eastAsia"/>
                <w:kern w:val="0"/>
                <w:sz w:val="24"/>
              </w:rPr>
              <w:t>分，</w:t>
            </w:r>
            <w:proofErr w:type="gramStart"/>
            <w:r w:rsidRPr="00C928CB">
              <w:rPr>
                <w:rFonts w:ascii="方正仿宋_GBK" w:eastAsia="方正仿宋_GBK" w:hAnsi="宋体" w:cs="宋体" w:hint="eastAsia"/>
                <w:kern w:val="0"/>
                <w:sz w:val="24"/>
              </w:rPr>
              <w:t>良得</w:t>
            </w:r>
            <w:proofErr w:type="gramEnd"/>
            <w:r>
              <w:rPr>
                <w:rFonts w:ascii="方正仿宋_GBK" w:eastAsia="方正仿宋_GBK" w:hAnsi="宋体" w:cs="宋体" w:hint="eastAsia"/>
                <w:kern w:val="0"/>
                <w:sz w:val="24"/>
              </w:rPr>
              <w:t>20</w:t>
            </w:r>
            <w:r w:rsidRPr="00C928CB">
              <w:rPr>
                <w:rFonts w:ascii="方正仿宋_GBK" w:eastAsia="方正仿宋_GBK" w:hAnsi="宋体" w:cs="宋体" w:hint="eastAsia"/>
                <w:kern w:val="0"/>
                <w:sz w:val="24"/>
              </w:rPr>
              <w:t>-</w:t>
            </w:r>
            <w:r>
              <w:rPr>
                <w:rFonts w:ascii="方正仿宋_GBK" w:eastAsia="方正仿宋_GBK" w:hAnsi="宋体" w:cs="宋体" w:hint="eastAsia"/>
                <w:kern w:val="0"/>
                <w:sz w:val="24"/>
              </w:rPr>
              <w:t>15</w:t>
            </w:r>
            <w:r w:rsidRPr="00C928CB">
              <w:rPr>
                <w:rFonts w:ascii="方正仿宋_GBK" w:eastAsia="方正仿宋_GBK" w:hAnsi="宋体" w:cs="宋体" w:hint="eastAsia"/>
                <w:kern w:val="0"/>
                <w:sz w:val="24"/>
              </w:rPr>
              <w:t>（不含）分，一般得1</w:t>
            </w:r>
            <w:r>
              <w:rPr>
                <w:rFonts w:ascii="方正仿宋_GBK" w:eastAsia="方正仿宋_GBK" w:hAnsi="宋体" w:cs="宋体" w:hint="eastAsia"/>
                <w:kern w:val="0"/>
                <w:sz w:val="24"/>
              </w:rPr>
              <w:t>5</w:t>
            </w:r>
            <w:r w:rsidRPr="00C928CB">
              <w:rPr>
                <w:rFonts w:ascii="方正仿宋_GBK" w:eastAsia="方正仿宋_GBK" w:hAnsi="宋体" w:cs="宋体" w:hint="eastAsia"/>
                <w:kern w:val="0"/>
                <w:sz w:val="24"/>
              </w:rPr>
              <w:t>-</w:t>
            </w:r>
            <w:r>
              <w:rPr>
                <w:rFonts w:ascii="方正仿宋_GBK" w:eastAsia="方正仿宋_GBK" w:hAnsi="宋体" w:cs="宋体" w:hint="eastAsia"/>
                <w:kern w:val="0"/>
                <w:sz w:val="24"/>
              </w:rPr>
              <w:t>10</w:t>
            </w:r>
            <w:r w:rsidRPr="00C928CB">
              <w:rPr>
                <w:rFonts w:ascii="方正仿宋_GBK" w:eastAsia="方正仿宋_GBK" w:hAnsi="宋体" w:cs="宋体" w:hint="eastAsia"/>
                <w:kern w:val="0"/>
                <w:sz w:val="24"/>
              </w:rPr>
              <w:t>（不含）分，较差得0-</w:t>
            </w:r>
            <w:r>
              <w:rPr>
                <w:rFonts w:ascii="方正仿宋_GBK" w:eastAsia="方正仿宋_GBK" w:hAnsi="宋体" w:cs="宋体" w:hint="eastAsia"/>
                <w:kern w:val="0"/>
                <w:sz w:val="24"/>
              </w:rPr>
              <w:t>10</w:t>
            </w:r>
            <w:r w:rsidRPr="00C928CB">
              <w:rPr>
                <w:rFonts w:ascii="方正仿宋_GBK" w:eastAsia="方正仿宋_GBK" w:hAnsi="宋体" w:cs="宋体" w:hint="eastAsia"/>
                <w:kern w:val="0"/>
                <w:sz w:val="24"/>
              </w:rPr>
              <w:t>（不含）分。</w:t>
            </w:r>
          </w:p>
        </w:tc>
      </w:tr>
      <w:tr w:rsidR="00FB324D" w:rsidRPr="00C928CB" w:rsidTr="00FB324D">
        <w:trPr>
          <w:trHeight w:val="416"/>
          <w:jc w:val="center"/>
        </w:trPr>
        <w:tc>
          <w:tcPr>
            <w:tcW w:w="1754" w:type="dxa"/>
            <w:vMerge/>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adjustRightInd w:val="0"/>
              <w:snapToGrid w:val="0"/>
              <w:jc w:val="center"/>
              <w:rPr>
                <w:rFonts w:ascii="方正仿宋_GBK" w:eastAsia="方正仿宋_GBK" w:hAnsi="宋体" w:cs="宋体"/>
                <w:kern w:val="0"/>
                <w:sz w:val="24"/>
              </w:rPr>
            </w:pPr>
          </w:p>
        </w:tc>
        <w:tc>
          <w:tcPr>
            <w:tcW w:w="1511"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center"/>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培训方案</w:t>
            </w:r>
            <w:r w:rsidRPr="00C928CB">
              <w:rPr>
                <w:rFonts w:ascii="方正仿宋_GBK" w:eastAsia="方正仿宋_GBK" w:hAnsi="宋体" w:cs="宋体" w:hint="eastAsia"/>
                <w:kern w:val="0"/>
                <w:sz w:val="24"/>
              </w:rPr>
              <w:br/>
              <w:t>（5分）</w:t>
            </w:r>
          </w:p>
        </w:tc>
        <w:tc>
          <w:tcPr>
            <w:tcW w:w="6403" w:type="dxa"/>
            <w:tcBorders>
              <w:top w:val="single" w:sz="4" w:space="0" w:color="000000"/>
              <w:left w:val="single" w:sz="4" w:space="0" w:color="000000"/>
              <w:bottom w:val="single" w:sz="4" w:space="0" w:color="000000"/>
              <w:right w:val="single" w:sz="4" w:space="0" w:color="000000"/>
            </w:tcBorders>
            <w:vAlign w:val="center"/>
          </w:tcPr>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提供的系统应用培训和招标采购培训。</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系统应用培训包括：系统介绍、用户注册登录、界面布局功能导航、数据录入与管理、数据导入导出、系统维护等内容；招标采购培训包括：招标采购法律法规及招标采购技能的培训。</w:t>
            </w:r>
          </w:p>
          <w:p w:rsidR="00FB324D" w:rsidRPr="00C928CB" w:rsidRDefault="00FB324D" w:rsidP="00FB324D">
            <w:pPr>
              <w:widowControl/>
              <w:adjustRightInd w:val="0"/>
              <w:snapToGrid w:val="0"/>
              <w:jc w:val="left"/>
              <w:textAlignment w:val="center"/>
              <w:rPr>
                <w:rFonts w:ascii="方正仿宋_GBK" w:eastAsia="方正仿宋_GBK" w:hAnsi="宋体" w:cs="宋体"/>
                <w:kern w:val="0"/>
                <w:sz w:val="24"/>
              </w:rPr>
            </w:pPr>
            <w:r w:rsidRPr="00C928CB">
              <w:rPr>
                <w:rFonts w:ascii="方正仿宋_GBK" w:eastAsia="方正仿宋_GBK" w:hAnsi="宋体" w:cs="宋体" w:hint="eastAsia"/>
                <w:kern w:val="0"/>
                <w:sz w:val="24"/>
              </w:rPr>
              <w:t>对培训方案的科学性、合理性和可行性进行评审。最优秀得5分，其他酌情扣分。</w:t>
            </w:r>
          </w:p>
        </w:tc>
      </w:tr>
    </w:tbl>
    <w:p w:rsidR="00CC397D" w:rsidRPr="00FB324D" w:rsidRDefault="00CC397D"/>
    <w:sectPr w:rsidR="00CC397D" w:rsidRPr="00FB324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883" w:rsidRDefault="00F82883" w:rsidP="00FB324D">
      <w:r>
        <w:separator/>
      </w:r>
    </w:p>
  </w:endnote>
  <w:endnote w:type="continuationSeparator" w:id="0">
    <w:p w:rsidR="00F82883" w:rsidRDefault="00F82883" w:rsidP="00FB3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883" w:rsidRDefault="00F82883" w:rsidP="00FB324D">
      <w:r>
        <w:separator/>
      </w:r>
    </w:p>
  </w:footnote>
  <w:footnote w:type="continuationSeparator" w:id="0">
    <w:p w:rsidR="00F82883" w:rsidRDefault="00F82883" w:rsidP="00FB32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0FC79"/>
    <w:multiLevelType w:val="singleLevel"/>
    <w:tmpl w:val="14D0FC79"/>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769"/>
    <w:rsid w:val="00221AEF"/>
    <w:rsid w:val="00567691"/>
    <w:rsid w:val="00892E4E"/>
    <w:rsid w:val="0094793C"/>
    <w:rsid w:val="009F4062"/>
    <w:rsid w:val="00B3532E"/>
    <w:rsid w:val="00CC397D"/>
    <w:rsid w:val="00E71769"/>
    <w:rsid w:val="00F21B21"/>
    <w:rsid w:val="00F82883"/>
    <w:rsid w:val="00FB3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B324D"/>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FB32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FB324D"/>
    <w:rPr>
      <w:sz w:val="18"/>
      <w:szCs w:val="18"/>
    </w:rPr>
  </w:style>
  <w:style w:type="paragraph" w:styleId="a5">
    <w:name w:val="footer"/>
    <w:basedOn w:val="a"/>
    <w:link w:val="Char0"/>
    <w:uiPriority w:val="99"/>
    <w:unhideWhenUsed/>
    <w:rsid w:val="00FB324D"/>
    <w:pPr>
      <w:tabs>
        <w:tab w:val="center" w:pos="4153"/>
        <w:tab w:val="right" w:pos="8306"/>
      </w:tabs>
      <w:snapToGrid w:val="0"/>
      <w:jc w:val="left"/>
    </w:pPr>
    <w:rPr>
      <w:sz w:val="18"/>
      <w:szCs w:val="18"/>
    </w:rPr>
  </w:style>
  <w:style w:type="character" w:customStyle="1" w:styleId="Char0">
    <w:name w:val="页脚 Char"/>
    <w:basedOn w:val="a1"/>
    <w:link w:val="a5"/>
    <w:uiPriority w:val="99"/>
    <w:rsid w:val="00FB324D"/>
    <w:rPr>
      <w:sz w:val="18"/>
      <w:szCs w:val="18"/>
    </w:rPr>
  </w:style>
  <w:style w:type="paragraph" w:styleId="a0">
    <w:name w:val="Body Text"/>
    <w:basedOn w:val="a"/>
    <w:next w:val="a"/>
    <w:link w:val="Char1"/>
    <w:qFormat/>
    <w:rsid w:val="00FB324D"/>
    <w:pPr>
      <w:spacing w:after="120"/>
    </w:pPr>
  </w:style>
  <w:style w:type="character" w:customStyle="1" w:styleId="Char1">
    <w:name w:val="正文文本 Char"/>
    <w:basedOn w:val="a1"/>
    <w:link w:val="a0"/>
    <w:rsid w:val="00FB324D"/>
    <w:rPr>
      <w:rFonts w:ascii="Calibri" w:eastAsia="宋体" w:hAnsi="Calibri"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B324D"/>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FB32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FB324D"/>
    <w:rPr>
      <w:sz w:val="18"/>
      <w:szCs w:val="18"/>
    </w:rPr>
  </w:style>
  <w:style w:type="paragraph" w:styleId="a5">
    <w:name w:val="footer"/>
    <w:basedOn w:val="a"/>
    <w:link w:val="Char0"/>
    <w:uiPriority w:val="99"/>
    <w:unhideWhenUsed/>
    <w:rsid w:val="00FB324D"/>
    <w:pPr>
      <w:tabs>
        <w:tab w:val="center" w:pos="4153"/>
        <w:tab w:val="right" w:pos="8306"/>
      </w:tabs>
      <w:snapToGrid w:val="0"/>
      <w:jc w:val="left"/>
    </w:pPr>
    <w:rPr>
      <w:sz w:val="18"/>
      <w:szCs w:val="18"/>
    </w:rPr>
  </w:style>
  <w:style w:type="character" w:customStyle="1" w:styleId="Char0">
    <w:name w:val="页脚 Char"/>
    <w:basedOn w:val="a1"/>
    <w:link w:val="a5"/>
    <w:uiPriority w:val="99"/>
    <w:rsid w:val="00FB324D"/>
    <w:rPr>
      <w:sz w:val="18"/>
      <w:szCs w:val="18"/>
    </w:rPr>
  </w:style>
  <w:style w:type="paragraph" w:styleId="a0">
    <w:name w:val="Body Text"/>
    <w:basedOn w:val="a"/>
    <w:next w:val="a"/>
    <w:link w:val="Char1"/>
    <w:qFormat/>
    <w:rsid w:val="00FB324D"/>
    <w:pPr>
      <w:spacing w:after="120"/>
    </w:pPr>
  </w:style>
  <w:style w:type="character" w:customStyle="1" w:styleId="Char1">
    <w:name w:val="正文文本 Char"/>
    <w:basedOn w:val="a1"/>
    <w:link w:val="a0"/>
    <w:rsid w:val="00FB324D"/>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C3B18-BE40-48F8-9656-B0FC88148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278</Words>
  <Characters>1585</Characters>
  <Application>Microsoft Office Word</Application>
  <DocSecurity>0</DocSecurity>
  <Lines>13</Lines>
  <Paragraphs>3</Paragraphs>
  <ScaleCrop>false</ScaleCrop>
  <Company>Microsoft</Company>
  <LinksUpToDate>false</LinksUpToDate>
  <CharactersWithSpaces>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龙雯</dc:creator>
  <cp:keywords/>
  <dc:description/>
  <cp:lastModifiedBy>龙雯</cp:lastModifiedBy>
  <cp:revision>6</cp:revision>
  <dcterms:created xsi:type="dcterms:W3CDTF">2026-09-14T08:45:00Z</dcterms:created>
  <dcterms:modified xsi:type="dcterms:W3CDTF">2026-09-14T09:08:00Z</dcterms:modified>
</cp:coreProperties>
</file>