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val="0"/>
        <w:snapToGrid w:val="0"/>
        <w:spacing w:line="560" w:lineRule="atLeast"/>
        <w:jc w:val="center"/>
        <w:textAlignment w:val="auto"/>
        <w:rPr>
          <w:rFonts w:hint="eastAsia" w:ascii="方正小标宋_GBK" w:hAnsi="Times New Roman" w:eastAsia="方正小标宋_GBK"/>
          <w:sz w:val="44"/>
        </w:rPr>
      </w:pPr>
      <w:r>
        <w:rPr>
          <w:rFonts w:hint="eastAsia" w:ascii="方正小标宋_GBK" w:hAnsi="Times New Roman" w:eastAsia="方正小标宋_GBK"/>
          <w:sz w:val="44"/>
          <w:lang w:val="en-US" w:eastAsia="zh-CN"/>
        </w:rPr>
        <w:t>重庆银行股份有限公司西安曲江新区支行原址装修建筑结构检测评估项目</w:t>
      </w:r>
      <w:r>
        <w:rPr>
          <w:rFonts w:hint="eastAsia" w:ascii="方正小标宋_GBK" w:hAnsi="Times New Roman" w:eastAsia="方正小标宋_GBK"/>
          <w:sz w:val="44"/>
        </w:rPr>
        <w:t>分散采购文件</w:t>
      </w:r>
    </w:p>
    <w:p>
      <w:pPr>
        <w:keepNext w:val="0"/>
        <w:keepLines w:val="0"/>
        <w:pageBreakBefore w:val="0"/>
        <w:widowControl/>
        <w:kinsoku/>
        <w:wordWrap/>
        <w:overflowPunct/>
        <w:topLinePunct w:val="0"/>
        <w:autoSpaceDE/>
        <w:autoSpaceDN/>
        <w:bidi w:val="0"/>
        <w:adjustRightInd w:val="0"/>
        <w:snapToGrid w:val="0"/>
        <w:spacing w:line="560" w:lineRule="atLeast"/>
        <w:jc w:val="center"/>
        <w:textAlignment w:val="auto"/>
        <w:rPr>
          <w:rFonts w:ascii="方正小标宋_GBK" w:hAnsi="黑体" w:eastAsia="方正小标宋_GBK"/>
          <w:sz w:val="20"/>
          <w:szCs w:val="20"/>
        </w:rPr>
      </w:pPr>
    </w:p>
    <w:p>
      <w:pPr>
        <w:keepNext w:val="0"/>
        <w:keepLines w:val="0"/>
        <w:pageBreakBefore w:val="0"/>
        <w:widowControl/>
        <w:kinsoku/>
        <w:wordWrap/>
        <w:overflowPunct/>
        <w:topLinePunct w:val="0"/>
        <w:autoSpaceDE/>
        <w:autoSpaceDN/>
        <w:bidi w:val="0"/>
        <w:adjustRightInd w:val="0"/>
        <w:snapToGrid w:val="0"/>
        <w:spacing w:line="560" w:lineRule="atLeast"/>
        <w:ind w:left="0" w:leftChars="0" w:right="0" w:rightChars="0" w:firstLine="672"/>
        <w:jc w:val="left"/>
        <w:textAlignment w:val="auto"/>
        <w:outlineLvl w:val="9"/>
        <w:rPr>
          <w:rFonts w:hint="eastAsia" w:ascii="方正仿宋_GBK" w:hAnsi="仿宋_GB2312" w:eastAsia="方正仿宋_GBK" w:cs="Times New Roman"/>
          <w:sz w:val="32"/>
          <w:lang w:val="en-US" w:eastAsia="zh-CN"/>
        </w:rPr>
      </w:pPr>
      <w:r>
        <w:rPr>
          <w:rFonts w:hint="default" w:ascii="Times New Roman" w:hAnsi="Times New Roman" w:eastAsia="方正仿宋_GBK" w:cs="Times New Roman"/>
          <w:sz w:val="32"/>
        </w:rPr>
        <w:t>现</w:t>
      </w:r>
      <w:r>
        <w:rPr>
          <w:rFonts w:hint="default" w:ascii="Times New Roman" w:hAnsi="Times New Roman" w:eastAsia="方正仿宋_GBK" w:cs="Times New Roman"/>
          <w:sz w:val="32"/>
          <w:lang w:eastAsia="zh-CN"/>
        </w:rPr>
        <w:t>公开征集不特定供应商</w:t>
      </w:r>
      <w:r>
        <w:rPr>
          <w:rFonts w:hint="eastAsia" w:ascii="方正仿宋_GBK" w:hAnsi="仿宋_GB2312" w:eastAsia="方正仿宋_GBK" w:cs="Times New Roman"/>
          <w:sz w:val="32"/>
          <w:lang w:val="en-US" w:eastAsia="zh-CN"/>
        </w:rPr>
        <w:t>就“重庆银行股份有限公司西安曲江新区支行原址装修建筑结构检测评估项目”进行报价，</w:t>
      </w:r>
      <w:r>
        <w:rPr>
          <w:rFonts w:hint="eastAsia" w:ascii="方正仿宋_GBK" w:hAnsi="仿宋_GB2312" w:eastAsia="方正仿宋_GBK" w:cs="Times New Roman"/>
          <w:b/>
          <w:bCs/>
          <w:sz w:val="32"/>
          <w:u w:val="single"/>
          <w:lang w:val="en-US" w:eastAsia="zh-CN"/>
        </w:rPr>
        <w:t>本项目预算为4万元（报价不得超过该预算金额），</w:t>
      </w:r>
      <w:r>
        <w:rPr>
          <w:rFonts w:hint="eastAsia" w:ascii="方正仿宋_GBK" w:hAnsi="仿宋_GB2312" w:eastAsia="方正仿宋_GBK" w:cs="Times New Roman"/>
          <w:sz w:val="32"/>
          <w:lang w:val="en-US" w:eastAsia="zh-CN"/>
        </w:rPr>
        <w:t>现将相关事项通知如下：</w:t>
      </w:r>
      <w:bookmarkStart w:id="2" w:name="_GoBack"/>
      <w:bookmarkEnd w:id="2"/>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atLeast"/>
        <w:ind w:left="0" w:leftChars="0" w:right="0" w:rightChars="0" w:firstLine="640"/>
        <w:jc w:val="left"/>
        <w:textAlignment w:val="auto"/>
        <w:outlineLvl w:val="9"/>
        <w:rPr>
          <w:rFonts w:hint="eastAsia" w:ascii="方正黑体_GBK" w:hAnsi="方正黑体_GBK" w:eastAsia="方正黑体_GBK" w:cs="方正黑体_GBK"/>
          <w:sz w:val="32"/>
          <w:lang w:val="en-US" w:eastAsia="zh-CN"/>
        </w:rPr>
      </w:pPr>
      <w:bookmarkStart w:id="0" w:name="OLE_LINK1"/>
      <w:r>
        <w:rPr>
          <w:rFonts w:hint="eastAsia" w:ascii="方正黑体_GBK" w:hAnsi="方正黑体_GBK" w:eastAsia="方正黑体_GBK" w:cs="方正黑体_GBK"/>
          <w:sz w:val="32"/>
          <w:lang w:val="en-US" w:eastAsia="zh-CN"/>
        </w:rPr>
        <w:t>一、项目简介</w:t>
      </w:r>
    </w:p>
    <w:bookmarkEnd w:id="0"/>
    <w:p>
      <w:pPr>
        <w:keepNext w:val="0"/>
        <w:keepLines w:val="0"/>
        <w:pageBreakBefore w:val="0"/>
        <w:widowControl/>
        <w:kinsoku/>
        <w:wordWrap/>
        <w:overflowPunct/>
        <w:topLinePunct w:val="0"/>
        <w:autoSpaceDE/>
        <w:autoSpaceDN/>
        <w:bidi w:val="0"/>
        <w:adjustRightInd w:val="0"/>
        <w:snapToGrid w:val="0"/>
        <w:spacing w:line="560" w:lineRule="atLeast"/>
        <w:ind w:left="0" w:leftChars="0" w:right="0" w:rightChars="0" w:firstLine="672"/>
        <w:jc w:val="left"/>
        <w:textAlignment w:val="auto"/>
        <w:outlineLvl w:val="9"/>
        <w:rPr>
          <w:rFonts w:hint="eastAsia" w:ascii="方正仿宋_GBK" w:hAnsi="仿宋_GB2312" w:eastAsia="方正仿宋_GBK" w:cs="Times New Roman"/>
          <w:sz w:val="32"/>
          <w:lang w:val="en-US" w:eastAsia="zh-CN"/>
        </w:rPr>
      </w:pPr>
      <w:r>
        <w:rPr>
          <w:rFonts w:hint="eastAsia" w:ascii="方正仿宋_GBK" w:hAnsi="仿宋_GB2312" w:eastAsia="方正仿宋_GBK" w:cs="Times New Roman"/>
          <w:sz w:val="32"/>
          <w:lang w:val="en-US" w:eastAsia="zh-CN"/>
        </w:rPr>
        <w:t>项目名称：重庆银行股份有限公司西安曲江新区支行原址装修建筑结构检测评估项目。</w:t>
      </w:r>
    </w:p>
    <w:p>
      <w:pPr>
        <w:keepNext w:val="0"/>
        <w:keepLines w:val="0"/>
        <w:pageBreakBefore w:val="0"/>
        <w:widowControl/>
        <w:kinsoku/>
        <w:wordWrap/>
        <w:overflowPunct/>
        <w:topLinePunct w:val="0"/>
        <w:autoSpaceDE/>
        <w:autoSpaceDN/>
        <w:bidi w:val="0"/>
        <w:adjustRightInd w:val="0"/>
        <w:snapToGrid w:val="0"/>
        <w:spacing w:line="560" w:lineRule="atLeast"/>
        <w:ind w:left="0" w:leftChars="0" w:right="0" w:rightChars="0" w:firstLine="672"/>
        <w:jc w:val="left"/>
        <w:textAlignment w:val="auto"/>
        <w:outlineLvl w:val="9"/>
        <w:rPr>
          <w:rFonts w:hint="default" w:ascii="方正仿宋_GBK" w:hAnsi="仿宋_GB2312" w:eastAsia="方正仿宋_GBK" w:cs="Times New Roman"/>
          <w:sz w:val="32"/>
          <w:lang w:val="en-US" w:eastAsia="zh-CN"/>
        </w:rPr>
      </w:pPr>
      <w:r>
        <w:rPr>
          <w:rFonts w:hint="eastAsia" w:ascii="方正仿宋_GBK" w:hAnsi="仿宋_GB2312" w:eastAsia="方正仿宋_GBK" w:cs="Times New Roman"/>
          <w:sz w:val="32"/>
          <w:lang w:val="en-US" w:eastAsia="zh-CN"/>
        </w:rPr>
        <w:t>项目位置：西安市南二环东段</w:t>
      </w:r>
      <w:r>
        <w:rPr>
          <w:rFonts w:hint="eastAsia" w:ascii="方正仿宋_GBK" w:hAnsi="方正仿宋_GBK" w:eastAsia="方正仿宋_GBK" w:cs="方正仿宋_GBK"/>
          <w:kern w:val="2"/>
          <w:sz w:val="32"/>
          <w:szCs w:val="32"/>
          <w:lang w:val="en-US" w:eastAsia="zh-CN" w:bidi="ar-SA"/>
        </w:rPr>
        <w:t>118号</w:t>
      </w:r>
      <w:r>
        <w:rPr>
          <w:rFonts w:hint="eastAsia" w:ascii="方正仿宋_GBK" w:hAnsi="仿宋_GB2312" w:eastAsia="方正仿宋_GBK" w:cs="Times New Roman"/>
          <w:sz w:val="32"/>
          <w:lang w:val="en-US" w:eastAsia="zh-CN"/>
        </w:rPr>
        <w:t>天伦御城龙脉</w:t>
      </w:r>
      <w:r>
        <w:rPr>
          <w:rFonts w:hint="eastAsia" w:ascii="方正仿宋_GBK" w:hAnsi="方正仿宋_GBK" w:eastAsia="方正仿宋_GBK" w:cs="方正仿宋_GBK"/>
          <w:kern w:val="2"/>
          <w:sz w:val="32"/>
          <w:szCs w:val="32"/>
          <w:lang w:val="en-US" w:eastAsia="zh-CN" w:bidi="ar-SA"/>
        </w:rPr>
        <w:t>1幢。</w:t>
      </w:r>
    </w:p>
    <w:p>
      <w:pPr>
        <w:keepNext w:val="0"/>
        <w:keepLines w:val="0"/>
        <w:pageBreakBefore w:val="0"/>
        <w:widowControl/>
        <w:kinsoku/>
        <w:wordWrap/>
        <w:overflowPunct/>
        <w:topLinePunct w:val="0"/>
        <w:autoSpaceDE/>
        <w:autoSpaceDN/>
        <w:bidi w:val="0"/>
        <w:adjustRightInd w:val="0"/>
        <w:snapToGrid w:val="0"/>
        <w:spacing w:line="560" w:lineRule="atLeast"/>
        <w:ind w:left="0" w:leftChars="0" w:right="0" w:rightChars="0" w:firstLine="672"/>
        <w:jc w:val="left"/>
        <w:textAlignment w:val="auto"/>
        <w:outlineLvl w:val="9"/>
        <w:rPr>
          <w:rFonts w:hint="default" w:ascii="方正仿宋_GBK" w:hAnsi="仿宋_GB2312" w:eastAsia="方正仿宋_GBK" w:cs="Times New Roman"/>
          <w:sz w:val="32"/>
          <w:lang w:val="en-US" w:eastAsia="zh-CN"/>
        </w:rPr>
      </w:pPr>
      <w:r>
        <w:rPr>
          <w:rFonts w:hint="eastAsia" w:ascii="方正仿宋_GBK" w:hAnsi="仿宋_GB2312" w:eastAsia="方正仿宋_GBK" w:cs="Times New Roman"/>
          <w:sz w:val="32"/>
          <w:lang w:val="en-US" w:eastAsia="zh-CN"/>
        </w:rPr>
        <w:t>建筑概况：支行所在大楼为商住楼，总建筑面积共56828.48㎡，建筑总高度为98.9米，层数为地上33层，地下1层，本项目无原始施工蓝图。</w:t>
      </w:r>
    </w:p>
    <w:p>
      <w:pPr>
        <w:keepNext w:val="0"/>
        <w:keepLines w:val="0"/>
        <w:pageBreakBefore w:val="0"/>
        <w:widowControl/>
        <w:kinsoku/>
        <w:wordWrap/>
        <w:overflowPunct/>
        <w:topLinePunct w:val="0"/>
        <w:autoSpaceDE/>
        <w:autoSpaceDN/>
        <w:bidi w:val="0"/>
        <w:adjustRightInd w:val="0"/>
        <w:snapToGrid w:val="0"/>
        <w:spacing w:line="560" w:lineRule="atLeast"/>
        <w:ind w:left="0" w:leftChars="0" w:right="0" w:rightChars="0" w:firstLine="672"/>
        <w:jc w:val="left"/>
        <w:textAlignment w:val="auto"/>
        <w:outlineLvl w:val="9"/>
        <w:rPr>
          <w:rFonts w:hint="eastAsia" w:ascii="方正仿宋_GBK" w:hAnsi="仿宋_GB2312" w:eastAsia="方正仿宋_GBK" w:cs="Times New Roman"/>
          <w:sz w:val="32"/>
          <w:lang w:val="en-US" w:eastAsia="zh-CN"/>
        </w:rPr>
      </w:pPr>
      <w:r>
        <w:rPr>
          <w:rFonts w:hint="eastAsia" w:ascii="方正仿宋_GBK" w:hAnsi="仿宋_GB2312" w:eastAsia="方正仿宋_GBK" w:cs="Times New Roman"/>
          <w:sz w:val="32"/>
          <w:lang w:val="en-US" w:eastAsia="zh-CN"/>
        </w:rPr>
        <w:t>项目范围：支行建筑面积905㎡，位于大楼的一层及二层部分区域，本次装修需在大楼的裙楼及住宅高层区域进行改造装修，按照平面方案图需封堵原楼梯1处，新增加消防楼梯1处。</w:t>
      </w:r>
    </w:p>
    <w:p>
      <w:pPr>
        <w:keepNext w:val="0"/>
        <w:keepLines w:val="0"/>
        <w:pageBreakBefore w:val="0"/>
        <w:widowControl/>
        <w:kinsoku/>
        <w:wordWrap/>
        <w:overflowPunct/>
        <w:topLinePunct w:val="0"/>
        <w:autoSpaceDE/>
        <w:autoSpaceDN/>
        <w:bidi w:val="0"/>
        <w:adjustRightInd w:val="0"/>
        <w:snapToGrid w:val="0"/>
        <w:spacing w:line="560" w:lineRule="atLeast"/>
        <w:ind w:left="0" w:leftChars="0" w:right="0" w:rightChars="0" w:firstLine="672"/>
        <w:jc w:val="left"/>
        <w:textAlignment w:val="auto"/>
        <w:outlineLvl w:val="9"/>
        <w:rPr>
          <w:rFonts w:hint="default" w:ascii="方正仿宋_GBK" w:hAnsi="仿宋_GB2312" w:eastAsia="方正仿宋_GBK" w:cs="Times New Roman"/>
          <w:sz w:val="32"/>
          <w:lang w:val="en-US" w:eastAsia="zh-CN"/>
        </w:rPr>
      </w:pPr>
      <w:r>
        <w:rPr>
          <w:rFonts w:hint="eastAsia" w:ascii="方正仿宋_GBK" w:hAnsi="仿宋_GB2312" w:eastAsia="方正仿宋_GBK" w:cs="Times New Roman"/>
          <w:sz w:val="32"/>
          <w:lang w:val="en-US" w:eastAsia="zh-CN"/>
        </w:rPr>
        <w:t>服务要求：为确保支行原址装修改造工程的安全实施，并为后期加固设计提供技术依据，需对原大楼进行建筑结构检测及安全评估，供应商需出具</w:t>
      </w:r>
      <w:r>
        <w:rPr>
          <w:rFonts w:hint="eastAsia" w:ascii="方正仿宋_GBK" w:hAnsi="仿宋_GB2312" w:eastAsia="方正仿宋_GBK"/>
          <w:sz w:val="32"/>
          <w:lang w:val="en-US" w:eastAsia="zh-CN"/>
        </w:rPr>
        <w:t>建筑结构检测及安全评估报告、项目建议书，</w:t>
      </w:r>
      <w:r>
        <w:rPr>
          <w:rFonts w:hint="eastAsia" w:ascii="方正仿宋_GBK" w:hAnsi="仿宋_GB2312" w:eastAsia="方正仿宋_GBK" w:cs="Times New Roman"/>
          <w:sz w:val="32"/>
          <w:lang w:val="en-US" w:eastAsia="zh-CN"/>
        </w:rPr>
        <w:t>并需在加固设计及项目实施过程中提供技术支持和配合服务。</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atLeast"/>
        <w:ind w:left="0" w:leftChars="0" w:right="0" w:rightChars="0" w:firstLine="640"/>
        <w:jc w:val="left"/>
        <w:textAlignment w:val="auto"/>
        <w:outlineLvl w:val="9"/>
        <w:rPr>
          <w:rFonts w:hint="default" w:ascii="方正黑体_GBK" w:hAnsi="方正黑体_GBK" w:eastAsia="方正黑体_GBK" w:cs="方正黑体_GBK"/>
          <w:sz w:val="32"/>
          <w:lang w:val="en-US" w:eastAsia="zh-CN"/>
        </w:rPr>
      </w:pPr>
      <w:r>
        <w:rPr>
          <w:rFonts w:hint="eastAsia" w:ascii="方正黑体_GBK" w:hAnsi="方正黑体_GBK" w:eastAsia="方正黑体_GBK" w:cs="方正黑体_GBK"/>
          <w:sz w:val="32"/>
          <w:lang w:val="en-US" w:eastAsia="zh-CN"/>
        </w:rPr>
        <w:t>二、报价要求</w:t>
      </w:r>
    </w:p>
    <w:p>
      <w:pPr>
        <w:keepNext w:val="0"/>
        <w:keepLines w:val="0"/>
        <w:pageBreakBefore w:val="0"/>
        <w:widowControl/>
        <w:kinsoku/>
        <w:wordWrap/>
        <w:overflowPunct/>
        <w:topLinePunct w:val="0"/>
        <w:autoSpaceDE/>
        <w:autoSpaceDN/>
        <w:bidi w:val="0"/>
        <w:adjustRightInd w:val="0"/>
        <w:snapToGrid w:val="0"/>
        <w:spacing w:line="560" w:lineRule="atLeast"/>
        <w:ind w:left="0" w:leftChars="0" w:right="0" w:rightChars="0" w:firstLine="672"/>
        <w:jc w:val="left"/>
        <w:textAlignment w:val="auto"/>
        <w:outlineLvl w:val="9"/>
        <w:rPr>
          <w:rFonts w:hint="eastAsia" w:ascii="方正仿宋_GBK" w:hAnsi="仿宋_GB2312" w:eastAsia="方正仿宋_GBK" w:cs="Times New Roman"/>
          <w:sz w:val="32"/>
          <w:lang w:val="en-US" w:eastAsia="zh-CN"/>
        </w:rPr>
      </w:pPr>
      <w:r>
        <w:rPr>
          <w:rFonts w:hint="eastAsia" w:ascii="方正仿宋_GBK" w:hAnsi="仿宋_GB2312" w:eastAsia="方正仿宋_GBK" w:cs="Times New Roman"/>
          <w:sz w:val="32"/>
          <w:lang w:val="en-US" w:eastAsia="zh-CN"/>
        </w:rPr>
        <w:t>采购报价为全包价（</w:t>
      </w:r>
      <w:r>
        <w:rPr>
          <w:rFonts w:hint="default" w:ascii="Times New Roman" w:hAnsi="Times New Roman" w:eastAsia="方正仿宋_GBK" w:cs="Times New Roman"/>
          <w:bCs w:val="0"/>
          <w:kern w:val="2"/>
          <w:sz w:val="32"/>
          <w:szCs w:val="22"/>
        </w:rPr>
        <w:t>报价为完成项目所涉及的一切费用，含</w:t>
      </w:r>
      <w:r>
        <w:rPr>
          <w:rFonts w:hint="eastAsia" w:ascii="Times New Roman" w:hAnsi="Times New Roman" w:eastAsia="方正仿宋_GBK" w:cs="Times New Roman"/>
          <w:bCs w:val="0"/>
          <w:kern w:val="2"/>
          <w:sz w:val="32"/>
          <w:szCs w:val="22"/>
          <w:lang w:val="en-US" w:eastAsia="zh-CN"/>
        </w:rPr>
        <w:t>现场勘察、检验检测、取样试验、验算复核、交通差旅、配合</w:t>
      </w:r>
      <w:r>
        <w:rPr>
          <w:rFonts w:hint="default" w:ascii="Times New Roman" w:hAnsi="Times New Roman" w:eastAsia="方正仿宋_GBK" w:cs="Times New Roman"/>
          <w:bCs w:val="0"/>
          <w:kern w:val="2"/>
          <w:sz w:val="32"/>
          <w:szCs w:val="22"/>
        </w:rPr>
        <w:t>服务、市场物价上涨以及税金（含增值税专用发票税金）</w:t>
      </w:r>
      <w:r>
        <w:rPr>
          <w:rFonts w:hint="eastAsia" w:ascii="Times New Roman" w:hAnsi="Times New Roman" w:eastAsia="方正仿宋_GBK" w:cs="Times New Roman"/>
          <w:bCs w:val="0"/>
          <w:kern w:val="2"/>
          <w:sz w:val="32"/>
          <w:szCs w:val="22"/>
          <w:lang w:val="en-US" w:eastAsia="zh-CN"/>
        </w:rPr>
        <w:t>等</w:t>
      </w:r>
      <w:r>
        <w:rPr>
          <w:rFonts w:hint="eastAsia" w:ascii="方正仿宋_GBK" w:hAnsi="仿宋_GB2312" w:eastAsia="方正仿宋_GBK" w:cs="Times New Roman"/>
          <w:sz w:val="32"/>
          <w:lang w:val="en-US" w:eastAsia="zh-CN"/>
        </w:rPr>
        <w:t>）。因供应商自身原因造成漏报、少报皆由其自行承担责任。</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atLeast"/>
        <w:ind w:left="0" w:leftChars="0" w:right="0" w:rightChars="0" w:firstLine="640"/>
        <w:jc w:val="left"/>
        <w:textAlignment w:val="auto"/>
        <w:outlineLvl w:val="9"/>
        <w:rPr>
          <w:rFonts w:hint="eastAsia" w:ascii="方正黑体_GBK" w:hAnsi="方正黑体_GBK" w:eastAsia="方正黑体_GBK" w:cs="方正黑体_GBK"/>
          <w:sz w:val="32"/>
          <w:lang w:val="en-US" w:eastAsia="zh-CN"/>
        </w:rPr>
      </w:pPr>
      <w:r>
        <w:rPr>
          <w:rFonts w:hint="eastAsia" w:ascii="方正黑体_GBK" w:hAnsi="方正黑体_GBK" w:eastAsia="方正黑体_GBK" w:cs="方正黑体_GBK"/>
          <w:sz w:val="32"/>
          <w:lang w:val="en-US" w:eastAsia="zh-CN"/>
        </w:rPr>
        <w:t>三、图纸领取要求</w:t>
      </w:r>
    </w:p>
    <w:p>
      <w:pPr>
        <w:keepNext w:val="0"/>
        <w:keepLines w:val="0"/>
        <w:pageBreakBefore w:val="0"/>
        <w:widowControl/>
        <w:kinsoku/>
        <w:wordWrap/>
        <w:overflowPunct/>
        <w:topLinePunct w:val="0"/>
        <w:autoSpaceDE/>
        <w:autoSpaceDN/>
        <w:bidi w:val="0"/>
        <w:adjustRightInd w:val="0"/>
        <w:snapToGrid w:val="0"/>
        <w:spacing w:line="560" w:lineRule="atLeast"/>
        <w:ind w:left="0" w:leftChars="0" w:right="0" w:rightChars="0" w:firstLine="672"/>
        <w:jc w:val="left"/>
        <w:textAlignment w:val="auto"/>
        <w:outlineLvl w:val="9"/>
        <w:rPr>
          <w:rFonts w:hint="eastAsia" w:ascii="方正仿宋_GBK" w:hAnsi="仿宋_GB2312" w:eastAsia="方正仿宋_GBK" w:cs="Times New Roman"/>
          <w:sz w:val="32"/>
          <w:highlight w:val="none"/>
          <w:lang w:val="en-US" w:eastAsia="zh-CN"/>
        </w:rPr>
      </w:pPr>
      <w:r>
        <w:rPr>
          <w:rFonts w:hint="eastAsia" w:ascii="方正仿宋_GBK" w:hAnsi="仿宋_GB2312" w:eastAsia="方正仿宋_GBK" w:cs="Times New Roman"/>
          <w:sz w:val="32"/>
          <w:lang w:val="en-US" w:eastAsia="zh-CN"/>
        </w:rPr>
        <w:t>因本项目图纸涉及到银行网点的内部结构布局，</w:t>
      </w:r>
      <w:r>
        <w:rPr>
          <w:rFonts w:hint="eastAsia" w:ascii="方正仿宋_GBK" w:hAnsi="仿宋_GB2312" w:eastAsia="方正仿宋_GBK" w:cs="Times New Roman"/>
          <w:sz w:val="32"/>
          <w:lang w:eastAsia="zh-CN"/>
        </w:rPr>
        <w:t>请</w:t>
      </w:r>
      <w:r>
        <w:rPr>
          <w:rFonts w:hint="eastAsia" w:ascii="方正仿宋_GBK" w:hAnsi="仿宋_GB2312" w:eastAsia="方正仿宋_GBK" w:cs="Times New Roman"/>
          <w:sz w:val="32"/>
          <w:lang w:val="en-US" w:eastAsia="zh-CN"/>
        </w:rPr>
        <w:t>有合作意向的供</w:t>
      </w:r>
      <w:r>
        <w:rPr>
          <w:rFonts w:hint="eastAsia" w:ascii="方正仿宋_GBK" w:hAnsi="仿宋_GB2312" w:eastAsia="方正仿宋_GBK" w:cs="Times New Roman"/>
          <w:sz w:val="32"/>
          <w:highlight w:val="none"/>
          <w:lang w:val="en-US" w:eastAsia="zh-CN"/>
        </w:rPr>
        <w:t>应商</w:t>
      </w:r>
      <w:r>
        <w:rPr>
          <w:rFonts w:hint="eastAsia" w:ascii="方正仿宋_GBK" w:hAnsi="仿宋_GB2312" w:eastAsia="方正仿宋_GBK" w:cs="Times New Roman"/>
          <w:sz w:val="32"/>
          <w:highlight w:val="none"/>
          <w:lang w:eastAsia="zh-CN"/>
        </w:rPr>
        <w:t>于</w:t>
      </w:r>
      <w:r>
        <w:rPr>
          <w:rFonts w:hint="eastAsia" w:ascii="方正仿宋_GBK" w:hAnsi="仿宋_GB2312" w:eastAsia="方正仿宋_GBK" w:cs="Times New Roman"/>
          <w:sz w:val="32"/>
          <w:highlight w:val="none"/>
          <w:lang w:val="en-US" w:eastAsia="zh-CN"/>
        </w:rPr>
        <w:t>2026</w:t>
      </w:r>
      <w:r>
        <w:rPr>
          <w:rFonts w:hint="eastAsia" w:ascii="方正仿宋_GBK" w:hAnsi="仿宋_GB2312" w:eastAsia="方正仿宋_GBK" w:cs="Times New Roman"/>
          <w:sz w:val="32"/>
          <w:highlight w:val="none"/>
          <w:lang w:eastAsia="zh-CN"/>
        </w:rPr>
        <w:t>年</w:t>
      </w:r>
      <w:r>
        <w:rPr>
          <w:rFonts w:hint="eastAsia" w:ascii="方正仿宋_GBK" w:hAnsi="仿宋_GB2312" w:eastAsia="方正仿宋_GBK" w:cs="Times New Roman"/>
          <w:sz w:val="32"/>
          <w:highlight w:val="none"/>
          <w:lang w:val="en-US" w:eastAsia="zh-CN"/>
        </w:rPr>
        <w:t>9</w:t>
      </w:r>
      <w:r>
        <w:rPr>
          <w:rFonts w:hint="eastAsia" w:ascii="方正仿宋_GBK" w:hAnsi="仿宋_GB2312" w:eastAsia="方正仿宋_GBK" w:cs="Times New Roman"/>
          <w:sz w:val="32"/>
          <w:highlight w:val="none"/>
          <w:lang w:eastAsia="zh-CN"/>
        </w:rPr>
        <w:t>月</w:t>
      </w:r>
      <w:r>
        <w:rPr>
          <w:rFonts w:hint="eastAsia" w:ascii="方正仿宋_GBK" w:hAnsi="仿宋_GB2312" w:eastAsia="方正仿宋_GBK" w:cs="Times New Roman"/>
          <w:sz w:val="32"/>
          <w:highlight w:val="none"/>
          <w:lang w:val="en-US" w:eastAsia="zh-CN"/>
        </w:rPr>
        <w:t>22</w:t>
      </w:r>
      <w:r>
        <w:rPr>
          <w:rFonts w:hint="eastAsia" w:ascii="方正仿宋_GBK" w:hAnsi="仿宋_GB2312" w:eastAsia="方正仿宋_GBK" w:cs="Times New Roman"/>
          <w:sz w:val="32"/>
          <w:highlight w:val="none"/>
          <w:lang w:eastAsia="zh-CN"/>
        </w:rPr>
        <w:t>日</w:t>
      </w:r>
      <w:r>
        <w:rPr>
          <w:rFonts w:hint="eastAsia" w:ascii="方正仿宋_GBK" w:hAnsi="仿宋_GB2312" w:eastAsia="方正仿宋_GBK" w:cs="Times New Roman"/>
          <w:sz w:val="32"/>
          <w:highlight w:val="none"/>
          <w:lang w:val="en-US" w:eastAsia="zh-CN"/>
        </w:rPr>
        <w:t>下午17</w:t>
      </w:r>
      <w:r>
        <w:rPr>
          <w:rFonts w:hint="eastAsia" w:ascii="方正仿宋_GBK" w:hAnsi="仿宋_GB2312" w:eastAsia="方正仿宋_GBK" w:cs="Times New Roman"/>
          <w:sz w:val="32"/>
          <w:highlight w:val="none"/>
          <w:lang w:eastAsia="zh-CN"/>
        </w:rPr>
        <w:t>时</w:t>
      </w:r>
      <w:r>
        <w:rPr>
          <w:rFonts w:hint="eastAsia" w:ascii="方正仿宋_GBK" w:hAnsi="仿宋_GB2312" w:eastAsia="方正仿宋_GBK" w:cs="Times New Roman"/>
          <w:sz w:val="32"/>
          <w:highlight w:val="none"/>
          <w:lang w:val="en-US" w:eastAsia="zh-CN"/>
        </w:rPr>
        <w:t>前到现场领取相关图纸资料，供应人需携带公司营业执照、检测机构资质证书、介绍信及领取人身份证的复印件，以上资料需加盖公章。</w:t>
      </w:r>
    </w:p>
    <w:p>
      <w:pPr>
        <w:keepNext w:val="0"/>
        <w:keepLines w:val="0"/>
        <w:pageBreakBefore w:val="0"/>
        <w:widowControl/>
        <w:kinsoku/>
        <w:wordWrap/>
        <w:overflowPunct/>
        <w:topLinePunct w:val="0"/>
        <w:autoSpaceDE/>
        <w:autoSpaceDN/>
        <w:bidi w:val="0"/>
        <w:adjustRightInd w:val="0"/>
        <w:snapToGrid w:val="0"/>
        <w:spacing w:line="560" w:lineRule="atLeast"/>
        <w:ind w:left="0" w:leftChars="0" w:right="0" w:rightChars="0" w:firstLine="672"/>
        <w:jc w:val="left"/>
        <w:textAlignment w:val="auto"/>
        <w:outlineLvl w:val="9"/>
        <w:rPr>
          <w:rFonts w:hint="eastAsia" w:ascii="方正黑体_GBK" w:hAnsi="方正黑体_GBK" w:eastAsia="方正黑体_GBK" w:cs="方正黑体_GBK"/>
          <w:sz w:val="32"/>
          <w:highlight w:val="none"/>
          <w:lang w:val="en-US" w:eastAsia="zh-CN"/>
        </w:rPr>
      </w:pPr>
      <w:r>
        <w:rPr>
          <w:rFonts w:hint="eastAsia" w:ascii="方正仿宋_GBK" w:hAnsi="仿宋_GB2312" w:eastAsia="方正仿宋_GBK" w:cs="Times New Roman"/>
          <w:sz w:val="32"/>
          <w:highlight w:val="none"/>
          <w:lang w:val="en-US" w:eastAsia="zh-CN"/>
        </w:rPr>
        <w:t>领取地址：</w:t>
      </w:r>
      <w:r>
        <w:rPr>
          <w:rFonts w:hint="eastAsia" w:ascii="方正仿宋_GBK" w:hAnsi="仿宋_GB2312" w:eastAsia="方正仿宋_GBK" w:cs="Times New Roman"/>
          <w:sz w:val="32"/>
          <w:highlight w:val="none"/>
          <w:lang w:eastAsia="zh-CN"/>
        </w:rPr>
        <w:t>西安市唐延路</w:t>
      </w:r>
      <w:r>
        <w:rPr>
          <w:rFonts w:hint="eastAsia" w:ascii="方正仿宋_GBK" w:hAnsi="仿宋_GB2312" w:eastAsia="方正仿宋_GBK" w:cs="Times New Roman"/>
          <w:sz w:val="32"/>
          <w:highlight w:val="none"/>
          <w:lang w:val="en-US" w:eastAsia="zh-CN"/>
        </w:rPr>
        <w:t>25号重庆银行西安分行18楼李斌，电话：029-88195666转6886</w:t>
      </w:r>
      <w:r>
        <w:rPr>
          <w:rFonts w:hint="eastAsia" w:ascii="方正仿宋_GBK" w:hAnsi="仿宋_GB2312" w:eastAsia="方正仿宋_GBK" w:cs="Times New Roman"/>
          <w:sz w:val="32"/>
          <w:highlight w:val="none"/>
          <w:lang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atLeast"/>
        <w:ind w:left="0" w:leftChars="0" w:right="0" w:rightChars="0" w:firstLine="640"/>
        <w:jc w:val="left"/>
        <w:textAlignment w:val="auto"/>
        <w:outlineLvl w:val="9"/>
        <w:rPr>
          <w:rFonts w:hint="eastAsia" w:ascii="方正黑体_GBK" w:hAnsi="方正黑体_GBK" w:eastAsia="方正黑体_GBK" w:cs="方正黑体_GBK"/>
          <w:sz w:val="32"/>
          <w:highlight w:val="none"/>
          <w:lang w:val="en-US" w:eastAsia="zh-CN"/>
        </w:rPr>
      </w:pPr>
      <w:r>
        <w:rPr>
          <w:rFonts w:hint="eastAsia" w:ascii="方正黑体_GBK" w:hAnsi="方正黑体_GBK" w:eastAsia="方正黑体_GBK" w:cs="方正黑体_GBK"/>
          <w:sz w:val="32"/>
          <w:highlight w:val="none"/>
          <w:lang w:val="en-US" w:eastAsia="zh-CN"/>
        </w:rPr>
        <w:t>四、报价文件要求</w:t>
      </w:r>
    </w:p>
    <w:p>
      <w:pPr>
        <w:keepNext w:val="0"/>
        <w:keepLines w:val="0"/>
        <w:pageBreakBefore w:val="0"/>
        <w:widowControl/>
        <w:kinsoku/>
        <w:wordWrap/>
        <w:overflowPunct/>
        <w:topLinePunct w:val="0"/>
        <w:autoSpaceDE/>
        <w:autoSpaceDN/>
        <w:bidi w:val="0"/>
        <w:adjustRightInd w:val="0"/>
        <w:snapToGrid w:val="0"/>
        <w:spacing w:line="560" w:lineRule="atLeast"/>
        <w:ind w:left="0" w:leftChars="0" w:right="0" w:rightChars="0" w:firstLine="672"/>
        <w:jc w:val="left"/>
        <w:textAlignment w:val="auto"/>
        <w:outlineLvl w:val="9"/>
        <w:rPr>
          <w:rFonts w:hint="eastAsia" w:ascii="方正仿宋_GBK" w:hAnsi="仿宋_GB2312" w:eastAsia="方正仿宋_GBK" w:cs="Times New Roman"/>
          <w:sz w:val="32"/>
          <w:highlight w:val="none"/>
          <w:lang w:eastAsia="zh-CN"/>
        </w:rPr>
      </w:pPr>
      <w:r>
        <w:rPr>
          <w:rFonts w:hint="eastAsia" w:ascii="方正仿宋_GBK" w:hAnsi="仿宋_GB2312" w:eastAsia="方正仿宋_GBK" w:cs="Times New Roman"/>
          <w:sz w:val="32"/>
          <w:highlight w:val="none"/>
          <w:lang w:eastAsia="zh-CN"/>
        </w:rPr>
        <w:t>请于</w:t>
      </w:r>
      <w:r>
        <w:rPr>
          <w:rFonts w:hint="eastAsia" w:ascii="方正仿宋_GBK" w:hAnsi="仿宋_GB2312" w:eastAsia="方正仿宋_GBK" w:cs="Times New Roman"/>
          <w:sz w:val="32"/>
          <w:highlight w:val="none"/>
          <w:lang w:val="en-US" w:eastAsia="zh-CN"/>
        </w:rPr>
        <w:t>2026</w:t>
      </w:r>
      <w:r>
        <w:rPr>
          <w:rFonts w:hint="eastAsia" w:ascii="方正仿宋_GBK" w:hAnsi="仿宋_GB2312" w:eastAsia="方正仿宋_GBK" w:cs="Times New Roman"/>
          <w:sz w:val="32"/>
          <w:highlight w:val="none"/>
          <w:lang w:eastAsia="zh-CN"/>
        </w:rPr>
        <w:t>年</w:t>
      </w:r>
      <w:r>
        <w:rPr>
          <w:rFonts w:hint="eastAsia" w:ascii="方正仿宋_GBK" w:hAnsi="仿宋_GB2312" w:eastAsia="方正仿宋_GBK" w:cs="Times New Roman"/>
          <w:sz w:val="32"/>
          <w:highlight w:val="none"/>
          <w:lang w:val="en-US" w:eastAsia="zh-CN"/>
        </w:rPr>
        <w:t>9</w:t>
      </w:r>
      <w:r>
        <w:rPr>
          <w:rFonts w:hint="eastAsia" w:ascii="方正仿宋_GBK" w:hAnsi="仿宋_GB2312" w:eastAsia="方正仿宋_GBK" w:cs="Times New Roman"/>
          <w:sz w:val="32"/>
          <w:highlight w:val="none"/>
          <w:lang w:eastAsia="zh-CN"/>
        </w:rPr>
        <w:t>月</w:t>
      </w:r>
      <w:r>
        <w:rPr>
          <w:rFonts w:hint="eastAsia" w:ascii="方正仿宋_GBK" w:hAnsi="仿宋_GB2312" w:eastAsia="方正仿宋_GBK" w:cs="Times New Roman"/>
          <w:sz w:val="32"/>
          <w:highlight w:val="none"/>
          <w:lang w:val="en-US" w:eastAsia="zh-CN"/>
        </w:rPr>
        <w:t>29</w:t>
      </w:r>
      <w:r>
        <w:rPr>
          <w:rFonts w:hint="eastAsia" w:ascii="方正仿宋_GBK" w:hAnsi="仿宋_GB2312" w:eastAsia="方正仿宋_GBK" w:cs="Times New Roman"/>
          <w:sz w:val="32"/>
          <w:highlight w:val="none"/>
          <w:lang w:eastAsia="zh-CN"/>
        </w:rPr>
        <w:t>日</w:t>
      </w:r>
      <w:r>
        <w:rPr>
          <w:rFonts w:hint="eastAsia" w:ascii="方正仿宋_GBK" w:hAnsi="仿宋_GB2312" w:eastAsia="方正仿宋_GBK" w:cs="Times New Roman"/>
          <w:sz w:val="32"/>
          <w:highlight w:val="none"/>
          <w:lang w:val="en-US" w:eastAsia="zh-CN"/>
        </w:rPr>
        <w:t>上午10</w:t>
      </w:r>
      <w:r>
        <w:rPr>
          <w:rFonts w:hint="eastAsia" w:ascii="方正仿宋_GBK" w:hAnsi="仿宋_GB2312" w:eastAsia="方正仿宋_GBK" w:cs="Times New Roman"/>
          <w:sz w:val="32"/>
          <w:highlight w:val="none"/>
          <w:lang w:eastAsia="zh-CN"/>
        </w:rPr>
        <w:t>时</w:t>
      </w:r>
      <w:r>
        <w:rPr>
          <w:rFonts w:hint="eastAsia" w:ascii="方正仿宋_GBK" w:hAnsi="仿宋_GB2312" w:eastAsia="方正仿宋_GBK" w:cs="Times New Roman"/>
          <w:sz w:val="32"/>
          <w:highlight w:val="none"/>
          <w:lang w:val="en-US" w:eastAsia="zh-CN"/>
        </w:rPr>
        <w:t>前</w:t>
      </w:r>
      <w:r>
        <w:rPr>
          <w:rFonts w:hint="eastAsia" w:ascii="方正仿宋_GBK" w:hAnsi="仿宋_GB2312" w:eastAsia="方正仿宋_GBK" w:cs="Times New Roman"/>
          <w:sz w:val="32"/>
          <w:highlight w:val="none"/>
          <w:lang w:eastAsia="zh-CN"/>
        </w:rPr>
        <w:t>将以下材料装订成册（不得活页、散页）</w:t>
      </w:r>
      <w:r>
        <w:rPr>
          <w:rFonts w:hint="eastAsia" w:ascii="方正仿宋_GBK" w:hAnsi="仿宋_GB2312" w:eastAsia="方正仿宋_GBK" w:cs="Times New Roman"/>
          <w:sz w:val="32"/>
          <w:highlight w:val="none"/>
          <w:lang w:val="en-US" w:eastAsia="zh-CN"/>
        </w:rPr>
        <w:t>并密封:</w:t>
      </w:r>
    </w:p>
    <w:p>
      <w:pPr>
        <w:keepNext w:val="0"/>
        <w:keepLines w:val="0"/>
        <w:pageBreakBefore w:val="0"/>
        <w:widowControl/>
        <w:kinsoku/>
        <w:wordWrap/>
        <w:overflowPunct/>
        <w:topLinePunct w:val="0"/>
        <w:autoSpaceDE/>
        <w:autoSpaceDN/>
        <w:bidi w:val="0"/>
        <w:adjustRightInd w:val="0"/>
        <w:snapToGrid w:val="0"/>
        <w:spacing w:line="560" w:lineRule="atLeast"/>
        <w:ind w:left="0" w:leftChars="0" w:right="0" w:rightChars="0" w:firstLine="672"/>
        <w:jc w:val="left"/>
        <w:textAlignment w:val="auto"/>
        <w:outlineLvl w:val="9"/>
        <w:rPr>
          <w:rFonts w:hint="eastAsia" w:ascii="方正仿宋_GBK" w:hAnsi="仿宋_GB2312" w:eastAsia="方正仿宋_GBK" w:cs="Times New Roman"/>
          <w:sz w:val="32"/>
          <w:lang w:eastAsia="zh-CN"/>
        </w:rPr>
      </w:pPr>
      <w:r>
        <w:rPr>
          <w:rFonts w:hint="eastAsia" w:ascii="方正仿宋_GBK" w:hAnsi="仿宋_GB2312" w:eastAsia="方正仿宋_GBK" w:cs="Times New Roman"/>
          <w:sz w:val="32"/>
          <w:lang w:val="en-US" w:eastAsia="zh-CN"/>
        </w:rPr>
        <w:t>1.</w:t>
      </w:r>
      <w:r>
        <w:rPr>
          <w:rFonts w:hint="eastAsia" w:ascii="方正仿宋_GBK" w:hAnsi="仿宋_GB2312" w:eastAsia="方正仿宋_GBK" w:cs="Times New Roman"/>
          <w:sz w:val="32"/>
          <w:lang w:eastAsia="zh-CN"/>
        </w:rPr>
        <w:t>报价资料；</w:t>
      </w:r>
    </w:p>
    <w:p>
      <w:pPr>
        <w:keepNext w:val="0"/>
        <w:keepLines w:val="0"/>
        <w:pageBreakBefore w:val="0"/>
        <w:widowControl/>
        <w:kinsoku/>
        <w:wordWrap/>
        <w:overflowPunct/>
        <w:topLinePunct w:val="0"/>
        <w:autoSpaceDE/>
        <w:autoSpaceDN/>
        <w:bidi w:val="0"/>
        <w:adjustRightInd w:val="0"/>
        <w:snapToGrid w:val="0"/>
        <w:spacing w:line="560" w:lineRule="atLeast"/>
        <w:ind w:left="0" w:leftChars="0" w:right="0" w:rightChars="0" w:firstLine="672"/>
        <w:jc w:val="left"/>
        <w:textAlignment w:val="auto"/>
        <w:outlineLvl w:val="9"/>
        <w:rPr>
          <w:rFonts w:hint="eastAsia" w:ascii="方正仿宋_GBK" w:hAnsi="仿宋_GB2312" w:eastAsia="方正仿宋_GBK" w:cs="Times New Roman"/>
          <w:sz w:val="32"/>
          <w:lang w:eastAsia="zh-CN"/>
        </w:rPr>
      </w:pPr>
      <w:r>
        <w:rPr>
          <w:rFonts w:hint="eastAsia" w:ascii="方正仿宋_GBK" w:hAnsi="仿宋_GB2312" w:eastAsia="方正仿宋_GBK" w:cs="Times New Roman"/>
          <w:sz w:val="32"/>
          <w:lang w:val="en-US" w:eastAsia="zh-CN"/>
        </w:rPr>
        <w:t>2.投标人具有独立法人资格（提供营业执照复印件并加盖公章）</w:t>
      </w:r>
      <w:r>
        <w:rPr>
          <w:rFonts w:hint="eastAsia" w:ascii="方正仿宋_GBK" w:hAnsi="仿宋_GB2312" w:eastAsia="方正仿宋_GBK" w:cs="Times New Roman"/>
          <w:sz w:val="32"/>
          <w:lang w:eastAsia="zh-CN"/>
        </w:rPr>
        <w:t>；</w:t>
      </w:r>
    </w:p>
    <w:p>
      <w:pPr>
        <w:keepNext w:val="0"/>
        <w:keepLines w:val="0"/>
        <w:pageBreakBefore w:val="0"/>
        <w:widowControl/>
        <w:kinsoku/>
        <w:wordWrap/>
        <w:overflowPunct/>
        <w:topLinePunct w:val="0"/>
        <w:autoSpaceDE/>
        <w:autoSpaceDN/>
        <w:bidi w:val="0"/>
        <w:adjustRightInd w:val="0"/>
        <w:snapToGrid w:val="0"/>
        <w:spacing w:line="560" w:lineRule="atLeast"/>
        <w:ind w:left="0" w:leftChars="0" w:right="0" w:rightChars="0" w:firstLine="672"/>
        <w:jc w:val="left"/>
        <w:textAlignment w:val="auto"/>
        <w:outlineLvl w:val="9"/>
        <w:rPr>
          <w:rFonts w:hint="eastAsia" w:ascii="方正仿宋_GBK" w:hAnsi="仿宋_GB2312" w:eastAsia="方正仿宋_GBK" w:cs="Times New Roman"/>
          <w:sz w:val="32"/>
          <w:lang w:val="en-US" w:eastAsia="zh-CN"/>
        </w:rPr>
      </w:pPr>
      <w:r>
        <w:rPr>
          <w:rFonts w:hint="eastAsia" w:ascii="方正仿宋_GBK" w:hAnsi="仿宋_GB2312" w:eastAsia="方正仿宋_GBK" w:cs="Times New Roman"/>
          <w:sz w:val="32"/>
          <w:lang w:val="en-US" w:eastAsia="zh-CN"/>
        </w:rPr>
        <w:t>3.</w:t>
      </w:r>
      <w:r>
        <w:rPr>
          <w:rFonts w:hint="eastAsia" w:ascii="方正仿宋_GBK" w:hAnsi="仿宋_GB2312" w:eastAsia="方正仿宋_GBK" w:cs="Times New Roman"/>
          <w:sz w:val="32"/>
          <w:lang w:eastAsia="zh-CN"/>
        </w:rPr>
        <w:t>法人授权委托书（附授权人和被授权人的身份证复印件</w:t>
      </w:r>
      <w:r>
        <w:rPr>
          <w:rFonts w:hint="eastAsia" w:ascii="方正仿宋_GBK" w:hAnsi="仿宋_GB2312" w:eastAsia="方正仿宋_GBK" w:cs="Times New Roman"/>
          <w:sz w:val="32"/>
          <w:lang w:val="en-US" w:eastAsia="zh-CN"/>
        </w:rPr>
        <w:t>加盖公章</w:t>
      </w:r>
      <w:r>
        <w:rPr>
          <w:rFonts w:hint="eastAsia" w:ascii="方正仿宋_GBK" w:hAnsi="仿宋_GB2312" w:eastAsia="方正仿宋_GBK" w:cs="Times New Roman"/>
          <w:sz w:val="32"/>
          <w:lang w:eastAsia="zh-CN"/>
        </w:rPr>
        <w:t>）</w:t>
      </w:r>
      <w:r>
        <w:rPr>
          <w:rFonts w:hint="eastAsia" w:ascii="方正仿宋_GBK" w:hAnsi="仿宋_GB2312" w:eastAsia="方正仿宋_GBK" w:cs="Times New Roman"/>
          <w:sz w:val="32"/>
          <w:lang w:val="en-US" w:eastAsia="zh-CN"/>
        </w:rPr>
        <w:t>；</w:t>
      </w:r>
    </w:p>
    <w:p>
      <w:pPr>
        <w:keepNext w:val="0"/>
        <w:keepLines w:val="0"/>
        <w:pageBreakBefore w:val="0"/>
        <w:widowControl/>
        <w:kinsoku/>
        <w:wordWrap/>
        <w:overflowPunct/>
        <w:topLinePunct w:val="0"/>
        <w:autoSpaceDE/>
        <w:autoSpaceDN/>
        <w:bidi w:val="0"/>
        <w:adjustRightInd w:val="0"/>
        <w:snapToGrid w:val="0"/>
        <w:spacing w:line="560" w:lineRule="atLeast"/>
        <w:ind w:left="0" w:leftChars="0" w:right="0" w:rightChars="0" w:firstLine="672"/>
        <w:jc w:val="left"/>
        <w:textAlignment w:val="auto"/>
        <w:outlineLvl w:val="9"/>
        <w:rPr>
          <w:rFonts w:hint="eastAsia" w:ascii="方正仿宋_GBK" w:hAnsi="仿宋_GB2312" w:eastAsia="方正仿宋_GBK" w:cs="Times New Roman"/>
          <w:sz w:val="32"/>
          <w:lang w:val="en-US" w:eastAsia="zh-CN"/>
        </w:rPr>
      </w:pPr>
      <w:r>
        <w:rPr>
          <w:rFonts w:hint="eastAsia" w:ascii="方正仿宋_GBK" w:hAnsi="仿宋_GB2312" w:eastAsia="方正仿宋_GBK" w:cs="Times New Roman"/>
          <w:sz w:val="32"/>
          <w:lang w:val="en-US" w:eastAsia="zh-CN"/>
        </w:rPr>
        <w:t>4.公司</w:t>
      </w:r>
      <w:r>
        <w:rPr>
          <w:rFonts w:hint="eastAsia" w:ascii="方正仿宋_GBK" w:hAnsi="仿宋_GB2312" w:eastAsia="方正仿宋_GBK" w:cs="Times New Roman"/>
          <w:sz w:val="32"/>
          <w:lang w:eastAsia="zh-CN"/>
        </w:rPr>
        <w:t>资质（</w:t>
      </w:r>
      <w:r>
        <w:rPr>
          <w:rFonts w:hint="eastAsia" w:ascii="方正仿宋_GBK" w:hAnsi="仿宋_GB2312" w:eastAsia="方正仿宋_GBK" w:cs="Times New Roman"/>
          <w:sz w:val="32"/>
          <w:lang w:val="en-US" w:eastAsia="zh-CN"/>
        </w:rPr>
        <w:t>市级以上市场监督管理局颁发的检验检测机构资质认定证书和省住建厅颁发的建设工程质量检测机构资质证书（检测专项需包含主体结构及装饰装修、钢结构），以上复印件加盖公章）；</w:t>
      </w:r>
    </w:p>
    <w:p>
      <w:pPr>
        <w:keepNext w:val="0"/>
        <w:keepLines w:val="0"/>
        <w:pageBreakBefore w:val="0"/>
        <w:widowControl/>
        <w:kinsoku/>
        <w:wordWrap/>
        <w:overflowPunct/>
        <w:topLinePunct w:val="0"/>
        <w:autoSpaceDE/>
        <w:autoSpaceDN/>
        <w:bidi w:val="0"/>
        <w:adjustRightInd w:val="0"/>
        <w:snapToGrid w:val="0"/>
        <w:spacing w:line="560" w:lineRule="atLeast"/>
        <w:ind w:left="0" w:leftChars="0" w:right="0" w:rightChars="0" w:firstLine="672"/>
        <w:jc w:val="left"/>
        <w:textAlignment w:val="auto"/>
        <w:outlineLvl w:val="9"/>
        <w:rPr>
          <w:rFonts w:hint="eastAsia" w:ascii="方正仿宋_GBK" w:hAnsi="仿宋_GB2312" w:eastAsia="方正仿宋_GBK" w:cs="Times New Roman"/>
          <w:sz w:val="32"/>
          <w:lang w:val="en-US" w:eastAsia="zh-CN"/>
        </w:rPr>
      </w:pPr>
      <w:r>
        <w:rPr>
          <w:rFonts w:hint="eastAsia" w:ascii="方正仿宋_GBK" w:hAnsi="仿宋_GB2312" w:eastAsia="方正仿宋_GBK" w:cs="Times New Roman"/>
          <w:sz w:val="32"/>
          <w:lang w:val="en-US" w:eastAsia="zh-CN"/>
        </w:rPr>
        <w:t>5.投标人需提供包含但不限于以下内容的承诺函（加盖投标人公章）：</w:t>
      </w:r>
    </w:p>
    <w:p>
      <w:pPr>
        <w:keepNext w:val="0"/>
        <w:keepLines w:val="0"/>
        <w:pageBreakBefore w:val="0"/>
        <w:widowControl/>
        <w:kinsoku/>
        <w:wordWrap/>
        <w:overflowPunct/>
        <w:topLinePunct w:val="0"/>
        <w:autoSpaceDE/>
        <w:autoSpaceDN/>
        <w:bidi w:val="0"/>
        <w:adjustRightInd w:val="0"/>
        <w:snapToGrid w:val="0"/>
        <w:spacing w:line="560" w:lineRule="atLeast"/>
        <w:ind w:left="0" w:leftChars="0" w:right="0" w:rightChars="0" w:firstLine="672"/>
        <w:jc w:val="left"/>
        <w:textAlignment w:val="auto"/>
        <w:outlineLvl w:val="9"/>
        <w:rPr>
          <w:rFonts w:hint="eastAsia" w:ascii="方正仿宋_GBK" w:hAnsi="仿宋_GB2312" w:eastAsia="方正仿宋_GBK" w:cs="Times New Roman"/>
          <w:sz w:val="32"/>
          <w:lang w:val="en-US" w:eastAsia="zh-CN"/>
        </w:rPr>
      </w:pPr>
      <w:r>
        <w:rPr>
          <w:rFonts w:hint="eastAsia" w:ascii="方正仿宋_GBK" w:hAnsi="仿宋_GB2312" w:eastAsia="方正仿宋_GBK" w:cs="Times New Roman"/>
          <w:sz w:val="32"/>
          <w:lang w:val="en-US" w:eastAsia="zh-CN"/>
        </w:rPr>
        <w:t>5.1投标人未被“信用中国”网站列入失信被执行人和重大税收违法案件当事人名单；</w:t>
      </w:r>
    </w:p>
    <w:p>
      <w:pPr>
        <w:keepNext w:val="0"/>
        <w:keepLines w:val="0"/>
        <w:pageBreakBefore w:val="0"/>
        <w:widowControl/>
        <w:kinsoku/>
        <w:wordWrap/>
        <w:overflowPunct/>
        <w:topLinePunct w:val="0"/>
        <w:autoSpaceDE/>
        <w:autoSpaceDN/>
        <w:bidi w:val="0"/>
        <w:adjustRightInd w:val="0"/>
        <w:snapToGrid w:val="0"/>
        <w:spacing w:line="560" w:lineRule="atLeast"/>
        <w:ind w:left="0" w:leftChars="0" w:right="0" w:rightChars="0" w:firstLine="672"/>
        <w:jc w:val="left"/>
        <w:textAlignment w:val="auto"/>
        <w:outlineLvl w:val="9"/>
        <w:rPr>
          <w:rFonts w:hint="eastAsia" w:ascii="方正仿宋_GBK" w:hAnsi="仿宋_GB2312" w:eastAsia="方正仿宋_GBK" w:cs="Times New Roman"/>
          <w:sz w:val="32"/>
          <w:lang w:val="en-US" w:eastAsia="zh-CN"/>
        </w:rPr>
      </w:pPr>
      <w:r>
        <w:rPr>
          <w:rFonts w:hint="eastAsia" w:ascii="方正仿宋_GBK" w:hAnsi="仿宋_GB2312" w:eastAsia="方正仿宋_GBK" w:cs="Times New Roman"/>
          <w:sz w:val="32"/>
          <w:lang w:val="en-US" w:eastAsia="zh-CN"/>
        </w:rPr>
        <w:t>5.2未列入重庆银行供应商禁用退出名单和负面清单；</w:t>
      </w:r>
    </w:p>
    <w:p>
      <w:pPr>
        <w:keepNext w:val="0"/>
        <w:keepLines w:val="0"/>
        <w:pageBreakBefore w:val="0"/>
        <w:widowControl/>
        <w:kinsoku/>
        <w:wordWrap/>
        <w:overflowPunct/>
        <w:topLinePunct w:val="0"/>
        <w:autoSpaceDE/>
        <w:autoSpaceDN/>
        <w:bidi w:val="0"/>
        <w:adjustRightInd w:val="0"/>
        <w:snapToGrid w:val="0"/>
        <w:spacing w:line="560" w:lineRule="atLeast"/>
        <w:ind w:left="0" w:leftChars="0" w:right="0" w:rightChars="0" w:firstLine="672"/>
        <w:jc w:val="left"/>
        <w:textAlignment w:val="auto"/>
        <w:outlineLvl w:val="9"/>
        <w:rPr>
          <w:rFonts w:hint="eastAsia" w:ascii="方正仿宋_GBK" w:hAnsi="仿宋_GB2312" w:eastAsia="方正仿宋_GBK" w:cs="Times New Roman"/>
          <w:sz w:val="32"/>
          <w:lang w:val="en-US" w:eastAsia="zh-CN"/>
        </w:rPr>
      </w:pPr>
      <w:r>
        <w:rPr>
          <w:rFonts w:hint="eastAsia" w:ascii="方正仿宋_GBK" w:hAnsi="仿宋_GB2312" w:eastAsia="方正仿宋_GBK" w:cs="Times New Roman"/>
          <w:sz w:val="32"/>
          <w:lang w:val="en-US" w:eastAsia="zh-CN"/>
        </w:rPr>
        <w:t>5.3投标人不存在直接或间接地与招标人为本项目所委托的咨询公司或其附属机构有任何关联；</w:t>
      </w:r>
    </w:p>
    <w:p>
      <w:pPr>
        <w:keepNext w:val="0"/>
        <w:keepLines w:val="0"/>
        <w:pageBreakBefore w:val="0"/>
        <w:widowControl/>
        <w:kinsoku/>
        <w:wordWrap/>
        <w:overflowPunct/>
        <w:topLinePunct w:val="0"/>
        <w:autoSpaceDE/>
        <w:autoSpaceDN/>
        <w:bidi w:val="0"/>
        <w:adjustRightInd w:val="0"/>
        <w:snapToGrid w:val="0"/>
        <w:spacing w:line="560" w:lineRule="atLeast"/>
        <w:ind w:left="0" w:leftChars="0" w:right="0" w:rightChars="0" w:firstLine="672"/>
        <w:jc w:val="left"/>
        <w:textAlignment w:val="auto"/>
        <w:outlineLvl w:val="9"/>
        <w:rPr>
          <w:rFonts w:hint="eastAsia" w:ascii="方正仿宋_GBK" w:hAnsi="仿宋_GB2312" w:eastAsia="方正仿宋_GBK" w:cs="Times New Roman"/>
          <w:sz w:val="32"/>
          <w:lang w:val="en-US" w:eastAsia="zh-CN"/>
        </w:rPr>
      </w:pPr>
      <w:r>
        <w:rPr>
          <w:rFonts w:hint="eastAsia" w:ascii="方正仿宋_GBK" w:hAnsi="仿宋_GB2312" w:eastAsia="方正仿宋_GBK" w:cs="Times New Roman"/>
          <w:sz w:val="32"/>
          <w:lang w:val="en-US" w:eastAsia="zh-CN"/>
        </w:rPr>
        <w:t>5.4投标人法定代表人、控股股东或实际控制人与招标人高管人员及使用（需求部门）、采购人员无夫妻、直系血亲、三代以内旁系血亲或者近姻亲关系；</w:t>
      </w:r>
    </w:p>
    <w:p>
      <w:pPr>
        <w:keepNext w:val="0"/>
        <w:keepLines w:val="0"/>
        <w:pageBreakBefore w:val="0"/>
        <w:widowControl/>
        <w:kinsoku/>
        <w:wordWrap/>
        <w:overflowPunct/>
        <w:topLinePunct w:val="0"/>
        <w:autoSpaceDE/>
        <w:autoSpaceDN/>
        <w:bidi w:val="0"/>
        <w:adjustRightInd w:val="0"/>
        <w:snapToGrid w:val="0"/>
        <w:spacing w:line="560" w:lineRule="atLeast"/>
        <w:ind w:left="0" w:leftChars="0" w:right="0" w:rightChars="0" w:firstLine="672"/>
        <w:jc w:val="left"/>
        <w:textAlignment w:val="auto"/>
        <w:outlineLvl w:val="9"/>
        <w:rPr>
          <w:rFonts w:hint="eastAsia" w:ascii="方正仿宋_GBK" w:hAnsi="仿宋_GB2312" w:eastAsia="方正仿宋_GBK" w:cs="Times New Roman"/>
          <w:sz w:val="32"/>
          <w:lang w:val="en-US" w:eastAsia="zh-CN"/>
        </w:rPr>
      </w:pPr>
      <w:r>
        <w:rPr>
          <w:rFonts w:hint="eastAsia" w:ascii="方正仿宋_GBK" w:hAnsi="仿宋_GB2312" w:eastAsia="方正仿宋_GBK" w:cs="Times New Roman"/>
          <w:sz w:val="32"/>
          <w:lang w:val="en-US" w:eastAsia="zh-CN"/>
        </w:rPr>
        <w:t>5.5存在下列关联关系情形的投标人不得同时参与本项目采购：</w:t>
      </w:r>
    </w:p>
    <w:p>
      <w:pPr>
        <w:keepNext w:val="0"/>
        <w:keepLines w:val="0"/>
        <w:pageBreakBefore w:val="0"/>
        <w:widowControl/>
        <w:kinsoku/>
        <w:wordWrap/>
        <w:overflowPunct/>
        <w:topLinePunct w:val="0"/>
        <w:autoSpaceDE/>
        <w:autoSpaceDN/>
        <w:bidi w:val="0"/>
        <w:adjustRightInd w:val="0"/>
        <w:snapToGrid w:val="0"/>
        <w:spacing w:line="560" w:lineRule="atLeast"/>
        <w:ind w:left="0" w:leftChars="0" w:right="0" w:rightChars="0" w:firstLine="672"/>
        <w:jc w:val="left"/>
        <w:textAlignment w:val="auto"/>
        <w:outlineLvl w:val="9"/>
        <w:rPr>
          <w:rFonts w:hint="eastAsia" w:ascii="方正仿宋_GBK" w:hAnsi="仿宋_GB2312" w:eastAsia="方正仿宋_GBK" w:cs="Times New Roman"/>
          <w:sz w:val="32"/>
          <w:lang w:val="en-US" w:eastAsia="zh-CN"/>
        </w:rPr>
      </w:pPr>
      <w:r>
        <w:rPr>
          <w:rFonts w:hint="eastAsia" w:ascii="方正仿宋_GBK" w:hAnsi="仿宋_GB2312" w:eastAsia="方正仿宋_GBK" w:cs="Times New Roman"/>
          <w:sz w:val="32"/>
          <w:lang w:val="en-US" w:eastAsia="zh-CN"/>
        </w:rPr>
        <w:t>①存在控股、管理关系；</w:t>
      </w:r>
    </w:p>
    <w:p>
      <w:pPr>
        <w:keepNext w:val="0"/>
        <w:keepLines w:val="0"/>
        <w:pageBreakBefore w:val="0"/>
        <w:widowControl/>
        <w:kinsoku/>
        <w:wordWrap/>
        <w:overflowPunct/>
        <w:topLinePunct w:val="0"/>
        <w:autoSpaceDE/>
        <w:autoSpaceDN/>
        <w:bidi w:val="0"/>
        <w:adjustRightInd w:val="0"/>
        <w:snapToGrid w:val="0"/>
        <w:spacing w:line="560" w:lineRule="atLeast"/>
        <w:ind w:left="0" w:leftChars="0" w:right="0" w:rightChars="0" w:firstLine="672"/>
        <w:jc w:val="left"/>
        <w:textAlignment w:val="auto"/>
        <w:outlineLvl w:val="9"/>
        <w:rPr>
          <w:rFonts w:hint="eastAsia" w:ascii="方正仿宋_GBK" w:hAnsi="仿宋_GB2312" w:eastAsia="方正仿宋_GBK" w:cs="Times New Roman"/>
          <w:sz w:val="32"/>
          <w:lang w:val="en-US" w:eastAsia="zh-CN"/>
        </w:rPr>
      </w:pPr>
      <w:r>
        <w:rPr>
          <w:rFonts w:hint="eastAsia" w:ascii="方正仿宋_GBK" w:hAnsi="仿宋_GB2312" w:eastAsia="方正仿宋_GBK" w:cs="Times New Roman"/>
          <w:sz w:val="32"/>
          <w:lang w:val="en-US" w:eastAsia="zh-CN"/>
        </w:rPr>
        <w:t>②一方直接持有另一方股权，比例超过 20%；</w:t>
      </w:r>
    </w:p>
    <w:p>
      <w:pPr>
        <w:keepNext w:val="0"/>
        <w:keepLines w:val="0"/>
        <w:pageBreakBefore w:val="0"/>
        <w:widowControl/>
        <w:kinsoku/>
        <w:wordWrap/>
        <w:overflowPunct/>
        <w:topLinePunct w:val="0"/>
        <w:autoSpaceDE/>
        <w:autoSpaceDN/>
        <w:bidi w:val="0"/>
        <w:adjustRightInd w:val="0"/>
        <w:snapToGrid w:val="0"/>
        <w:spacing w:line="560" w:lineRule="atLeast"/>
        <w:ind w:left="0" w:leftChars="0" w:right="0" w:rightChars="0" w:firstLine="672"/>
        <w:jc w:val="left"/>
        <w:textAlignment w:val="auto"/>
        <w:outlineLvl w:val="9"/>
        <w:rPr>
          <w:rFonts w:hint="eastAsia" w:ascii="方正仿宋_GBK" w:hAnsi="仿宋_GB2312" w:eastAsia="方正仿宋_GBK" w:cs="Times New Roman"/>
          <w:sz w:val="32"/>
          <w:lang w:val="en-US" w:eastAsia="zh-CN"/>
        </w:rPr>
      </w:pPr>
      <w:r>
        <w:rPr>
          <w:rFonts w:hint="eastAsia" w:ascii="方正仿宋_GBK" w:hAnsi="仿宋_GB2312" w:eastAsia="方正仿宋_GBK" w:cs="Times New Roman"/>
          <w:sz w:val="32"/>
          <w:lang w:val="en-US" w:eastAsia="zh-CN"/>
        </w:rPr>
        <w:t>③同时被同一第三方法人或非法人组织或自然人直接持有股权，比例超过20%（国家控股的投标人除外）；</w:t>
      </w:r>
    </w:p>
    <w:p>
      <w:pPr>
        <w:keepNext w:val="0"/>
        <w:keepLines w:val="0"/>
        <w:pageBreakBefore w:val="0"/>
        <w:widowControl/>
        <w:kinsoku/>
        <w:wordWrap/>
        <w:overflowPunct/>
        <w:topLinePunct w:val="0"/>
        <w:autoSpaceDE/>
        <w:autoSpaceDN/>
        <w:bidi w:val="0"/>
        <w:adjustRightInd w:val="0"/>
        <w:snapToGrid w:val="0"/>
        <w:spacing w:line="560" w:lineRule="atLeast"/>
        <w:ind w:left="0" w:leftChars="0" w:right="0" w:rightChars="0" w:firstLine="672"/>
        <w:jc w:val="left"/>
        <w:textAlignment w:val="auto"/>
        <w:outlineLvl w:val="9"/>
        <w:rPr>
          <w:rFonts w:hint="eastAsia" w:ascii="方正仿宋_GBK" w:hAnsi="仿宋_GB2312" w:eastAsia="方正仿宋_GBK" w:cs="Times New Roman"/>
          <w:sz w:val="32"/>
          <w:lang w:val="en-US" w:eastAsia="zh-CN"/>
        </w:rPr>
      </w:pPr>
      <w:r>
        <w:rPr>
          <w:rFonts w:hint="eastAsia" w:ascii="方正仿宋_GBK" w:hAnsi="仿宋_GB2312" w:eastAsia="方正仿宋_GBK" w:cs="Times New Roman"/>
          <w:sz w:val="32"/>
          <w:lang w:val="en-US" w:eastAsia="zh-CN"/>
        </w:rPr>
        <w:t>④单位负责人、董事、监事等主要人员之一为同一人（以“国家企业信用信息公示系统”显示的“主要人员信息”名单为准）。</w:t>
      </w:r>
    </w:p>
    <w:p>
      <w:pPr>
        <w:keepNext w:val="0"/>
        <w:keepLines w:val="0"/>
        <w:pageBreakBefore w:val="0"/>
        <w:widowControl/>
        <w:kinsoku/>
        <w:wordWrap/>
        <w:overflowPunct/>
        <w:topLinePunct w:val="0"/>
        <w:autoSpaceDE/>
        <w:autoSpaceDN/>
        <w:bidi w:val="0"/>
        <w:adjustRightInd w:val="0"/>
        <w:snapToGrid w:val="0"/>
        <w:spacing w:line="560" w:lineRule="atLeast"/>
        <w:ind w:left="0" w:leftChars="0" w:right="0" w:rightChars="0" w:firstLine="672"/>
        <w:jc w:val="left"/>
        <w:textAlignment w:val="auto"/>
        <w:outlineLvl w:val="9"/>
        <w:rPr>
          <w:rFonts w:hint="default" w:ascii="方正仿宋_GBK" w:hAnsi="仿宋_GB2312" w:eastAsia="方正仿宋_GBK" w:cs="Times New Roman"/>
          <w:sz w:val="32"/>
          <w:lang w:val="en-US" w:eastAsia="zh-CN"/>
        </w:rPr>
      </w:pPr>
      <w:r>
        <w:rPr>
          <w:rFonts w:hint="eastAsia" w:ascii="方正仿宋_GBK" w:hAnsi="仿宋_GB2312" w:eastAsia="方正仿宋_GBK" w:cs="Times New Roman"/>
          <w:sz w:val="32"/>
          <w:lang w:val="en-US" w:eastAsia="zh-CN"/>
        </w:rPr>
        <w:t>6.外省投标人需按陕西省住建厅规定进行入陕备案；</w:t>
      </w:r>
    </w:p>
    <w:p>
      <w:pPr>
        <w:keepNext w:val="0"/>
        <w:keepLines w:val="0"/>
        <w:pageBreakBefore w:val="0"/>
        <w:widowControl/>
        <w:kinsoku/>
        <w:wordWrap/>
        <w:overflowPunct/>
        <w:topLinePunct w:val="0"/>
        <w:autoSpaceDE/>
        <w:autoSpaceDN/>
        <w:bidi w:val="0"/>
        <w:adjustRightInd w:val="0"/>
        <w:snapToGrid w:val="0"/>
        <w:spacing w:line="560" w:lineRule="atLeast"/>
        <w:ind w:left="0" w:leftChars="0" w:right="0" w:rightChars="0" w:firstLine="672"/>
        <w:jc w:val="left"/>
        <w:textAlignment w:val="auto"/>
        <w:outlineLvl w:val="9"/>
        <w:rPr>
          <w:rFonts w:hint="eastAsia" w:ascii="方正仿宋_GBK" w:hAnsi="仿宋_GB2312" w:eastAsia="方正仿宋_GBK" w:cs="Times New Roman"/>
          <w:sz w:val="32"/>
          <w:lang w:val="en-US" w:eastAsia="zh-CN"/>
        </w:rPr>
      </w:pPr>
      <w:r>
        <w:rPr>
          <w:rFonts w:hint="eastAsia" w:ascii="方正仿宋_GBK" w:hAnsi="仿宋_GB2312" w:eastAsia="方正仿宋_GBK" w:cs="Times New Roman"/>
          <w:sz w:val="32"/>
          <w:lang w:val="en-US" w:eastAsia="zh-CN"/>
        </w:rPr>
        <w:t>7.投标人认为需要提供的其它资料（如有）；</w:t>
      </w:r>
    </w:p>
    <w:p>
      <w:pPr>
        <w:keepNext w:val="0"/>
        <w:keepLines w:val="0"/>
        <w:pageBreakBefore w:val="0"/>
        <w:widowControl/>
        <w:kinsoku/>
        <w:wordWrap/>
        <w:overflowPunct/>
        <w:topLinePunct w:val="0"/>
        <w:autoSpaceDE/>
        <w:autoSpaceDN/>
        <w:bidi w:val="0"/>
        <w:adjustRightInd w:val="0"/>
        <w:snapToGrid w:val="0"/>
        <w:spacing w:line="560" w:lineRule="atLeast"/>
        <w:ind w:left="0" w:leftChars="0" w:right="0" w:rightChars="0" w:firstLine="672"/>
        <w:jc w:val="left"/>
        <w:textAlignment w:val="auto"/>
        <w:outlineLvl w:val="9"/>
        <w:rPr>
          <w:rFonts w:hint="eastAsia" w:ascii="方正仿宋_GBK" w:hAnsi="仿宋_GB2312" w:eastAsia="方正仿宋_GBK" w:cs="Times New Roman"/>
          <w:sz w:val="32"/>
          <w:lang w:val="en-US" w:eastAsia="zh-CN"/>
        </w:rPr>
      </w:pPr>
      <w:r>
        <w:rPr>
          <w:rFonts w:hint="eastAsia" w:ascii="方正仿宋_GBK" w:hAnsi="仿宋_GB2312" w:eastAsia="方正仿宋_GBK" w:cs="Times New Roman"/>
          <w:sz w:val="32"/>
          <w:lang w:val="en-US" w:eastAsia="zh-CN"/>
        </w:rPr>
        <w:t>8.参加本项目投标人不得参与“重庆银行股份有限公司西安曲江新区支行原址装修建筑结构加固设计项目”的投标。</w:t>
      </w:r>
    </w:p>
    <w:p>
      <w:pPr>
        <w:keepNext w:val="0"/>
        <w:keepLines w:val="0"/>
        <w:pageBreakBefore w:val="0"/>
        <w:widowControl/>
        <w:kinsoku/>
        <w:wordWrap/>
        <w:overflowPunct/>
        <w:topLinePunct w:val="0"/>
        <w:autoSpaceDE/>
        <w:autoSpaceDN/>
        <w:bidi w:val="0"/>
        <w:adjustRightInd w:val="0"/>
        <w:snapToGrid w:val="0"/>
        <w:spacing w:line="560" w:lineRule="atLeast"/>
        <w:ind w:left="0" w:leftChars="0" w:right="0" w:rightChars="0" w:firstLine="672"/>
        <w:jc w:val="left"/>
        <w:textAlignment w:val="auto"/>
        <w:outlineLvl w:val="9"/>
        <w:rPr>
          <w:rFonts w:hint="default"/>
          <w:lang w:val="en-US" w:eastAsia="zh-CN"/>
        </w:rPr>
      </w:pPr>
      <w:r>
        <w:rPr>
          <w:rFonts w:hint="eastAsia" w:ascii="方正仿宋_GBK" w:hAnsi="仿宋_GB2312" w:eastAsia="方正仿宋_GBK" w:cs="Times New Roman"/>
          <w:sz w:val="32"/>
          <w:lang w:val="en-US" w:eastAsia="zh-CN"/>
        </w:rPr>
        <w:t>9.不接受联合体投标；</w:t>
      </w:r>
    </w:p>
    <w:p>
      <w:pPr>
        <w:keepNext w:val="0"/>
        <w:keepLines w:val="0"/>
        <w:pageBreakBefore w:val="0"/>
        <w:widowControl/>
        <w:kinsoku/>
        <w:wordWrap/>
        <w:overflowPunct/>
        <w:topLinePunct w:val="0"/>
        <w:autoSpaceDE/>
        <w:autoSpaceDN/>
        <w:bidi w:val="0"/>
        <w:adjustRightInd w:val="0"/>
        <w:snapToGrid w:val="0"/>
        <w:spacing w:line="560" w:lineRule="atLeast"/>
        <w:ind w:left="0" w:leftChars="0" w:right="0" w:rightChars="0" w:firstLine="672"/>
        <w:jc w:val="left"/>
        <w:textAlignment w:val="auto"/>
        <w:outlineLvl w:val="9"/>
        <w:rPr>
          <w:rFonts w:hint="eastAsia" w:ascii="方正仿宋_GBK" w:hAnsi="仿宋_GB2312" w:eastAsia="方正仿宋_GBK" w:cs="Times New Roman"/>
          <w:sz w:val="32"/>
          <w:lang w:eastAsia="zh-CN"/>
        </w:rPr>
      </w:pPr>
      <w:r>
        <w:rPr>
          <w:rFonts w:hint="eastAsia" w:ascii="方正仿宋_GBK" w:hAnsi="仿宋_GB2312" w:eastAsia="方正仿宋_GBK" w:cs="Times New Roman"/>
          <w:sz w:val="32"/>
          <w:lang w:val="en-US" w:eastAsia="zh-CN"/>
        </w:rPr>
        <w:t>投标文件如有制式须按本采购文件要求的文件格式制作，以上投标文件需密封并在相应的位置签字或盖章，送</w:t>
      </w:r>
      <w:r>
        <w:rPr>
          <w:rFonts w:hint="eastAsia" w:ascii="方正仿宋_GBK" w:hAnsi="仿宋_GB2312" w:eastAsia="方正仿宋_GBK" w:cs="Times New Roman"/>
          <w:sz w:val="32"/>
          <w:lang w:eastAsia="zh-CN"/>
        </w:rPr>
        <w:t>达至：</w:t>
      </w:r>
      <w:r>
        <w:rPr>
          <w:rFonts w:hint="eastAsia" w:ascii="方正仿宋_GBK" w:hAnsi="仿宋_GB2312" w:eastAsia="方正仿宋_GBK" w:cs="Times New Roman"/>
          <w:sz w:val="32"/>
          <w:lang w:val="en-US" w:eastAsia="zh-CN"/>
        </w:rPr>
        <w:t>陕西省</w:t>
      </w:r>
      <w:r>
        <w:rPr>
          <w:rFonts w:hint="eastAsia" w:ascii="方正仿宋_GBK" w:hAnsi="仿宋_GB2312" w:eastAsia="方正仿宋_GBK" w:cs="Times New Roman"/>
          <w:sz w:val="32"/>
          <w:lang w:eastAsia="zh-CN"/>
        </w:rPr>
        <w:t>西安市唐延路</w:t>
      </w:r>
      <w:r>
        <w:rPr>
          <w:rFonts w:hint="eastAsia" w:ascii="方正仿宋_GBK" w:hAnsi="仿宋_GB2312" w:eastAsia="方正仿宋_GBK" w:cs="Times New Roman"/>
          <w:sz w:val="32"/>
          <w:lang w:val="en-US" w:eastAsia="zh-CN"/>
        </w:rPr>
        <w:t>25号重庆银行西安分行18楼李斌，电话：029-88195666转6886</w:t>
      </w:r>
      <w:r>
        <w:rPr>
          <w:rFonts w:hint="eastAsia" w:ascii="方正仿宋_GBK" w:hAnsi="仿宋_GB2312" w:eastAsia="方正仿宋_GBK" w:cs="Times New Roman"/>
          <w:sz w:val="32"/>
          <w:lang w:eastAsia="zh-CN"/>
        </w:rPr>
        <w:t>。</w:t>
      </w:r>
    </w:p>
    <w:p>
      <w:pPr>
        <w:keepNext w:val="0"/>
        <w:keepLines w:val="0"/>
        <w:pageBreakBefore w:val="0"/>
        <w:widowControl/>
        <w:kinsoku/>
        <w:wordWrap/>
        <w:overflowPunct/>
        <w:topLinePunct w:val="0"/>
        <w:autoSpaceDE/>
        <w:autoSpaceDN/>
        <w:bidi w:val="0"/>
        <w:adjustRightInd w:val="0"/>
        <w:snapToGrid w:val="0"/>
        <w:spacing w:line="560" w:lineRule="atLeast"/>
        <w:ind w:left="0" w:leftChars="0" w:right="0" w:rightChars="0" w:firstLine="672"/>
        <w:jc w:val="left"/>
        <w:textAlignment w:val="auto"/>
        <w:outlineLvl w:val="9"/>
        <w:rPr>
          <w:rFonts w:hint="eastAsia" w:ascii="方正黑体_GBK" w:hAnsi="方正黑体_GBK" w:eastAsia="方正黑体_GBK" w:cs="方正黑体_GBK"/>
          <w:sz w:val="32"/>
          <w:lang w:val="en-US" w:eastAsia="zh-CN"/>
        </w:rPr>
      </w:pPr>
      <w:r>
        <w:rPr>
          <w:rFonts w:hint="eastAsia" w:ascii="方正黑体_GBK" w:hAnsi="方正黑体_GBK" w:eastAsia="方正黑体_GBK" w:cs="方正黑体_GBK"/>
          <w:sz w:val="32"/>
          <w:lang w:val="en-US" w:eastAsia="zh-CN"/>
        </w:rPr>
        <w:t>五、开标时间</w:t>
      </w:r>
    </w:p>
    <w:p>
      <w:pPr>
        <w:keepNext w:val="0"/>
        <w:keepLines w:val="0"/>
        <w:pageBreakBefore w:val="0"/>
        <w:widowControl/>
        <w:kinsoku/>
        <w:wordWrap/>
        <w:overflowPunct/>
        <w:topLinePunct w:val="0"/>
        <w:autoSpaceDE/>
        <w:autoSpaceDN/>
        <w:bidi w:val="0"/>
        <w:adjustRightInd w:val="0"/>
        <w:snapToGrid w:val="0"/>
        <w:spacing w:line="560" w:lineRule="atLeast"/>
        <w:ind w:left="0" w:leftChars="0" w:right="0" w:rightChars="0" w:firstLine="672"/>
        <w:jc w:val="left"/>
        <w:textAlignment w:val="auto"/>
        <w:outlineLvl w:val="9"/>
        <w:rPr>
          <w:rFonts w:hint="default" w:ascii="方正仿宋_GBK" w:hAnsi="仿宋_GB2312" w:eastAsia="方正仿宋_GBK"/>
          <w:sz w:val="32"/>
          <w:lang w:val="en-US" w:eastAsia="zh-CN"/>
        </w:rPr>
      </w:pPr>
      <w:r>
        <w:rPr>
          <w:rFonts w:hint="eastAsia" w:ascii="方正仿宋_GBK" w:hAnsi="仿宋_GB2312" w:eastAsia="方正仿宋_GBK"/>
          <w:sz w:val="32"/>
          <w:lang w:val="en-US" w:eastAsia="zh-CN"/>
        </w:rPr>
        <w:t>2026年9月29日上午10时00分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atLeast"/>
        <w:ind w:left="0" w:leftChars="0" w:right="0" w:rightChars="0" w:firstLine="640"/>
        <w:jc w:val="left"/>
        <w:textAlignment w:val="auto"/>
        <w:outlineLvl w:val="9"/>
        <w:rPr>
          <w:rFonts w:hint="eastAsia" w:ascii="方正仿宋_GBK" w:hAnsi="Times New Roman" w:eastAsia="方正仿宋_GBK"/>
          <w:sz w:val="32"/>
          <w:lang w:val="en-US" w:eastAsia="zh-CN"/>
        </w:rPr>
      </w:pPr>
      <w:r>
        <w:rPr>
          <w:rFonts w:hint="eastAsia" w:ascii="方正黑体_GBK" w:hAnsi="方正黑体_GBK" w:eastAsia="方正黑体_GBK" w:cs="方正黑体_GBK"/>
          <w:sz w:val="32"/>
          <w:lang w:val="en-US" w:eastAsia="zh-CN"/>
        </w:rPr>
        <w:t>六、工期要求：</w:t>
      </w:r>
      <w:r>
        <w:rPr>
          <w:rFonts w:hint="eastAsia" w:ascii="方正仿宋_GBK" w:hAnsi="Times New Roman" w:eastAsia="方正仿宋_GBK"/>
          <w:sz w:val="32"/>
          <w:lang w:val="en-US" w:eastAsia="zh-CN"/>
        </w:rPr>
        <w:t>10日历天。</w:t>
      </w:r>
    </w:p>
    <w:p>
      <w:pPr>
        <w:keepNext w:val="0"/>
        <w:keepLines w:val="0"/>
        <w:pageBreakBefore w:val="0"/>
        <w:widowControl/>
        <w:kinsoku/>
        <w:wordWrap/>
        <w:overflowPunct/>
        <w:topLinePunct w:val="0"/>
        <w:autoSpaceDE/>
        <w:autoSpaceDN/>
        <w:bidi w:val="0"/>
        <w:adjustRightInd w:val="0"/>
        <w:snapToGrid w:val="0"/>
        <w:spacing w:line="560" w:lineRule="atLeast"/>
        <w:ind w:left="0" w:leftChars="0" w:right="0" w:rightChars="0" w:firstLine="672"/>
        <w:jc w:val="left"/>
        <w:textAlignment w:val="auto"/>
        <w:outlineLvl w:val="9"/>
        <w:rPr>
          <w:rFonts w:hint="default" w:ascii="方正黑体_GBK" w:hAnsi="方正黑体_GBK" w:eastAsia="方正黑体_GBK" w:cs="方正黑体_GBK"/>
          <w:sz w:val="32"/>
          <w:lang w:val="en-US" w:eastAsia="zh-CN"/>
        </w:rPr>
      </w:pPr>
      <w:r>
        <w:rPr>
          <w:rFonts w:hint="eastAsia" w:ascii="方正黑体_GBK" w:hAnsi="方正黑体_GBK" w:eastAsia="方正黑体_GBK" w:cs="方正黑体_GBK"/>
          <w:sz w:val="32"/>
          <w:lang w:val="en-US" w:eastAsia="zh-CN"/>
        </w:rPr>
        <w:t>七、结算方式</w:t>
      </w:r>
    </w:p>
    <w:p>
      <w:pPr>
        <w:keepNext w:val="0"/>
        <w:keepLines w:val="0"/>
        <w:pageBreakBefore w:val="0"/>
        <w:widowControl/>
        <w:kinsoku/>
        <w:wordWrap/>
        <w:overflowPunct/>
        <w:topLinePunct w:val="0"/>
        <w:autoSpaceDE/>
        <w:autoSpaceDN/>
        <w:bidi w:val="0"/>
        <w:adjustRightInd w:val="0"/>
        <w:snapToGrid w:val="0"/>
        <w:spacing w:line="560" w:lineRule="atLeast"/>
        <w:ind w:left="0" w:leftChars="0" w:right="0" w:rightChars="0" w:firstLine="672"/>
        <w:jc w:val="left"/>
        <w:textAlignment w:val="auto"/>
        <w:outlineLvl w:val="9"/>
        <w:rPr>
          <w:rFonts w:hint="eastAsia" w:ascii="方正仿宋_GBK" w:hAnsi="仿宋_GB2312" w:eastAsia="方正仿宋_GBK"/>
          <w:sz w:val="32"/>
          <w:lang w:eastAsia="zh-CN"/>
        </w:rPr>
      </w:pPr>
      <w:r>
        <w:rPr>
          <w:rFonts w:hint="eastAsia" w:ascii="方正仿宋_GBK" w:hAnsi="仿宋_GB2312" w:eastAsia="方正仿宋_GBK"/>
          <w:sz w:val="32"/>
          <w:lang w:eastAsia="zh-CN"/>
        </w:rPr>
        <w:t>1.</w:t>
      </w:r>
      <w:r>
        <w:rPr>
          <w:rFonts w:hint="eastAsia" w:ascii="方正仿宋_GBK" w:hAnsi="仿宋_GB2312" w:eastAsia="方正仿宋_GBK"/>
          <w:sz w:val="32"/>
          <w:lang w:val="en-US" w:eastAsia="zh-CN"/>
        </w:rPr>
        <w:t>使用货币币制如未作特别说明均为</w:t>
      </w:r>
      <w:r>
        <w:rPr>
          <w:rFonts w:hint="eastAsia" w:ascii="方正仿宋_GBK" w:hAnsi="仿宋_GB2312" w:eastAsia="方正仿宋_GBK"/>
          <w:sz w:val="32"/>
          <w:lang w:eastAsia="zh-CN"/>
        </w:rPr>
        <w:t>人民币；</w:t>
      </w:r>
    </w:p>
    <w:p>
      <w:pPr>
        <w:keepNext w:val="0"/>
        <w:keepLines w:val="0"/>
        <w:pageBreakBefore w:val="0"/>
        <w:widowControl/>
        <w:kinsoku/>
        <w:wordWrap/>
        <w:overflowPunct/>
        <w:topLinePunct w:val="0"/>
        <w:autoSpaceDE/>
        <w:autoSpaceDN/>
        <w:bidi w:val="0"/>
        <w:adjustRightInd w:val="0"/>
        <w:snapToGrid w:val="0"/>
        <w:spacing w:line="560" w:lineRule="atLeast"/>
        <w:ind w:left="0" w:leftChars="0" w:right="0" w:rightChars="0" w:firstLine="672"/>
        <w:jc w:val="left"/>
        <w:textAlignment w:val="auto"/>
        <w:outlineLvl w:val="9"/>
        <w:rPr>
          <w:rFonts w:hint="eastAsia" w:ascii="方正仿宋_GBK" w:hAnsi="仿宋_GB2312" w:eastAsia="方正仿宋_GBK"/>
          <w:sz w:val="32"/>
          <w:lang w:eastAsia="zh-CN"/>
        </w:rPr>
      </w:pPr>
      <w:r>
        <w:rPr>
          <w:rFonts w:hint="eastAsia" w:ascii="方正仿宋_GBK" w:hAnsi="仿宋_GB2312" w:eastAsia="方正仿宋_GBK"/>
          <w:sz w:val="32"/>
          <w:lang w:eastAsia="zh-CN"/>
        </w:rPr>
        <w:t>2.付款方式：银行汇款或者电汇；</w:t>
      </w:r>
    </w:p>
    <w:p>
      <w:pPr>
        <w:keepNext w:val="0"/>
        <w:keepLines w:val="0"/>
        <w:pageBreakBefore w:val="0"/>
        <w:widowControl/>
        <w:kinsoku/>
        <w:wordWrap/>
        <w:overflowPunct/>
        <w:topLinePunct w:val="0"/>
        <w:autoSpaceDE/>
        <w:autoSpaceDN/>
        <w:bidi w:val="0"/>
        <w:adjustRightInd w:val="0"/>
        <w:snapToGrid w:val="0"/>
        <w:spacing w:line="560" w:lineRule="atLeast"/>
        <w:ind w:left="0" w:leftChars="0" w:right="0" w:rightChars="0" w:firstLine="672"/>
        <w:jc w:val="left"/>
        <w:textAlignment w:val="auto"/>
        <w:outlineLvl w:val="9"/>
        <w:rPr>
          <w:rFonts w:hint="eastAsia" w:ascii="方正仿宋_GBK" w:hAnsi="仿宋_GB2312" w:eastAsia="方正仿宋_GBK"/>
          <w:sz w:val="32"/>
          <w:lang w:eastAsia="zh-CN"/>
        </w:rPr>
      </w:pPr>
      <w:r>
        <w:rPr>
          <w:rFonts w:hint="eastAsia" w:ascii="方正仿宋_GBK" w:hAnsi="仿宋_GB2312" w:eastAsia="方正仿宋_GBK"/>
          <w:sz w:val="32"/>
          <w:lang w:eastAsia="zh-CN"/>
        </w:rPr>
        <w:t>3.付款方法：乙方提交</w:t>
      </w:r>
      <w:r>
        <w:rPr>
          <w:rFonts w:hint="eastAsia" w:ascii="方正仿宋_GBK" w:hAnsi="仿宋_GB2312" w:eastAsia="方正仿宋_GBK"/>
          <w:sz w:val="32"/>
          <w:lang w:val="en-US" w:eastAsia="zh-CN"/>
        </w:rPr>
        <w:t>建筑结构检测及安全评估报告</w:t>
      </w:r>
      <w:r>
        <w:rPr>
          <w:rFonts w:hint="eastAsia" w:ascii="方正仿宋_GBK" w:hAnsi="仿宋_GB2312" w:eastAsia="方正仿宋_GBK"/>
          <w:sz w:val="32"/>
          <w:lang w:eastAsia="zh-CN"/>
        </w:rPr>
        <w:t>，甲方一次付清</w:t>
      </w:r>
      <w:r>
        <w:rPr>
          <w:rFonts w:hint="eastAsia" w:ascii="方正仿宋_GBK" w:hAnsi="仿宋_GB2312" w:eastAsia="方正仿宋_GBK"/>
          <w:sz w:val="32"/>
          <w:lang w:val="en-US" w:eastAsia="zh-CN"/>
        </w:rPr>
        <w:t>项目所有价款；</w:t>
      </w:r>
    </w:p>
    <w:p>
      <w:pPr>
        <w:keepNext w:val="0"/>
        <w:keepLines w:val="0"/>
        <w:pageBreakBefore w:val="0"/>
        <w:widowControl/>
        <w:kinsoku/>
        <w:wordWrap/>
        <w:overflowPunct/>
        <w:topLinePunct w:val="0"/>
        <w:autoSpaceDE/>
        <w:autoSpaceDN/>
        <w:bidi w:val="0"/>
        <w:adjustRightInd w:val="0"/>
        <w:snapToGrid w:val="0"/>
        <w:spacing w:line="560" w:lineRule="atLeast"/>
        <w:ind w:left="0" w:leftChars="0" w:right="0" w:rightChars="0" w:firstLine="672"/>
        <w:jc w:val="left"/>
        <w:textAlignment w:val="auto"/>
        <w:outlineLvl w:val="9"/>
        <w:rPr>
          <w:rFonts w:hint="eastAsia" w:ascii="方正仿宋_GBK" w:hAnsi="仿宋_GB2312" w:eastAsia="方正仿宋_GBK"/>
          <w:sz w:val="32"/>
          <w:lang w:eastAsia="zh-CN"/>
        </w:rPr>
      </w:pPr>
      <w:r>
        <w:rPr>
          <w:rFonts w:hint="eastAsia" w:ascii="方正仿宋_GBK" w:hAnsi="仿宋_GB2312" w:eastAsia="方正仿宋_GBK"/>
          <w:sz w:val="32"/>
          <w:lang w:eastAsia="zh-CN"/>
        </w:rPr>
        <w:t>4.</w:t>
      </w:r>
      <w:r>
        <w:rPr>
          <w:rFonts w:hint="eastAsia" w:ascii="方正仿宋_GBK" w:hAnsi="Times New Roman" w:eastAsia="方正仿宋_GBK"/>
          <w:sz w:val="32"/>
          <w:lang w:val="en-US" w:eastAsia="zh-CN"/>
        </w:rPr>
        <w:t>我行付款前，供应商具有先行开具等额增值税专票义务，</w:t>
      </w:r>
      <w:r>
        <w:rPr>
          <w:rFonts w:hint="eastAsia" w:ascii="方正仿宋_GBK" w:hAnsi="Times New Roman" w:eastAsia="方正仿宋_GBK"/>
          <w:bCs w:val="0"/>
          <w:sz w:val="32"/>
          <w:lang w:eastAsia="zh-CN"/>
        </w:rPr>
        <w:t>我行</w:t>
      </w:r>
      <w:r>
        <w:rPr>
          <w:rFonts w:hint="eastAsia" w:ascii="方正仿宋_GBK" w:hAnsi="Times New Roman" w:eastAsia="方正仿宋_GBK"/>
          <w:bCs w:val="0"/>
          <w:sz w:val="32"/>
        </w:rPr>
        <w:t>在收到</w:t>
      </w:r>
      <w:r>
        <w:rPr>
          <w:rFonts w:hint="eastAsia" w:ascii="方正仿宋_GBK" w:hAnsi="Times New Roman" w:eastAsia="方正仿宋_GBK"/>
          <w:sz w:val="32"/>
          <w:lang w:val="en-US" w:eastAsia="zh-CN"/>
        </w:rPr>
        <w:t>供应商</w:t>
      </w:r>
      <w:r>
        <w:rPr>
          <w:rFonts w:hint="eastAsia" w:ascii="方正仿宋_GBK" w:hAnsi="Times New Roman" w:eastAsia="方正仿宋_GBK"/>
          <w:bCs w:val="0"/>
          <w:sz w:val="32"/>
        </w:rPr>
        <w:t>增值税专用发票后</w:t>
      </w:r>
      <w:r>
        <w:rPr>
          <w:rFonts w:hint="eastAsia" w:ascii="方正仿宋_GBK" w:hAnsi="Times New Roman" w:eastAsia="方正仿宋_GBK"/>
          <w:bCs w:val="0"/>
          <w:sz w:val="32"/>
          <w:lang w:val="en-US" w:eastAsia="zh-CN"/>
        </w:rPr>
        <w:t>的</w:t>
      </w:r>
      <w:r>
        <w:rPr>
          <w:rFonts w:hint="eastAsia" w:ascii="方正仿宋_GBK" w:hAnsi="Times New Roman" w:eastAsia="方正仿宋_GBK"/>
          <w:bCs w:val="0"/>
          <w:sz w:val="32"/>
        </w:rPr>
        <w:t>三十个工作日内将</w:t>
      </w:r>
      <w:r>
        <w:rPr>
          <w:rFonts w:hint="eastAsia" w:ascii="方正仿宋_GBK" w:hAnsi="Times New Roman" w:eastAsia="方正仿宋_GBK"/>
          <w:bCs w:val="0"/>
          <w:sz w:val="32"/>
          <w:lang w:val="en-US" w:eastAsia="zh-CN"/>
        </w:rPr>
        <w:t>费用</w:t>
      </w:r>
      <w:r>
        <w:rPr>
          <w:rFonts w:hint="eastAsia" w:ascii="方正仿宋_GBK" w:hAnsi="Times New Roman" w:eastAsia="方正仿宋_GBK"/>
          <w:bCs w:val="0"/>
          <w:sz w:val="32"/>
        </w:rPr>
        <w:t>汇入</w:t>
      </w:r>
      <w:bookmarkStart w:id="1" w:name="OLE_LINK25"/>
      <w:r>
        <w:rPr>
          <w:rFonts w:hint="eastAsia" w:ascii="方正仿宋_GBK" w:hAnsi="Times New Roman" w:eastAsia="方正仿宋_GBK"/>
          <w:sz w:val="32"/>
          <w:lang w:val="en-US" w:eastAsia="zh-CN"/>
        </w:rPr>
        <w:t>供应商</w:t>
      </w:r>
      <w:bookmarkEnd w:id="1"/>
      <w:r>
        <w:rPr>
          <w:rFonts w:hint="eastAsia" w:ascii="方正仿宋_GBK" w:hAnsi="Times New Roman" w:eastAsia="方正仿宋_GBK"/>
          <w:bCs w:val="0"/>
          <w:sz w:val="32"/>
        </w:rPr>
        <w:t>提供的银行账户</w:t>
      </w:r>
      <w:r>
        <w:rPr>
          <w:rFonts w:hint="eastAsia" w:ascii="方正仿宋_GBK" w:hAnsi="仿宋_GB2312" w:eastAsia="方正仿宋_GBK"/>
          <w:sz w:val="32"/>
          <w:lang w:eastAsia="zh-CN"/>
        </w:rPr>
        <w:t>。</w:t>
      </w:r>
    </w:p>
    <w:p>
      <w:pPr>
        <w:keepNext w:val="0"/>
        <w:keepLines w:val="0"/>
        <w:pageBreakBefore w:val="0"/>
        <w:widowControl/>
        <w:kinsoku/>
        <w:wordWrap/>
        <w:overflowPunct/>
        <w:topLinePunct w:val="0"/>
        <w:autoSpaceDE/>
        <w:autoSpaceDN/>
        <w:bidi w:val="0"/>
        <w:adjustRightInd w:val="0"/>
        <w:snapToGrid w:val="0"/>
        <w:spacing w:line="560" w:lineRule="atLeast"/>
        <w:ind w:left="0" w:leftChars="0" w:right="0" w:rightChars="0" w:firstLine="672"/>
        <w:jc w:val="left"/>
        <w:textAlignment w:val="auto"/>
        <w:outlineLvl w:val="9"/>
        <w:rPr>
          <w:rFonts w:hint="eastAsia" w:ascii="方正黑体_GBK" w:hAnsi="方正黑体_GBK" w:eastAsia="方正黑体_GBK" w:cs="方正黑体_GBK"/>
          <w:sz w:val="32"/>
          <w:lang w:val="en-US" w:eastAsia="zh-CN"/>
        </w:rPr>
      </w:pPr>
      <w:r>
        <w:rPr>
          <w:rFonts w:hint="eastAsia" w:ascii="方正黑体_GBK" w:hAnsi="方正黑体_GBK" w:eastAsia="方正黑体_GBK" w:cs="方正黑体_GBK"/>
          <w:sz w:val="32"/>
          <w:lang w:val="en-US" w:eastAsia="zh-CN"/>
        </w:rPr>
        <w:t>八、评审方式</w:t>
      </w:r>
    </w:p>
    <w:p>
      <w:pPr>
        <w:keepNext w:val="0"/>
        <w:keepLines w:val="0"/>
        <w:pageBreakBefore w:val="0"/>
        <w:widowControl/>
        <w:kinsoku/>
        <w:wordWrap/>
        <w:overflowPunct/>
        <w:topLinePunct w:val="0"/>
        <w:autoSpaceDE/>
        <w:autoSpaceDN/>
        <w:bidi w:val="0"/>
        <w:adjustRightInd w:val="0"/>
        <w:snapToGrid w:val="0"/>
        <w:spacing w:line="560" w:lineRule="atLeast"/>
        <w:ind w:left="0" w:leftChars="0" w:right="0" w:rightChars="0" w:firstLine="672"/>
        <w:jc w:val="left"/>
        <w:textAlignment w:val="auto"/>
        <w:outlineLvl w:val="9"/>
        <w:rPr>
          <w:rFonts w:hint="eastAsia" w:ascii="方正仿宋_GBK" w:hAnsi="仿宋_GB2312" w:eastAsia="方正仿宋_GBK"/>
          <w:color w:val="auto"/>
          <w:sz w:val="32"/>
          <w:lang w:eastAsia="zh-CN"/>
        </w:rPr>
      </w:pPr>
      <w:r>
        <w:rPr>
          <w:rFonts w:hint="eastAsia" w:ascii="方正仿宋_GBK" w:hAnsi="仿宋_GB2312" w:eastAsia="方正仿宋_GBK"/>
          <w:color w:val="auto"/>
          <w:sz w:val="32"/>
          <w:lang w:val="en-US" w:eastAsia="zh-CN"/>
        </w:rPr>
        <w:t>采购方式及评审办法：本项目采购方式为询价,评审办法为经评审的最低价法，供应商不能二次报价</w:t>
      </w:r>
      <w:r>
        <w:rPr>
          <w:rFonts w:hint="eastAsia" w:ascii="方正仿宋_GBK" w:hAnsi="仿宋_GB2312" w:eastAsia="方正仿宋_GBK"/>
          <w:color w:val="auto"/>
          <w:sz w:val="32"/>
          <w:lang w:eastAsia="zh-CN"/>
        </w:rPr>
        <w:t>。</w:t>
      </w:r>
    </w:p>
    <w:p>
      <w:pPr>
        <w:keepNext w:val="0"/>
        <w:keepLines w:val="0"/>
        <w:pageBreakBefore w:val="0"/>
        <w:kinsoku/>
        <w:wordWrap/>
        <w:overflowPunct/>
        <w:topLinePunct w:val="0"/>
        <w:autoSpaceDE/>
        <w:autoSpaceDN/>
        <w:bidi w:val="0"/>
        <w:adjustRightInd w:val="0"/>
        <w:snapToGrid w:val="0"/>
        <w:spacing w:line="560" w:lineRule="atLeast"/>
        <w:textAlignment w:val="auto"/>
        <w:rPr>
          <w:rFonts w:hint="eastAsia"/>
          <w:lang w:eastAsia="zh-CN"/>
        </w:rPr>
      </w:pPr>
    </w:p>
    <w:p>
      <w:pPr>
        <w:pStyle w:val="2"/>
        <w:keepNext w:val="0"/>
        <w:keepLines w:val="0"/>
        <w:pageBreakBefore w:val="0"/>
        <w:kinsoku/>
        <w:wordWrap/>
        <w:overflowPunct/>
        <w:topLinePunct w:val="0"/>
        <w:autoSpaceDE/>
        <w:autoSpaceDN/>
        <w:bidi w:val="0"/>
        <w:adjustRightInd w:val="0"/>
        <w:snapToGrid w:val="0"/>
        <w:spacing w:line="560" w:lineRule="atLeast"/>
        <w:textAlignment w:val="auto"/>
        <w:rPr>
          <w:rFonts w:hint="eastAsia"/>
          <w:lang w:eastAsia="zh-CN"/>
        </w:rPr>
      </w:pPr>
    </w:p>
    <w:p>
      <w:pPr>
        <w:pStyle w:val="8"/>
        <w:keepNext w:val="0"/>
        <w:keepLines w:val="0"/>
        <w:pageBreakBefore w:val="0"/>
        <w:kinsoku/>
        <w:wordWrap/>
        <w:overflowPunct/>
        <w:topLinePunct w:val="0"/>
        <w:autoSpaceDE/>
        <w:autoSpaceDN/>
        <w:bidi w:val="0"/>
        <w:adjustRightInd w:val="0"/>
        <w:snapToGrid w:val="0"/>
        <w:spacing w:line="560" w:lineRule="atLeast"/>
        <w:textAlignment w:val="auto"/>
        <w:rPr>
          <w:rFonts w:hint="eastAsia"/>
          <w:lang w:eastAsia="zh-CN"/>
        </w:rPr>
      </w:pP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atLeast"/>
        <w:ind w:left="672" w:leftChars="0" w:right="0" w:rightChars="0"/>
        <w:jc w:val="left"/>
        <w:textAlignment w:val="auto"/>
        <w:outlineLvl w:val="9"/>
        <w:rPr>
          <w:rFonts w:ascii="方正仿宋_GBK" w:hAnsi="Times New Roman" w:eastAsia="方正仿宋_GBK"/>
          <w:sz w:val="32"/>
        </w:rPr>
      </w:pPr>
      <w:r>
        <w:rPr>
          <w:rFonts w:hint="eastAsia" w:ascii="方正仿宋_GBK" w:hAnsi="Times New Roman" w:eastAsia="方正仿宋_GBK"/>
          <w:sz w:val="32"/>
          <w:lang w:val="en-US" w:eastAsia="zh-CN"/>
        </w:rPr>
        <w:t xml:space="preserve">                         </w:t>
      </w:r>
      <w:r>
        <w:rPr>
          <w:rFonts w:ascii="方正仿宋_GBK" w:hAnsi="Times New Roman" w:eastAsia="方正仿宋_GBK"/>
          <w:sz w:val="32"/>
        </w:rPr>
        <w:t>重庆银行</w:t>
      </w:r>
      <w:r>
        <w:rPr>
          <w:rFonts w:hint="eastAsia" w:ascii="方正仿宋_GBK" w:hAnsi="Times New Roman" w:eastAsia="方正仿宋_GBK"/>
          <w:sz w:val="32"/>
          <w:lang w:eastAsia="zh-CN"/>
        </w:rPr>
        <w:t>西安分行办公室</w:t>
      </w:r>
    </w:p>
    <w:p>
      <w:pPr>
        <w:keepNext w:val="0"/>
        <w:keepLines w:val="0"/>
        <w:pageBreakBefore w:val="0"/>
        <w:widowControl/>
        <w:kinsoku/>
        <w:wordWrap/>
        <w:overflowPunct/>
        <w:topLinePunct w:val="0"/>
        <w:autoSpaceDE/>
        <w:autoSpaceDN/>
        <w:bidi w:val="0"/>
        <w:adjustRightInd w:val="0"/>
        <w:snapToGrid w:val="0"/>
        <w:spacing w:line="560" w:lineRule="atLeast"/>
        <w:ind w:left="0" w:leftChars="0" w:right="0" w:rightChars="0"/>
        <w:jc w:val="left"/>
        <w:textAlignment w:val="auto"/>
        <w:outlineLvl w:val="9"/>
        <w:rPr>
          <w:rFonts w:hint="eastAsia" w:ascii="方正仿宋_GBK" w:hAnsi="方正仿宋_GBK" w:eastAsia="方正仿宋_GBK" w:cs="方正仿宋_GBK"/>
          <w:color w:val="000000"/>
          <w:sz w:val="30"/>
          <w:szCs w:val="30"/>
          <w:lang w:eastAsia="zh-CN"/>
        </w:rPr>
      </w:pPr>
      <w:r>
        <w:rPr>
          <w:rFonts w:ascii="方正仿宋_GBK" w:hAnsi="Times New Roman" w:eastAsia="方正仿宋_GBK"/>
          <w:sz w:val="32"/>
        </w:rPr>
        <w:t xml:space="preserve">                </w:t>
      </w:r>
      <w:r>
        <w:rPr>
          <w:rFonts w:hint="eastAsia" w:ascii="方正仿宋_GBK" w:hAnsi="Times New Roman" w:eastAsia="方正仿宋_GBK"/>
          <w:sz w:val="32"/>
          <w:lang w:val="en-US" w:eastAsia="zh-CN"/>
        </w:rPr>
        <w:t xml:space="preserve">                 2026</w:t>
      </w:r>
      <w:r>
        <w:rPr>
          <w:rFonts w:ascii="方正仿宋_GBK" w:hAnsi="Times New Roman" w:eastAsia="方正仿宋_GBK"/>
          <w:sz w:val="32"/>
        </w:rPr>
        <w:t>年</w:t>
      </w:r>
      <w:r>
        <w:rPr>
          <w:rFonts w:hint="eastAsia" w:ascii="方正仿宋_GBK" w:hAnsi="Times New Roman" w:eastAsia="方正仿宋_GBK"/>
          <w:sz w:val="32"/>
          <w:lang w:val="en-US" w:eastAsia="zh-CN"/>
        </w:rPr>
        <w:t>9</w:t>
      </w:r>
      <w:r>
        <w:rPr>
          <w:rFonts w:ascii="方正仿宋_GBK" w:hAnsi="Times New Roman" w:eastAsia="方正仿宋_GBK"/>
          <w:sz w:val="32"/>
        </w:rPr>
        <w:t>月</w:t>
      </w:r>
      <w:r>
        <w:rPr>
          <w:rFonts w:hint="eastAsia" w:ascii="方正仿宋_GBK" w:hAnsi="Times New Roman" w:eastAsia="方正仿宋_GBK"/>
          <w:sz w:val="32"/>
          <w:lang w:val="en-US" w:eastAsia="zh-CN"/>
        </w:rPr>
        <w:t>18</w:t>
      </w:r>
      <w:r>
        <w:rPr>
          <w:rFonts w:ascii="方正仿宋_GBK" w:hAnsi="Times New Roman" w:eastAsia="方正仿宋_GBK"/>
          <w:sz w:val="32"/>
        </w:rPr>
        <w:t>日</w:t>
      </w:r>
      <w:r>
        <w:rPr>
          <w:rFonts w:ascii="方正小标宋_GBK" w:hAnsi="Times New Roman" w:eastAsia="方正小标宋_GBK"/>
          <w:sz w:val="44"/>
        </w:rPr>
        <w:br w:type="page"/>
      </w:r>
    </w:p>
    <w:p>
      <w:pPr>
        <w:keepNext w:val="0"/>
        <w:keepLines w:val="0"/>
        <w:pageBreakBefore w:val="0"/>
        <w:widowControl/>
        <w:kinsoku/>
        <w:wordWrap/>
        <w:overflowPunct/>
        <w:topLinePunct w:val="0"/>
        <w:autoSpaceDE/>
        <w:autoSpaceDN/>
        <w:bidi w:val="0"/>
        <w:adjustRightInd w:val="0"/>
        <w:snapToGrid w:val="0"/>
        <w:spacing w:line="560" w:lineRule="atLeast"/>
        <w:jc w:val="center"/>
        <w:textAlignment w:val="auto"/>
        <w:rPr>
          <w:rFonts w:ascii="方正小标宋_GBK" w:hAnsi="Times New Roman" w:eastAsia="方正小标宋_GBK"/>
          <w:sz w:val="44"/>
        </w:rPr>
      </w:pPr>
      <w:r>
        <w:rPr>
          <w:rFonts w:ascii="方正小标宋_GBK" w:hAnsi="Times New Roman" w:eastAsia="方正小标宋_GBK"/>
          <w:sz w:val="44"/>
        </w:rPr>
        <w:t>法人授权书</w:t>
      </w:r>
    </w:p>
    <w:p>
      <w:pPr>
        <w:keepNext w:val="0"/>
        <w:keepLines w:val="0"/>
        <w:pageBreakBefore w:val="0"/>
        <w:widowControl/>
        <w:kinsoku/>
        <w:wordWrap/>
        <w:overflowPunct/>
        <w:topLinePunct w:val="0"/>
        <w:autoSpaceDE/>
        <w:autoSpaceDN/>
        <w:bidi w:val="0"/>
        <w:adjustRightInd w:val="0"/>
        <w:snapToGrid w:val="0"/>
        <w:spacing w:line="560" w:lineRule="atLeast"/>
        <w:jc w:val="both"/>
        <w:textAlignment w:val="auto"/>
        <w:rPr>
          <w:rFonts w:ascii="方正小标宋_GBK" w:hAnsi="Times New Roman" w:eastAsia="方正小标宋_GBK"/>
          <w:sz w:val="20"/>
          <w:szCs w:val="20"/>
        </w:rPr>
      </w:pPr>
    </w:p>
    <w:p>
      <w:pPr>
        <w:keepNext w:val="0"/>
        <w:keepLines w:val="0"/>
        <w:pageBreakBefore w:val="0"/>
        <w:widowControl/>
        <w:kinsoku/>
        <w:wordWrap/>
        <w:overflowPunct/>
        <w:topLinePunct w:val="0"/>
        <w:autoSpaceDE/>
        <w:autoSpaceDN/>
        <w:bidi w:val="0"/>
        <w:adjustRightInd w:val="0"/>
        <w:snapToGrid w:val="0"/>
        <w:spacing w:line="560" w:lineRule="atLeast"/>
        <w:jc w:val="left"/>
        <w:textAlignment w:val="auto"/>
        <w:rPr>
          <w:rFonts w:ascii="方正仿宋_GBK" w:hAnsi="Times New Roman" w:eastAsia="方正仿宋_GBK"/>
          <w:sz w:val="32"/>
        </w:rPr>
      </w:pPr>
      <w:r>
        <w:rPr>
          <w:rFonts w:ascii="方正仿宋_GBK" w:hAnsi="Times New Roman" w:eastAsia="方正仿宋_GBK"/>
          <w:sz w:val="32"/>
        </w:rPr>
        <w:t>重庆银行</w:t>
      </w:r>
      <w:r>
        <w:rPr>
          <w:rFonts w:hint="eastAsia" w:ascii="方正仿宋_GBK" w:hAnsi="Times New Roman" w:eastAsia="方正仿宋_GBK"/>
          <w:sz w:val="32"/>
          <w:lang w:eastAsia="zh-CN"/>
        </w:rPr>
        <w:t>西安分行</w:t>
      </w:r>
      <w:r>
        <w:rPr>
          <w:rFonts w:hint="eastAsia" w:ascii="方正仿宋_GBK" w:hAnsi="Times New Roman" w:eastAsia="方正仿宋_GBK"/>
          <w:sz w:val="32"/>
          <w:lang w:val="en-US" w:eastAsia="zh-CN"/>
        </w:rPr>
        <w:t>办公室</w:t>
      </w:r>
      <w:r>
        <w:rPr>
          <w:rFonts w:ascii="方正仿宋_GBK" w:hAnsi="Times New Roman" w:eastAsia="方正仿宋_GBK"/>
          <w:sz w:val="32"/>
        </w:rPr>
        <w:t>：</w:t>
      </w:r>
    </w:p>
    <w:p>
      <w:pPr>
        <w:keepNext w:val="0"/>
        <w:keepLines w:val="0"/>
        <w:pageBreakBefore w:val="0"/>
        <w:widowControl/>
        <w:kinsoku/>
        <w:wordWrap/>
        <w:overflowPunct/>
        <w:topLinePunct w:val="0"/>
        <w:autoSpaceDE/>
        <w:autoSpaceDN/>
        <w:bidi w:val="0"/>
        <w:adjustRightInd w:val="0"/>
        <w:snapToGrid w:val="0"/>
        <w:spacing w:line="560" w:lineRule="atLeast"/>
        <w:jc w:val="left"/>
        <w:textAlignment w:val="auto"/>
        <w:rPr>
          <w:rFonts w:ascii="方正仿宋_GBK" w:hAnsi="Times New Roman" w:eastAsia="方正仿宋_GBK"/>
          <w:sz w:val="32"/>
        </w:rPr>
      </w:pPr>
      <w:r>
        <w:rPr>
          <w:rFonts w:hint="eastAsia" w:ascii="方正仿宋_GBK" w:eastAsia="方正仿宋_GBK"/>
          <w:sz w:val="32"/>
        </w:rPr>
        <w:t xml:space="preserve">   </w:t>
      </w:r>
      <w:r>
        <w:rPr>
          <w:rFonts w:ascii="方正仿宋_GBK" w:hAnsi="Times New Roman" w:eastAsia="方正仿宋_GBK"/>
          <w:sz w:val="32"/>
          <w:u w:val="single"/>
        </w:rPr>
        <w:t>（报价单位全称）</w:t>
      </w:r>
      <w:r>
        <w:rPr>
          <w:rFonts w:ascii="方正仿宋_GBK" w:hAnsi="Times New Roman" w:eastAsia="方正仿宋_GBK"/>
          <w:sz w:val="32"/>
        </w:rPr>
        <w:t>法人代表授权（</w:t>
      </w:r>
      <w:r>
        <w:rPr>
          <w:rFonts w:ascii="方正仿宋_GBK" w:hAnsi="Times New Roman" w:eastAsia="方正仿宋_GBK"/>
          <w:sz w:val="32"/>
          <w:u w:val="single"/>
        </w:rPr>
        <w:t>授权代表姓名）</w:t>
      </w:r>
      <w:r>
        <w:rPr>
          <w:rFonts w:hint="eastAsia" w:ascii="方正仿宋_GBK" w:hAnsi="Times New Roman" w:eastAsia="方正仿宋_GBK"/>
          <w:sz w:val="32"/>
          <w:u w:val="single"/>
        </w:rPr>
        <w:t xml:space="preserve"> </w:t>
      </w:r>
      <w:r>
        <w:rPr>
          <w:rFonts w:ascii="方正仿宋_GBK" w:hAnsi="Times New Roman" w:eastAsia="方正仿宋_GBK"/>
          <w:sz w:val="32"/>
        </w:rPr>
        <w:t>为授权代表，参加贵部项目</w:t>
      </w:r>
      <w:r>
        <w:rPr>
          <w:rFonts w:hint="eastAsia" w:ascii="方正仿宋_GBK" w:hAnsi="Times New Roman" w:eastAsia="方正仿宋_GBK"/>
          <w:sz w:val="32"/>
          <w:lang w:eastAsia="zh-CN"/>
        </w:rPr>
        <w:t>采购</w:t>
      </w:r>
      <w:r>
        <w:rPr>
          <w:rFonts w:ascii="方正仿宋_GBK" w:hAnsi="Times New Roman" w:eastAsia="方正仿宋_GBK"/>
          <w:sz w:val="32"/>
        </w:rPr>
        <w:t>活动，全权处理</w:t>
      </w:r>
      <w:r>
        <w:rPr>
          <w:rFonts w:hint="eastAsia" w:ascii="方正仿宋_GBK" w:hAnsi="Times New Roman" w:eastAsia="方正仿宋_GBK"/>
          <w:sz w:val="32"/>
          <w:lang w:eastAsia="zh-CN"/>
        </w:rPr>
        <w:t>采购</w:t>
      </w:r>
      <w:r>
        <w:rPr>
          <w:rFonts w:ascii="方正仿宋_GBK" w:hAnsi="Times New Roman" w:eastAsia="方正仿宋_GBK"/>
          <w:sz w:val="32"/>
        </w:rPr>
        <w:t>中的一切事宜。</w:t>
      </w:r>
    </w:p>
    <w:p>
      <w:pPr>
        <w:keepNext w:val="0"/>
        <w:keepLines w:val="0"/>
        <w:pageBreakBefore w:val="0"/>
        <w:widowControl/>
        <w:kinsoku/>
        <w:wordWrap/>
        <w:overflowPunct/>
        <w:topLinePunct w:val="0"/>
        <w:autoSpaceDE/>
        <w:autoSpaceDN/>
        <w:bidi w:val="0"/>
        <w:adjustRightInd w:val="0"/>
        <w:snapToGrid w:val="0"/>
        <w:spacing w:line="560" w:lineRule="atLeast"/>
        <w:jc w:val="left"/>
        <w:textAlignment w:val="auto"/>
        <w:rPr>
          <w:rFonts w:ascii="方正仿宋_GBK" w:hAnsi="Times New Roman" w:eastAsia="方正仿宋_GBK"/>
          <w:sz w:val="32"/>
        </w:rPr>
      </w:pPr>
    </w:p>
    <w:p>
      <w:pPr>
        <w:keepNext w:val="0"/>
        <w:keepLines w:val="0"/>
        <w:pageBreakBefore w:val="0"/>
        <w:widowControl/>
        <w:kinsoku/>
        <w:wordWrap/>
        <w:overflowPunct/>
        <w:topLinePunct w:val="0"/>
        <w:autoSpaceDE/>
        <w:autoSpaceDN/>
        <w:bidi w:val="0"/>
        <w:adjustRightInd w:val="0"/>
        <w:snapToGrid w:val="0"/>
        <w:spacing w:line="560" w:lineRule="atLeast"/>
        <w:jc w:val="left"/>
        <w:textAlignment w:val="auto"/>
        <w:rPr>
          <w:rFonts w:ascii="方正仿宋_GBK" w:hAnsi="Times New Roman" w:eastAsia="方正仿宋_GBK"/>
          <w:sz w:val="32"/>
        </w:rPr>
      </w:pPr>
      <w:r>
        <w:rPr>
          <w:rFonts w:ascii="方正仿宋_GBK" w:hAnsi="Times New Roman" w:eastAsia="方正仿宋_GBK"/>
          <w:sz w:val="32"/>
        </w:rPr>
        <w:t>法人代表（签字或盖章）：</w:t>
      </w:r>
    </w:p>
    <w:p>
      <w:pPr>
        <w:keepNext w:val="0"/>
        <w:keepLines w:val="0"/>
        <w:pageBreakBefore w:val="0"/>
        <w:widowControl/>
        <w:kinsoku/>
        <w:wordWrap/>
        <w:overflowPunct/>
        <w:topLinePunct w:val="0"/>
        <w:autoSpaceDE/>
        <w:autoSpaceDN/>
        <w:bidi w:val="0"/>
        <w:adjustRightInd w:val="0"/>
        <w:snapToGrid w:val="0"/>
        <w:spacing w:line="560" w:lineRule="atLeast"/>
        <w:jc w:val="left"/>
        <w:textAlignment w:val="auto"/>
        <w:rPr>
          <w:rFonts w:ascii="方正仿宋_GBK" w:hAnsi="Times New Roman" w:eastAsia="方正仿宋_GBK"/>
          <w:sz w:val="32"/>
        </w:rPr>
      </w:pPr>
    </w:p>
    <w:p>
      <w:pPr>
        <w:keepNext w:val="0"/>
        <w:keepLines w:val="0"/>
        <w:pageBreakBefore w:val="0"/>
        <w:widowControl/>
        <w:kinsoku/>
        <w:wordWrap/>
        <w:overflowPunct/>
        <w:topLinePunct w:val="0"/>
        <w:autoSpaceDE/>
        <w:autoSpaceDN/>
        <w:bidi w:val="0"/>
        <w:adjustRightInd w:val="0"/>
        <w:snapToGrid w:val="0"/>
        <w:spacing w:line="560" w:lineRule="atLeast"/>
        <w:jc w:val="left"/>
        <w:textAlignment w:val="auto"/>
        <w:rPr>
          <w:rFonts w:ascii="方正仿宋_GBK" w:hAnsi="Times New Roman" w:eastAsia="方正仿宋_GBK"/>
          <w:sz w:val="32"/>
        </w:rPr>
      </w:pPr>
      <w:r>
        <w:rPr>
          <w:rFonts w:ascii="方正仿宋_GBK" w:hAnsi="Times New Roman" w:eastAsia="方正仿宋_GBK"/>
          <w:sz w:val="32"/>
        </w:rPr>
        <w:t>被授权人（签字）：</w:t>
      </w:r>
    </w:p>
    <w:p>
      <w:pPr>
        <w:keepNext w:val="0"/>
        <w:keepLines w:val="0"/>
        <w:pageBreakBefore w:val="0"/>
        <w:widowControl/>
        <w:kinsoku/>
        <w:wordWrap/>
        <w:overflowPunct/>
        <w:topLinePunct w:val="0"/>
        <w:autoSpaceDE/>
        <w:autoSpaceDN/>
        <w:bidi w:val="0"/>
        <w:adjustRightInd w:val="0"/>
        <w:snapToGrid w:val="0"/>
        <w:spacing w:line="560" w:lineRule="atLeast"/>
        <w:jc w:val="left"/>
        <w:textAlignment w:val="auto"/>
        <w:rPr>
          <w:rFonts w:ascii="方正仿宋_GBK" w:hAnsi="Times New Roman" w:eastAsia="方正仿宋_GBK"/>
          <w:sz w:val="32"/>
        </w:rPr>
      </w:pPr>
    </w:p>
    <w:p>
      <w:pPr>
        <w:keepNext w:val="0"/>
        <w:keepLines w:val="0"/>
        <w:pageBreakBefore w:val="0"/>
        <w:widowControl/>
        <w:kinsoku/>
        <w:wordWrap/>
        <w:overflowPunct/>
        <w:topLinePunct w:val="0"/>
        <w:autoSpaceDE/>
        <w:autoSpaceDN/>
        <w:bidi w:val="0"/>
        <w:adjustRightInd w:val="0"/>
        <w:snapToGrid w:val="0"/>
        <w:spacing w:line="560" w:lineRule="atLeast"/>
        <w:jc w:val="left"/>
        <w:textAlignment w:val="auto"/>
        <w:rPr>
          <w:rFonts w:ascii="方正仿宋_GBK" w:hAnsi="Times New Roman" w:eastAsia="方正仿宋_GBK"/>
          <w:sz w:val="32"/>
        </w:rPr>
      </w:pPr>
      <w:r>
        <w:rPr>
          <w:rFonts w:hint="eastAsia" w:ascii="方正仿宋_GBK" w:hAnsi="Times New Roman" w:eastAsia="方正仿宋_GBK"/>
          <w:sz w:val="32"/>
        </w:rPr>
        <w:t>供应商</w:t>
      </w:r>
      <w:r>
        <w:rPr>
          <w:rFonts w:ascii="方正仿宋_GBK" w:hAnsi="Times New Roman" w:eastAsia="方正仿宋_GBK"/>
          <w:sz w:val="32"/>
        </w:rPr>
        <w:t>全称（加盖公章）：</w:t>
      </w:r>
    </w:p>
    <w:p>
      <w:pPr>
        <w:keepNext w:val="0"/>
        <w:keepLines w:val="0"/>
        <w:pageBreakBefore w:val="0"/>
        <w:widowControl/>
        <w:kinsoku/>
        <w:wordWrap/>
        <w:overflowPunct/>
        <w:topLinePunct w:val="0"/>
        <w:autoSpaceDE/>
        <w:autoSpaceDN/>
        <w:bidi w:val="0"/>
        <w:adjustRightInd w:val="0"/>
        <w:snapToGrid w:val="0"/>
        <w:spacing w:line="560" w:lineRule="atLeast"/>
        <w:jc w:val="left"/>
        <w:textAlignment w:val="auto"/>
        <w:rPr>
          <w:rFonts w:ascii="方正仿宋_GBK" w:hAnsi="Times New Roman" w:eastAsia="方正仿宋_GBK"/>
          <w:sz w:val="32"/>
        </w:rPr>
      </w:pPr>
    </w:p>
    <w:p>
      <w:pPr>
        <w:keepNext w:val="0"/>
        <w:keepLines w:val="0"/>
        <w:pageBreakBefore w:val="0"/>
        <w:widowControl/>
        <w:kinsoku/>
        <w:wordWrap/>
        <w:overflowPunct/>
        <w:topLinePunct w:val="0"/>
        <w:autoSpaceDE/>
        <w:autoSpaceDN/>
        <w:bidi w:val="0"/>
        <w:adjustRightInd w:val="0"/>
        <w:snapToGrid w:val="0"/>
        <w:spacing w:line="560" w:lineRule="atLeast"/>
        <w:jc w:val="left"/>
        <w:textAlignment w:val="auto"/>
        <w:rPr>
          <w:rFonts w:ascii="方正仿宋_GBK" w:hAnsi="Times New Roman" w:eastAsia="方正仿宋_GBK"/>
          <w:sz w:val="32"/>
        </w:rPr>
      </w:pPr>
      <w:r>
        <w:rPr>
          <w:rFonts w:ascii="方正仿宋_GBK" w:hAnsi="Times New Roman" w:eastAsia="方正仿宋_GBK"/>
          <w:sz w:val="32"/>
        </w:rPr>
        <w:t>签署日期：</w:t>
      </w:r>
    </w:p>
    <w:p>
      <w:pPr>
        <w:keepNext w:val="0"/>
        <w:keepLines w:val="0"/>
        <w:pageBreakBefore w:val="0"/>
        <w:widowControl/>
        <w:kinsoku/>
        <w:wordWrap/>
        <w:overflowPunct/>
        <w:topLinePunct w:val="0"/>
        <w:autoSpaceDE/>
        <w:autoSpaceDN/>
        <w:bidi w:val="0"/>
        <w:adjustRightInd w:val="0"/>
        <w:snapToGrid w:val="0"/>
        <w:spacing w:line="560" w:lineRule="atLeast"/>
        <w:jc w:val="left"/>
        <w:textAlignment w:val="auto"/>
        <w:rPr>
          <w:rFonts w:ascii="方正仿宋_GBK" w:hAnsi="Times New Roman" w:eastAsia="方正仿宋_GBK"/>
          <w:sz w:val="32"/>
        </w:rPr>
      </w:pPr>
    </w:p>
    <w:p>
      <w:pPr>
        <w:keepNext w:val="0"/>
        <w:keepLines w:val="0"/>
        <w:pageBreakBefore w:val="0"/>
        <w:widowControl/>
        <w:kinsoku/>
        <w:wordWrap/>
        <w:overflowPunct/>
        <w:topLinePunct w:val="0"/>
        <w:autoSpaceDE/>
        <w:autoSpaceDN/>
        <w:bidi w:val="0"/>
        <w:adjustRightInd w:val="0"/>
        <w:snapToGrid w:val="0"/>
        <w:spacing w:line="560" w:lineRule="atLeast"/>
        <w:jc w:val="left"/>
        <w:textAlignment w:val="auto"/>
        <w:rPr>
          <w:rFonts w:ascii="方正仿宋_GBK" w:hAnsi="Times New Roman" w:eastAsia="方正仿宋_GBK"/>
          <w:sz w:val="32"/>
        </w:rPr>
      </w:pPr>
      <w:r>
        <w:rPr>
          <w:rFonts w:ascii="方正仿宋_GBK" w:hAnsi="Times New Roman" w:eastAsia="方正仿宋_GBK"/>
          <w:sz w:val="32"/>
        </w:rPr>
        <w:t>法人身份证复印件</w:t>
      </w:r>
      <w:r>
        <w:rPr>
          <w:rFonts w:hint="eastAsia" w:ascii="方正仿宋_GBK" w:hAnsi="Times New Roman" w:eastAsia="方正仿宋_GBK"/>
          <w:sz w:val="32"/>
          <w:lang w:eastAsia="zh-CN"/>
        </w:rPr>
        <w:t>（正反）</w:t>
      </w:r>
      <w:r>
        <w:rPr>
          <w:rFonts w:ascii="方正仿宋_GBK" w:hAnsi="Times New Roman" w:eastAsia="方正仿宋_GBK"/>
          <w:sz w:val="32"/>
        </w:rPr>
        <w:t>： 授权代表身份证复印件</w:t>
      </w:r>
      <w:r>
        <w:rPr>
          <w:rFonts w:hint="eastAsia" w:ascii="方正仿宋_GBK" w:hAnsi="Times New Roman" w:eastAsia="方正仿宋_GBK"/>
          <w:sz w:val="32"/>
          <w:lang w:eastAsia="zh-CN"/>
        </w:rPr>
        <w:t>（正反）</w:t>
      </w:r>
      <w:r>
        <w:rPr>
          <w:rFonts w:ascii="方正仿宋_GBK" w:hAnsi="Times New Roman" w:eastAsia="方正仿宋_GBK"/>
          <w:sz w:val="32"/>
        </w:rPr>
        <w:t>：</w:t>
      </w:r>
    </w:p>
    <w:tbl>
      <w:tblPr>
        <w:tblStyle w:val="6"/>
        <w:tblpPr w:vertAnchor="text" w:horzAnchor="margin" w:tblpY="233"/>
        <w:tblW w:w="9060" w:type="dxa"/>
        <w:tblInd w:w="0" w:type="dxa"/>
        <w:tblLayout w:type="fixed"/>
        <w:tblCellMar>
          <w:top w:w="0" w:type="dxa"/>
          <w:left w:w="0" w:type="dxa"/>
          <w:bottom w:w="0" w:type="dxa"/>
          <w:right w:w="0" w:type="dxa"/>
        </w:tblCellMar>
      </w:tblPr>
      <w:tblGrid>
        <w:gridCol w:w="4530"/>
        <w:gridCol w:w="4530"/>
      </w:tblGrid>
      <w:tr>
        <w:tblPrEx>
          <w:tblCellMar>
            <w:top w:w="0" w:type="dxa"/>
            <w:left w:w="0" w:type="dxa"/>
            <w:bottom w:w="0" w:type="dxa"/>
            <w:right w:w="0" w:type="dxa"/>
          </w:tblCellMar>
        </w:tblPrEx>
        <w:trPr>
          <w:trHeight w:val="4213" w:hRule="atLeast"/>
        </w:trPr>
        <w:tc>
          <w:tcPr>
            <w:tcW w:w="453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pPr>
              <w:keepNext w:val="0"/>
              <w:keepLines w:val="0"/>
              <w:pageBreakBefore w:val="0"/>
              <w:widowControl/>
              <w:kinsoku/>
              <w:wordWrap/>
              <w:overflowPunct/>
              <w:topLinePunct w:val="0"/>
              <w:autoSpaceDE/>
              <w:autoSpaceDN/>
              <w:bidi w:val="0"/>
              <w:adjustRightInd w:val="0"/>
              <w:snapToGrid w:val="0"/>
              <w:spacing w:line="560" w:lineRule="atLeast"/>
              <w:jc w:val="left"/>
              <w:textAlignment w:val="auto"/>
              <w:rPr>
                <w:rFonts w:ascii="方正仿宋_GBK" w:eastAsia="方正仿宋_GBK"/>
                <w:sz w:val="32"/>
              </w:rPr>
            </w:pPr>
          </w:p>
        </w:tc>
        <w:tc>
          <w:tcPr>
            <w:tcW w:w="453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pPr>
              <w:keepNext w:val="0"/>
              <w:keepLines w:val="0"/>
              <w:pageBreakBefore w:val="0"/>
              <w:widowControl/>
              <w:kinsoku/>
              <w:wordWrap/>
              <w:overflowPunct/>
              <w:topLinePunct w:val="0"/>
              <w:autoSpaceDE/>
              <w:autoSpaceDN/>
              <w:bidi w:val="0"/>
              <w:adjustRightInd w:val="0"/>
              <w:snapToGrid w:val="0"/>
              <w:spacing w:line="560" w:lineRule="atLeast"/>
              <w:jc w:val="left"/>
              <w:textAlignment w:val="auto"/>
              <w:rPr>
                <w:rFonts w:ascii="方正仿宋_GBK" w:eastAsia="方正仿宋_GBK"/>
                <w:sz w:val="32"/>
              </w:rPr>
            </w:pPr>
          </w:p>
        </w:tc>
      </w:tr>
    </w:tbl>
    <w:p>
      <w:pPr>
        <w:keepNext w:val="0"/>
        <w:keepLines w:val="0"/>
        <w:pageBreakBefore w:val="0"/>
        <w:widowControl/>
        <w:kinsoku/>
        <w:wordWrap/>
        <w:overflowPunct/>
        <w:topLinePunct w:val="0"/>
        <w:autoSpaceDE/>
        <w:autoSpaceDN/>
        <w:bidi w:val="0"/>
        <w:adjustRightInd w:val="0"/>
        <w:snapToGrid w:val="0"/>
        <w:spacing w:line="560" w:lineRule="atLeast"/>
        <w:jc w:val="center"/>
        <w:textAlignment w:val="auto"/>
        <w:rPr>
          <w:rFonts w:hint="eastAsia" w:ascii="方正小标宋_GBK" w:hAnsi="Times New Roman" w:eastAsia="方正小标宋_GBK"/>
          <w:sz w:val="44"/>
          <w:lang w:val="en-US" w:eastAsia="zh-CN"/>
        </w:rPr>
      </w:pPr>
      <w:r>
        <w:rPr>
          <w:rFonts w:hint="eastAsia" w:ascii="方正小标宋_GBK" w:hAnsi="Times New Roman" w:eastAsia="方正小标宋_GBK"/>
          <w:sz w:val="44"/>
          <w:lang w:val="en-US" w:eastAsia="zh-CN"/>
        </w:rPr>
        <w:t>重庆银行股份有限公司西安曲江新区支行原址装修建筑结构检测评估项目报价表</w:t>
      </w:r>
    </w:p>
    <w:p>
      <w:pPr>
        <w:pStyle w:val="8"/>
        <w:keepNext w:val="0"/>
        <w:keepLines w:val="0"/>
        <w:pageBreakBefore w:val="0"/>
        <w:kinsoku/>
        <w:wordWrap/>
        <w:overflowPunct/>
        <w:topLinePunct w:val="0"/>
        <w:autoSpaceDE/>
        <w:autoSpaceDN/>
        <w:bidi w:val="0"/>
        <w:adjustRightInd w:val="0"/>
        <w:snapToGrid w:val="0"/>
        <w:spacing w:line="560" w:lineRule="atLeast"/>
        <w:textAlignment w:val="auto"/>
        <w:rPr>
          <w:rFonts w:hint="eastAsia"/>
          <w:lang w:val="en-US" w:eastAsia="zh-CN"/>
        </w:rPr>
      </w:pPr>
    </w:p>
    <w:p>
      <w:pPr>
        <w:keepNext w:val="0"/>
        <w:keepLines w:val="0"/>
        <w:pageBreakBefore w:val="0"/>
        <w:widowControl/>
        <w:tabs>
          <w:tab w:val="left" w:pos="540"/>
          <w:tab w:val="left" w:pos="720"/>
        </w:tabs>
        <w:kinsoku/>
        <w:wordWrap/>
        <w:overflowPunct/>
        <w:topLinePunct w:val="0"/>
        <w:autoSpaceDE/>
        <w:autoSpaceDN/>
        <w:bidi w:val="0"/>
        <w:adjustRightInd w:val="0"/>
        <w:snapToGrid w:val="0"/>
        <w:spacing w:line="560" w:lineRule="atLeast"/>
        <w:jc w:val="left"/>
        <w:textAlignment w:val="auto"/>
        <w:rPr>
          <w:rFonts w:hint="eastAsia" w:ascii="方正仿宋_GBK" w:hAnsi="Times New Roman" w:eastAsia="方正仿宋_GBK"/>
          <w:sz w:val="32"/>
          <w:szCs w:val="32"/>
          <w:lang w:eastAsia="zh-CN"/>
        </w:rPr>
      </w:pPr>
      <w:r>
        <w:rPr>
          <w:rFonts w:hint="eastAsia" w:ascii="方正仿宋_GBK" w:hAnsi="Times New Roman" w:eastAsia="方正仿宋_GBK"/>
          <w:sz w:val="32"/>
          <w:szCs w:val="32"/>
          <w:lang w:eastAsia="zh-CN"/>
        </w:rPr>
        <w:t>重庆银行西安分行</w:t>
      </w:r>
      <w:r>
        <w:rPr>
          <w:rFonts w:hint="eastAsia" w:ascii="方正仿宋_GBK" w:hAnsi="Times New Roman" w:eastAsia="方正仿宋_GBK"/>
          <w:sz w:val="32"/>
          <w:szCs w:val="32"/>
          <w:lang w:val="en-US" w:eastAsia="zh-CN"/>
        </w:rPr>
        <w:t>办公室</w:t>
      </w:r>
      <w:r>
        <w:rPr>
          <w:rFonts w:hint="eastAsia" w:ascii="方正仿宋_GBK" w:hAnsi="Times New Roman" w:eastAsia="方正仿宋_GBK"/>
          <w:sz w:val="32"/>
          <w:szCs w:val="32"/>
          <w:lang w:eastAsia="zh-CN"/>
        </w:rPr>
        <w:t>：</w:t>
      </w:r>
    </w:p>
    <w:p>
      <w:pPr>
        <w:keepNext w:val="0"/>
        <w:keepLines w:val="0"/>
        <w:pageBreakBefore w:val="0"/>
        <w:widowControl/>
        <w:tabs>
          <w:tab w:val="left" w:pos="540"/>
          <w:tab w:val="left" w:pos="720"/>
        </w:tabs>
        <w:kinsoku/>
        <w:wordWrap/>
        <w:overflowPunct/>
        <w:topLinePunct w:val="0"/>
        <w:autoSpaceDE/>
        <w:autoSpaceDN/>
        <w:bidi w:val="0"/>
        <w:adjustRightInd w:val="0"/>
        <w:snapToGrid w:val="0"/>
        <w:spacing w:line="560" w:lineRule="atLeast"/>
        <w:ind w:left="0" w:leftChars="0" w:right="0" w:rightChars="0" w:firstLine="640" w:firstLineChars="200"/>
        <w:jc w:val="left"/>
        <w:textAlignment w:val="auto"/>
        <w:outlineLvl w:val="9"/>
        <w:rPr>
          <w:rFonts w:hint="eastAsia" w:ascii="方正仿宋_GBK" w:hAnsi="Times New Roman" w:eastAsia="方正仿宋_GBK" w:cs="Times New Roman"/>
          <w:color w:val="000000"/>
          <w:kern w:val="2"/>
          <w:sz w:val="32"/>
          <w:szCs w:val="32"/>
          <w:lang w:val="en-US" w:eastAsia="zh-CN" w:bidi="ar-SA"/>
        </w:rPr>
      </w:pPr>
      <w:r>
        <w:rPr>
          <w:rFonts w:hint="eastAsia" w:ascii="方正仿宋_GBK" w:hAnsi="Times New Roman" w:eastAsia="方正仿宋_GBK" w:cs="Times New Roman"/>
          <w:color w:val="000000"/>
          <w:kern w:val="2"/>
          <w:sz w:val="32"/>
          <w:szCs w:val="32"/>
          <w:lang w:val="en-US" w:eastAsia="zh-CN" w:bidi="ar-SA"/>
        </w:rPr>
        <w:t>我方完全理解并接受该项目采购文件所有要求。我方提交的所有响应文件、资料都是准确和真实的，如有虚假或隐瞒，我方愿意承担一切法律责任。</w:t>
      </w:r>
    </w:p>
    <w:p>
      <w:pPr>
        <w:pStyle w:val="8"/>
        <w:keepNext w:val="0"/>
        <w:keepLines w:val="0"/>
        <w:pageBreakBefore w:val="0"/>
        <w:kinsoku/>
        <w:wordWrap/>
        <w:overflowPunct/>
        <w:topLinePunct w:val="0"/>
        <w:autoSpaceDE/>
        <w:autoSpaceDN/>
        <w:bidi w:val="0"/>
        <w:adjustRightInd w:val="0"/>
        <w:snapToGrid w:val="0"/>
        <w:spacing w:line="560" w:lineRule="atLeast"/>
        <w:ind w:left="0" w:leftChars="0" w:right="0" w:rightChars="0"/>
        <w:textAlignment w:val="auto"/>
        <w:outlineLvl w:val="9"/>
        <w:rPr>
          <w:rFonts w:hint="eastAsia" w:ascii="方正小标宋_GBK" w:hAnsi="Times New Roman" w:eastAsia="方正小标宋_GBK"/>
          <w:sz w:val="32"/>
          <w:szCs w:val="32"/>
          <w:lang w:val="en-US" w:eastAsia="zh-CN"/>
        </w:rPr>
      </w:pPr>
      <w:r>
        <w:rPr>
          <w:rFonts w:hint="eastAsia" w:ascii="方正仿宋_GBK" w:hAnsi="Times New Roman" w:eastAsia="方正仿宋_GBK" w:cs="Times New Roman"/>
          <w:kern w:val="2"/>
          <w:sz w:val="32"/>
          <w:szCs w:val="32"/>
          <w:lang w:val="en-US" w:eastAsia="zh-CN" w:bidi="ar-SA"/>
        </w:rPr>
        <w:t>我方针对“</w:t>
      </w:r>
      <w:r>
        <w:rPr>
          <w:rFonts w:hint="eastAsia" w:ascii="方正仿宋_GBK" w:hAnsi="仿宋_GB2312" w:eastAsia="方正仿宋_GBK" w:cs="Times New Roman"/>
          <w:sz w:val="32"/>
          <w:lang w:val="en-US" w:eastAsia="zh-CN"/>
        </w:rPr>
        <w:t>重庆银行股份有限公司西安曲江新区支行原址装修建筑结构检测评估项目</w:t>
      </w:r>
      <w:r>
        <w:rPr>
          <w:rFonts w:hint="eastAsia" w:ascii="方正仿宋_GBK" w:hAnsi="Times New Roman" w:eastAsia="方正仿宋_GBK" w:cs="Times New Roman"/>
          <w:kern w:val="2"/>
          <w:sz w:val="32"/>
          <w:szCs w:val="32"/>
          <w:lang w:val="en-US" w:eastAsia="zh-CN" w:bidi="ar-SA"/>
        </w:rPr>
        <w:t>”报价明细如下：</w:t>
      </w:r>
    </w:p>
    <w:tbl>
      <w:tblPr>
        <w:tblStyle w:val="6"/>
        <w:tblW w:w="9278" w:type="dxa"/>
        <w:tblInd w:w="108" w:type="dxa"/>
        <w:tblLayout w:type="fixed"/>
        <w:tblCellMar>
          <w:top w:w="0" w:type="dxa"/>
          <w:left w:w="0" w:type="dxa"/>
          <w:bottom w:w="0" w:type="dxa"/>
          <w:right w:w="0" w:type="dxa"/>
        </w:tblCellMar>
      </w:tblPr>
      <w:tblGrid>
        <w:gridCol w:w="1023"/>
        <w:gridCol w:w="5673"/>
        <w:gridCol w:w="2582"/>
      </w:tblGrid>
      <w:tr>
        <w:tblPrEx>
          <w:tblCellMar>
            <w:top w:w="0" w:type="dxa"/>
            <w:left w:w="0" w:type="dxa"/>
            <w:bottom w:w="0" w:type="dxa"/>
            <w:right w:w="0" w:type="dxa"/>
          </w:tblCellMar>
        </w:tblPrEx>
        <w:trPr>
          <w:trHeight w:val="773" w:hRule="atLeast"/>
        </w:trPr>
        <w:tc>
          <w:tcPr>
            <w:tcW w:w="1023"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line="560" w:lineRule="atLeast"/>
              <w:jc w:val="center"/>
              <w:textAlignment w:val="auto"/>
              <w:rPr>
                <w:rFonts w:hint="eastAsia"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rPr>
              <w:t>序号</w:t>
            </w:r>
          </w:p>
        </w:tc>
        <w:tc>
          <w:tcPr>
            <w:tcW w:w="5673"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line="560" w:lineRule="atLeast"/>
              <w:jc w:val="center"/>
              <w:textAlignment w:val="auto"/>
              <w:rPr>
                <w:rFonts w:hint="eastAsia" w:ascii="方正仿宋_GBK" w:hAnsi="方正仿宋_GBK" w:eastAsia="方正仿宋_GBK" w:cs="方正仿宋_GBK"/>
                <w:b/>
                <w:bCs/>
                <w:sz w:val="32"/>
                <w:szCs w:val="32"/>
                <w:lang w:eastAsia="zh-CN"/>
              </w:rPr>
            </w:pPr>
            <w:r>
              <w:rPr>
                <w:rFonts w:hint="eastAsia" w:ascii="方正仿宋_GBK" w:hAnsi="方正仿宋_GBK" w:eastAsia="方正仿宋_GBK" w:cs="方正仿宋_GBK"/>
                <w:b/>
                <w:bCs/>
                <w:sz w:val="32"/>
                <w:szCs w:val="32"/>
              </w:rPr>
              <w:t>项目</w:t>
            </w:r>
            <w:r>
              <w:rPr>
                <w:rFonts w:hint="eastAsia" w:ascii="方正仿宋_GBK" w:hAnsi="方正仿宋_GBK" w:eastAsia="方正仿宋_GBK" w:cs="方正仿宋_GBK"/>
                <w:b/>
                <w:bCs/>
                <w:sz w:val="32"/>
                <w:szCs w:val="32"/>
                <w:lang w:val="en-US" w:eastAsia="zh-CN"/>
              </w:rPr>
              <w:t>名称</w:t>
            </w:r>
          </w:p>
        </w:tc>
        <w:tc>
          <w:tcPr>
            <w:tcW w:w="258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line="560" w:lineRule="atLeast"/>
              <w:jc w:val="center"/>
              <w:textAlignment w:val="auto"/>
              <w:rPr>
                <w:rFonts w:hint="eastAsia" w:ascii="方正仿宋_GBK" w:hAnsi="方正仿宋_GBK" w:eastAsia="方正仿宋_GBK" w:cs="方正仿宋_GBK"/>
                <w:b/>
                <w:bCs/>
                <w:sz w:val="32"/>
                <w:szCs w:val="32"/>
                <w:lang w:val="en-US" w:eastAsia="zh-CN"/>
              </w:rPr>
            </w:pPr>
            <w:r>
              <w:rPr>
                <w:rFonts w:hint="eastAsia" w:ascii="方正仿宋_GBK" w:hAnsi="方正仿宋_GBK" w:eastAsia="方正仿宋_GBK" w:cs="方正仿宋_GBK"/>
                <w:b/>
                <w:bCs/>
                <w:sz w:val="32"/>
                <w:szCs w:val="32"/>
                <w:lang w:val="en-US" w:eastAsia="zh-CN"/>
              </w:rPr>
              <w:t>报价</w:t>
            </w:r>
          </w:p>
          <w:p>
            <w:pPr>
              <w:keepNext w:val="0"/>
              <w:keepLines w:val="0"/>
              <w:pageBreakBefore w:val="0"/>
              <w:widowControl/>
              <w:kinsoku/>
              <w:wordWrap/>
              <w:overflowPunct/>
              <w:topLinePunct w:val="0"/>
              <w:autoSpaceDE/>
              <w:autoSpaceDN/>
              <w:bidi w:val="0"/>
              <w:adjustRightInd w:val="0"/>
              <w:snapToGrid w:val="0"/>
              <w:spacing w:line="560" w:lineRule="atLeast"/>
              <w:jc w:val="center"/>
              <w:textAlignment w:val="auto"/>
              <w:rPr>
                <w:rFonts w:hint="eastAsia"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lang w:val="en-US" w:eastAsia="zh-CN"/>
              </w:rPr>
              <w:t>（</w:t>
            </w:r>
            <w:r>
              <w:rPr>
                <w:rFonts w:hint="eastAsia" w:ascii="方正仿宋_GBK" w:hAnsi="方正仿宋_GBK" w:eastAsia="方正仿宋_GBK" w:cs="方正仿宋_GBK"/>
                <w:b/>
                <w:bCs/>
                <w:sz w:val="32"/>
                <w:szCs w:val="32"/>
              </w:rPr>
              <w:t>小计</w:t>
            </w:r>
            <w:r>
              <w:rPr>
                <w:rFonts w:hint="eastAsia" w:ascii="方正仿宋_GBK" w:hAnsi="方正仿宋_GBK" w:eastAsia="方正仿宋_GBK" w:cs="方正仿宋_GBK"/>
                <w:b/>
                <w:bCs/>
                <w:sz w:val="32"/>
                <w:szCs w:val="32"/>
                <w:lang w:eastAsia="zh-CN"/>
              </w:rPr>
              <w:t>）</w:t>
            </w:r>
          </w:p>
        </w:tc>
      </w:tr>
      <w:tr>
        <w:tblPrEx>
          <w:tblCellMar>
            <w:top w:w="0" w:type="dxa"/>
            <w:left w:w="0" w:type="dxa"/>
            <w:bottom w:w="0" w:type="dxa"/>
            <w:right w:w="0" w:type="dxa"/>
          </w:tblCellMar>
        </w:tblPrEx>
        <w:trPr>
          <w:trHeight w:val="1268" w:hRule="atLeast"/>
        </w:trPr>
        <w:tc>
          <w:tcPr>
            <w:tcW w:w="1023"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line="560" w:lineRule="atLeast"/>
              <w:jc w:val="center"/>
              <w:textAlignment w:val="auto"/>
              <w:rPr>
                <w:rFonts w:hint="eastAsia" w:ascii="方正仿宋_GBK" w:hAnsi="方正仿宋_GBK" w:eastAsia="方正仿宋_GBK" w:cs="方正仿宋_GBK"/>
                <w:b/>
                <w:sz w:val="32"/>
                <w:szCs w:val="32"/>
              </w:rPr>
            </w:pPr>
            <w:r>
              <w:rPr>
                <w:rFonts w:hint="eastAsia" w:ascii="方正仿宋_GBK" w:hAnsi="方正仿宋_GBK" w:eastAsia="方正仿宋_GBK" w:cs="方正仿宋_GBK"/>
                <w:b/>
                <w:sz w:val="32"/>
                <w:szCs w:val="32"/>
              </w:rPr>
              <w:t>1</w:t>
            </w:r>
          </w:p>
        </w:tc>
        <w:tc>
          <w:tcPr>
            <w:tcW w:w="5673"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line="560" w:lineRule="atLeast"/>
              <w:jc w:val="center"/>
              <w:textAlignment w:val="auto"/>
              <w:rPr>
                <w:rFonts w:hint="eastAsia" w:ascii="方正仿宋_GBK" w:hAnsi="方正仿宋_GBK" w:eastAsia="方正仿宋_GBK" w:cs="方正仿宋_GBK"/>
                <w:sz w:val="32"/>
                <w:szCs w:val="32"/>
              </w:rPr>
            </w:pPr>
            <w:r>
              <w:rPr>
                <w:rFonts w:hint="eastAsia" w:ascii="方正仿宋_GBK" w:hAnsi="仿宋_GB2312" w:eastAsia="方正仿宋_GBK" w:cs="Times New Roman"/>
                <w:sz w:val="32"/>
                <w:lang w:val="en-US" w:eastAsia="zh-CN"/>
              </w:rPr>
              <w:t>重庆银行股份有限公司西安曲江新区支行原址装修建筑结构检测评估项目</w:t>
            </w:r>
          </w:p>
        </w:tc>
        <w:tc>
          <w:tcPr>
            <w:tcW w:w="258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line="560" w:lineRule="atLeast"/>
              <w:jc w:val="center"/>
              <w:textAlignment w:val="auto"/>
              <w:rPr>
                <w:rFonts w:hint="eastAsia" w:ascii="方正仿宋_GBK" w:hAnsi="方正仿宋_GBK" w:eastAsia="方正仿宋_GBK" w:cs="方正仿宋_GBK"/>
                <w:sz w:val="32"/>
                <w:szCs w:val="32"/>
              </w:rPr>
            </w:pPr>
          </w:p>
        </w:tc>
      </w:tr>
      <w:tr>
        <w:tblPrEx>
          <w:tblCellMar>
            <w:top w:w="0" w:type="dxa"/>
            <w:left w:w="0" w:type="dxa"/>
            <w:bottom w:w="0" w:type="dxa"/>
            <w:right w:w="0" w:type="dxa"/>
          </w:tblCellMar>
        </w:tblPrEx>
        <w:trPr>
          <w:trHeight w:val="955" w:hRule="atLeast"/>
        </w:trPr>
        <w:tc>
          <w:tcPr>
            <w:tcW w:w="1023"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line="560" w:lineRule="atLeast"/>
              <w:jc w:val="center"/>
              <w:textAlignment w:val="auto"/>
              <w:rPr>
                <w:rFonts w:hint="eastAsia" w:ascii="方正仿宋_GBK" w:hAnsi="方正仿宋_GBK" w:eastAsia="方正仿宋_GBK" w:cs="方正仿宋_GBK"/>
                <w:b/>
                <w:sz w:val="32"/>
                <w:szCs w:val="32"/>
              </w:rPr>
            </w:pPr>
            <w:r>
              <w:rPr>
                <w:rFonts w:hint="eastAsia" w:ascii="方正仿宋_GBK" w:hAnsi="方正仿宋_GBK" w:eastAsia="方正仿宋_GBK" w:cs="方正仿宋_GBK"/>
                <w:b/>
                <w:sz w:val="32"/>
                <w:szCs w:val="32"/>
              </w:rPr>
              <w:t>总计</w:t>
            </w:r>
          </w:p>
        </w:tc>
        <w:tc>
          <w:tcPr>
            <w:tcW w:w="8255"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line="560" w:lineRule="atLeast"/>
              <w:jc w:val="lef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大写：</w:t>
            </w:r>
          </w:p>
        </w:tc>
      </w:tr>
      <w:tr>
        <w:tblPrEx>
          <w:tblCellMar>
            <w:top w:w="0" w:type="dxa"/>
            <w:left w:w="0" w:type="dxa"/>
            <w:bottom w:w="0" w:type="dxa"/>
            <w:right w:w="0" w:type="dxa"/>
          </w:tblCellMar>
        </w:tblPrEx>
        <w:trPr>
          <w:trHeight w:val="955" w:hRule="atLeast"/>
        </w:trPr>
        <w:tc>
          <w:tcPr>
            <w:tcW w:w="9278" w:type="dxa"/>
            <w:gridSpan w:val="3"/>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line="560" w:lineRule="atLeast"/>
              <w:jc w:val="left"/>
              <w:textAlignment w:val="auto"/>
              <w:rPr>
                <w:rFonts w:hint="eastAsia" w:ascii="方正仿宋_GBK" w:hAnsi="方正仿宋_GBK" w:eastAsia="方正仿宋_GBK" w:cs="方正仿宋_GBK"/>
                <w:sz w:val="28"/>
                <w:szCs w:val="28"/>
              </w:rPr>
            </w:pPr>
            <w:r>
              <w:rPr>
                <w:rFonts w:hint="eastAsia" w:ascii="方正仿宋_GBK" w:hAnsi="Times New Roman" w:eastAsia="方正仿宋_GBK"/>
                <w:sz w:val="22"/>
                <w:szCs w:val="22"/>
                <w:lang w:val="en-US" w:eastAsia="zh-CN"/>
              </w:rPr>
              <w:t>备注：采购报价为全包价（报价为完成项目所涉及的一切费用，含现场勘察、检验检测、取样试验、交通差旅、售后服务、市场物价上涨以及税金（含增值税专用发票税金）等）。因供应商自身原因造成漏报、少报皆由其自行承担责任。</w:t>
            </w:r>
          </w:p>
        </w:tc>
      </w:tr>
    </w:tbl>
    <w:p>
      <w:pPr>
        <w:keepNext w:val="0"/>
        <w:keepLines w:val="0"/>
        <w:pageBreakBefore w:val="0"/>
        <w:widowControl/>
        <w:tabs>
          <w:tab w:val="left" w:pos="540"/>
          <w:tab w:val="left" w:pos="720"/>
        </w:tabs>
        <w:kinsoku/>
        <w:wordWrap/>
        <w:overflowPunct/>
        <w:topLinePunct w:val="0"/>
        <w:autoSpaceDE/>
        <w:autoSpaceDN/>
        <w:bidi w:val="0"/>
        <w:adjustRightInd w:val="0"/>
        <w:snapToGrid w:val="0"/>
        <w:spacing w:line="560" w:lineRule="atLeast"/>
        <w:ind w:left="0" w:leftChars="0" w:right="0" w:rightChars="0"/>
        <w:jc w:val="left"/>
        <w:textAlignment w:val="auto"/>
        <w:outlineLvl w:val="9"/>
        <w:rPr>
          <w:rFonts w:hint="eastAsia" w:ascii="方正仿宋_GBK" w:hAnsi="方正仿宋_GBK" w:eastAsia="方正仿宋_GBK" w:cs="方正仿宋_GBK"/>
          <w:sz w:val="32"/>
          <w:szCs w:val="32"/>
        </w:rPr>
      </w:pPr>
    </w:p>
    <w:p>
      <w:pPr>
        <w:keepNext w:val="0"/>
        <w:keepLines w:val="0"/>
        <w:pageBreakBefore w:val="0"/>
        <w:widowControl/>
        <w:tabs>
          <w:tab w:val="left" w:pos="540"/>
          <w:tab w:val="left" w:pos="720"/>
        </w:tabs>
        <w:kinsoku/>
        <w:wordWrap/>
        <w:overflowPunct/>
        <w:topLinePunct w:val="0"/>
        <w:autoSpaceDE/>
        <w:autoSpaceDN/>
        <w:bidi w:val="0"/>
        <w:adjustRightInd w:val="0"/>
        <w:snapToGrid w:val="0"/>
        <w:spacing w:line="560" w:lineRule="atLeast"/>
        <w:ind w:left="0" w:leftChars="0" w:right="0" w:rightChars="0"/>
        <w:jc w:val="left"/>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供应商（加盖公章）：</w:t>
      </w:r>
    </w:p>
    <w:p>
      <w:pPr>
        <w:keepNext w:val="0"/>
        <w:keepLines w:val="0"/>
        <w:pageBreakBefore w:val="0"/>
        <w:widowControl/>
        <w:tabs>
          <w:tab w:val="left" w:pos="540"/>
          <w:tab w:val="left" w:pos="720"/>
        </w:tabs>
        <w:kinsoku/>
        <w:wordWrap/>
        <w:overflowPunct/>
        <w:topLinePunct w:val="0"/>
        <w:autoSpaceDE/>
        <w:autoSpaceDN/>
        <w:bidi w:val="0"/>
        <w:adjustRightInd w:val="0"/>
        <w:snapToGrid w:val="0"/>
        <w:spacing w:line="560" w:lineRule="atLeast"/>
        <w:ind w:left="0" w:leftChars="0" w:right="0" w:rightChars="0"/>
        <w:jc w:val="left"/>
        <w:textAlignment w:val="auto"/>
        <w:outlineLvl w:val="9"/>
        <w:rPr>
          <w:rFonts w:ascii="方正仿宋_GBK" w:hAnsi="Times New Roman" w:eastAsia="方正仿宋_GBK"/>
          <w:sz w:val="32"/>
          <w:szCs w:val="32"/>
        </w:rPr>
      </w:pPr>
      <w:r>
        <w:rPr>
          <w:rFonts w:ascii="方正仿宋_GBK" w:hAnsi="Times New Roman" w:eastAsia="方正仿宋_GBK"/>
          <w:sz w:val="32"/>
          <w:szCs w:val="32"/>
        </w:rPr>
        <w:t>授权代表签字：</w:t>
      </w:r>
    </w:p>
    <w:p>
      <w:pPr>
        <w:keepNext w:val="0"/>
        <w:keepLines w:val="0"/>
        <w:pageBreakBefore w:val="0"/>
        <w:widowControl/>
        <w:tabs>
          <w:tab w:val="left" w:pos="540"/>
          <w:tab w:val="left" w:pos="720"/>
        </w:tabs>
        <w:kinsoku/>
        <w:wordWrap/>
        <w:overflowPunct/>
        <w:topLinePunct w:val="0"/>
        <w:autoSpaceDE/>
        <w:autoSpaceDN/>
        <w:bidi w:val="0"/>
        <w:adjustRightInd w:val="0"/>
        <w:snapToGrid w:val="0"/>
        <w:spacing w:line="560" w:lineRule="atLeast"/>
        <w:ind w:left="0" w:leftChars="0" w:right="0" w:rightChars="0"/>
        <w:jc w:val="left"/>
        <w:textAlignment w:val="auto"/>
        <w:outlineLvl w:val="9"/>
        <w:rPr>
          <w:rFonts w:ascii="方正仿宋_GBK" w:hAnsi="Times New Roman" w:eastAsia="方正仿宋_GBK"/>
          <w:sz w:val="32"/>
          <w:szCs w:val="32"/>
        </w:rPr>
      </w:pPr>
      <w:r>
        <w:rPr>
          <w:rFonts w:ascii="方正仿宋_GBK" w:hAnsi="Times New Roman" w:eastAsia="方正仿宋_GBK"/>
          <w:sz w:val="32"/>
          <w:szCs w:val="32"/>
        </w:rPr>
        <w:t>时间：</w:t>
      </w:r>
    </w:p>
    <w:p>
      <w:pPr>
        <w:keepNext w:val="0"/>
        <w:keepLines w:val="0"/>
        <w:pageBreakBefore w:val="0"/>
        <w:widowControl/>
        <w:kinsoku/>
        <w:wordWrap/>
        <w:overflowPunct/>
        <w:topLinePunct w:val="0"/>
        <w:autoSpaceDE/>
        <w:autoSpaceDN/>
        <w:bidi w:val="0"/>
        <w:adjustRightInd w:val="0"/>
        <w:snapToGrid w:val="0"/>
        <w:spacing w:line="560" w:lineRule="atLeast"/>
        <w:jc w:val="left"/>
        <w:textAlignment w:val="auto"/>
        <w:rPr>
          <w:rFonts w:hint="eastAsia" w:ascii="方正仿宋_GBK" w:hAnsi="Times New Roman" w:eastAsia="方正仿宋_GBK"/>
          <w:sz w:val="32"/>
          <w:lang w:val="en-US" w:eastAsia="zh-CN"/>
        </w:rPr>
      </w:pPr>
    </w:p>
    <w:sectPr>
      <w:pgSz w:w="11906" w:h="16838"/>
      <w:pgMar w:top="1440" w:right="1361" w:bottom="1440" w:left="1474" w:header="851" w:footer="992" w:gutter="0"/>
      <w:cols w:space="0" w:num="1"/>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284A8C"/>
    <w:rsid w:val="00E23867"/>
    <w:rsid w:val="011370EC"/>
    <w:rsid w:val="01DE43CA"/>
    <w:rsid w:val="020C64B8"/>
    <w:rsid w:val="021A05C4"/>
    <w:rsid w:val="0315639B"/>
    <w:rsid w:val="0385646B"/>
    <w:rsid w:val="03D56BEA"/>
    <w:rsid w:val="04303D7F"/>
    <w:rsid w:val="0438490E"/>
    <w:rsid w:val="04473F03"/>
    <w:rsid w:val="045370A8"/>
    <w:rsid w:val="05D60125"/>
    <w:rsid w:val="05DA5C2A"/>
    <w:rsid w:val="060D2CF0"/>
    <w:rsid w:val="065305FF"/>
    <w:rsid w:val="06D205BE"/>
    <w:rsid w:val="07586FA5"/>
    <w:rsid w:val="077E2FB3"/>
    <w:rsid w:val="07DE1E83"/>
    <w:rsid w:val="08C8030D"/>
    <w:rsid w:val="09401B70"/>
    <w:rsid w:val="096324F9"/>
    <w:rsid w:val="09B515C0"/>
    <w:rsid w:val="09BA2EAA"/>
    <w:rsid w:val="09EC6316"/>
    <w:rsid w:val="0AE7126A"/>
    <w:rsid w:val="0C934B5F"/>
    <w:rsid w:val="0D08527D"/>
    <w:rsid w:val="0D946D2C"/>
    <w:rsid w:val="0D9F29A7"/>
    <w:rsid w:val="0DC27C32"/>
    <w:rsid w:val="0DD04065"/>
    <w:rsid w:val="0EC5447D"/>
    <w:rsid w:val="0F9E7170"/>
    <w:rsid w:val="105E0EAB"/>
    <w:rsid w:val="110A3777"/>
    <w:rsid w:val="121735AC"/>
    <w:rsid w:val="12202B95"/>
    <w:rsid w:val="12971020"/>
    <w:rsid w:val="13902D20"/>
    <w:rsid w:val="13A00801"/>
    <w:rsid w:val="142C4DA5"/>
    <w:rsid w:val="14316CAE"/>
    <w:rsid w:val="14A77599"/>
    <w:rsid w:val="15226607"/>
    <w:rsid w:val="15741D1E"/>
    <w:rsid w:val="15A901AD"/>
    <w:rsid w:val="16195FB4"/>
    <w:rsid w:val="16454737"/>
    <w:rsid w:val="17110DCF"/>
    <w:rsid w:val="17440F01"/>
    <w:rsid w:val="17733188"/>
    <w:rsid w:val="17B071E9"/>
    <w:rsid w:val="1831599B"/>
    <w:rsid w:val="18AD36CD"/>
    <w:rsid w:val="18B65219"/>
    <w:rsid w:val="193908DD"/>
    <w:rsid w:val="193A23E1"/>
    <w:rsid w:val="19790F57"/>
    <w:rsid w:val="19827B4A"/>
    <w:rsid w:val="198F75FA"/>
    <w:rsid w:val="1A120C9B"/>
    <w:rsid w:val="1A864873"/>
    <w:rsid w:val="1AD801FE"/>
    <w:rsid w:val="1B18185E"/>
    <w:rsid w:val="1B275F36"/>
    <w:rsid w:val="1B6C7DA7"/>
    <w:rsid w:val="1B8A257F"/>
    <w:rsid w:val="1BE3405D"/>
    <w:rsid w:val="1C653031"/>
    <w:rsid w:val="1C9A527B"/>
    <w:rsid w:val="1CA0285A"/>
    <w:rsid w:val="1CE9349A"/>
    <w:rsid w:val="1D341CA7"/>
    <w:rsid w:val="1D7E1D4D"/>
    <w:rsid w:val="1D8C14D4"/>
    <w:rsid w:val="1D9B6CA0"/>
    <w:rsid w:val="1E1B1CAE"/>
    <w:rsid w:val="1EC93FE8"/>
    <w:rsid w:val="1F302C14"/>
    <w:rsid w:val="1F54007D"/>
    <w:rsid w:val="1F74039D"/>
    <w:rsid w:val="1FD60080"/>
    <w:rsid w:val="1FE46194"/>
    <w:rsid w:val="2037039A"/>
    <w:rsid w:val="20716711"/>
    <w:rsid w:val="212203A4"/>
    <w:rsid w:val="221A525C"/>
    <w:rsid w:val="22206D0A"/>
    <w:rsid w:val="225A1ADE"/>
    <w:rsid w:val="22CC28C8"/>
    <w:rsid w:val="22E62D5C"/>
    <w:rsid w:val="230F4AD2"/>
    <w:rsid w:val="23AD310C"/>
    <w:rsid w:val="242C699C"/>
    <w:rsid w:val="248C1C53"/>
    <w:rsid w:val="2491010B"/>
    <w:rsid w:val="255467B4"/>
    <w:rsid w:val="25C64B44"/>
    <w:rsid w:val="25E159BD"/>
    <w:rsid w:val="26451FED"/>
    <w:rsid w:val="268818DC"/>
    <w:rsid w:val="271C757F"/>
    <w:rsid w:val="271D7011"/>
    <w:rsid w:val="275C2EA8"/>
    <w:rsid w:val="27661DC6"/>
    <w:rsid w:val="27663DC3"/>
    <w:rsid w:val="27723BF1"/>
    <w:rsid w:val="27854A42"/>
    <w:rsid w:val="27863318"/>
    <w:rsid w:val="27DE6A3E"/>
    <w:rsid w:val="280527CB"/>
    <w:rsid w:val="28467A71"/>
    <w:rsid w:val="294C0E49"/>
    <w:rsid w:val="29A62C6C"/>
    <w:rsid w:val="29FD687C"/>
    <w:rsid w:val="2A41738D"/>
    <w:rsid w:val="2A4E3407"/>
    <w:rsid w:val="2ADC5378"/>
    <w:rsid w:val="2B6641EA"/>
    <w:rsid w:val="2BEE35E3"/>
    <w:rsid w:val="2C4A1A38"/>
    <w:rsid w:val="2C4B22C1"/>
    <w:rsid w:val="2C6456FC"/>
    <w:rsid w:val="2CD8447A"/>
    <w:rsid w:val="2CF80036"/>
    <w:rsid w:val="2DDE404C"/>
    <w:rsid w:val="2E024187"/>
    <w:rsid w:val="2E2E4679"/>
    <w:rsid w:val="2E614443"/>
    <w:rsid w:val="2EA643D7"/>
    <w:rsid w:val="2EEF7CD6"/>
    <w:rsid w:val="2F167509"/>
    <w:rsid w:val="2FE058BB"/>
    <w:rsid w:val="2FEF5598"/>
    <w:rsid w:val="300632D2"/>
    <w:rsid w:val="314630E4"/>
    <w:rsid w:val="319E0BDF"/>
    <w:rsid w:val="31B2305B"/>
    <w:rsid w:val="31D74DC6"/>
    <w:rsid w:val="32591447"/>
    <w:rsid w:val="32747CCE"/>
    <w:rsid w:val="328C4FEC"/>
    <w:rsid w:val="329A2E0A"/>
    <w:rsid w:val="32B67C13"/>
    <w:rsid w:val="33484DB8"/>
    <w:rsid w:val="33800D81"/>
    <w:rsid w:val="33854255"/>
    <w:rsid w:val="33D606D0"/>
    <w:rsid w:val="34073DE3"/>
    <w:rsid w:val="341E0DC4"/>
    <w:rsid w:val="3463107F"/>
    <w:rsid w:val="34742DD5"/>
    <w:rsid w:val="34870E99"/>
    <w:rsid w:val="34DE2E2E"/>
    <w:rsid w:val="350F2169"/>
    <w:rsid w:val="351501F2"/>
    <w:rsid w:val="35450280"/>
    <w:rsid w:val="356108CE"/>
    <w:rsid w:val="35846635"/>
    <w:rsid w:val="35D41828"/>
    <w:rsid w:val="35E84E8F"/>
    <w:rsid w:val="36013D01"/>
    <w:rsid w:val="365D36B2"/>
    <w:rsid w:val="36647FF1"/>
    <w:rsid w:val="376E2A87"/>
    <w:rsid w:val="37714E2F"/>
    <w:rsid w:val="37AA5F43"/>
    <w:rsid w:val="37CF7E3C"/>
    <w:rsid w:val="37D13396"/>
    <w:rsid w:val="39141251"/>
    <w:rsid w:val="3917703B"/>
    <w:rsid w:val="395F76D5"/>
    <w:rsid w:val="3A357947"/>
    <w:rsid w:val="3A3A5478"/>
    <w:rsid w:val="3A402CFE"/>
    <w:rsid w:val="3A6819BC"/>
    <w:rsid w:val="3AA06DD7"/>
    <w:rsid w:val="3AF545D9"/>
    <w:rsid w:val="3B1E5FAE"/>
    <w:rsid w:val="3C284BE1"/>
    <w:rsid w:val="3C3073C4"/>
    <w:rsid w:val="3C4957DF"/>
    <w:rsid w:val="3C4A1824"/>
    <w:rsid w:val="3C4F78FD"/>
    <w:rsid w:val="3C5F3ECB"/>
    <w:rsid w:val="3C9124ED"/>
    <w:rsid w:val="3C9D3671"/>
    <w:rsid w:val="3CA42C0F"/>
    <w:rsid w:val="3CDE094F"/>
    <w:rsid w:val="3D3E4E82"/>
    <w:rsid w:val="3D5337CE"/>
    <w:rsid w:val="3D7A693E"/>
    <w:rsid w:val="3DA457FE"/>
    <w:rsid w:val="3EDC6ACB"/>
    <w:rsid w:val="3F1C6199"/>
    <w:rsid w:val="3F5C623E"/>
    <w:rsid w:val="3FA61E4F"/>
    <w:rsid w:val="400D1912"/>
    <w:rsid w:val="405E0750"/>
    <w:rsid w:val="40CD2FEB"/>
    <w:rsid w:val="40FC085A"/>
    <w:rsid w:val="411E414B"/>
    <w:rsid w:val="41342149"/>
    <w:rsid w:val="41351CCB"/>
    <w:rsid w:val="416B6390"/>
    <w:rsid w:val="41802E84"/>
    <w:rsid w:val="41814CB2"/>
    <w:rsid w:val="41BD627E"/>
    <w:rsid w:val="41D377FC"/>
    <w:rsid w:val="41E70A43"/>
    <w:rsid w:val="4230218A"/>
    <w:rsid w:val="427B340E"/>
    <w:rsid w:val="4305209B"/>
    <w:rsid w:val="43267139"/>
    <w:rsid w:val="43396BB6"/>
    <w:rsid w:val="433B7972"/>
    <w:rsid w:val="44EA5461"/>
    <w:rsid w:val="4569011B"/>
    <w:rsid w:val="45A94030"/>
    <w:rsid w:val="46382B4D"/>
    <w:rsid w:val="463C64BE"/>
    <w:rsid w:val="46FB40E7"/>
    <w:rsid w:val="4733782A"/>
    <w:rsid w:val="47C51C43"/>
    <w:rsid w:val="485E1361"/>
    <w:rsid w:val="489B5A70"/>
    <w:rsid w:val="48A9091E"/>
    <w:rsid w:val="48B305BB"/>
    <w:rsid w:val="49241ADC"/>
    <w:rsid w:val="49A21887"/>
    <w:rsid w:val="4AA5584F"/>
    <w:rsid w:val="4B294DDA"/>
    <w:rsid w:val="4B400BB7"/>
    <w:rsid w:val="4B48339C"/>
    <w:rsid w:val="4B62374B"/>
    <w:rsid w:val="4BAD64FF"/>
    <w:rsid w:val="4BC249B7"/>
    <w:rsid w:val="4BFE50DE"/>
    <w:rsid w:val="4C430C38"/>
    <w:rsid w:val="4C5A315C"/>
    <w:rsid w:val="4C974228"/>
    <w:rsid w:val="4CD80AF5"/>
    <w:rsid w:val="4CFA120F"/>
    <w:rsid w:val="4E187CBA"/>
    <w:rsid w:val="4EBC3C80"/>
    <w:rsid w:val="4ECB4F9C"/>
    <w:rsid w:val="4ED674E5"/>
    <w:rsid w:val="4EEE28B4"/>
    <w:rsid w:val="4F052F49"/>
    <w:rsid w:val="4F253BFB"/>
    <w:rsid w:val="4F665BB6"/>
    <w:rsid w:val="4F9F12E1"/>
    <w:rsid w:val="4FB971F5"/>
    <w:rsid w:val="504346B5"/>
    <w:rsid w:val="50784E56"/>
    <w:rsid w:val="50833B62"/>
    <w:rsid w:val="50E37293"/>
    <w:rsid w:val="51037A9A"/>
    <w:rsid w:val="51317981"/>
    <w:rsid w:val="515D5ADB"/>
    <w:rsid w:val="51723E3D"/>
    <w:rsid w:val="519E4EF2"/>
    <w:rsid w:val="51DC73A3"/>
    <w:rsid w:val="52826F73"/>
    <w:rsid w:val="52E94DE0"/>
    <w:rsid w:val="530E77BA"/>
    <w:rsid w:val="53CB7EB5"/>
    <w:rsid w:val="53E40143"/>
    <w:rsid w:val="542E29F4"/>
    <w:rsid w:val="5443387D"/>
    <w:rsid w:val="54D92B13"/>
    <w:rsid w:val="55BB6B96"/>
    <w:rsid w:val="55F400A3"/>
    <w:rsid w:val="562751DE"/>
    <w:rsid w:val="564E30BA"/>
    <w:rsid w:val="56B02091"/>
    <w:rsid w:val="56D51B68"/>
    <w:rsid w:val="56D70B89"/>
    <w:rsid w:val="57753BF6"/>
    <w:rsid w:val="57A17D13"/>
    <w:rsid w:val="57DE00B6"/>
    <w:rsid w:val="5812180A"/>
    <w:rsid w:val="59207A1D"/>
    <w:rsid w:val="59A32EE6"/>
    <w:rsid w:val="5A346B63"/>
    <w:rsid w:val="5A5603C6"/>
    <w:rsid w:val="5A7A5B74"/>
    <w:rsid w:val="5AB00403"/>
    <w:rsid w:val="5ADF64CB"/>
    <w:rsid w:val="5BB809E3"/>
    <w:rsid w:val="5C3F4B66"/>
    <w:rsid w:val="5CD97E63"/>
    <w:rsid w:val="5CF91153"/>
    <w:rsid w:val="5D090DDE"/>
    <w:rsid w:val="5D171035"/>
    <w:rsid w:val="5D2B3D4A"/>
    <w:rsid w:val="5D8155EF"/>
    <w:rsid w:val="5DAA122F"/>
    <w:rsid w:val="5DBB69A9"/>
    <w:rsid w:val="5DF6559C"/>
    <w:rsid w:val="5EA944E1"/>
    <w:rsid w:val="5EAB19DE"/>
    <w:rsid w:val="5F0A7FB5"/>
    <w:rsid w:val="5F1A583A"/>
    <w:rsid w:val="5FDB3FE4"/>
    <w:rsid w:val="6007341F"/>
    <w:rsid w:val="60B00DE0"/>
    <w:rsid w:val="60ED293A"/>
    <w:rsid w:val="616D61A0"/>
    <w:rsid w:val="61865F21"/>
    <w:rsid w:val="62122920"/>
    <w:rsid w:val="622B40C9"/>
    <w:rsid w:val="62C34B08"/>
    <w:rsid w:val="635D5B5A"/>
    <w:rsid w:val="637F5198"/>
    <w:rsid w:val="645304D6"/>
    <w:rsid w:val="64AA6B65"/>
    <w:rsid w:val="64E64093"/>
    <w:rsid w:val="656674CD"/>
    <w:rsid w:val="65B95621"/>
    <w:rsid w:val="662C3495"/>
    <w:rsid w:val="663530D2"/>
    <w:rsid w:val="6666770B"/>
    <w:rsid w:val="66AD271A"/>
    <w:rsid w:val="66C52AA0"/>
    <w:rsid w:val="67A00B63"/>
    <w:rsid w:val="67EC6595"/>
    <w:rsid w:val="681B4A70"/>
    <w:rsid w:val="685E081F"/>
    <w:rsid w:val="68701A6E"/>
    <w:rsid w:val="6874746B"/>
    <w:rsid w:val="68FC1904"/>
    <w:rsid w:val="695A0F59"/>
    <w:rsid w:val="6A0503ED"/>
    <w:rsid w:val="6A642F4D"/>
    <w:rsid w:val="6A7D697F"/>
    <w:rsid w:val="6AA65D4F"/>
    <w:rsid w:val="6B3027DA"/>
    <w:rsid w:val="6BCA6684"/>
    <w:rsid w:val="6DD96102"/>
    <w:rsid w:val="6DEC59C7"/>
    <w:rsid w:val="6E0C71A6"/>
    <w:rsid w:val="6E350D9D"/>
    <w:rsid w:val="6E484ED6"/>
    <w:rsid w:val="6E733FCA"/>
    <w:rsid w:val="6E8973E6"/>
    <w:rsid w:val="6EE43F15"/>
    <w:rsid w:val="6F2947A4"/>
    <w:rsid w:val="6FB73DF0"/>
    <w:rsid w:val="6FE7247D"/>
    <w:rsid w:val="700E4F43"/>
    <w:rsid w:val="70416B0F"/>
    <w:rsid w:val="705E3AE9"/>
    <w:rsid w:val="705E3EEA"/>
    <w:rsid w:val="70D77F62"/>
    <w:rsid w:val="712E0F12"/>
    <w:rsid w:val="71566197"/>
    <w:rsid w:val="717330EB"/>
    <w:rsid w:val="71E23ED3"/>
    <w:rsid w:val="72D4073E"/>
    <w:rsid w:val="73266A62"/>
    <w:rsid w:val="7363556C"/>
    <w:rsid w:val="737060B2"/>
    <w:rsid w:val="73994938"/>
    <w:rsid w:val="741B5D14"/>
    <w:rsid w:val="74A51E69"/>
    <w:rsid w:val="756574BD"/>
    <w:rsid w:val="75AC3DBE"/>
    <w:rsid w:val="76092882"/>
    <w:rsid w:val="760E4CC5"/>
    <w:rsid w:val="7661678D"/>
    <w:rsid w:val="769842DB"/>
    <w:rsid w:val="77607235"/>
    <w:rsid w:val="77771C8D"/>
    <w:rsid w:val="778B0160"/>
    <w:rsid w:val="77910D90"/>
    <w:rsid w:val="77913F65"/>
    <w:rsid w:val="779D6649"/>
    <w:rsid w:val="77EB3465"/>
    <w:rsid w:val="77F61D15"/>
    <w:rsid w:val="799744C6"/>
    <w:rsid w:val="7A4651C8"/>
    <w:rsid w:val="7A671A58"/>
    <w:rsid w:val="7A681017"/>
    <w:rsid w:val="7A8A413D"/>
    <w:rsid w:val="7B106074"/>
    <w:rsid w:val="7BC24B9B"/>
    <w:rsid w:val="7CC12BFB"/>
    <w:rsid w:val="7D5F0095"/>
    <w:rsid w:val="7E473F0A"/>
    <w:rsid w:val="7E4A0C56"/>
    <w:rsid w:val="7E562A33"/>
    <w:rsid w:val="7E7E1EEE"/>
    <w:rsid w:val="7F0644D9"/>
    <w:rsid w:val="7F723D34"/>
    <w:rsid w:val="7F876ADB"/>
    <w:rsid w:val="7FA963F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3"/>
    <w:basedOn w:val="1"/>
    <w:next w:val="1"/>
    <w:unhideWhenUsed/>
    <w:qFormat/>
    <w:uiPriority w:val="0"/>
    <w:pPr>
      <w:autoSpaceDE w:val="0"/>
      <w:autoSpaceDN w:val="0"/>
      <w:adjustRightInd w:val="0"/>
      <w:spacing w:before="16"/>
      <w:jc w:val="left"/>
      <w:outlineLvl w:val="2"/>
    </w:pPr>
    <w:rPr>
      <w:rFonts w:ascii="仿宋_GB2312"/>
      <w:b/>
      <w:kern w:val="0"/>
      <w:sz w:val="24"/>
      <w:szCs w:val="28"/>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customStyle="1" w:styleId="2">
    <w:name w:val="无间隔1"/>
    <w:qFormat/>
    <w:uiPriority w:val="99"/>
    <w:pPr>
      <w:widowControl w:val="0"/>
      <w:jc w:val="both"/>
    </w:pPr>
    <w:rPr>
      <w:rFonts w:ascii="Times New Roman" w:hAnsi="Times New Roman" w:eastAsia="宋体" w:cs="Calibri"/>
      <w:kern w:val="2"/>
      <w:sz w:val="21"/>
      <w:szCs w:val="21"/>
      <w:lang w:val="en-US" w:eastAsia="zh-CN" w:bidi="ar-SA"/>
    </w:rPr>
  </w:style>
  <w:style w:type="paragraph" w:styleId="4">
    <w:name w:val="annotation text"/>
    <w:basedOn w:val="1"/>
    <w:qFormat/>
    <w:uiPriority w:val="0"/>
    <w:pPr>
      <w:jc w:val="left"/>
    </w:p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customStyle="1" w:styleId="8">
    <w:name w:val="正文-公1"/>
    <w:basedOn w:val="1"/>
    <w:qFormat/>
    <w:uiPriority w:val="99"/>
    <w:pPr>
      <w:ind w:firstLine="200" w:firstLineChars="200"/>
    </w:pPr>
    <w:rPr>
      <w:color w:val="000000"/>
    </w:rPr>
  </w:style>
  <w:style w:type="character" w:customStyle="1" w:styleId="9">
    <w:name w:val="font01"/>
    <w:basedOn w:val="7"/>
    <w:qFormat/>
    <w:uiPriority w:val="0"/>
    <w:rPr>
      <w:rFonts w:hint="eastAsia" w:ascii="宋体" w:hAnsi="宋体" w:eastAsia="宋体" w:cs="宋体"/>
      <w:color w:val="000000"/>
      <w:sz w:val="24"/>
      <w:szCs w:val="24"/>
      <w:u w:val="none"/>
      <w:vertAlign w:val="superscript"/>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HP</dc:creator>
  <cp:lastModifiedBy>cqcb_user0123</cp:lastModifiedBy>
  <cp:lastPrinted>2023-05-16T05:42:00Z</cp:lastPrinted>
  <dcterms:modified xsi:type="dcterms:W3CDTF">2026-09-18T08:46:15Z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10EB6B8B71284956820434C180A6355B</vt:lpwstr>
  </property>
</Properties>
</file>