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A7F178">
      <w:pPr>
        <w:spacing w:line="600" w:lineRule="atLeas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lang w:eastAsia="zh-CN"/>
        </w:rPr>
        <w:t>补遗通知</w:t>
      </w:r>
    </w:p>
    <w:p w14:paraId="58DC6621">
      <w:pPr>
        <w:spacing w:line="600" w:lineRule="atLeast"/>
        <w:rPr>
          <w:rFonts w:hint="eastAsia" w:ascii="仿宋_GB2312" w:hAnsi="仿宋_GB2312" w:eastAsia="仿宋_GB2312" w:cs="仿宋_GB2312"/>
          <w:sz w:val="28"/>
          <w:szCs w:val="28"/>
          <w:lang w:eastAsia="zh-CN"/>
        </w:rPr>
      </w:pPr>
    </w:p>
    <w:p w14:paraId="2D5EF081">
      <w:pPr>
        <w:spacing w:line="600" w:lineRule="atLeast"/>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各潜在报价供应商：</w:t>
      </w:r>
    </w:p>
    <w:p w14:paraId="5BAE5EDB">
      <w:pPr>
        <w:spacing w:line="600" w:lineRule="atLeast"/>
        <w:ind w:firstLine="64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为完善本次重庆银行成都分行UPS设备采购项目相关内容，现就本项目原公开询价采购文件（发布日期：2026年9月30日）相关内容作出补充、澄清及修改，本补遗文件为原公开询价采购文件不可分割组成部分，与原公开询价采购文件具有同等法律效力。</w:t>
      </w:r>
    </w:p>
    <w:p w14:paraId="2CD7C62C">
      <w:pPr>
        <w:spacing w:line="600" w:lineRule="atLeast"/>
        <w:ind w:firstLine="64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一、调整原公开询价采购文件中第二部分采购须知中的第四条供应商资格中：</w:t>
      </w:r>
    </w:p>
    <w:p w14:paraId="664E3FAA">
      <w:pPr>
        <w:pStyle w:val="4"/>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1）投标人近【3】年（2023年1月1日至投标截止时间，以合同签订时间为准），至少有【1】个合同金额【30】万元及以上、【交换机或路由器】业绩。</w:t>
      </w:r>
    </w:p>
    <w:p w14:paraId="114EAFF7">
      <w:pPr>
        <w:pStyle w:val="4"/>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案例的认定标准：合同名称或合同内容包含【交换机】或【路由器】关键字，或合同中内容经评标委员会认定其实质性工作内容与上述相关关键字相符，均视为有效案例。若案例中虽包含上述关键字，但评标委员会认定该案例与本项目无实质关联性，则视为无效案例。</w:t>
      </w:r>
    </w:p>
    <w:p w14:paraId="50ECF964">
      <w:pPr>
        <w:spacing w:line="600" w:lineRule="atLeast"/>
        <w:ind w:firstLine="560" w:firstLineChars="200"/>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现修改为：</w:t>
      </w:r>
    </w:p>
    <w:p w14:paraId="10156C78">
      <w:pPr>
        <w:pStyle w:val="4"/>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1）投标人近【3】年（2023年1月1日至投标截止时间，以合同签订时间为准），至少有【1】个合同金额【10】万元及以上、【UPS设备】业绩。</w:t>
      </w:r>
    </w:p>
    <w:p w14:paraId="286236D2">
      <w:pPr>
        <w:pStyle w:val="4"/>
        <w:rPr>
          <w:rFonts w:hint="eastAsia" w:ascii="仿宋_GB2312" w:hAnsi="仿宋_GB2312" w:eastAsia="仿宋_GB2312" w:cs="仿宋_GB2312"/>
          <w:kern w:val="2"/>
          <w:sz w:val="28"/>
          <w:szCs w:val="28"/>
          <w:lang w:val="en-US" w:eastAsia="zh-CN" w:bidi="ar-SA"/>
        </w:rPr>
      </w:pPr>
      <w:r>
        <w:rPr>
          <w:rFonts w:hint="eastAsia" w:ascii="仿宋_GB2312" w:hAnsi="仿宋_GB2312" w:eastAsia="仿宋_GB2312" w:cs="仿宋_GB2312"/>
          <w:kern w:val="2"/>
          <w:sz w:val="28"/>
          <w:szCs w:val="28"/>
          <w:lang w:val="en-US" w:eastAsia="zh-CN" w:bidi="ar-SA"/>
        </w:rPr>
        <w:t>3）案例的认定标准：合同名称或合同内容包含【UPS】或【不间断电源】关键字，或合同中内容经评标委员会认定其实质性工作内容与上述相关关键字相符，均视为有效案例。若案例中虽包含上述关键字，但评标委员会认定该案例与本项目无实质关联性，则视为无效案例。</w:t>
      </w:r>
    </w:p>
    <w:p w14:paraId="19D4BC41">
      <w:pPr>
        <w:spacing w:line="600" w:lineRule="atLeast"/>
        <w:ind w:firstLine="640" w:firstLineChars="0"/>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若本补遗内容与原公开询价采购文件不一致，以本补遗文件为准，请各供应商按最新要求制作报价。</w:t>
      </w:r>
    </w:p>
    <w:p w14:paraId="379BF4EC">
      <w:pPr>
        <w:spacing w:line="600" w:lineRule="atLeast"/>
        <w:ind w:firstLine="560" w:firstLineChars="200"/>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eastAsia="zh-CN"/>
        </w:rPr>
        <w:t>二</w:t>
      </w:r>
      <w:r>
        <w:rPr>
          <w:rFonts w:hint="eastAsia" w:ascii="仿宋_GB2312" w:hAnsi="仿宋_GB2312" w:eastAsia="仿宋_GB2312" w:cs="仿宋_GB2312"/>
          <w:sz w:val="28"/>
          <w:szCs w:val="28"/>
        </w:rPr>
        <w:t>、联系方式</w:t>
      </w:r>
    </w:p>
    <w:p w14:paraId="2005F8B2">
      <w:pPr>
        <w:spacing w:line="600" w:lineRule="atLeast"/>
        <w:ind w:firstLine="573"/>
        <w:rPr>
          <w:rFonts w:hint="default" w:ascii="仿宋_GB2312" w:hAnsi="仿宋_GB2312" w:eastAsia="仿宋_GB2312" w:cs="仿宋_GB2312"/>
          <w:sz w:val="28"/>
          <w:szCs w:val="28"/>
          <w:lang w:val="en-US" w:eastAsia="zh-CN"/>
        </w:rPr>
      </w:pPr>
      <w:r>
        <w:rPr>
          <w:rFonts w:hint="eastAsia" w:ascii="仿宋_GB2312" w:hAnsi="仿宋_GB2312" w:eastAsia="仿宋_GB2312" w:cs="仿宋_GB2312"/>
          <w:sz w:val="28"/>
          <w:szCs w:val="28"/>
        </w:rPr>
        <w:t>采购人：重庆银行股份有限公司</w:t>
      </w:r>
      <w:r>
        <w:rPr>
          <w:rFonts w:hint="eastAsia" w:ascii="仿宋_GB2312" w:hAnsi="仿宋_GB2312" w:eastAsia="仿宋_GB2312" w:cs="仿宋_GB2312"/>
          <w:sz w:val="28"/>
          <w:szCs w:val="28"/>
          <w:lang w:val="en-US" w:eastAsia="zh-CN"/>
        </w:rPr>
        <w:t>成都分行</w:t>
      </w:r>
    </w:p>
    <w:p w14:paraId="6B8B3268">
      <w:pPr>
        <w:spacing w:line="600" w:lineRule="atLeast"/>
        <w:ind w:firstLine="573"/>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地址：</w:t>
      </w:r>
      <w:r>
        <w:rPr>
          <w:rFonts w:hint="eastAsia" w:ascii="方正仿宋_GBK" w:hAnsi="宋体" w:eastAsia="方正仿宋_GBK"/>
          <w:sz w:val="28"/>
          <w:szCs w:val="28"/>
        </w:rPr>
        <w:t>成都市高新区天府二街99号新天府金融大厦A座</w:t>
      </w:r>
    </w:p>
    <w:p w14:paraId="4FDB0D72">
      <w:pPr>
        <w:pStyle w:val="10"/>
        <w:spacing w:line="500" w:lineRule="exact"/>
        <w:ind w:firstLine="560"/>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联系人：</w:t>
      </w:r>
      <w:r>
        <w:rPr>
          <w:rFonts w:hint="eastAsia" w:ascii="仿宋_GB2312" w:hAnsi="仿宋_GB2312" w:eastAsia="仿宋_GB2312" w:cs="仿宋_GB2312"/>
          <w:sz w:val="28"/>
          <w:szCs w:val="28"/>
          <w:lang w:val="en-US" w:eastAsia="zh-CN"/>
        </w:rPr>
        <w:t>谢女士</w:t>
      </w:r>
      <w:bookmarkStart w:id="0" w:name="_GoBack"/>
      <w:bookmarkEnd w:id="0"/>
      <w:r>
        <w:rPr>
          <w:rFonts w:hint="eastAsia" w:ascii="仿宋_GB2312" w:hAnsi="仿宋_GB2312" w:eastAsia="仿宋_GB2312" w:cs="仿宋_GB2312"/>
          <w:sz w:val="28"/>
          <w:szCs w:val="28"/>
        </w:rPr>
        <w:t>，联系电话：</w:t>
      </w:r>
      <w:r>
        <w:rPr>
          <w:rFonts w:hint="eastAsia" w:ascii="方正仿宋_GBK" w:hAnsi="宋体" w:eastAsia="方正仿宋_GBK"/>
          <w:color w:val="000000"/>
          <w:sz w:val="28"/>
          <w:szCs w:val="28"/>
        </w:rPr>
        <w:t>028-85283507</w:t>
      </w:r>
      <w:r>
        <w:rPr>
          <w:rFonts w:hint="eastAsia" w:ascii="仿宋_GB2312" w:hAnsi="仿宋_GB2312" w:eastAsia="仿宋_GB2312" w:cs="仿宋_GB2312"/>
          <w:sz w:val="28"/>
          <w:szCs w:val="28"/>
        </w:rPr>
        <w:t>。</w:t>
      </w:r>
    </w:p>
    <w:p w14:paraId="0621B438">
      <w:pPr>
        <w:ind w:firstLine="640" w:firstLineChars="200"/>
        <w:rPr>
          <w:rFonts w:hint="eastAsia" w:ascii="方正仿宋_GBK" w:hAnsi="方正仿宋_GBK" w:eastAsia="方正仿宋_GBK" w:cs="方正仿宋_GBK"/>
          <w:sz w:val="32"/>
          <w:szCs w:val="32"/>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5N2ViOGQ4NWIwMjhmY2NhZTIzMTRmZjgyYTU2MzcifQ=="/>
  </w:docVars>
  <w:rsids>
    <w:rsidRoot w:val="052C2825"/>
    <w:rsid w:val="01A17AA8"/>
    <w:rsid w:val="03716AB5"/>
    <w:rsid w:val="052C2825"/>
    <w:rsid w:val="056F47F6"/>
    <w:rsid w:val="05FA4E5A"/>
    <w:rsid w:val="078C2E9A"/>
    <w:rsid w:val="07EB0E8D"/>
    <w:rsid w:val="08BD5535"/>
    <w:rsid w:val="0A82564E"/>
    <w:rsid w:val="0BCB5C8F"/>
    <w:rsid w:val="0C4E5BBE"/>
    <w:rsid w:val="0D1D4F92"/>
    <w:rsid w:val="0D624402"/>
    <w:rsid w:val="0D8558BB"/>
    <w:rsid w:val="0E1A7433"/>
    <w:rsid w:val="0E50408A"/>
    <w:rsid w:val="0FC803F4"/>
    <w:rsid w:val="101B4E34"/>
    <w:rsid w:val="1026298B"/>
    <w:rsid w:val="12FB357C"/>
    <w:rsid w:val="164D5BED"/>
    <w:rsid w:val="1714006B"/>
    <w:rsid w:val="183B3351"/>
    <w:rsid w:val="185660F9"/>
    <w:rsid w:val="1979542D"/>
    <w:rsid w:val="197D395D"/>
    <w:rsid w:val="1A4A782D"/>
    <w:rsid w:val="1AFB5453"/>
    <w:rsid w:val="1B2B01A0"/>
    <w:rsid w:val="1B951DCE"/>
    <w:rsid w:val="1CFE4863"/>
    <w:rsid w:val="1E445E34"/>
    <w:rsid w:val="1FD654B5"/>
    <w:rsid w:val="207A0C0B"/>
    <w:rsid w:val="22241693"/>
    <w:rsid w:val="2631126D"/>
    <w:rsid w:val="26372DC2"/>
    <w:rsid w:val="26421153"/>
    <w:rsid w:val="288C7A13"/>
    <w:rsid w:val="2ADF6F62"/>
    <w:rsid w:val="2B1E7D4C"/>
    <w:rsid w:val="2B4B6FB7"/>
    <w:rsid w:val="2C87189D"/>
    <w:rsid w:val="2CCD2011"/>
    <w:rsid w:val="2D297FDD"/>
    <w:rsid w:val="2DD64A42"/>
    <w:rsid w:val="2E34285D"/>
    <w:rsid w:val="30E92D4B"/>
    <w:rsid w:val="310B4584"/>
    <w:rsid w:val="337A5602"/>
    <w:rsid w:val="349C69DF"/>
    <w:rsid w:val="3618394C"/>
    <w:rsid w:val="3634327D"/>
    <w:rsid w:val="363F3AA5"/>
    <w:rsid w:val="371812F1"/>
    <w:rsid w:val="3826627C"/>
    <w:rsid w:val="384564E0"/>
    <w:rsid w:val="38964FE5"/>
    <w:rsid w:val="38FB278B"/>
    <w:rsid w:val="3C414629"/>
    <w:rsid w:val="3ECC2F16"/>
    <w:rsid w:val="3EDA7CAE"/>
    <w:rsid w:val="3F042D6B"/>
    <w:rsid w:val="3F2F51B9"/>
    <w:rsid w:val="3F6F01A1"/>
    <w:rsid w:val="42260DDB"/>
    <w:rsid w:val="451D0117"/>
    <w:rsid w:val="478661AE"/>
    <w:rsid w:val="47883CE9"/>
    <w:rsid w:val="47A136CA"/>
    <w:rsid w:val="4A94681B"/>
    <w:rsid w:val="4CC306FE"/>
    <w:rsid w:val="4D686C8D"/>
    <w:rsid w:val="51C05A3D"/>
    <w:rsid w:val="52241ACF"/>
    <w:rsid w:val="5942577F"/>
    <w:rsid w:val="5A7238F3"/>
    <w:rsid w:val="5BE1154B"/>
    <w:rsid w:val="5C4F5402"/>
    <w:rsid w:val="5C817E39"/>
    <w:rsid w:val="5D820C77"/>
    <w:rsid w:val="5E7136B3"/>
    <w:rsid w:val="5F8529C6"/>
    <w:rsid w:val="5FB4610F"/>
    <w:rsid w:val="60F1769A"/>
    <w:rsid w:val="61A813C7"/>
    <w:rsid w:val="61B4017F"/>
    <w:rsid w:val="649C04A0"/>
    <w:rsid w:val="64A47AAA"/>
    <w:rsid w:val="650E77B2"/>
    <w:rsid w:val="65DD432F"/>
    <w:rsid w:val="65E671BD"/>
    <w:rsid w:val="660D37F9"/>
    <w:rsid w:val="66D53137"/>
    <w:rsid w:val="670D4A21"/>
    <w:rsid w:val="67146646"/>
    <w:rsid w:val="674F2F0C"/>
    <w:rsid w:val="6761234C"/>
    <w:rsid w:val="67A6239B"/>
    <w:rsid w:val="67E83C27"/>
    <w:rsid w:val="689E60B1"/>
    <w:rsid w:val="6944683F"/>
    <w:rsid w:val="6A385E52"/>
    <w:rsid w:val="6AFD2718"/>
    <w:rsid w:val="6BEE7AA2"/>
    <w:rsid w:val="6D077569"/>
    <w:rsid w:val="6D2E535C"/>
    <w:rsid w:val="6D3113B3"/>
    <w:rsid w:val="6D3632BC"/>
    <w:rsid w:val="6DCF4734"/>
    <w:rsid w:val="72D548F7"/>
    <w:rsid w:val="7333450C"/>
    <w:rsid w:val="747A00A6"/>
    <w:rsid w:val="74804596"/>
    <w:rsid w:val="7869031C"/>
    <w:rsid w:val="792C5E5B"/>
    <w:rsid w:val="7A0C440B"/>
    <w:rsid w:val="7C60211A"/>
    <w:rsid w:val="7CCF5FD1"/>
    <w:rsid w:val="7E784ECC"/>
    <w:rsid w:val="7EF156AE"/>
    <w:rsid w:val="7FCF354A"/>
    <w:rsid w:val="F3F9F72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2">
    <w:name w:val="heading 3"/>
    <w:basedOn w:val="1"/>
    <w:next w:val="1"/>
    <w:qFormat/>
    <w:uiPriority w:val="0"/>
    <w:pPr>
      <w:autoSpaceDE w:val="0"/>
      <w:autoSpaceDN w:val="0"/>
      <w:adjustRightInd w:val="0"/>
      <w:spacing w:before="16"/>
      <w:jc w:val="left"/>
      <w:outlineLvl w:val="2"/>
    </w:pPr>
    <w:rPr>
      <w:rFonts w:ascii="仿宋_GB2312" w:eastAsia="仿宋_GB2312"/>
      <w:b/>
      <w:sz w:val="24"/>
      <w:szCs w:val="28"/>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autoSpaceDE w:val="0"/>
      <w:autoSpaceDN w:val="0"/>
      <w:adjustRightInd w:val="0"/>
      <w:ind w:firstLine="420" w:firstLineChars="200"/>
      <w:jc w:val="left"/>
    </w:pPr>
    <w:rPr>
      <w:rFonts w:ascii="宋体"/>
      <w:kern w:val="0"/>
      <w:sz w:val="20"/>
      <w:szCs w:val="20"/>
    </w:rPr>
  </w:style>
  <w:style w:type="paragraph" w:styleId="5">
    <w:name w:val="Body Text"/>
    <w:basedOn w:val="1"/>
    <w:next w:val="6"/>
    <w:qFormat/>
    <w:uiPriority w:val="0"/>
    <w:rPr>
      <w:rFonts w:ascii="宋体" w:hAnsi="宋体"/>
      <w:sz w:val="28"/>
    </w:rPr>
  </w:style>
  <w:style w:type="paragraph" w:styleId="6">
    <w:name w:val="Body Text First Indent"/>
    <w:basedOn w:val="5"/>
    <w:next w:val="7"/>
    <w:qFormat/>
    <w:uiPriority w:val="0"/>
    <w:pPr>
      <w:widowControl w:val="0"/>
      <w:suppressAutoHyphens w:val="0"/>
      <w:spacing w:before="0" w:after="120" w:line="240" w:lineRule="auto"/>
      <w:ind w:firstLine="420" w:firstLineChars="100"/>
    </w:pPr>
    <w:rPr>
      <w:kern w:val="2"/>
      <w:sz w:val="21"/>
      <w:szCs w:val="24"/>
    </w:rPr>
  </w:style>
  <w:style w:type="paragraph" w:customStyle="1" w:styleId="7">
    <w:name w:val="段落正文"/>
    <w:basedOn w:val="1"/>
    <w:qFormat/>
    <w:uiPriority w:val="0"/>
    <w:pPr>
      <w:spacing w:beforeLines="50" w:line="360" w:lineRule="auto"/>
      <w:ind w:firstLine="200" w:firstLineChars="200"/>
    </w:pPr>
    <w:rPr>
      <w:rFonts w:ascii="Times New Roman" w:hAnsi="Times New Roman"/>
      <w:spacing w:val="2"/>
      <w:sz w:val="24"/>
    </w:rPr>
  </w:style>
  <w:style w:type="paragraph" w:customStyle="1" w:styleId="10">
    <w:name w:val="列出段落1"/>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236</Words>
  <Characters>289</Characters>
  <Lines>0</Lines>
  <Paragraphs>0</Paragraphs>
  <TotalTime>0</TotalTime>
  <ScaleCrop>false</ScaleCrop>
  <LinksUpToDate>false</LinksUpToDate>
  <CharactersWithSpaces>385</CharactersWithSpaces>
  <Application>WPS Office_12.8.2.20324_F1E327BC-269C-435d-A152-05C5408002CA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2024-03-18T20:23:00Z</dcterms:created>
  <dc:creator>毛利利</dc:creator>
  <cp:lastModifiedBy>CQCB</cp:lastModifiedBy>
  <cp:lastPrinted>2024-03-21T20:07:00Z</cp:lastPrinted>
  <dcterms:modified xsi:type="dcterms:W3CDTF">2026-10-08T03:41:32Z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2052-12.8.2.20324</vt:lpwstr>
  </property>
  <property fmtid="{D5CDD505-2E9C-101B-9397-08002B2CF9AE}" pid="3" name="ICV">
    <vt:lpwstr>9F22787EF63D4FDD8B4EBBD2B5FCCCBB</vt:lpwstr>
  </property>
</Properties>
</file>