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1EE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商丘市立医院全自动生化流水线采购项目</w:t>
      </w:r>
    </w:p>
    <w:p w14:paraId="43AECA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废标公告的更正（补充）公告</w:t>
      </w:r>
    </w:p>
    <w:p w14:paraId="143028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一、项目概况</w:t>
      </w:r>
    </w:p>
    <w:p w14:paraId="2D53DA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1.项目名称：商丘市立医院全自动生化流水线采购项目</w:t>
      </w:r>
    </w:p>
    <w:p w14:paraId="4FCCCC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2.交易项目编号：商政采〔2026〕580号</w:t>
      </w:r>
    </w:p>
    <w:p w14:paraId="5E9D8A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3.采购项目编号：商财采磋-2026-61</w:t>
      </w:r>
    </w:p>
    <w:p w14:paraId="54FD68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4.资金来源：自筹资金</w:t>
      </w:r>
    </w:p>
    <w:p w14:paraId="1D33C6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5.项目预算金额：160万元；最高限价：160万元。</w:t>
      </w:r>
    </w:p>
    <w:p w14:paraId="583DF5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二、竞争性磋商公告发布媒体及时间</w:t>
      </w:r>
    </w:p>
    <w:p w14:paraId="441CD8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本项目竞争性磋商公告于2026年9月10日在《河南省政府采购网》、《商丘市政府采购网》、《商丘市公共资源交易中心》上发布。</w:t>
      </w:r>
    </w:p>
    <w:p w14:paraId="6DD147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三、更正（补充）内容</w:t>
      </w:r>
    </w:p>
    <w:p w14:paraId="11817D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原内容为</w:t>
      </w:r>
    </w:p>
    <w:p w14:paraId="7D45A0C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19" w:leftChars="9" w:right="0" w:firstLine="468" w:firstLineChars="195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废标原因</w:t>
      </w:r>
    </w:p>
    <w:p w14:paraId="3F5308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因代理公司把主观因素评分和客观因素评审项相互颠倒，导致该项目无法继续进行评审，本项目废标。</w:t>
      </w:r>
    </w:p>
    <w:p w14:paraId="0D2E8B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482" w:right="0" w:hanging="482" w:hanging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更正（补充）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三、废标原因及否决投标情况</w:t>
      </w:r>
    </w:p>
    <w:p w14:paraId="32FB4C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19" w:leftChars="9" w:right="0" w:firstLine="458" w:firstLineChars="191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1.废标原因：因代理公司把主观因素评分和客观因素评审项相互颠倒，导致该项目无法继续进行评审，本项目废标。</w:t>
      </w:r>
    </w:p>
    <w:p w14:paraId="06B342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19" w:leftChars="9" w:right="0" w:firstLine="458" w:firstLineChars="191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2.否决投标情况：郑州胜之源医疗器械有限公司政府强制采购节能产品要求20.6 款，提供节能产品证书不完整，符合性审查不通过。河南锦桦电子科技有限公司标注"★"符号的为本次磋商项目的"技术服务要求"的实质性要求、不允许有负偏离，符合性审查不通过。郑州领生生物科技有限公司政府强制采购节能产品要求 20.6 款，提供节能产品证书不完整，符合性审查不通过。河南通用乐生医药科技有限公司政府强制采购节能产品要求 20.6 款，提供节能产品证书不完整，符合性审查不通过。上药控股（河南）有限公司政府强制采购节能产品要求 20.6 款，提供节能产品证书不完整，符合性审查不通过。</w:t>
      </w:r>
    </w:p>
    <w:p w14:paraId="042B3C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四、公告期限：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本公告期限为1个工作日。</w:t>
      </w:r>
    </w:p>
    <w:p w14:paraId="1851D4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五、质疑和投诉渠道</w:t>
      </w:r>
    </w:p>
    <w:p w14:paraId="0557C7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有关当事人如对该公告有异议的，可以在公示发布之日起7个工作日内，以书面形式同时向采购单位和代理机构提交质疑函（加盖单位公章并由法人代表或代理人签字）原件，由法定代表人或其授权代表携带企业营业执照复印件（加盖单位公章）及本人身份证件（原件）一并提交，并以质疑函接受确认日期作为受理时间，逾期未提交或未按照要求提交的质疑函将不予受理。若对回复不满意的，按有关规定向相关监督部门投诉。</w:t>
      </w:r>
    </w:p>
    <w:p w14:paraId="587104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六、联系方式</w:t>
      </w:r>
    </w:p>
    <w:p w14:paraId="16BABD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1、采购人：商丘市立医院</w:t>
      </w:r>
    </w:p>
    <w:p w14:paraId="48E1B7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联系地址：商丘市归德路与迎宾路交叉口东北角  </w:t>
      </w:r>
    </w:p>
    <w:p w14:paraId="119A13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联系人：丁女士  </w:t>
      </w:r>
    </w:p>
    <w:p w14:paraId="3C526F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联系电话：0370-3369517  </w:t>
      </w:r>
    </w:p>
    <w:p w14:paraId="63218D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2、集中采购机构/代理机构：河南匠之心工程咨询有限公司</w:t>
      </w:r>
    </w:p>
    <w:p w14:paraId="3734DE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联系地址：河南自贸试验区郑州片区(经开)航海东路1356号商鼎大厦506、508号房间  </w:t>
      </w:r>
    </w:p>
    <w:p w14:paraId="235F8F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联系人：杨经理  </w:t>
      </w:r>
    </w:p>
    <w:p w14:paraId="4494BA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联系电话：19037438717  </w:t>
      </w:r>
    </w:p>
    <w:p w14:paraId="0B5771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3、监督单位：商丘市财政局</w:t>
      </w:r>
    </w:p>
    <w:p w14:paraId="4C86EC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联系电话：0370-2697917</w:t>
      </w:r>
    </w:p>
    <w:p w14:paraId="018269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地 址：河南省商丘市城乡一体化示范区中州南路366号</w:t>
      </w:r>
    </w:p>
    <w:p w14:paraId="180657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CD206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5B59A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河南匠之心工程咨询有限公司</w:t>
      </w:r>
    </w:p>
    <w:p w14:paraId="0CAF8F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2026年10月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10日</w:t>
      </w:r>
    </w:p>
    <w:p w14:paraId="7CC6AA43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F481B"/>
    <w:multiLevelType w:val="singleLevel"/>
    <w:tmpl w:val="391F481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958E0"/>
    <w:rsid w:val="04702B6C"/>
    <w:rsid w:val="2612115D"/>
    <w:rsid w:val="393A4F06"/>
    <w:rsid w:val="4C5461D3"/>
    <w:rsid w:val="56723153"/>
    <w:rsid w:val="66FE3167"/>
    <w:rsid w:val="6DB03DB2"/>
    <w:rsid w:val="7CFC4D9D"/>
    <w:rsid w:val="7E6E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643</Words>
  <Characters>713</Characters>
  <Lines>0</Lines>
  <Paragraphs>0</Paragraphs>
  <TotalTime>22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2026-09-29T00:42:00Z</dcterms:created>
  <dc:creator>Administrator</dc:creator>
  <cp:lastModifiedBy>安</cp:lastModifiedBy>
  <dcterms:modified xsi:type="dcterms:W3CDTF">2026-10-10T03:45:12Z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eyJoZGlkIjoiN2NiNjIzNDY3ZWFkYzYwZTA1NGNmZDk4MGJmYzAwOGMiLCJ1c2VySWQiOiIxNzgzNjAwMzAwIn0=</vt:lpwstr>
  </property>
  <property fmtid="{D5CDD505-2E9C-101B-9397-08002B2CF9AE}" pid="4" name="ICV">
    <vt:lpwstr>3BC7ED3E646B403B8BA7A25B463C5767_12</vt:lpwstr>
  </property>
</Properties>
</file>