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EC7F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微软雅黑" w:hAnsi="微软雅黑" w:eastAsia="微软雅黑" w:cs="微软雅黑"/>
          <w:b/>
          <w:bCs/>
          <w:i w:val="0"/>
          <w:iCs w:val="0"/>
          <w:caps w:val="0"/>
          <w:color w:val="auto"/>
          <w:spacing w:val="0"/>
          <w:sz w:val="27"/>
          <w:szCs w:val="27"/>
          <w:lang w:eastAsia="zh-CN"/>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采购</w:t>
      </w:r>
      <w:r>
        <w:rPr>
          <w:rFonts w:hint="eastAsia" w:ascii="微软雅黑" w:hAnsi="微软雅黑" w:eastAsia="微软雅黑" w:cs="微软雅黑"/>
          <w:b/>
          <w:bCs/>
          <w:i w:val="0"/>
          <w:iCs w:val="0"/>
          <w:caps w:val="0"/>
          <w:color w:val="auto"/>
          <w:spacing w:val="0"/>
          <w:sz w:val="27"/>
          <w:szCs w:val="27"/>
          <w:bdr w:val="none" w:color="auto" w:sz="0" w:space="0"/>
          <w:shd w:val="clear" w:fill="FFFFFF"/>
          <w:lang w:val="en-US" w:eastAsia="zh-CN"/>
        </w:rPr>
        <w:t>需求</w:t>
      </w:r>
      <w:bookmarkStart w:id="0" w:name="_GoBack"/>
      <w:bookmarkEnd w:id="0"/>
    </w:p>
    <w:p w14:paraId="4A0FA93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p w14:paraId="47525FE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采购包预算金额（元）: 1,080,000.00</w:t>
      </w:r>
    </w:p>
    <w:p w14:paraId="4E1DD83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采购包最高限价（元）: 1,080,000.00</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84"/>
        <w:gridCol w:w="729"/>
        <w:gridCol w:w="730"/>
        <w:gridCol w:w="1133"/>
        <w:gridCol w:w="1135"/>
        <w:gridCol w:w="730"/>
        <w:gridCol w:w="730"/>
        <w:gridCol w:w="730"/>
        <w:gridCol w:w="730"/>
        <w:gridCol w:w="657"/>
        <w:gridCol w:w="658"/>
      </w:tblGrid>
      <w:tr w14:paraId="0ACE92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14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54595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7F828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9E015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F6D31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数量</w:t>
            </w:r>
            <w:r>
              <w:rPr>
                <w:rFonts w:ascii="宋体" w:hAnsi="宋体" w:eastAsia="宋体" w:cs="宋体"/>
                <w:b/>
                <w:bCs/>
                <w:color w:val="auto"/>
                <w:kern w:val="0"/>
                <w:sz w:val="24"/>
                <w:szCs w:val="24"/>
                <w:bdr w:val="none" w:color="auto" w:sz="0" w:space="0"/>
                <w:lang w:val="en-US" w:eastAsia="zh-CN" w:bidi="ar"/>
              </w:rPr>
              <w:br w:type="textWrapping"/>
            </w:r>
            <w:r>
              <w:rPr>
                <w:rFonts w:ascii="宋体" w:hAnsi="宋体" w:eastAsia="宋体" w:cs="宋体"/>
                <w:b/>
                <w:bCs/>
                <w:color w:val="auto"/>
                <w:kern w:val="0"/>
                <w:sz w:val="24"/>
                <w:szCs w:val="24"/>
                <w:bdr w:val="none" w:color="auto" w:sz="0" w:space="0"/>
                <w:lang w:val="en-US" w:eastAsia="zh-CN" w:bidi="ar"/>
              </w:rPr>
              <w:t>(计量单位)</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2E33F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标的金额 （元）</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F6940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所属行业</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C0932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是否涉及核心产品</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5FE56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是否涉及采购进口产品</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95B12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是否涉及强制采购节能产品</w:t>
            </w:r>
          </w:p>
        </w:tc>
        <w:tc>
          <w:tcPr>
            <w:tcW w:w="1598"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70957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是否涉及优先采购节能产品</w:t>
            </w:r>
          </w:p>
        </w:tc>
        <w:tc>
          <w:tcPr>
            <w:tcW w:w="1600"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3FF00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是否涉及优先采购环境标志产品</w:t>
            </w:r>
          </w:p>
        </w:tc>
      </w:tr>
      <w:tr w14:paraId="4CDCB1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77591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3F982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A02030610 警车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4EDB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警力运送车1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B3DBA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A6FC6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570,000.00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D0691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D0E45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0DE91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22F34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F7780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C6764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D1838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F7127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6E7CE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A02030610 警车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8A15D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警力运送车2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AA47D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8D364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510,000.00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42C6E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FBC43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2EC41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69FFF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70CC1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C5215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bl>
    <w:p w14:paraId="353C0C4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是否适用本国产品标准：是</w:t>
      </w:r>
    </w:p>
    <w:p w14:paraId="4F2CF8F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采购包2：</w:t>
      </w:r>
    </w:p>
    <w:p w14:paraId="5FA8145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采购包预算金额（元）: 150,000.00</w:t>
      </w:r>
    </w:p>
    <w:p w14:paraId="723A314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采购包最高限价（元）: 150,000.00</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84"/>
        <w:gridCol w:w="729"/>
        <w:gridCol w:w="730"/>
        <w:gridCol w:w="1133"/>
        <w:gridCol w:w="1135"/>
        <w:gridCol w:w="730"/>
        <w:gridCol w:w="730"/>
        <w:gridCol w:w="730"/>
        <w:gridCol w:w="730"/>
        <w:gridCol w:w="657"/>
        <w:gridCol w:w="658"/>
      </w:tblGrid>
      <w:tr w14:paraId="385CEB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14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08DE4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0A1E3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04D90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2EF5F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数量</w:t>
            </w:r>
            <w:r>
              <w:rPr>
                <w:rFonts w:ascii="宋体" w:hAnsi="宋体" w:eastAsia="宋体" w:cs="宋体"/>
                <w:b/>
                <w:bCs/>
                <w:color w:val="auto"/>
                <w:kern w:val="0"/>
                <w:sz w:val="24"/>
                <w:szCs w:val="24"/>
                <w:bdr w:val="none" w:color="auto" w:sz="0" w:space="0"/>
                <w:lang w:val="en-US" w:eastAsia="zh-CN" w:bidi="ar"/>
              </w:rPr>
              <w:br w:type="textWrapping"/>
            </w:r>
            <w:r>
              <w:rPr>
                <w:rFonts w:ascii="宋体" w:hAnsi="宋体" w:eastAsia="宋体" w:cs="宋体"/>
                <w:b/>
                <w:bCs/>
                <w:color w:val="auto"/>
                <w:kern w:val="0"/>
                <w:sz w:val="24"/>
                <w:szCs w:val="24"/>
                <w:bdr w:val="none" w:color="auto" w:sz="0" w:space="0"/>
                <w:lang w:val="en-US" w:eastAsia="zh-CN" w:bidi="ar"/>
              </w:rPr>
              <w:t>(计量单位)</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73407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标的金额 （元）</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4E52C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所属行业</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392C2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是否涉及核心产品</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5479F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是否涉及采购进口产品</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CB209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是否涉及强制采购节能产品</w:t>
            </w:r>
          </w:p>
        </w:tc>
        <w:tc>
          <w:tcPr>
            <w:tcW w:w="1598"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58667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是否涉及优先采购节能产品</w:t>
            </w:r>
          </w:p>
        </w:tc>
        <w:tc>
          <w:tcPr>
            <w:tcW w:w="1600"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C0C50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是否涉及优先采购环境标志产品</w:t>
            </w:r>
          </w:p>
        </w:tc>
      </w:tr>
      <w:tr w14:paraId="0BA0E2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10068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21F10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A02030610 警车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67919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装备运输车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856F2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514E7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150,000.00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11CB0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72D24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A3134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58B46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248AD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C5F20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bl>
    <w:p w14:paraId="7560D4B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是否适用本国产品标准：是</w:t>
      </w:r>
    </w:p>
    <w:p w14:paraId="55C3E14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采购包3：</w:t>
      </w:r>
    </w:p>
    <w:p w14:paraId="1C8D2B9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采购包预算金额（元）: 581,600.00</w:t>
      </w:r>
    </w:p>
    <w:p w14:paraId="7DB5B01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采购包最高限价（元）: 581,600.00</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84"/>
        <w:gridCol w:w="729"/>
        <w:gridCol w:w="730"/>
        <w:gridCol w:w="1133"/>
        <w:gridCol w:w="1135"/>
        <w:gridCol w:w="730"/>
        <w:gridCol w:w="730"/>
        <w:gridCol w:w="730"/>
        <w:gridCol w:w="730"/>
        <w:gridCol w:w="657"/>
        <w:gridCol w:w="658"/>
      </w:tblGrid>
      <w:tr w14:paraId="141179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14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6E28E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5A457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2B9B5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3C014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数量</w:t>
            </w:r>
            <w:r>
              <w:rPr>
                <w:rFonts w:ascii="宋体" w:hAnsi="宋体" w:eastAsia="宋体" w:cs="宋体"/>
                <w:b/>
                <w:bCs/>
                <w:color w:val="auto"/>
                <w:kern w:val="0"/>
                <w:sz w:val="24"/>
                <w:szCs w:val="24"/>
                <w:bdr w:val="none" w:color="auto" w:sz="0" w:space="0"/>
                <w:lang w:val="en-US" w:eastAsia="zh-CN" w:bidi="ar"/>
              </w:rPr>
              <w:br w:type="textWrapping"/>
            </w:r>
            <w:r>
              <w:rPr>
                <w:rFonts w:ascii="宋体" w:hAnsi="宋体" w:eastAsia="宋体" w:cs="宋体"/>
                <w:b/>
                <w:bCs/>
                <w:color w:val="auto"/>
                <w:kern w:val="0"/>
                <w:sz w:val="24"/>
                <w:szCs w:val="24"/>
                <w:bdr w:val="none" w:color="auto" w:sz="0" w:space="0"/>
                <w:lang w:val="en-US" w:eastAsia="zh-CN" w:bidi="ar"/>
              </w:rPr>
              <w:t>(计量单位)</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4790B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标的金额 （元）</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A531A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所属行业</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4903A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是否涉及核心产品</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356EB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是否涉及采购进口产品</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3B604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是否涉及强制采购节能产品</w:t>
            </w:r>
          </w:p>
        </w:tc>
        <w:tc>
          <w:tcPr>
            <w:tcW w:w="1598"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69250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是否涉及优先采购节能产品</w:t>
            </w:r>
          </w:p>
        </w:tc>
        <w:tc>
          <w:tcPr>
            <w:tcW w:w="1600"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DAD71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是否涉及优先采购环境标志产品</w:t>
            </w:r>
          </w:p>
        </w:tc>
      </w:tr>
      <w:tr w14:paraId="29FAE9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B5B5E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C6F5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A02030610 警车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B0CD5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警用越野执勤车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DB036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E553C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581,600.00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E90C9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F1B6F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11CA0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3F0D8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6174C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D71BE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bl>
    <w:p w14:paraId="6F6AFCA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是否适用本国产品标准：是</w:t>
      </w:r>
    </w:p>
    <w:p w14:paraId="223CA21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报价要求</w:t>
      </w:r>
    </w:p>
    <w:p w14:paraId="464B118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100"/>
        <w:gridCol w:w="1608"/>
        <w:gridCol w:w="1521"/>
        <w:gridCol w:w="1354"/>
        <w:gridCol w:w="1185"/>
        <w:gridCol w:w="1778"/>
      </w:tblGrid>
      <w:tr w14:paraId="7291A9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56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5D0FD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426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B5EE9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报价内容</w:t>
            </w:r>
          </w:p>
        </w:tc>
        <w:tc>
          <w:tcPr>
            <w:tcW w:w="2846"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A2C6A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数量（计量单位）</w:t>
            </w:r>
          </w:p>
        </w:tc>
        <w:tc>
          <w:tcPr>
            <w:tcW w:w="341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0C978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最高限价</w:t>
            </w:r>
          </w:p>
        </w:tc>
        <w:tc>
          <w:tcPr>
            <w:tcW w:w="2846"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892C1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价款形式</w:t>
            </w:r>
          </w:p>
        </w:tc>
        <w:tc>
          <w:tcPr>
            <w:tcW w:w="48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BD540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报价说明</w:t>
            </w:r>
          </w:p>
        </w:tc>
      </w:tr>
      <w:tr w14:paraId="781CBD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83B32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D63CC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警力运送车1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85F5B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FC970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570,000.00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91532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98870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D0345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9EB4E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88F0A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警力运送车2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367AD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D62A8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510,000.00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A543F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E21F7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bl>
    <w:p w14:paraId="4F96EBD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采购包2：</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100"/>
        <w:gridCol w:w="1608"/>
        <w:gridCol w:w="1521"/>
        <w:gridCol w:w="1354"/>
        <w:gridCol w:w="1185"/>
        <w:gridCol w:w="1778"/>
      </w:tblGrid>
      <w:tr w14:paraId="11FA77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56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6DFC1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426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FD261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报价内容</w:t>
            </w:r>
          </w:p>
        </w:tc>
        <w:tc>
          <w:tcPr>
            <w:tcW w:w="2846"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8CA86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数量（计量单位）</w:t>
            </w:r>
          </w:p>
        </w:tc>
        <w:tc>
          <w:tcPr>
            <w:tcW w:w="341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90556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最高限价</w:t>
            </w:r>
          </w:p>
        </w:tc>
        <w:tc>
          <w:tcPr>
            <w:tcW w:w="2846"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A5167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价款形式</w:t>
            </w:r>
          </w:p>
        </w:tc>
        <w:tc>
          <w:tcPr>
            <w:tcW w:w="48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100C1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报价说明</w:t>
            </w:r>
          </w:p>
        </w:tc>
      </w:tr>
      <w:tr w14:paraId="01F277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AFF11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19923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装备运输车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F1A96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810A5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AAF57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EC575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bl>
    <w:p w14:paraId="0CD611B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采购包3：</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100"/>
        <w:gridCol w:w="1608"/>
        <w:gridCol w:w="1521"/>
        <w:gridCol w:w="1354"/>
        <w:gridCol w:w="1185"/>
        <w:gridCol w:w="1778"/>
      </w:tblGrid>
      <w:tr w14:paraId="7278EF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56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CFB87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426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18B99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报价内容</w:t>
            </w:r>
          </w:p>
        </w:tc>
        <w:tc>
          <w:tcPr>
            <w:tcW w:w="2846"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E359D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数量（计量单位）</w:t>
            </w:r>
          </w:p>
        </w:tc>
        <w:tc>
          <w:tcPr>
            <w:tcW w:w="341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F92A4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最高限价</w:t>
            </w:r>
          </w:p>
        </w:tc>
        <w:tc>
          <w:tcPr>
            <w:tcW w:w="2846"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02AA0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价款形式</w:t>
            </w:r>
          </w:p>
        </w:tc>
        <w:tc>
          <w:tcPr>
            <w:tcW w:w="48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CF2BB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报价说明</w:t>
            </w:r>
          </w:p>
        </w:tc>
      </w:tr>
      <w:tr w14:paraId="082EAA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788D1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144EC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警用越野执勤车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B2C86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7B14E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581,600.00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52E14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62530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bl>
    <w:p w14:paraId="262F456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★注：投标人响应产品应当明确品牌和规格型号并指向唯一产品，不能指向唯一产品的，应通过报价表唯一产品说明栏补充说明。</w:t>
      </w:r>
    </w:p>
    <w:p w14:paraId="229558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本项目涉及核心产品：</w:t>
      </w:r>
    </w:p>
    <w:p w14:paraId="5086E98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1B816C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33734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524D1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10330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5EDF6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7D7B9F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34AF5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C84F8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A02030610 警车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075BC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警力运送车1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9CCB9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警力运送车1</w:t>
            </w:r>
          </w:p>
        </w:tc>
      </w:tr>
    </w:tbl>
    <w:p w14:paraId="1B8FDFD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采购包2：</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17AF95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168DD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D7A10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218E8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7DB62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62E82E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50A76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3CCC2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A02030610 警车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53042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装备运输车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60DA1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装备运输车</w:t>
            </w:r>
          </w:p>
        </w:tc>
      </w:tr>
    </w:tbl>
    <w:p w14:paraId="02A9FB8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采购包3：</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54FF8C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BDB9A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D532A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CF67F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3FA66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213908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5AE3A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DFDCE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A02030610 警车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840E8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警用越野执勤车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60EFB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警用越野执勤车</w:t>
            </w:r>
          </w:p>
        </w:tc>
      </w:tr>
    </w:tbl>
    <w:p w14:paraId="5993D50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注：涉及核心产品的，具体评审规定见第五章。</w:t>
      </w:r>
    </w:p>
    <w:p w14:paraId="5913CE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本项目涉及采购进口产品：</w:t>
      </w:r>
    </w:p>
    <w:p w14:paraId="6BDE24A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72F289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F559D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AF9F4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224CE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A83C1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193641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B59D5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7EC1D40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采购包2：</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47A170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15734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D6BB5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72652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8E865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21C885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D579B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1EEFE31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采购包3：</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21B64E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5EBA0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2EA57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3FCB4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02E1F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78EC7C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1F4D4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1136A8D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★注：不涉及采购进口产品时，投标人不得提供进口产品进行响应；涉及采购进口产品时，如国产产品满足采购需求，也可提供国产产品进行响应。</w:t>
      </w:r>
    </w:p>
    <w:p w14:paraId="76F8AB7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本项目涉及强制采购节能产品：</w:t>
      </w:r>
    </w:p>
    <w:p w14:paraId="6D890DC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399AFC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0D271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CEB68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A80FE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4ABA8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5BD24C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49054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36F41E0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采购包2：</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0A6AA3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922B2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60F5E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7B3AF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929D7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4012BB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A7433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15C2E4D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采购包3：</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0BFD73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CE19B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7084B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99BED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81545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367739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9CB2E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4137212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响应产品属于《节能产品政府采购品目清单》中政府强制采购的产品，投标人应当提供由国家确定的认证机构出具的、处于有效期之内的节能产品认证证书的原件扫描件或“全国认证认可信息公共服务平台”（http://cx.cnca.cn）的认证信息截图，否则作无效投标处理。具体要求详见第五章符合性审查表。</w:t>
      </w:r>
    </w:p>
    <w:p w14:paraId="2F3CA9F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本项目涉及优先采购节能产品：</w:t>
      </w:r>
    </w:p>
    <w:p w14:paraId="2CF3367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3ABBE2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BDCE5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4228B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593A7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723A6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5D153D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CD1E1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703A4EB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采购包2：</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0CAE35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892B1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DE3A9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8B94C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F093B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42253D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F32E6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539973A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采购包3：</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0F5689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43BCC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929CA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2ED46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1C70A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4EEC7D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B1FAA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4EDCCB4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响应产品属于《节能产品政府采购品目清单》中优先采购的产品，投标人提供由国家确定的认证机构出具的、处于有效期之内的节能产品认证证书的原件扫描件或“全国认证认可信息公共服务平台”（http://cx.cnca.cn）的认证信息截图，可以享受优先采购政策。具体要求详见第五章规定。</w:t>
      </w:r>
    </w:p>
    <w:p w14:paraId="5681C15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本项目涉及优先采购环境标志产品：</w:t>
      </w:r>
    </w:p>
    <w:p w14:paraId="40F0BC9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25D78F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04FCA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DBC23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B5A9C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4324D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4C4481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E2132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18DEE76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采购包2：</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55F438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31226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5FC33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AE11E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A0A9A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122548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6B277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2F98A75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采购包3：</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4B60AF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69E7D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56240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9C146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D0C52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684CBE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E582C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0151C3C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响应产品属于《环境标志产品政府采购品目清单》中的产品，投标人提供由国家确定的认证机构出具的、处于有效期之内的环境标志产品认证证书的原件扫描件或“全国认证认可信息公共服务平台”（http://cx.cnca.cn）的认证信息截图，可以享受优先采购政策。具体要求详见第五章规定。</w:t>
      </w:r>
    </w:p>
    <w:p w14:paraId="002C59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7"/>
          <w:szCs w:val="27"/>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3.2.技术要求</w:t>
      </w:r>
    </w:p>
    <w:p w14:paraId="2FB8EFC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p w14:paraId="44B81ED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标的名称：警力运送车1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23"/>
        <w:gridCol w:w="729"/>
        <w:gridCol w:w="1310"/>
        <w:gridCol w:w="5884"/>
      </w:tblGrid>
      <w:tr w14:paraId="76191C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1E9B9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1DFEE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224C4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E8CC4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D9C26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95136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8D238F">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55605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C40C6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一、车型参数</w:t>
            </w:r>
          </w:p>
          <w:p w14:paraId="7E9B2E8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▲1.长*宽*高（mm）：≥10990*2500*3580（提供工信部车辆公告参数页截图）</w:t>
            </w:r>
          </w:p>
          <w:p w14:paraId="41A0364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2.车厢内高（mm）：≥1980</w:t>
            </w:r>
          </w:p>
          <w:p w14:paraId="7BA0B0D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3.轴距（mm）：≥5550</w:t>
            </w:r>
          </w:p>
          <w:p w14:paraId="408746B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4.最小离地间隙（mm）：≥160</w:t>
            </w:r>
          </w:p>
          <w:p w14:paraId="3A79D6B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5.轮距要求：前轮距≥2070mm，后轮距≥1860mm</w:t>
            </w:r>
          </w:p>
          <w:p w14:paraId="5F67A2F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★6.环保标准：国Ⅵ（提供工信部车辆公告参数页截图）</w:t>
            </w:r>
          </w:p>
          <w:p w14:paraId="5930D1D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二、底盘系统</w:t>
            </w:r>
          </w:p>
          <w:p w14:paraId="07004CB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7.额定功率（kW）：≥235</w:t>
            </w:r>
          </w:p>
          <w:p w14:paraId="1BBD353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★8.排量（L）：≥7.8（提供工信部车辆公告参数页截图）</w:t>
            </w:r>
          </w:p>
          <w:p w14:paraId="4D46E84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▲9.车桥：前盘后鼓式制动器，前后桥一体化轴承单元，采用整车厂所供车桥（提供原厂装车件的证明材料）</w:t>
            </w:r>
          </w:p>
          <w:p w14:paraId="2ED6EEA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★10.悬架系统：具备六气囊（C型托架悬架），有升降系统（不带侧倾），缓速器（1900Nm）和ABS</w:t>
            </w:r>
          </w:p>
          <w:p w14:paraId="1E430EB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11.燃料箱容积（L）：≥260</w:t>
            </w:r>
          </w:p>
          <w:p w14:paraId="3D189EA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▲12.排挡杆操纵形式：两软轴操纵（带气助力），排挡杆在仪表台上（提供排档杆位置照片）</w:t>
            </w:r>
          </w:p>
          <w:p w14:paraId="1F2BE32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13.轮胎、轮辋：真空胎，≥275/80R22.5或优于、钢制轮辋</w:t>
            </w:r>
          </w:p>
          <w:p w14:paraId="3F569EB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14.行李舱容积（m³）：≥6</w:t>
            </w:r>
          </w:p>
          <w:p w14:paraId="0F0B04B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三、内、外饰要求</w:t>
            </w:r>
          </w:p>
          <w:p w14:paraId="60C7DC6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15.行李架配置：有行李架保留风道</w:t>
            </w:r>
          </w:p>
          <w:p w14:paraId="0DD3D84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16.凹地板结构、仿木纹地板革</w:t>
            </w:r>
          </w:p>
          <w:p w14:paraId="765429F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17.第一、二乘客门：钢化玻璃外摆门，中开门</w:t>
            </w:r>
          </w:p>
          <w:p w14:paraId="15B0519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18.侧窗配置：白色单层后活动内嵌式司机窗+牡丹绿全封闭玻璃(两侧末上内嵌式推拉窗)</w:t>
            </w:r>
          </w:p>
          <w:p w14:paraId="36F4304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四、冷暖调节系统</w:t>
            </w:r>
          </w:p>
          <w:p w14:paraId="5FC0B7B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19.取暖装置：独立+六壁挂强制散热片+水暖除霜+大功率水暖除霜（内外进风／可调）+有驾驶区取暖器+有前门踏步取暖器+有驾驶区保暖</w:t>
            </w:r>
          </w:p>
          <w:p w14:paraId="77D879B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20.具有发动机燃油加热系统</w:t>
            </w:r>
          </w:p>
          <w:p w14:paraId="41DD3CC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▲21.空调：制冷量≥28000Kcal/h，采用整车厂所供空调（提供原厂装车件的证明材料）</w:t>
            </w:r>
          </w:p>
          <w:p w14:paraId="6D092D9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五、座椅要求</w:t>
            </w:r>
          </w:p>
          <w:p w14:paraId="192BFF4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22.司机椅：三点式安全带气囊减震司机椅</w:t>
            </w:r>
          </w:p>
          <w:p w14:paraId="77D34A0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23.座位数：荷载人数≥48人，全车两点式卷收安全带（左右第一排、第二乘客门后第一排、应急门通道后第一排、后排座椅三点安全带）</w:t>
            </w:r>
          </w:p>
          <w:p w14:paraId="44D1C74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▲24.乘客椅：靠背可调, PVC面料，采用整车厂所供乘客椅（提供原厂装车件的证明材料）</w:t>
            </w:r>
          </w:p>
          <w:p w14:paraId="58E5E8B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25.驾驶区有USB手机充电器接口+乘客区有USB充电接口</w:t>
            </w:r>
          </w:p>
          <w:p w14:paraId="2BD747E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六、多媒体系统</w:t>
            </w:r>
          </w:p>
          <w:p w14:paraId="5FD7437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26.倒车监视系统：双探头彩色倒车监视器，有倒车雷达</w:t>
            </w:r>
          </w:p>
          <w:p w14:paraId="3F7EE2F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27.中控系统：≥7寸集成中控、双炮筒仪表</w:t>
            </w:r>
          </w:p>
          <w:p w14:paraId="15F378C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28.北斗／GPS双模行车记录仪(不含SIM卡)</w:t>
            </w:r>
          </w:p>
          <w:p w14:paraId="700A0A4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七、其他要求</w:t>
            </w:r>
          </w:p>
          <w:p w14:paraId="4A3D826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▲29.整车经过百万公里道路模拟实验台试验且为国家认可试验台（提供具有百万公里道路模拟实验台的相关证明材料）</w:t>
            </w:r>
          </w:p>
          <w:p w14:paraId="05D776B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30.整车附件：至少具备电动兔耳外后视镜、软布窗帘，2个带换气扇顶风窗，2个4kg干粉灭火器，6把防盗警报安全锤（其中司机处1把），有缓速器温度报警装置，有发动机舱温报警</w:t>
            </w:r>
          </w:p>
        </w:tc>
      </w:tr>
    </w:tbl>
    <w:p w14:paraId="53D1E4A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标的名称：警力运送车2</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99"/>
        <w:gridCol w:w="686"/>
        <w:gridCol w:w="1168"/>
        <w:gridCol w:w="6093"/>
      </w:tblGrid>
      <w:tr w14:paraId="20C3C0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9835E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730A1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915A2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BB528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2A61A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4BDEF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858206">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68728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9A604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一、车型参数</w:t>
            </w:r>
          </w:p>
          <w:p w14:paraId="50A1EAB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▲1.长*宽*高（mm）：≥8970*2500*3300（提供工信部车辆公告参数页截图）</w:t>
            </w:r>
          </w:p>
          <w:p w14:paraId="42E9CD0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2.轴距（mm）：≥4300</w:t>
            </w:r>
          </w:p>
          <w:p w14:paraId="7666085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3.轮距要求：前轮距≥2090mm，后轮距≥1880mm</w:t>
            </w:r>
          </w:p>
          <w:p w14:paraId="3616D80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★4.环保标准：国Ⅵ（提供工信部车辆公告参数页截图）</w:t>
            </w:r>
          </w:p>
          <w:p w14:paraId="2EB6E01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二、底盘系统</w:t>
            </w:r>
          </w:p>
          <w:p w14:paraId="529639C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5.额定功率（kW）：≥199</w:t>
            </w:r>
          </w:p>
          <w:p w14:paraId="34A1E55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★6.排量（L）：≥7.4（提供工信部车辆公告参数页截图）</w:t>
            </w:r>
          </w:p>
          <w:p w14:paraId="661082A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▲7.车桥：前盘后盘，国产盘式制动器，前后桥一体化轴承单元，采用整车厂所供车桥（提供原厂装车件的证明材料）</w:t>
            </w:r>
          </w:p>
          <w:p w14:paraId="00D5E50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★8.悬架系统：具备六气囊（C型托架悬架），缓速器（1900Nm）和ABS</w:t>
            </w:r>
          </w:p>
          <w:p w14:paraId="7AFC805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9.燃料箱容积（L）：≥260</w:t>
            </w:r>
          </w:p>
          <w:p w14:paraId="0618E10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▲10.排挡杆操纵形式：两软轴操纵（带气助力），排挡杆在仪表台上（提供排档杆位置照片）</w:t>
            </w:r>
          </w:p>
          <w:p w14:paraId="7DBE0A3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11.行李舱容积（m³）：≥4.7</w:t>
            </w:r>
          </w:p>
          <w:p w14:paraId="6664B4A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三、内、外饰要求</w:t>
            </w:r>
          </w:p>
          <w:p w14:paraId="22F466F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12.内饰要求：白色内饰基调，木纹地板革，整体式内行李架，有空调出风口无阅读灯</w:t>
            </w:r>
          </w:p>
          <w:p w14:paraId="0F8C6E6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13.第一乘客门配置：钢化玻璃外摆门</w:t>
            </w:r>
          </w:p>
          <w:p w14:paraId="4CBFB4C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14.侧窗配置：参照牡丹绿，两侧第二块为外推式应急窗，两侧末上内嵌式推拉窗，其余全封闭玻璃</w:t>
            </w:r>
          </w:p>
          <w:p w14:paraId="2F90412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15.司机窗：白色单层后活动内藏式司机窗</w:t>
            </w:r>
          </w:p>
          <w:p w14:paraId="51F725E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16.具备应急门(左侧)</w:t>
            </w:r>
          </w:p>
          <w:p w14:paraId="0B55A36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17.行李舱门：手动上翻门</w:t>
            </w:r>
          </w:p>
          <w:p w14:paraId="44AE055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四、冷暖调节系统</w:t>
            </w:r>
          </w:p>
          <w:p w14:paraId="70BC0F5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18.取暖装置：独立+三壁挂+一盒式+水暖除霜+大功率水暖除霜（内外进风／可调）+有驾驶区取暖器+有前门踏步取暖器+有驾驶区保暖</w:t>
            </w:r>
          </w:p>
          <w:p w14:paraId="021F95B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19.具有发动机燃油加热系统</w:t>
            </w:r>
          </w:p>
          <w:p w14:paraId="7D8E5BF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▲20.空调：制冷量≥24000Kcal/h，采用整车厂所供空调（提供原厂装车件的证明材料）</w:t>
            </w:r>
          </w:p>
          <w:p w14:paraId="3A0A51F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五、座椅要求</w:t>
            </w:r>
          </w:p>
          <w:p w14:paraId="5CBC251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21.司机椅：三点式安全带气囊减震司机椅</w:t>
            </w:r>
          </w:p>
          <w:p w14:paraId="77666B4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22.座位数：荷载人数≥38人，全车两点式卷收安全带（左右第一排、应急门通道后第一排、最后排座椅三点式安全带）</w:t>
            </w:r>
          </w:p>
          <w:p w14:paraId="0ABA6D6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▲23.乘客椅：靠背可调, PVC面料，采用整车厂所供乘客椅（提供原厂装车件的证明材料）</w:t>
            </w:r>
          </w:p>
          <w:p w14:paraId="5C1C388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24.驾驶区有USB手机充电器接口+乘客区有USB充电接口</w:t>
            </w:r>
          </w:p>
          <w:p w14:paraId="66DD205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六、多媒体系统</w:t>
            </w:r>
          </w:p>
          <w:p w14:paraId="465A1DD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25.倒车监视系统：单探头彩色监视器（倒车）</w:t>
            </w:r>
          </w:p>
          <w:p w14:paraId="77BAD32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26.中控系统：≥7寸集成中控（播放器+倒监）</w:t>
            </w:r>
          </w:p>
          <w:p w14:paraId="098F085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27.北斗/GPS双模行车记录仪(含SIM卡)+2路摄像头(司机+整车)</w:t>
            </w:r>
          </w:p>
          <w:p w14:paraId="404D334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28.具有电子钟和1个有线话筒</w:t>
            </w:r>
          </w:p>
          <w:p w14:paraId="6ADDF93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29.具有智能节油系统</w:t>
            </w:r>
          </w:p>
          <w:p w14:paraId="6CD455A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七、其他要求</w:t>
            </w:r>
          </w:p>
          <w:p w14:paraId="28FC3BE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▲30.整车经过百万公里道路模拟实验台试验且为国家认可试验台（提供具有百万公里道路模拟实验台的相关证明材料）</w:t>
            </w:r>
          </w:p>
          <w:p w14:paraId="464229E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31.整车附件：至少具备电动兔耳外后视镜，1套豆绿色软布垂条窗帘，1个前风挡双半幅遮阳帘，1个司机窗遮阳帘，1个带换气扇顶风窗，2个4kg干粉灭火器，发动机舱内安装自动灭火弹，5把防盗警报安全锤（其中司机处1把）</w:t>
            </w:r>
          </w:p>
        </w:tc>
      </w:tr>
    </w:tbl>
    <w:p w14:paraId="13058F6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采购包2：</w:t>
      </w:r>
    </w:p>
    <w:p w14:paraId="2D88E28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标的名称：装备运输车</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0"/>
        <w:gridCol w:w="810"/>
        <w:gridCol w:w="1584"/>
        <w:gridCol w:w="5482"/>
      </w:tblGrid>
      <w:tr w14:paraId="36C875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C4359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54E77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DA497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E740A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FBA1A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3FE4C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C690B6">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21C99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B60AE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★1.车辆类型：厢式运输车</w:t>
            </w:r>
          </w:p>
          <w:p w14:paraId="4296F5F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★2.环保标准：国Ⅵ</w:t>
            </w:r>
          </w:p>
          <w:p w14:paraId="6AF8FE0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★3.燃油类型：柴油</w:t>
            </w:r>
          </w:p>
          <w:p w14:paraId="506A267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★4.发动机排量（ml）：≥2498</w:t>
            </w:r>
          </w:p>
          <w:p w14:paraId="447D0BF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★5.发动机功率（kw）：≥96</w:t>
            </w:r>
          </w:p>
          <w:p w14:paraId="14A18CB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★6.乘员人数：≥3人</w:t>
            </w:r>
          </w:p>
          <w:p w14:paraId="752B3C5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★7.货厢尺寸（mm）：≥4100*2100*2100</w:t>
            </w:r>
          </w:p>
          <w:p w14:paraId="388FEB5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★8.总质量（kg）：≤4500</w:t>
            </w:r>
          </w:p>
          <w:p w14:paraId="17558F2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★9.额定载质量（kg）：≥1495</w:t>
            </w:r>
          </w:p>
          <w:p w14:paraId="1CB214C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★10.整车尺寸（mm）：≤5995×2180×3150</w:t>
            </w:r>
          </w:p>
          <w:p w14:paraId="51DD18D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★11.轮胎规格：≥7.00R16LT 8PR</w:t>
            </w:r>
          </w:p>
          <w:p w14:paraId="7053DF0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以上第1-11项参数需提供工信部车辆公告参数页截图</w:t>
            </w:r>
          </w:p>
          <w:p w14:paraId="57D2389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★12.其它配置：具有电动门窗，中控锁、倒车影像、右侧双开门、车顶导流罩，汽刹</w:t>
            </w:r>
          </w:p>
        </w:tc>
      </w:tr>
    </w:tbl>
    <w:p w14:paraId="5A5669E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采购包3：</w:t>
      </w:r>
    </w:p>
    <w:p w14:paraId="6F54A9B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标的名称：警用越野执勤车</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59"/>
        <w:gridCol w:w="791"/>
        <w:gridCol w:w="1519"/>
        <w:gridCol w:w="5577"/>
      </w:tblGrid>
      <w:tr w14:paraId="7569B7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37DB2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7D31B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BBA4D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34E5C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3A322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0B0EA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9B9A74">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B1ADA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58B96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★1.能源类型：插电式混合动力</w:t>
            </w:r>
          </w:p>
          <w:p w14:paraId="6AF2CC2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★2.车身结构：5门5座SUV</w:t>
            </w:r>
          </w:p>
          <w:p w14:paraId="69CD72C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★3.长*宽*高（mm）：≥4960*1970*1890</w:t>
            </w:r>
          </w:p>
          <w:p w14:paraId="17EAFC6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★4.发动机排量（mL）：≥1990</w:t>
            </w:r>
          </w:p>
          <w:p w14:paraId="3A77322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★5.驱动方式：前置四驱</w:t>
            </w:r>
          </w:p>
          <w:p w14:paraId="5153419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★6.车体结构：非承载式。</w:t>
            </w:r>
          </w:p>
          <w:p w14:paraId="3CA921C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注：以上参数需提供工信部车辆公告参数页或制造商官方网站截屏资料或汽车媒体网站官方截屏资料其中任一项均可，必须加盖投标人鲜章。</w:t>
            </w:r>
          </w:p>
          <w:p w14:paraId="0EDC3DD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7.轴距（mm）：≥2850</w:t>
            </w:r>
          </w:p>
          <w:p w14:paraId="0AE0257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8.最大涉水深度（mm）：≥800</w:t>
            </w:r>
          </w:p>
          <w:p w14:paraId="565BF1F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9.油箱容积（L）：≥70</w:t>
            </w:r>
          </w:p>
          <w:p w14:paraId="14146D1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10.轮胎规格：≥265/60 R18</w:t>
            </w:r>
          </w:p>
          <w:p w14:paraId="17C1C7F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11.综合续航里程（km）：≥900</w:t>
            </w:r>
          </w:p>
          <w:p w14:paraId="11060FF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12.电池能量（kWh）：≥34</w:t>
            </w:r>
          </w:p>
          <w:p w14:paraId="1A4EBC3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13.主动刹车/主动安全系统：配备</w:t>
            </w:r>
          </w:p>
          <w:p w14:paraId="168E713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14.前后方碰撞预警：配备</w:t>
            </w:r>
          </w:p>
          <w:p w14:paraId="5DBEF89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15.后桥差速锁：配备</w:t>
            </w:r>
          </w:p>
          <w:p w14:paraId="0A78428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16.透明底盘/540度影像：配备</w:t>
            </w:r>
          </w:p>
          <w:p w14:paraId="3526AC5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17.车道保持辅助系统：配备</w:t>
            </w:r>
          </w:p>
          <w:p w14:paraId="7137366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18.可开启全景天窗：配备</w:t>
            </w:r>
          </w:p>
          <w:p w14:paraId="287479B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19.中控屏幕尺寸：≥15英寸</w:t>
            </w:r>
          </w:p>
          <w:p w14:paraId="2A7D56C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20.座椅材质：真皮</w:t>
            </w:r>
          </w:p>
          <w:p w14:paraId="373CCAF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21.车载冰箱：配备。</w:t>
            </w:r>
          </w:p>
        </w:tc>
      </w:tr>
    </w:tbl>
    <w:p w14:paraId="519E9E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7"/>
          <w:szCs w:val="27"/>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3.3.服务要求</w:t>
      </w:r>
    </w:p>
    <w:p w14:paraId="6C1E41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3.3.1.服务内容要求</w:t>
      </w:r>
    </w:p>
    <w:p w14:paraId="79B98E3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7"/>
        <w:gridCol w:w="823"/>
        <w:gridCol w:w="1625"/>
        <w:gridCol w:w="5421"/>
      </w:tblGrid>
      <w:tr w14:paraId="092964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B8780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A4A81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33FB7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服务要求名称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ECEC9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服务要求内容</w:t>
            </w:r>
          </w:p>
        </w:tc>
      </w:tr>
      <w:tr w14:paraId="52BBF1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37264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bl>
    <w:p w14:paraId="473B8D2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采购包2：</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7"/>
        <w:gridCol w:w="823"/>
        <w:gridCol w:w="1625"/>
        <w:gridCol w:w="5421"/>
      </w:tblGrid>
      <w:tr w14:paraId="68E1CB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9AF50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256EF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4C72A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服务要求名称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28C4C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服务要求内容</w:t>
            </w:r>
          </w:p>
        </w:tc>
      </w:tr>
      <w:tr w14:paraId="490BC9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AB697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bl>
    <w:p w14:paraId="53BE82F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采购包3：</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7"/>
        <w:gridCol w:w="823"/>
        <w:gridCol w:w="1625"/>
        <w:gridCol w:w="5421"/>
      </w:tblGrid>
      <w:tr w14:paraId="06BB9D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2E168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CF5FA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E570D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服务要求名称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6D536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服务要求内容</w:t>
            </w:r>
          </w:p>
        </w:tc>
      </w:tr>
      <w:tr w14:paraId="79934E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ADCF0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bl>
    <w:p w14:paraId="3559693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3.3.2.商务要求</w:t>
      </w:r>
    </w:p>
    <w:p w14:paraId="1BAFB74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854"/>
        <w:gridCol w:w="855"/>
        <w:gridCol w:w="2137"/>
        <w:gridCol w:w="4700"/>
      </w:tblGrid>
      <w:tr w14:paraId="125414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50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A20471">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50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30174D">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125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ACC0AD">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商务要求名称</w:t>
            </w:r>
          </w:p>
        </w:tc>
        <w:tc>
          <w:tcPr>
            <w:tcW w:w="275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7AE330">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商务要求内容</w:t>
            </w:r>
          </w:p>
        </w:tc>
      </w:tr>
      <w:tr w14:paraId="250D9B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0D57E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AC2AA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A6D96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交货时间</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40BE8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自合同签订之日起30日内</w:t>
            </w:r>
          </w:p>
        </w:tc>
      </w:tr>
      <w:tr w14:paraId="207748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E4B48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48C99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5B39C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交货地点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E2620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康定市</w:t>
            </w:r>
          </w:p>
        </w:tc>
      </w:tr>
      <w:tr w14:paraId="10D052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E7230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A1F2E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C8056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支付方式</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61D96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一次付清</w:t>
            </w:r>
          </w:p>
        </w:tc>
      </w:tr>
      <w:tr w14:paraId="5E04A1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07C2B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80095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3C23C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付款进度安排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97B04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1付款条件：验收合格且收到供应商正式发票后，达到该付款条件起10个工作日内，支付合同总金额的100.00%</w:t>
            </w:r>
          </w:p>
        </w:tc>
      </w:tr>
      <w:tr w14:paraId="02F8D4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BE5A3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AD8BF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4CF36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验收、交付标准和方法</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01402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采购人按照政府采购相关法律法规以及《财政部关于进一步加强政府采购需求和履约验收管理的指导意见》（财库〔2016〕205 号）的要求进行验收。验收标准：以招标文件要求和相关行业标准为准。</w:t>
            </w:r>
          </w:p>
        </w:tc>
      </w:tr>
      <w:tr w14:paraId="74D9EC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AF34D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C26C4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CBBAD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包装方式及运输</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D2343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涉及的商品包装和快递包装，均应符合《商品包装政府采购需求标准（试行）》《快递包装政府采购需求标准（试行）》的要求，包装应适应于远距离运输、防潮、防震、防锈和防野蛮装卸，以确保货物安全无损运抵指定地点。</w:t>
            </w:r>
          </w:p>
        </w:tc>
      </w:tr>
      <w:tr w14:paraId="2DC867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9546B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ECC1F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27893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质量保修范围和保修期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30F6C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1.整车质保以生产厂家实际质保为准；供应商提供每月定期巡回保养服务。 2.在质保期内，提供升级维修（包括上门服务）服务，对软件产品生命周期内所有的重大修复、关键安全性升级等技术支持服务。 3.如需更换零配件，成交人应保证所更换的零配件与原设备相同规格和品质，维修期间，成交人向采购人提供同等性能的替用设备。 4.质保期内，供应商在接到通知后12小时内响应到场，72小时内完成维修或更换，并承担因此产生的修理调换的配件、运输及人工等费用。 5.质保期内，同一设备、同一质量问题连续两次维修仍无法正常使用的，须更换新设备，并对产品质量实行“三包”服务。 6.在质保期外，为设备提供终身维修服务或升级技术支持，提供设备、零部件的更换、维修只收取成本费用，不收取人工技术费用。</w:t>
            </w:r>
          </w:p>
        </w:tc>
      </w:tr>
      <w:tr w14:paraId="0EC6CA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0A5CC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F9F1C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4F1D7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违约责任与解决争议的方法</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93223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如因成交供应商工作人员在履行职务过程中的疏忽、失职、过错等故意或者过失原因给采购人造成损失或侵害，包括但不限于采购人本身的财产损失、由此而导致的采购人对任何第三方的法律责任等，成交供应商对此均应承担全部的赔偿责任。 2.因货物的质量问题发生争议，由质量技术监督部门或其指定的质量鉴定机构进行质量鉴定。货物符合标准的，鉴定费由甲方承担；货物不符合质量标准的，鉴定费由乙方承担。 3.合同履行期间，若双方发生争议，可协商或由有关部门调解解决，协商或调解不成的，由当事人依法法向法院提起诉讼维护其合法权益。</w:t>
            </w:r>
          </w:p>
        </w:tc>
      </w:tr>
    </w:tbl>
    <w:p w14:paraId="75088E6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采购包2：</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854"/>
        <w:gridCol w:w="855"/>
        <w:gridCol w:w="2137"/>
        <w:gridCol w:w="4700"/>
      </w:tblGrid>
      <w:tr w14:paraId="3F9D65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50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06B97B">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50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372156">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125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C9B649">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商务要求名称</w:t>
            </w:r>
          </w:p>
        </w:tc>
        <w:tc>
          <w:tcPr>
            <w:tcW w:w="275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55CEBF">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商务要求内容</w:t>
            </w:r>
          </w:p>
        </w:tc>
      </w:tr>
      <w:tr w14:paraId="491AFB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FEB2B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F78E4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B6208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交货时间</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14006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自合同签订之日起30日内</w:t>
            </w:r>
          </w:p>
        </w:tc>
      </w:tr>
      <w:tr w14:paraId="726841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3D0A9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8F7DE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D71CC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交货地点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64C16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康定市</w:t>
            </w:r>
          </w:p>
        </w:tc>
      </w:tr>
      <w:tr w14:paraId="3FCE72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8DC4C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9EE0E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25D01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支付方式</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EFE59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一次付清</w:t>
            </w:r>
          </w:p>
        </w:tc>
      </w:tr>
      <w:tr w14:paraId="017A02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239F9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9CB4C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64047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付款进度安排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81613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1付款条件：验收合格且收到供应商正式发票后，达到该付款条件起10个工作日内，支付合同总金额的100.00%</w:t>
            </w:r>
          </w:p>
        </w:tc>
      </w:tr>
      <w:tr w14:paraId="4E5765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48611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B4C20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131C3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验收、交付标准和方法</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21410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采购人按照政府采购相关法律法规以及《财政部关于进一步加强政府采购需求和履约验收管理的指导意见》（财库〔2016〕205 号）的要求进行验收。验收标准：以招标文件要求和相关行业标准为准。</w:t>
            </w:r>
          </w:p>
        </w:tc>
      </w:tr>
      <w:tr w14:paraId="354F84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D8250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B2DE7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5DB71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包装方式及运输</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FC8EE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涉及的商品包装和快递包装，均应符合《商品包装政府采购需求标准（试行）》《快递包装政府采购需求标准（试行）》的要求，包装应适应于远距离运输、防潮、防震、防锈和防野蛮装卸，以确保货物安全无损运抵指定地点。</w:t>
            </w:r>
          </w:p>
        </w:tc>
      </w:tr>
      <w:tr w14:paraId="060C6C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B5F31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B604C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49EE9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质量保修范围和保修期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2B43F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1.整车质保以生产厂家实际质保为准；供应商提供每月定期巡回保养服务。 2.在质保期内，提供升级维修（包括上门服务）服务，对软件产品生命周期内所有的重大修复、关键安全性升级等技术支持服务。 3.如需更换零配件，成交人应保证所更换的零配件与原设备相同规格和品质，维修期间，成交人向采购人提供同等性能的替用设备。 4.质保期内，供应商在接到通知后12小时内响应到场，72小时内完成维修或更换，并承担因此产生的修理调换的配件、运输及人工等费用。 5.质保期内，同一设备、同一质量问题连续两次维修仍无法正常使用的，须更换新设备，并对产品质量实行“三包”服务。 6.在质保期外，为设备提供终身维修服务或升级技术支持，提供设备、零部件的更换、维修只收取成本费用，不收取人工技术费用。</w:t>
            </w:r>
          </w:p>
        </w:tc>
      </w:tr>
      <w:tr w14:paraId="1C176B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0CE44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605D3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119A3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违约责任与解决争议的方法</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57331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如因成交供应商工作人员在履行职务过程中的疏忽、失职、过错等故意或者过失原因给采购人造成损失或侵害，包括但不限于采购人本身的财产损失、由此而导致的采购人对任何第三方的法律责任等，成交供应商对此均应承担全部的赔偿责任。 2.因货物的质量问题发生争议，由质量技术监督部门或其指定的质量鉴定机构进行质量鉴定。货物符合标准的，鉴定费由甲方承担；货物不符合质量标准的，鉴定费由乙方承担。 3.合同履行期间，若双方发生争议，可协商或由有关部门调解解决，协商或调解不成的，由当事人依法法向法院提起诉讼维护其合法权益。</w:t>
            </w:r>
          </w:p>
        </w:tc>
      </w:tr>
    </w:tbl>
    <w:p w14:paraId="405A514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采购包3：</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854"/>
        <w:gridCol w:w="855"/>
        <w:gridCol w:w="2137"/>
        <w:gridCol w:w="4700"/>
      </w:tblGrid>
      <w:tr w14:paraId="7213ED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50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E15C5F">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50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1A0471">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125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174107">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商务要求名称</w:t>
            </w:r>
          </w:p>
        </w:tc>
        <w:tc>
          <w:tcPr>
            <w:tcW w:w="275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5C1644">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商务要求内容</w:t>
            </w:r>
          </w:p>
        </w:tc>
      </w:tr>
      <w:tr w14:paraId="41DF3C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9046E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2E845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A92A3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交货时间</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D9AD1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自合同签订之日起30日内</w:t>
            </w:r>
          </w:p>
        </w:tc>
      </w:tr>
      <w:tr w14:paraId="13396C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06427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60390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71983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交货地点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839EB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康定市</w:t>
            </w:r>
          </w:p>
        </w:tc>
      </w:tr>
      <w:tr w14:paraId="620FDD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A851B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C3A0A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E4ED8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支付方式</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8FAFF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一次付清</w:t>
            </w:r>
          </w:p>
        </w:tc>
      </w:tr>
      <w:tr w14:paraId="43390B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A89A4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6B97F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158C0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付款进度安排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4692C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1付款条件：验收合格且收到供应商正式发票后，达到该付款条件起10个工作日内，支付合同总金额的100.00%</w:t>
            </w:r>
          </w:p>
        </w:tc>
      </w:tr>
      <w:tr w14:paraId="06C1D9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90F4E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62ABC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8448E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验收、交付标准和方法</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E61F7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采购人按照政府采购相关法律法规以及《财政部关于进一步加强政府采购需求和履约验收管理的指导意见》（财库〔2016〕205 号）的要求进行验收。验收标准：以招标文件要求和相关行业标准为准。</w:t>
            </w:r>
          </w:p>
        </w:tc>
      </w:tr>
      <w:tr w14:paraId="26B1F8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8865B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EE9F8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EA130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包装方式及运输</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8A3FB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涉及的商品包装和快递包装，均应符合《商品包装政府采购需求标准（试行）》《快递包装政府采购需求标准（试行）》的要求，包装应适应于远距离运输、防潮、防震、防锈和防野蛮装卸，以确保货物安全无损运抵指定地点。</w:t>
            </w:r>
          </w:p>
        </w:tc>
      </w:tr>
      <w:tr w14:paraId="4C9C60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4C5E0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5E164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42E18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质量保修范围和保修期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D1671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1.整车质保以生产厂家实际质保为准；供应商提供每月定期巡回保养服务。 2.在质保期内，提供升级维修（包括上门服务）服务，对软件产品生命周期内所有的重大修复、关键安全性升级等技术支持服务。 3.如需更换零配件，成交人应保证所更换的零配件与原设备相同规格和品质，维修期间，成交人向采购人提供同等性能的替用设备。 4.质保期内，供应商在接到通知后12小时内响应到场，72小时内完成维修或更换，并承担因此产生的修理调换的配件、运输及人工等费用。 5.质保期内，同一设备、同一质量问题连续两次维修仍无法正常使用的，须更换新设备，并对产品质量实行“三包”服务。 6.在质保期外，为设备提供终身维修服务或升级技术支持，提供设备、零部件的更换、维修只收取成本费用，不收取人工技术费用。</w:t>
            </w:r>
          </w:p>
        </w:tc>
      </w:tr>
      <w:tr w14:paraId="33B103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8A59A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312C1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038F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违约责任与解决争议的方法</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3A39D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如因成交供应商工作人员在履行职务过程中的疏忽、失职、过错等故意或者过失原因给采购人造成损失或侵害，包括但不限于采购人本身的财产损失、由此而导致的采购人对任何第三方的法律责任等，成交供应商对此均应承担全部的赔偿责任。 2.因货物的质量问题发生争议，由质量技术监督部门或其指定的质量鉴定机构进行质量鉴定。货物符合标准的，鉴定费由甲方承担；货物不符合质量标准的，鉴定费由乙方承担。 3.合同履行期间，若双方发生争议，可协商或由有关部门调解解决，协商或调解不成的，由当事人依法法向法院提起诉讼维护其合法权益。</w:t>
            </w:r>
          </w:p>
        </w:tc>
      </w:tr>
    </w:tbl>
    <w:p w14:paraId="2D29BE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7"/>
          <w:szCs w:val="27"/>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3.4.其他要求</w:t>
      </w:r>
    </w:p>
    <w:p w14:paraId="396EC76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★1.投标人提供的响应产品生产企业及其产品必须在国家工信部门发布的《道路机动车辆生产企业及产品信息》目录内。（提供相关证明材料） ★2.投标人承诺投标车辆保证在采购人所在地上牌并提供上牌所需的一切资料、协助采购人完成上牌。（单独提供承诺函，格式自拟） ★3.投标人须承诺为本项目提供的所有产品属于《国家强制性产品认证目录》范围内产品的，均通过国家强制性产品认证并取得认证证书或经过强制性认证产品符合性自我声明。投标人为本项目提供的所有产品符合现行的强制性国家相关标准、行业标准。（单独提供承诺函，格式自拟） ★4.外观要求：按《2004式警车汽车类外观制式涂装规范》，其中白色按色标YTDS0282执行。（单独提供承诺函，格式自拟） ★5.警灯：符合《GB13954-2009警车、消防车、救护车、工程救险车标志灯具》相关要求。（单独提供承诺函，格式自拟） ★6.本项目报价是履行合同的最终价格，应包括货款、包装、运输、上下车费、税金等所有为完成本项目所需的一切费用，采购人不再支付任何费用；报价错误等引起的风险由投标人自行承担。</w:t>
      </w:r>
    </w:p>
    <w:p w14:paraId="5A9F507F">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597028"/>
    <w:rsid w:val="185970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2026-10-13T09:22:00Z</dcterms:created>
  <dc:creator>小fan</dc:creator>
  <cp:lastModifiedBy>小fan</cp:lastModifiedBy>
  <dcterms:modified xsi:type="dcterms:W3CDTF">2026-10-13T09:25:15Z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0A151594CD8D403C99D581ECDFBA9E0C_11</vt:lpwstr>
  </property>
  <property fmtid="{D5CDD505-2E9C-101B-9397-08002B2CF9AE}" pid="4" name="KSOTemplateDocerSaveRecord">
    <vt:lpwstr>eyJoZGlkIjoiN2IxMzMwOTQ1MjRiOTI4NjRhYjg4YTc3NjQ1Y2E5NGEiLCJ1c2VySWQiOiI0OTEzMjE2MTIifQ==</vt:lpwstr>
  </property>
</Properties>
</file>