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479A1B">
      <w:pPr>
        <w:spacing w:line="360" w:lineRule="auto"/>
        <w:jc w:val="center"/>
        <w:rPr>
          <w:rFonts w:ascii="宋体" w:hAnsi="宋体" w:cs="楷体"/>
          <w:b/>
          <w:kern w:val="0"/>
          <w:sz w:val="58"/>
          <w:szCs w:val="58"/>
        </w:rPr>
      </w:pPr>
      <w:bookmarkStart w:id="0" w:name="_Hlk55226932"/>
      <w:bookmarkStart w:id="1" w:name="_Hlk55228965"/>
    </w:p>
    <w:p w14:paraId="46473147">
      <w:pPr>
        <w:pStyle w:val="8"/>
        <w:rPr>
          <w:rFonts w:ascii="宋体" w:hAnsi="宋体" w:cs="楷体"/>
          <w:b/>
          <w:kern w:val="0"/>
          <w:sz w:val="58"/>
          <w:szCs w:val="58"/>
        </w:rPr>
      </w:pPr>
    </w:p>
    <w:p w14:paraId="3F477930"/>
    <w:bookmarkEnd w:id="0"/>
    <w:bookmarkEnd w:id="1"/>
    <w:p w14:paraId="54FFA161">
      <w:pPr>
        <w:spacing w:line="700" w:lineRule="exact"/>
        <w:jc w:val="center"/>
        <w:rPr>
          <w:rFonts w:hint="default" w:ascii="宋体" w:hAnsi="宋体" w:eastAsia="宋体" w:cs="楷体"/>
          <w:b/>
          <w:kern w:val="0"/>
          <w:sz w:val="58"/>
          <w:szCs w:val="58"/>
          <w:lang w:val="en-US" w:eastAsia="zh-CN"/>
        </w:rPr>
      </w:pPr>
      <w:bookmarkStart w:id="275" w:name="_GoBack"/>
      <w:r>
        <w:rPr>
          <w:rFonts w:hint="eastAsia" w:ascii="宋体" w:hAnsi="宋体" w:cs="楷体"/>
          <w:b/>
          <w:kern w:val="0"/>
          <w:sz w:val="52"/>
          <w:szCs w:val="52"/>
          <w:u w:val="single"/>
          <w:lang w:eastAsia="zh-CN"/>
        </w:rPr>
        <w:t>云南省盐业滇中有限公司玉溪销售部屋顶分布式光伏发电项目“四可”</w:t>
      </w:r>
      <w:r>
        <w:rPr>
          <w:rFonts w:hint="eastAsia" w:ascii="宋体" w:hAnsi="宋体" w:cs="楷体"/>
          <w:b/>
          <w:kern w:val="0"/>
          <w:sz w:val="52"/>
          <w:szCs w:val="52"/>
          <w:u w:val="single"/>
          <w:lang w:val="en-US" w:eastAsia="zh-CN"/>
        </w:rPr>
        <w:t>性能提升</w:t>
      </w:r>
      <w:r>
        <w:rPr>
          <w:rFonts w:hint="eastAsia" w:ascii="宋体" w:hAnsi="宋体" w:cs="楷体"/>
          <w:b/>
          <w:kern w:val="0"/>
          <w:sz w:val="52"/>
          <w:szCs w:val="52"/>
          <w:u w:val="single"/>
          <w:lang w:eastAsia="zh-CN"/>
        </w:rPr>
        <w:t>服务项目</w:t>
      </w:r>
      <w:bookmarkEnd w:id="275"/>
    </w:p>
    <w:p w14:paraId="67E4A626">
      <w:pPr>
        <w:spacing w:line="360" w:lineRule="auto"/>
        <w:ind w:left="210" w:leftChars="100"/>
        <w:jc w:val="center"/>
        <w:rPr>
          <w:rFonts w:ascii="宋体" w:hAnsi="宋体" w:cs="宋体"/>
          <w:b/>
          <w:sz w:val="44"/>
          <w:szCs w:val="44"/>
        </w:rPr>
      </w:pPr>
    </w:p>
    <w:p w14:paraId="1BEAA524">
      <w:pPr>
        <w:spacing w:line="360" w:lineRule="auto"/>
        <w:jc w:val="center"/>
        <w:rPr>
          <w:rFonts w:ascii="新宋体" w:hAnsi="新宋体" w:eastAsia="新宋体"/>
          <w:b/>
          <w:bCs/>
          <w:sz w:val="72"/>
          <w:szCs w:val="72"/>
        </w:rPr>
      </w:pPr>
      <w:r>
        <w:rPr>
          <w:rFonts w:hint="eastAsia" w:ascii="新宋体" w:hAnsi="新宋体" w:eastAsia="新宋体"/>
          <w:b/>
          <w:bCs/>
          <w:sz w:val="72"/>
          <w:szCs w:val="72"/>
          <w:lang w:eastAsia="zh-CN"/>
        </w:rPr>
        <w:t>询比</w:t>
      </w:r>
      <w:r>
        <w:rPr>
          <w:rFonts w:hint="eastAsia" w:ascii="新宋体" w:hAnsi="新宋体" w:eastAsia="新宋体"/>
          <w:b/>
          <w:bCs/>
          <w:sz w:val="72"/>
          <w:szCs w:val="72"/>
        </w:rPr>
        <w:t>采购文件</w:t>
      </w:r>
    </w:p>
    <w:p w14:paraId="3965963D">
      <w:pPr>
        <w:spacing w:line="360" w:lineRule="auto"/>
        <w:jc w:val="center"/>
        <w:rPr>
          <w:rFonts w:ascii="新宋体" w:hAnsi="新宋体" w:eastAsia="新宋体"/>
          <w:b/>
          <w:bCs/>
          <w:sz w:val="32"/>
          <w:szCs w:val="32"/>
        </w:rPr>
      </w:pPr>
    </w:p>
    <w:p w14:paraId="64B2F88A">
      <w:pPr>
        <w:spacing w:line="360" w:lineRule="auto"/>
        <w:rPr>
          <w:rFonts w:ascii="新宋体" w:hAnsi="新宋体" w:eastAsia="新宋体"/>
          <w:b/>
          <w:bCs/>
          <w:sz w:val="44"/>
          <w:szCs w:val="36"/>
        </w:rPr>
      </w:pPr>
    </w:p>
    <w:p w14:paraId="3ECC64FA">
      <w:pPr>
        <w:pStyle w:val="22"/>
        <w:ind w:firstLine="883"/>
        <w:rPr>
          <w:rFonts w:ascii="新宋体" w:hAnsi="新宋体" w:eastAsia="新宋体"/>
          <w:sz w:val="44"/>
          <w:szCs w:val="36"/>
        </w:rPr>
      </w:pPr>
    </w:p>
    <w:p w14:paraId="2B51CF3E">
      <w:pPr>
        <w:pStyle w:val="22"/>
        <w:ind w:firstLine="883"/>
        <w:rPr>
          <w:rFonts w:ascii="新宋体" w:hAnsi="新宋体" w:eastAsia="新宋体"/>
          <w:sz w:val="44"/>
          <w:szCs w:val="36"/>
        </w:rPr>
      </w:pPr>
    </w:p>
    <w:p w14:paraId="3BFA0CD0">
      <w:pPr>
        <w:spacing w:line="360" w:lineRule="auto"/>
        <w:rPr>
          <w:rFonts w:ascii="宋体" w:hAnsi="宋体"/>
          <w:b/>
          <w:bCs/>
          <w:sz w:val="32"/>
          <w:szCs w:val="32"/>
        </w:rPr>
      </w:pPr>
    </w:p>
    <w:p w14:paraId="4A856A6D">
      <w:pPr>
        <w:autoSpaceDE w:val="0"/>
        <w:autoSpaceDN w:val="0"/>
        <w:adjustRightInd w:val="0"/>
        <w:spacing w:line="560" w:lineRule="exact"/>
        <w:ind w:firstLine="2249" w:firstLineChars="700"/>
        <w:jc w:val="both"/>
        <w:rPr>
          <w:rFonts w:ascii="宋体" w:hAnsi="宋体"/>
          <w:b/>
          <w:bCs/>
          <w:sz w:val="32"/>
          <w:szCs w:val="32"/>
        </w:rPr>
      </w:pPr>
      <w:r>
        <w:rPr>
          <w:rFonts w:hint="eastAsia" w:ascii="宋体" w:hAnsi="宋体"/>
          <w:b/>
          <w:bCs/>
          <w:sz w:val="32"/>
          <w:szCs w:val="32"/>
        </w:rPr>
        <w:t>采购人：</w:t>
      </w:r>
      <w:r>
        <w:rPr>
          <w:rFonts w:hint="eastAsia" w:ascii="宋体" w:hAnsi="宋体"/>
          <w:b/>
          <w:bCs/>
          <w:sz w:val="32"/>
          <w:szCs w:val="32"/>
          <w:u w:val="single"/>
          <w:lang w:eastAsia="zh-CN"/>
        </w:rPr>
        <w:t xml:space="preserve"> </w:t>
      </w:r>
      <w:r>
        <w:rPr>
          <w:rFonts w:hint="eastAsia" w:ascii="宋体" w:hAnsi="宋体"/>
          <w:b/>
          <w:bCs/>
          <w:sz w:val="32"/>
          <w:szCs w:val="32"/>
          <w:u w:val="single"/>
          <w:lang w:val="en-US" w:eastAsia="zh-CN"/>
        </w:rPr>
        <w:t xml:space="preserve">云南能源投资股份有限公司 </w:t>
      </w:r>
    </w:p>
    <w:p w14:paraId="3EAF5D5B">
      <w:pPr>
        <w:spacing w:line="360" w:lineRule="auto"/>
        <w:ind w:firstLine="2891" w:firstLineChars="900"/>
        <w:rPr>
          <w:rFonts w:ascii="宋体" w:hAnsi="宋体"/>
          <w:b/>
          <w:bCs/>
          <w:sz w:val="32"/>
          <w:szCs w:val="32"/>
        </w:rPr>
      </w:pPr>
    </w:p>
    <w:p w14:paraId="4DDBEEB7">
      <w:pPr>
        <w:spacing w:line="360" w:lineRule="auto"/>
        <w:ind w:firstLine="2891" w:firstLineChars="900"/>
        <w:rPr>
          <w:rFonts w:ascii="宋体" w:hAnsi="宋体"/>
          <w:b/>
          <w:bCs/>
          <w:sz w:val="32"/>
          <w:szCs w:val="32"/>
        </w:rPr>
      </w:pPr>
      <w:r>
        <w:rPr>
          <w:rFonts w:hint="eastAsia" w:ascii="宋体" w:hAnsi="宋体"/>
          <w:b/>
          <w:bCs/>
          <w:sz w:val="32"/>
          <w:szCs w:val="32"/>
        </w:rPr>
        <w:t>日期：二〇二</w:t>
      </w:r>
      <w:r>
        <w:rPr>
          <w:rFonts w:hint="eastAsia" w:ascii="宋体" w:hAnsi="宋体"/>
          <w:b/>
          <w:bCs/>
          <w:sz w:val="32"/>
          <w:szCs w:val="32"/>
          <w:lang w:val="en-US" w:eastAsia="zh-CN"/>
        </w:rPr>
        <w:t>六</w:t>
      </w:r>
      <w:r>
        <w:rPr>
          <w:rFonts w:hint="eastAsia" w:ascii="宋体" w:hAnsi="宋体"/>
          <w:b/>
          <w:bCs/>
          <w:sz w:val="32"/>
          <w:szCs w:val="32"/>
        </w:rPr>
        <w:t>年</w:t>
      </w:r>
      <w:r>
        <w:rPr>
          <w:rFonts w:hint="eastAsia" w:ascii="宋体" w:hAnsi="宋体"/>
          <w:b/>
          <w:bCs/>
          <w:sz w:val="32"/>
          <w:szCs w:val="32"/>
          <w:lang w:val="en-US" w:eastAsia="zh-CN"/>
        </w:rPr>
        <w:t>十</w:t>
      </w:r>
      <w:r>
        <w:rPr>
          <w:rFonts w:hint="eastAsia" w:ascii="宋体" w:hAnsi="宋体"/>
          <w:b/>
          <w:bCs/>
          <w:sz w:val="32"/>
          <w:szCs w:val="32"/>
        </w:rPr>
        <w:t>月</w:t>
      </w:r>
    </w:p>
    <w:p w14:paraId="1B1FAA6C">
      <w:pPr>
        <w:widowControl/>
        <w:jc w:val="left"/>
      </w:pPr>
      <w:r>
        <w:br w:type="page"/>
      </w:r>
    </w:p>
    <w:p w14:paraId="6529246A">
      <w:pPr>
        <w:jc w:val="center"/>
        <w:rPr>
          <w:rFonts w:ascii="宋体" w:hAnsi="宋体" w:cs="宋体"/>
          <w:b/>
          <w:bCs/>
          <w:sz w:val="44"/>
          <w:szCs w:val="44"/>
        </w:rPr>
      </w:pPr>
      <w:r>
        <w:rPr>
          <w:rFonts w:hint="eastAsia" w:ascii="宋体" w:hAnsi="宋体" w:cs="宋体"/>
          <w:b/>
          <w:bCs/>
          <w:sz w:val="44"/>
          <w:szCs w:val="44"/>
        </w:rPr>
        <w:t>目录</w:t>
      </w:r>
    </w:p>
    <w:p w14:paraId="2A95D905">
      <w:pPr>
        <w:pStyle w:val="16"/>
        <w:tabs>
          <w:tab w:val="right" w:leader="dot" w:pos="9026"/>
        </w:tabs>
      </w:pPr>
      <w:r>
        <w:rPr>
          <w:rFonts w:ascii="宋体" w:hAnsi="宋体" w:cs="宋体"/>
          <w:sz w:val="28"/>
          <w:szCs w:val="28"/>
        </w:rPr>
        <w:fldChar w:fldCharType="begin"/>
      </w:r>
      <w:r>
        <w:rPr>
          <w:rFonts w:ascii="宋体" w:hAnsi="宋体" w:cs="宋体"/>
          <w:sz w:val="28"/>
          <w:szCs w:val="28"/>
        </w:rPr>
        <w:instrText xml:space="preserve">TOC \o "1-1" \h \u </w:instrText>
      </w:r>
      <w:r>
        <w:rPr>
          <w:rFonts w:ascii="宋体" w:hAnsi="宋体" w:cs="宋体"/>
          <w:sz w:val="28"/>
          <w:szCs w:val="28"/>
        </w:rPr>
        <w:fldChar w:fldCharType="separate"/>
      </w:r>
      <w:r>
        <w:rPr>
          <w:rFonts w:ascii="宋体" w:hAnsi="宋体" w:cs="宋体"/>
          <w:szCs w:val="28"/>
        </w:rPr>
        <w:fldChar w:fldCharType="begin"/>
      </w:r>
      <w:r>
        <w:rPr>
          <w:rFonts w:ascii="宋体" w:hAnsi="宋体" w:cs="宋体"/>
          <w:szCs w:val="28"/>
        </w:rPr>
        <w:instrText xml:space="preserve"> HYPERLINK \l _Toc20424 </w:instrText>
      </w:r>
      <w:r>
        <w:rPr>
          <w:rFonts w:ascii="宋体" w:hAnsi="宋体" w:cs="宋体"/>
          <w:szCs w:val="28"/>
        </w:rPr>
        <w:fldChar w:fldCharType="separate"/>
      </w:r>
      <w:r>
        <w:rPr>
          <w:rFonts w:hint="eastAsia" w:ascii="宋体" w:hAnsi="宋体"/>
        </w:rPr>
        <w:t>第一章  采购公告</w:t>
      </w:r>
      <w:r>
        <w:tab/>
      </w:r>
      <w:r>
        <w:fldChar w:fldCharType="begin"/>
      </w:r>
      <w:r>
        <w:instrText xml:space="preserve"> PAGEREF _Toc20424 \h </w:instrText>
      </w:r>
      <w:r>
        <w:fldChar w:fldCharType="separate"/>
      </w:r>
      <w:r>
        <w:t>3</w:t>
      </w:r>
      <w:r>
        <w:fldChar w:fldCharType="end"/>
      </w:r>
      <w:r>
        <w:rPr>
          <w:rFonts w:ascii="宋体" w:hAnsi="宋体" w:cs="宋体"/>
          <w:szCs w:val="28"/>
        </w:rPr>
        <w:fldChar w:fldCharType="end"/>
      </w:r>
    </w:p>
    <w:p w14:paraId="5C6B1C00">
      <w:pPr>
        <w:pStyle w:val="16"/>
        <w:tabs>
          <w:tab w:val="right" w:leader="dot" w:pos="9026"/>
        </w:tabs>
      </w:pPr>
      <w:r>
        <w:rPr>
          <w:rFonts w:ascii="宋体" w:hAnsi="宋体" w:cs="宋体"/>
          <w:szCs w:val="28"/>
        </w:rPr>
        <w:fldChar w:fldCharType="begin"/>
      </w:r>
      <w:r>
        <w:rPr>
          <w:rFonts w:ascii="宋体" w:hAnsi="宋体" w:cs="宋体"/>
          <w:szCs w:val="28"/>
        </w:rPr>
        <w:instrText xml:space="preserve"> HYPERLINK \l _Toc23081 </w:instrText>
      </w:r>
      <w:r>
        <w:rPr>
          <w:rFonts w:ascii="宋体" w:hAnsi="宋体" w:cs="宋体"/>
          <w:szCs w:val="28"/>
        </w:rPr>
        <w:fldChar w:fldCharType="separate"/>
      </w:r>
      <w:r>
        <w:rPr>
          <w:rFonts w:hint="eastAsia" w:ascii="宋体" w:hAnsi="宋体"/>
        </w:rPr>
        <w:t>第二章  供应商须知前附表</w:t>
      </w:r>
      <w:r>
        <w:tab/>
      </w:r>
      <w:r>
        <w:fldChar w:fldCharType="begin"/>
      </w:r>
      <w:r>
        <w:instrText xml:space="preserve"> PAGEREF _Toc23081 \h </w:instrText>
      </w:r>
      <w:r>
        <w:fldChar w:fldCharType="separate"/>
      </w:r>
      <w:r>
        <w:t>7</w:t>
      </w:r>
      <w:r>
        <w:fldChar w:fldCharType="end"/>
      </w:r>
      <w:r>
        <w:rPr>
          <w:rFonts w:ascii="宋体" w:hAnsi="宋体" w:cs="宋体"/>
          <w:szCs w:val="28"/>
        </w:rPr>
        <w:fldChar w:fldCharType="end"/>
      </w:r>
    </w:p>
    <w:p w14:paraId="6B7757CD">
      <w:pPr>
        <w:pStyle w:val="16"/>
        <w:tabs>
          <w:tab w:val="right" w:leader="dot" w:pos="9026"/>
        </w:tabs>
      </w:pPr>
      <w:r>
        <w:rPr>
          <w:rFonts w:ascii="宋体" w:hAnsi="宋体" w:cs="宋体"/>
          <w:szCs w:val="28"/>
        </w:rPr>
        <w:fldChar w:fldCharType="begin"/>
      </w:r>
      <w:r>
        <w:rPr>
          <w:rFonts w:ascii="宋体" w:hAnsi="宋体" w:cs="宋体"/>
          <w:szCs w:val="28"/>
        </w:rPr>
        <w:instrText xml:space="preserve"> HYPERLINK \l _Toc8584 </w:instrText>
      </w:r>
      <w:r>
        <w:rPr>
          <w:rFonts w:ascii="宋体" w:hAnsi="宋体" w:cs="宋体"/>
          <w:szCs w:val="28"/>
        </w:rPr>
        <w:fldChar w:fldCharType="separate"/>
      </w:r>
      <w:r>
        <w:rPr>
          <w:rFonts w:hint="eastAsia" w:ascii="宋体" w:hAnsi="宋体"/>
        </w:rPr>
        <w:t>第三章  合同条款及格式</w:t>
      </w:r>
      <w:r>
        <w:tab/>
      </w:r>
      <w:r>
        <w:fldChar w:fldCharType="begin"/>
      </w:r>
      <w:r>
        <w:instrText xml:space="preserve"> PAGEREF _Toc8584 \h </w:instrText>
      </w:r>
      <w:r>
        <w:fldChar w:fldCharType="separate"/>
      </w:r>
      <w:r>
        <w:t>9</w:t>
      </w:r>
      <w:r>
        <w:fldChar w:fldCharType="end"/>
      </w:r>
      <w:r>
        <w:rPr>
          <w:rFonts w:ascii="宋体" w:hAnsi="宋体" w:cs="宋体"/>
          <w:szCs w:val="28"/>
        </w:rPr>
        <w:fldChar w:fldCharType="end"/>
      </w:r>
    </w:p>
    <w:p w14:paraId="6AD51B9A">
      <w:pPr>
        <w:pStyle w:val="16"/>
        <w:tabs>
          <w:tab w:val="right" w:leader="dot" w:pos="9026"/>
        </w:tabs>
      </w:pPr>
      <w:r>
        <w:rPr>
          <w:rFonts w:ascii="宋体" w:hAnsi="宋体" w:cs="宋体"/>
          <w:szCs w:val="28"/>
        </w:rPr>
        <w:fldChar w:fldCharType="begin"/>
      </w:r>
      <w:r>
        <w:rPr>
          <w:rFonts w:ascii="宋体" w:hAnsi="宋体" w:cs="宋体"/>
          <w:szCs w:val="28"/>
        </w:rPr>
        <w:instrText xml:space="preserve"> HYPERLINK \l _Toc19485 </w:instrText>
      </w:r>
      <w:r>
        <w:rPr>
          <w:rFonts w:ascii="宋体" w:hAnsi="宋体" w:cs="宋体"/>
          <w:szCs w:val="28"/>
        </w:rPr>
        <w:fldChar w:fldCharType="separate"/>
      </w:r>
      <w:r>
        <w:rPr>
          <w:rFonts w:hint="eastAsia" w:ascii="宋体" w:hAnsi="宋体"/>
        </w:rPr>
        <w:t xml:space="preserve">第四章  </w:t>
      </w:r>
      <w:r>
        <w:rPr>
          <w:rFonts w:hint="eastAsia" w:ascii="宋体" w:hAnsi="宋体"/>
          <w:lang w:val="en-US" w:eastAsia="zh-CN"/>
        </w:rPr>
        <w:t>询比采购</w:t>
      </w:r>
      <w:r>
        <w:rPr>
          <w:rFonts w:hint="eastAsia" w:ascii="宋体" w:hAnsi="宋体"/>
        </w:rPr>
        <w:t>响应文件格式</w:t>
      </w:r>
      <w:r>
        <w:tab/>
      </w:r>
      <w:r>
        <w:fldChar w:fldCharType="begin"/>
      </w:r>
      <w:r>
        <w:instrText xml:space="preserve"> PAGEREF _Toc19485 \h </w:instrText>
      </w:r>
      <w:r>
        <w:fldChar w:fldCharType="separate"/>
      </w:r>
      <w:r>
        <w:t>17</w:t>
      </w:r>
      <w:r>
        <w:fldChar w:fldCharType="end"/>
      </w:r>
      <w:r>
        <w:rPr>
          <w:rFonts w:ascii="宋体" w:hAnsi="宋体" w:cs="宋体"/>
          <w:szCs w:val="28"/>
        </w:rPr>
        <w:fldChar w:fldCharType="end"/>
      </w:r>
    </w:p>
    <w:p w14:paraId="1D93E912">
      <w:pPr>
        <w:pStyle w:val="16"/>
        <w:tabs>
          <w:tab w:val="right" w:leader="dot" w:pos="9026"/>
        </w:tabs>
      </w:pPr>
      <w:r>
        <w:rPr>
          <w:rFonts w:ascii="宋体" w:hAnsi="宋体" w:cs="宋体"/>
          <w:szCs w:val="28"/>
        </w:rPr>
        <w:fldChar w:fldCharType="begin"/>
      </w:r>
      <w:r>
        <w:rPr>
          <w:rFonts w:ascii="宋体" w:hAnsi="宋体" w:cs="宋体"/>
          <w:szCs w:val="28"/>
        </w:rPr>
        <w:instrText xml:space="preserve"> HYPERLINK \l _Toc28087 </w:instrText>
      </w:r>
      <w:r>
        <w:rPr>
          <w:rFonts w:ascii="宋体" w:hAnsi="宋体" w:cs="宋体"/>
          <w:szCs w:val="28"/>
        </w:rPr>
        <w:fldChar w:fldCharType="separate"/>
      </w:r>
      <w:r>
        <w:rPr>
          <w:rFonts w:hint="eastAsia" w:ascii="宋体" w:hAnsi="宋体" w:eastAsia="宋体" w:cs="宋体"/>
          <w:kern w:val="2"/>
          <w:szCs w:val="32"/>
        </w:rPr>
        <w:t>第五章  附件</w:t>
      </w:r>
      <w:r>
        <w:tab/>
      </w:r>
      <w:r>
        <w:fldChar w:fldCharType="begin"/>
      </w:r>
      <w:r>
        <w:instrText xml:space="preserve"> PAGEREF _Toc28087 \h </w:instrText>
      </w:r>
      <w:r>
        <w:fldChar w:fldCharType="separate"/>
      </w:r>
      <w:r>
        <w:t>31</w:t>
      </w:r>
      <w:r>
        <w:fldChar w:fldCharType="end"/>
      </w:r>
      <w:r>
        <w:rPr>
          <w:rFonts w:ascii="宋体" w:hAnsi="宋体" w:cs="宋体"/>
          <w:szCs w:val="28"/>
        </w:rPr>
        <w:fldChar w:fldCharType="end"/>
      </w:r>
    </w:p>
    <w:p w14:paraId="39B2A5FB">
      <w:pPr>
        <w:spacing w:line="360" w:lineRule="auto"/>
        <w:jc w:val="center"/>
        <w:rPr>
          <w:rFonts w:ascii="宋体" w:hAnsi="宋体" w:cs="宋体"/>
          <w:sz w:val="28"/>
          <w:szCs w:val="28"/>
        </w:rPr>
      </w:pPr>
      <w:r>
        <w:rPr>
          <w:rFonts w:ascii="宋体" w:hAnsi="宋体" w:cs="宋体"/>
          <w:szCs w:val="28"/>
        </w:rPr>
        <w:fldChar w:fldCharType="end"/>
      </w:r>
    </w:p>
    <w:p w14:paraId="7606EB74">
      <w:pPr>
        <w:widowControl/>
        <w:jc w:val="left"/>
      </w:pPr>
    </w:p>
    <w:p w14:paraId="3A2870DF">
      <w:pPr>
        <w:widowControl/>
        <w:jc w:val="left"/>
        <w:sectPr>
          <w:headerReference r:id="rId3" w:type="first"/>
          <w:footerReference r:id="rId5" w:type="first"/>
          <w:footerReference r:id="rId4" w:type="default"/>
          <w:pgSz w:w="11906" w:h="16838"/>
          <w:pgMar w:top="1440" w:right="1440" w:bottom="1440" w:left="1440" w:header="851" w:footer="992" w:gutter="0"/>
          <w:pgNumType w:start="1"/>
          <w:cols w:space="720" w:num="1"/>
          <w:titlePg/>
          <w:docGrid w:type="lines" w:linePitch="312" w:charSpace="0"/>
        </w:sectPr>
      </w:pPr>
    </w:p>
    <w:p w14:paraId="1B53A7E1">
      <w:pPr>
        <w:pStyle w:val="20"/>
        <w:rPr>
          <w:rFonts w:ascii="宋体" w:hAnsi="宋体"/>
        </w:rPr>
      </w:pPr>
      <w:bookmarkStart w:id="2" w:name="_Toc6267"/>
      <w:bookmarkStart w:id="3" w:name="_Toc25110"/>
      <w:bookmarkStart w:id="4" w:name="_Toc11149"/>
      <w:bookmarkStart w:id="5" w:name="_Toc19431"/>
      <w:bookmarkStart w:id="6" w:name="_Toc20424"/>
      <w:bookmarkStart w:id="7" w:name="_Toc6375"/>
      <w:bookmarkStart w:id="8" w:name="_Toc23874"/>
      <w:bookmarkStart w:id="9" w:name="_Toc31664"/>
      <w:bookmarkStart w:id="10" w:name="_Toc187"/>
      <w:bookmarkStart w:id="11" w:name="_Toc30925"/>
      <w:bookmarkStart w:id="12" w:name="_Toc451524352"/>
      <w:bookmarkStart w:id="13" w:name="_Toc15762989"/>
      <w:r>
        <w:rPr>
          <w:rFonts w:hint="eastAsia" w:ascii="宋体" w:hAnsi="宋体"/>
        </w:rPr>
        <w:t>第一章  采购公告</w:t>
      </w:r>
      <w:bookmarkEnd w:id="2"/>
      <w:bookmarkEnd w:id="3"/>
      <w:bookmarkEnd w:id="4"/>
      <w:bookmarkEnd w:id="5"/>
      <w:bookmarkEnd w:id="6"/>
      <w:bookmarkEnd w:id="7"/>
      <w:bookmarkEnd w:id="8"/>
      <w:bookmarkEnd w:id="9"/>
      <w:bookmarkEnd w:id="10"/>
      <w:bookmarkEnd w:id="11"/>
    </w:p>
    <w:bookmarkEnd w:id="12"/>
    <w:bookmarkEnd w:id="13"/>
    <w:p w14:paraId="2A358602">
      <w:pPr>
        <w:spacing w:line="360" w:lineRule="auto"/>
        <w:ind w:firstLine="480" w:firstLineChars="200"/>
        <w:rPr>
          <w:rFonts w:ascii="宋体" w:hAnsi="宋体"/>
          <w:sz w:val="24"/>
        </w:rPr>
      </w:pPr>
      <w:r>
        <w:rPr>
          <w:rFonts w:hint="eastAsia" w:ascii="宋体" w:hAnsi="宋体"/>
          <w:sz w:val="24"/>
        </w:rPr>
        <w:t>本项目为</w:t>
      </w:r>
      <w:r>
        <w:rPr>
          <w:rFonts w:hint="eastAsia" w:ascii="宋体" w:hAnsi="宋体"/>
          <w:sz w:val="24"/>
          <w:u w:val="single"/>
          <w:lang w:val="en-US" w:eastAsia="zh-CN"/>
        </w:rPr>
        <w:t xml:space="preserve"> 云南省盐业滇中有限公司玉溪销售部屋顶分布式光伏发电项目“四可”性能提升服务项目</w:t>
      </w:r>
      <w:r>
        <w:rPr>
          <w:rFonts w:hint="eastAsia" w:ascii="宋体" w:hAnsi="宋体"/>
          <w:sz w:val="24"/>
        </w:rPr>
        <w:t>，采购人为</w:t>
      </w:r>
      <w:r>
        <w:rPr>
          <w:rFonts w:hint="eastAsia" w:ascii="宋体" w:hAnsi="宋体"/>
          <w:sz w:val="24"/>
          <w:u w:val="single"/>
          <w:lang w:val="en-US" w:eastAsia="zh-CN"/>
        </w:rPr>
        <w:t xml:space="preserve"> 云南能源投资股份有限公司</w:t>
      </w:r>
      <w:r>
        <w:rPr>
          <w:rFonts w:hint="eastAsia" w:ascii="宋体" w:hAnsi="宋体"/>
          <w:sz w:val="24"/>
        </w:rPr>
        <w:t>，项目资金来源已落实。根据相关法律、法规及公司管理要求，现</w:t>
      </w:r>
      <w:r>
        <w:rPr>
          <w:rFonts w:hint="eastAsia" w:ascii="宋体" w:hAnsi="宋体"/>
          <w:sz w:val="24"/>
          <w:lang w:val="en-US" w:eastAsia="zh-CN"/>
        </w:rPr>
        <w:t>面</w:t>
      </w:r>
      <w:r>
        <w:rPr>
          <w:rFonts w:hint="eastAsia" w:ascii="宋体" w:hAnsi="宋体"/>
          <w:sz w:val="24"/>
        </w:rPr>
        <w:t>向市场对本项目进行</w:t>
      </w:r>
      <w:r>
        <w:rPr>
          <w:rFonts w:hint="eastAsia" w:ascii="宋体" w:hAnsi="宋体"/>
          <w:sz w:val="24"/>
          <w:lang w:val="en-US" w:eastAsia="zh-CN"/>
        </w:rPr>
        <w:t>询比采购</w:t>
      </w:r>
      <w:r>
        <w:rPr>
          <w:rFonts w:hint="eastAsia" w:ascii="宋体" w:hAnsi="宋体"/>
          <w:sz w:val="24"/>
        </w:rPr>
        <w:t>。</w:t>
      </w:r>
    </w:p>
    <w:p w14:paraId="5A96EF0D">
      <w:pPr>
        <w:numPr>
          <w:ilvl w:val="-1"/>
          <w:numId w:val="0"/>
        </w:numPr>
        <w:spacing w:line="360" w:lineRule="auto"/>
        <w:ind w:firstLine="482" w:firstLineChars="200"/>
        <w:rPr>
          <w:rFonts w:ascii="宋体" w:hAnsi="宋体" w:cs="Times New Roman"/>
          <w:b/>
          <w:sz w:val="24"/>
          <w:highlight w:val="none"/>
        </w:rPr>
      </w:pPr>
      <w:bookmarkStart w:id="14" w:name="_Toc55303739"/>
      <w:bookmarkStart w:id="15" w:name="_Toc55310052"/>
      <w:bookmarkStart w:id="16" w:name="_Toc55229784"/>
      <w:r>
        <w:rPr>
          <w:rFonts w:hint="eastAsia" w:ascii="宋体" w:hAnsi="宋体" w:cs="Times New Roman"/>
          <w:b/>
          <w:sz w:val="24"/>
          <w:highlight w:val="none"/>
          <w:lang w:val="en-US" w:eastAsia="zh-CN"/>
        </w:rPr>
        <w:t>一、</w:t>
      </w:r>
      <w:r>
        <w:rPr>
          <w:rFonts w:hint="eastAsia" w:ascii="宋体" w:hAnsi="宋体" w:cs="Times New Roman"/>
          <w:b/>
          <w:sz w:val="24"/>
          <w:highlight w:val="none"/>
        </w:rPr>
        <w:t>项目信息</w:t>
      </w:r>
    </w:p>
    <w:p w14:paraId="6CA1609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Times New Roman"/>
          <w:sz w:val="24"/>
          <w:highlight w:val="none"/>
          <w:lang w:eastAsia="zh-CN"/>
        </w:rPr>
      </w:pPr>
      <w:r>
        <w:rPr>
          <w:rFonts w:hint="eastAsia" w:ascii="宋体" w:hAnsi="宋体" w:cs="Times New Roman"/>
          <w:sz w:val="24"/>
          <w:highlight w:val="none"/>
        </w:rPr>
        <w:t>项目名称：</w:t>
      </w:r>
      <w:bookmarkStart w:id="17" w:name="_Hlk82711863"/>
      <w:r>
        <w:rPr>
          <w:rFonts w:hint="eastAsia" w:ascii="宋体" w:hAnsi="宋体"/>
          <w:sz w:val="24"/>
          <w:u w:val="single"/>
          <w:lang w:val="en-US" w:eastAsia="zh-CN"/>
        </w:rPr>
        <w:t>云南省盐业滇中有限公司玉溪销售部屋顶分布式光伏发电项目“四可”性能提升服务项目</w:t>
      </w:r>
    </w:p>
    <w:bookmarkEnd w:id="17"/>
    <w:p w14:paraId="066926B6">
      <w:pPr>
        <w:pStyle w:val="1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color w:val="000000"/>
          <w:kern w:val="2"/>
          <w:sz w:val="24"/>
          <w:szCs w:val="24"/>
          <w:highlight w:val="none"/>
          <w:lang w:val="en-US" w:eastAsia="zh-CN" w:bidi="ar-SA"/>
        </w:rPr>
      </w:pPr>
      <w:r>
        <w:rPr>
          <w:rFonts w:hint="eastAsia" w:ascii="宋体" w:hAnsi="宋体" w:eastAsia="宋体" w:cs="宋体"/>
          <w:color w:val="000000"/>
          <w:kern w:val="2"/>
          <w:sz w:val="24"/>
          <w:szCs w:val="24"/>
          <w:highlight w:val="none"/>
          <w:lang w:val="en-US" w:eastAsia="zh-CN" w:bidi="ar-SA"/>
        </w:rPr>
        <w:t>项目地点：</w:t>
      </w:r>
      <w:r>
        <w:rPr>
          <w:rFonts w:hint="eastAsia" w:ascii="宋体" w:hAnsi="宋体"/>
          <w:sz w:val="24"/>
          <w:u w:val="single"/>
          <w:lang w:val="en-US" w:eastAsia="zh-CN"/>
        </w:rPr>
        <w:t xml:space="preserve"> 玉溪市红塔区春和街道红塔工业园区观音山片区云锦路2号  </w:t>
      </w:r>
    </w:p>
    <w:bookmarkEnd w:id="14"/>
    <w:bookmarkEnd w:id="15"/>
    <w:bookmarkEnd w:id="16"/>
    <w:p w14:paraId="5D39FBE1">
      <w:pPr>
        <w:numPr>
          <w:ilvl w:val="0"/>
          <w:numId w:val="1"/>
        </w:numPr>
        <w:spacing w:line="360" w:lineRule="auto"/>
        <w:ind w:firstLine="241" w:firstLineChars="100"/>
        <w:outlineLvl w:val="1"/>
        <w:rPr>
          <w:rFonts w:hint="eastAsia" w:ascii="宋体" w:hAnsi="宋体"/>
          <w:b/>
          <w:color w:val="auto"/>
          <w:sz w:val="24"/>
          <w:highlight w:val="none"/>
        </w:rPr>
      </w:pPr>
      <w:bookmarkStart w:id="18" w:name="_Toc13780"/>
      <w:bookmarkStart w:id="19" w:name="_Toc3083"/>
      <w:bookmarkStart w:id="20" w:name="_Toc12504"/>
      <w:r>
        <w:rPr>
          <w:rFonts w:hint="eastAsia" w:ascii="宋体" w:hAnsi="宋体"/>
          <w:b/>
          <w:color w:val="auto"/>
          <w:sz w:val="24"/>
          <w:highlight w:val="none"/>
        </w:rPr>
        <w:t>采购内容</w:t>
      </w:r>
      <w:bookmarkEnd w:id="18"/>
      <w:bookmarkEnd w:id="19"/>
      <w:bookmarkEnd w:id="20"/>
      <w:bookmarkStart w:id="21" w:name="_Toc55310053"/>
    </w:p>
    <w:p w14:paraId="167C911D">
      <w:pPr>
        <w:spacing w:line="360" w:lineRule="auto"/>
        <w:ind w:firstLine="480" w:firstLineChars="200"/>
        <w:rPr>
          <w:rFonts w:hint="eastAsia" w:ascii="宋体" w:hAnsi="宋体" w:eastAsia="宋体" w:cs="宋体"/>
          <w:sz w:val="24"/>
          <w:szCs w:val="24"/>
          <w:highlight w:val="none"/>
          <w:lang w:val="en-US" w:eastAsia="zh-CN"/>
        </w:rPr>
      </w:pPr>
      <w:r>
        <w:rPr>
          <w:rFonts w:hint="eastAsia" w:ascii="宋体" w:hAnsi="宋体" w:cs="宋体"/>
          <w:b w:val="0"/>
          <w:color w:val="auto"/>
          <w:sz w:val="24"/>
          <w:szCs w:val="24"/>
          <w:highlight w:val="none"/>
          <w:lang w:val="en-US" w:eastAsia="zh-CN"/>
        </w:rPr>
        <w:t>2.1采购范围：</w:t>
      </w:r>
      <w:r>
        <w:rPr>
          <w:rFonts w:hint="eastAsia" w:ascii="宋体" w:hAnsi="宋体"/>
          <w:sz w:val="24"/>
          <w:u w:val="single"/>
          <w:lang w:val="en-US" w:eastAsia="zh-CN"/>
        </w:rPr>
        <w:t xml:space="preserve"> 拆除原加密网关及配套老旧采集设备；新装Ⅱ型边缘网关； 配套完善逆变器、箱变、环网柜等设备与边缘网关之间的通信接入；与玉溪供电局配调主站系统联调；整体设计、安装、调试及竣工验收，确保满足南网“四可”运行要求并通过调度机构验收。 </w:t>
      </w:r>
    </w:p>
    <w:p w14:paraId="5470117A">
      <w:pPr>
        <w:spacing w:line="360" w:lineRule="auto"/>
        <w:ind w:firstLine="480" w:firstLineChars="200"/>
        <w:outlineLvl w:val="9"/>
        <w:rPr>
          <w:rFonts w:hint="eastAsia" w:ascii="宋体" w:hAnsi="宋体" w:cs="宋体"/>
          <w:kern w:val="2"/>
          <w:sz w:val="24"/>
          <w:szCs w:val="24"/>
          <w:highlight w:val="none"/>
          <w:lang w:val="en-US" w:eastAsia="zh-CN" w:bidi="ar-SA"/>
        </w:rPr>
      </w:pPr>
      <w:r>
        <w:rPr>
          <w:rFonts w:hint="eastAsia" w:ascii="宋体" w:hAnsi="宋体" w:cs="宋体"/>
          <w:b w:val="0"/>
          <w:sz w:val="24"/>
          <w:szCs w:val="24"/>
          <w:highlight w:val="none"/>
          <w:lang w:val="en-US" w:eastAsia="zh-CN"/>
        </w:rPr>
        <w:t>2.2</w:t>
      </w:r>
      <w:r>
        <w:rPr>
          <w:rFonts w:hint="eastAsia" w:ascii="宋体" w:hAnsi="宋体" w:cs="宋体"/>
          <w:color w:val="auto"/>
          <w:kern w:val="2"/>
          <w:sz w:val="24"/>
          <w:szCs w:val="24"/>
          <w:highlight w:val="none"/>
          <w:lang w:val="en-US" w:eastAsia="zh-CN" w:bidi="ar-SA"/>
        </w:rPr>
        <w:t>交货期限</w:t>
      </w:r>
      <w:r>
        <w:rPr>
          <w:rFonts w:hint="eastAsia" w:ascii="宋体" w:hAnsi="宋体" w:eastAsia="宋体" w:cs="宋体"/>
          <w:color w:val="auto"/>
          <w:kern w:val="2"/>
          <w:sz w:val="24"/>
          <w:szCs w:val="24"/>
          <w:highlight w:val="none"/>
          <w:lang w:val="en-US" w:eastAsia="zh-CN" w:bidi="ar-SA"/>
        </w:rPr>
        <w:t>：</w:t>
      </w:r>
      <w:r>
        <w:rPr>
          <w:rFonts w:hint="eastAsia" w:ascii="宋体" w:hAnsi="宋体"/>
          <w:sz w:val="24"/>
          <w:u w:val="single"/>
          <w:lang w:val="en-US" w:eastAsia="zh-CN"/>
        </w:rPr>
        <w:t xml:space="preserve"> 2026年12月15日前完成项目验收 </w:t>
      </w:r>
    </w:p>
    <w:p w14:paraId="667313F3">
      <w:pPr>
        <w:pStyle w:val="14"/>
        <w:ind w:firstLine="480" w:firstLineChars="200"/>
        <w:outlineLvl w:val="1"/>
        <w:rPr>
          <w:rFonts w:hint="default" w:ascii="宋体" w:hAnsi="宋体" w:cs="宋体"/>
          <w:kern w:val="2"/>
          <w:sz w:val="24"/>
          <w:szCs w:val="24"/>
          <w:highlight w:val="none"/>
          <w:lang w:val="en-US" w:eastAsia="zh-CN" w:bidi="ar-SA"/>
        </w:rPr>
      </w:pPr>
      <w:r>
        <w:rPr>
          <w:rFonts w:hint="eastAsia" w:ascii="宋体" w:hAnsi="宋体" w:cs="宋体"/>
          <w:kern w:val="2"/>
          <w:sz w:val="24"/>
          <w:szCs w:val="24"/>
          <w:highlight w:val="none"/>
          <w:lang w:val="en-US" w:eastAsia="zh-CN" w:bidi="ar-SA"/>
        </w:rPr>
        <w:t>2.3</w:t>
      </w:r>
      <w:r>
        <w:rPr>
          <w:rFonts w:hint="eastAsia" w:ascii="宋体" w:hAnsi="宋体" w:eastAsia="宋体" w:cs="宋体"/>
          <w:color w:val="000000"/>
          <w:kern w:val="2"/>
          <w:sz w:val="24"/>
          <w:szCs w:val="24"/>
          <w:highlight w:val="none"/>
          <w:lang w:val="en-US" w:eastAsia="zh-CN" w:bidi="ar-SA"/>
        </w:rPr>
        <w:t>相关要求：</w:t>
      </w:r>
      <w:r>
        <w:rPr>
          <w:rFonts w:hint="eastAsia" w:ascii="宋体" w:hAnsi="宋体"/>
          <w:sz w:val="24"/>
          <w:u w:val="single"/>
          <w:lang w:val="en-US" w:eastAsia="zh-CN"/>
        </w:rPr>
        <w:t xml:space="preserve"> 负责云南省盐业滇中有限公司玉溪销售部屋顶分布式光伏发电项目与调度之间实现“四可”功能，包括不限于系统部署、施工及联调 </w:t>
      </w:r>
      <w:r>
        <w:rPr>
          <w:rFonts w:hint="eastAsia" w:ascii="宋体" w:hAnsi="宋体" w:eastAsia="宋体" w:cs="宋体"/>
          <w:color w:val="000000"/>
          <w:kern w:val="2"/>
          <w:sz w:val="24"/>
          <w:szCs w:val="24"/>
          <w:highlight w:val="none"/>
          <w:lang w:val="en-US" w:eastAsia="zh-CN" w:bidi="ar-SA"/>
        </w:rPr>
        <w:t>。</w:t>
      </w:r>
    </w:p>
    <w:p w14:paraId="3EC34FA4">
      <w:pPr>
        <w:spacing w:line="360" w:lineRule="auto"/>
        <w:outlineLvl w:val="1"/>
        <w:rPr>
          <w:rFonts w:ascii="宋体" w:hAnsi="宋体"/>
          <w:b/>
          <w:sz w:val="24"/>
          <w:highlight w:val="none"/>
        </w:rPr>
      </w:pPr>
      <w:bookmarkStart w:id="22" w:name="_Toc15078"/>
      <w:bookmarkStart w:id="23" w:name="_Toc28015"/>
      <w:bookmarkStart w:id="24" w:name="_Toc4913"/>
      <w:r>
        <w:rPr>
          <w:rFonts w:hint="eastAsia" w:ascii="宋体" w:hAnsi="宋体"/>
          <w:b/>
          <w:sz w:val="24"/>
          <w:highlight w:val="none"/>
        </w:rPr>
        <w:t>三、</w:t>
      </w:r>
      <w:bookmarkEnd w:id="21"/>
      <w:r>
        <w:rPr>
          <w:rFonts w:hint="eastAsia" w:ascii="宋体" w:hAnsi="宋体"/>
          <w:b/>
          <w:sz w:val="24"/>
          <w:highlight w:val="none"/>
        </w:rPr>
        <w:t>相关要求</w:t>
      </w:r>
      <w:bookmarkEnd w:id="22"/>
      <w:bookmarkEnd w:id="23"/>
      <w:bookmarkEnd w:id="24"/>
    </w:p>
    <w:p w14:paraId="11F8E76D">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3.1 一般要求：供应商为中华人民共和国境内合法注册的独立企业法人或其他组织，具有独立承担民事责任能力，具有独立订立合同的权利，营业执照应在有效期内。</w:t>
      </w:r>
    </w:p>
    <w:p w14:paraId="0069EE42">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3.</w:t>
      </w:r>
      <w:r>
        <w:rPr>
          <w:rFonts w:hint="eastAsia" w:ascii="宋体" w:hAnsi="宋体" w:cs="宋体"/>
          <w:sz w:val="24"/>
          <w:szCs w:val="24"/>
          <w:highlight w:val="none"/>
          <w:lang w:val="en-US" w:eastAsia="zh-CN"/>
        </w:rPr>
        <w:t>2</w:t>
      </w:r>
      <w:r>
        <w:rPr>
          <w:rFonts w:hint="eastAsia" w:ascii="宋体" w:hAnsi="宋体" w:cs="宋体"/>
          <w:sz w:val="24"/>
          <w:szCs w:val="24"/>
          <w:highlight w:val="none"/>
        </w:rPr>
        <w:t xml:space="preserve"> 信誉要求：</w:t>
      </w:r>
    </w:p>
    <w:p w14:paraId="247DDE3D">
      <w:pPr>
        <w:keepNext w:val="0"/>
        <w:keepLines w:val="0"/>
        <w:pageBreakBefore w:val="0"/>
        <w:kinsoku/>
        <w:wordWrap/>
        <w:topLinePunct w:val="0"/>
        <w:autoSpaceDE/>
        <w:autoSpaceDN/>
        <w:bidi w:val="0"/>
        <w:adjustRightInd/>
        <w:snapToGrid/>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①供应商应当信誉良好，未被列入“信用中国”网站（www.creditchina.gov.cn）重大税收违法失信主体、严重失信主体名单；</w:t>
      </w:r>
    </w:p>
    <w:p w14:paraId="48ACD324">
      <w:pPr>
        <w:keepNext w:val="0"/>
        <w:keepLines w:val="0"/>
        <w:pageBreakBefore w:val="0"/>
        <w:kinsoku/>
        <w:wordWrap/>
        <w:topLinePunct w:val="0"/>
        <w:autoSpaceDE/>
        <w:autoSpaceDN/>
        <w:bidi w:val="0"/>
        <w:adjustRightInd/>
        <w:snapToGrid/>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②未被列入“中国执行信息公开网”网站（http://zxgk.court.gov.cn）失信被执行人；</w:t>
      </w:r>
    </w:p>
    <w:p w14:paraId="4493DFBC">
      <w:pPr>
        <w:spacing w:line="360" w:lineRule="auto"/>
        <w:ind w:firstLine="482" w:firstLineChars="200"/>
        <w:rPr>
          <w:rFonts w:hint="eastAsia" w:ascii="宋体" w:hAnsi="宋体" w:cs="宋体"/>
          <w:b/>
          <w:bCs/>
          <w:sz w:val="24"/>
          <w:szCs w:val="24"/>
          <w:highlight w:val="none"/>
        </w:rPr>
      </w:pPr>
      <w:r>
        <w:rPr>
          <w:rFonts w:hint="eastAsia" w:ascii="宋体" w:hAnsi="宋体" w:cs="宋体"/>
          <w:b/>
          <w:bCs/>
          <w:sz w:val="24"/>
          <w:szCs w:val="24"/>
          <w:highlight w:val="none"/>
        </w:rPr>
        <w:t>提供上述相关网页查询记录截图。</w:t>
      </w:r>
    </w:p>
    <w:p w14:paraId="399395F2">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3.</w:t>
      </w:r>
      <w:r>
        <w:rPr>
          <w:rFonts w:hint="eastAsia" w:ascii="宋体" w:hAnsi="宋体" w:cs="宋体"/>
          <w:sz w:val="24"/>
          <w:szCs w:val="24"/>
          <w:highlight w:val="none"/>
          <w:lang w:val="en-US" w:eastAsia="zh-CN"/>
        </w:rPr>
        <w:t>3</w:t>
      </w:r>
      <w:r>
        <w:rPr>
          <w:rFonts w:hint="eastAsia" w:ascii="宋体" w:hAnsi="宋体" w:cs="宋体"/>
          <w:sz w:val="24"/>
          <w:szCs w:val="24"/>
          <w:highlight w:val="none"/>
        </w:rPr>
        <w:t xml:space="preserve"> 财务要求：</w:t>
      </w:r>
      <w:r>
        <w:rPr>
          <w:rFonts w:hint="eastAsia" w:ascii="宋体" w:hAnsi="宋体"/>
          <w:color w:val="auto"/>
          <w:sz w:val="24"/>
          <w:szCs w:val="22"/>
        </w:rPr>
        <w:t>供应商需具有良好的财务状况，提供</w:t>
      </w:r>
      <w:r>
        <w:rPr>
          <w:rFonts w:hint="eastAsia" w:ascii="宋体" w:hAnsi="宋体"/>
          <w:color w:val="auto"/>
          <w:sz w:val="24"/>
          <w:szCs w:val="22"/>
          <w:u w:val="single"/>
          <w:lang w:eastAsia="zh-CN"/>
        </w:rPr>
        <w:t xml:space="preserve"> </w:t>
      </w:r>
      <w:r>
        <w:rPr>
          <w:rFonts w:hint="eastAsia" w:ascii="宋体" w:hAnsi="宋体"/>
          <w:color w:val="auto"/>
          <w:sz w:val="24"/>
          <w:szCs w:val="22"/>
          <w:u w:val="single"/>
          <w:lang w:val="en-US" w:eastAsia="zh-CN"/>
        </w:rPr>
        <w:t xml:space="preserve">2025 </w:t>
      </w:r>
      <w:r>
        <w:rPr>
          <w:rFonts w:hint="eastAsia" w:ascii="宋体" w:hAnsi="宋体"/>
          <w:color w:val="auto"/>
          <w:sz w:val="24"/>
          <w:szCs w:val="22"/>
        </w:rPr>
        <w:t>年度经合法的审计机构审计的审计报告及财务报表（企业成立不足一年的，则提供成立后至今的财务报表，若因特殊原因无法提供的，应当详细说明原因）</w:t>
      </w:r>
      <w:r>
        <w:rPr>
          <w:rFonts w:hint="eastAsia" w:ascii="宋体" w:hAnsi="宋体" w:cs="宋体"/>
          <w:sz w:val="24"/>
          <w:szCs w:val="24"/>
          <w:highlight w:val="none"/>
        </w:rPr>
        <w:t>。</w:t>
      </w:r>
    </w:p>
    <w:p w14:paraId="31AC8B58">
      <w:pPr>
        <w:pStyle w:val="22"/>
        <w:spacing w:after="0" w:line="360" w:lineRule="auto"/>
        <w:ind w:left="0" w:leftChars="0" w:firstLine="480"/>
        <w:rPr>
          <w:rFonts w:eastAsia="宋体" w:cs="宋体"/>
          <w:b w:val="0"/>
          <w:bCs w:val="0"/>
          <w:highlight w:val="none"/>
        </w:rPr>
      </w:pPr>
      <w:r>
        <w:rPr>
          <w:rFonts w:hint="eastAsia" w:eastAsia="宋体" w:cs="宋体"/>
          <w:b w:val="0"/>
          <w:bCs w:val="0"/>
          <w:highlight w:val="none"/>
        </w:rPr>
        <w:t>3.</w:t>
      </w:r>
      <w:r>
        <w:rPr>
          <w:rFonts w:hint="eastAsia" w:cs="宋体"/>
          <w:b w:val="0"/>
          <w:bCs w:val="0"/>
          <w:highlight w:val="none"/>
          <w:lang w:val="en-US" w:eastAsia="zh-CN"/>
        </w:rPr>
        <w:t>4</w:t>
      </w:r>
      <w:r>
        <w:rPr>
          <w:rFonts w:hint="eastAsia" w:eastAsia="宋体" w:cs="宋体"/>
          <w:b w:val="0"/>
          <w:bCs w:val="0"/>
          <w:highlight w:val="none"/>
        </w:rPr>
        <w:t xml:space="preserve"> 业绩要求：</w:t>
      </w:r>
      <w:r>
        <w:rPr>
          <w:rFonts w:hint="eastAsia" w:eastAsia="宋体" w:cs="宋体"/>
          <w:b w:val="0"/>
          <w:bCs w:val="0"/>
          <w:highlight w:val="none"/>
          <w:u w:val="single"/>
        </w:rPr>
        <w:t xml:space="preserve"> 2023年1月1日</w:t>
      </w:r>
      <w:r>
        <w:rPr>
          <w:rFonts w:hint="eastAsia" w:eastAsia="宋体" w:cs="宋体"/>
          <w:b w:val="0"/>
          <w:bCs w:val="0"/>
          <w:highlight w:val="none"/>
        </w:rPr>
        <w:t>至今（以合同签订时间为准）至少具有</w:t>
      </w:r>
      <w:r>
        <w:rPr>
          <w:rFonts w:hint="eastAsia" w:eastAsia="宋体" w:cs="宋体"/>
          <w:b w:val="0"/>
          <w:bCs w:val="0"/>
          <w:highlight w:val="none"/>
          <w:u w:val="single"/>
        </w:rPr>
        <w:t xml:space="preserve"> </w:t>
      </w:r>
      <w:r>
        <w:rPr>
          <w:rFonts w:hint="eastAsia" w:cs="宋体"/>
          <w:b w:val="0"/>
          <w:bCs w:val="0"/>
          <w:highlight w:val="none"/>
          <w:u w:val="single"/>
          <w:lang w:val="en-US" w:eastAsia="zh-CN"/>
        </w:rPr>
        <w:t>3项</w:t>
      </w:r>
      <w:r>
        <w:rPr>
          <w:rFonts w:hint="eastAsia" w:eastAsia="宋体" w:cs="宋体"/>
          <w:b w:val="0"/>
          <w:bCs w:val="0"/>
          <w:highlight w:val="none"/>
          <w:u w:val="single"/>
        </w:rPr>
        <w:t xml:space="preserve">与本项目相关的业务（电力监控系统、变电站/光伏电站自动化系统、电力通信等类似项目） </w:t>
      </w:r>
      <w:r>
        <w:rPr>
          <w:rFonts w:hint="eastAsia" w:eastAsia="宋体" w:cs="宋体"/>
          <w:b w:val="0"/>
          <w:bCs w:val="0"/>
          <w:highlight w:val="none"/>
        </w:rPr>
        <w:t>相关业绩（提供合同或中标通知书等有效证明材料，合同复印件至少需 提供首页、签字盖章页及能证明与采购人要求的业绩相符的供货范围等信息的页面，如提供的业绩证明材料不能清晰分辨上述业绩要求内容，按无效业绩处理）</w:t>
      </w:r>
      <w:r>
        <w:rPr>
          <w:rFonts w:hint="eastAsia" w:ascii="宋体" w:hAnsi="宋体" w:eastAsia="宋体" w:cs="宋体"/>
          <w:b w:val="0"/>
          <w:bCs w:val="0"/>
          <w:color w:val="auto"/>
          <w:kern w:val="2"/>
          <w:sz w:val="24"/>
          <w:szCs w:val="24"/>
          <w:highlight w:val="none"/>
          <w:lang w:val="en-US" w:eastAsia="zh-CN" w:bidi="ar-SA"/>
        </w:rPr>
        <w:t>。</w:t>
      </w:r>
    </w:p>
    <w:p w14:paraId="333D255D">
      <w:pPr>
        <w:adjustRightInd w:val="0"/>
        <w:snapToGrid w:val="0"/>
        <w:spacing w:line="300" w:lineRule="auto"/>
        <w:ind w:firstLine="482" w:firstLineChars="200"/>
        <w:rPr>
          <w:rFonts w:hint="eastAsia" w:ascii="宋体" w:hAnsi="宋体" w:cs="宋体"/>
          <w:b/>
          <w:snapToGrid w:val="0"/>
          <w:kern w:val="0"/>
          <w:sz w:val="24"/>
          <w:szCs w:val="30"/>
          <w:highlight w:val="none"/>
          <w:u w:val="single"/>
        </w:rPr>
      </w:pPr>
      <w:r>
        <w:rPr>
          <w:rFonts w:hint="eastAsia" w:ascii="宋体" w:hAnsi="宋体" w:cs="宋体"/>
          <w:b/>
          <w:snapToGrid w:val="0"/>
          <w:kern w:val="0"/>
          <w:sz w:val="24"/>
          <w:szCs w:val="30"/>
          <w:highlight w:val="none"/>
          <w:u w:val="single"/>
        </w:rPr>
        <w:t>注：以上材料必须提供，否则将导致废标。</w:t>
      </w:r>
    </w:p>
    <w:p w14:paraId="35E5388B">
      <w:pPr>
        <w:adjustRightInd w:val="0"/>
        <w:snapToGrid w:val="0"/>
        <w:spacing w:line="300" w:lineRule="auto"/>
        <w:rPr>
          <w:rFonts w:hint="eastAsia" w:ascii="宋体" w:hAnsi="宋体" w:cs="宋体"/>
          <w:b/>
          <w:snapToGrid w:val="0"/>
          <w:kern w:val="0"/>
          <w:sz w:val="24"/>
          <w:szCs w:val="30"/>
          <w:highlight w:val="none"/>
          <w:u w:val="single"/>
        </w:rPr>
      </w:pPr>
      <w:r>
        <w:rPr>
          <w:rFonts w:hint="eastAsia" w:ascii="宋体" w:hAnsi="宋体"/>
          <w:b/>
          <w:bCs/>
          <w:sz w:val="24"/>
          <w:szCs w:val="22"/>
          <w:highlight w:val="yellow"/>
          <w:lang w:val="en-US" w:eastAsia="zh-CN"/>
        </w:rPr>
        <w:t>专用资格条件：</w:t>
      </w:r>
      <w:r>
        <w:rPr>
          <w:rFonts w:hint="eastAsia" w:ascii="宋体" w:hAnsi="宋体"/>
          <w:b/>
          <w:bCs/>
          <w:sz w:val="24"/>
          <w:szCs w:val="22"/>
          <w:highlight w:val="yellow"/>
          <w:u w:val="single"/>
          <w:lang w:val="en-US" w:eastAsia="zh-CN"/>
        </w:rPr>
        <w:t xml:space="preserve"> 应具有国家能源局（或其派出机构）颁发的承装（修、试）电力设施许可证三级及以上资质，许可类别和范围满足本项目施工及调试需要，证件在有效期内。</w:t>
      </w:r>
    </w:p>
    <w:p w14:paraId="790A68F4">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3.</w:t>
      </w:r>
      <w:r>
        <w:rPr>
          <w:rFonts w:hint="eastAsia" w:ascii="宋体" w:hAnsi="宋体" w:cs="宋体"/>
          <w:sz w:val="24"/>
          <w:szCs w:val="24"/>
          <w:highlight w:val="none"/>
          <w:lang w:val="en-US" w:eastAsia="zh-CN"/>
        </w:rPr>
        <w:t>5</w:t>
      </w:r>
      <w:r>
        <w:rPr>
          <w:rFonts w:hint="eastAsia" w:ascii="宋体" w:hAnsi="宋体" w:cs="宋体"/>
          <w:sz w:val="24"/>
          <w:szCs w:val="24"/>
          <w:highlight w:val="none"/>
        </w:rPr>
        <w:t xml:space="preserve"> 供应商不得存在下列情形之一：</w:t>
      </w:r>
    </w:p>
    <w:p w14:paraId="6C85CE0A">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（1）处于被责令停产停业、暂扣或者吊销执照、暂扣或者吊销许可证、吊销资质证书状态；</w:t>
      </w:r>
    </w:p>
    <w:p w14:paraId="5CD58F3A">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（2）进入清算程序，或被宣告破产，或其他丧失履约能力的情形；</w:t>
      </w:r>
    </w:p>
    <w:p w14:paraId="7298077E">
      <w:pPr>
        <w:adjustRightInd w:val="0"/>
        <w:snapToGrid w:val="0"/>
        <w:spacing w:line="300" w:lineRule="auto"/>
        <w:ind w:firstLine="482" w:firstLineChars="200"/>
        <w:rPr>
          <w:rFonts w:ascii="宋体" w:hAnsi="宋体" w:cs="宋体"/>
          <w:b/>
          <w:snapToGrid w:val="0"/>
          <w:kern w:val="0"/>
          <w:sz w:val="24"/>
          <w:szCs w:val="30"/>
          <w:highlight w:val="none"/>
          <w:u w:val="single"/>
        </w:rPr>
      </w:pPr>
      <w:r>
        <w:rPr>
          <w:rFonts w:hint="eastAsia" w:ascii="宋体" w:hAnsi="宋体" w:cs="宋体"/>
          <w:b/>
          <w:snapToGrid w:val="0"/>
          <w:kern w:val="0"/>
          <w:sz w:val="24"/>
          <w:szCs w:val="30"/>
          <w:highlight w:val="none"/>
          <w:u w:val="single"/>
        </w:rPr>
        <w:t>注：提供相关承诺说明。</w:t>
      </w:r>
    </w:p>
    <w:p w14:paraId="767F5E02">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3.</w:t>
      </w:r>
      <w:r>
        <w:rPr>
          <w:rFonts w:hint="eastAsia" w:ascii="宋体" w:hAnsi="宋体" w:cs="宋体"/>
          <w:sz w:val="24"/>
          <w:szCs w:val="24"/>
          <w:highlight w:val="none"/>
          <w:lang w:val="en-US" w:eastAsia="zh-CN"/>
        </w:rPr>
        <w:t>6</w:t>
      </w:r>
      <w:r>
        <w:rPr>
          <w:rFonts w:hint="eastAsia" w:ascii="宋体" w:hAnsi="宋体" w:cs="宋体"/>
          <w:sz w:val="24"/>
          <w:szCs w:val="24"/>
          <w:highlight w:val="none"/>
        </w:rPr>
        <w:t xml:space="preserve"> 联合体投标</w:t>
      </w:r>
      <w:r>
        <w:rPr>
          <w:rFonts w:hint="eastAsia" w:ascii="宋体" w:hAnsi="宋体" w:cs="宋体"/>
          <w:sz w:val="24"/>
          <w:szCs w:val="24"/>
          <w:highlight w:val="none"/>
          <w:lang w:eastAsia="zh-CN"/>
        </w:rPr>
        <w:t>：</w:t>
      </w:r>
      <w:r>
        <w:rPr>
          <w:rFonts w:hint="eastAsia" w:ascii="宋体" w:hAnsi="宋体" w:cs="宋体"/>
          <w:sz w:val="24"/>
          <w:szCs w:val="24"/>
          <w:highlight w:val="none"/>
        </w:rPr>
        <w:t>本次采购</w:t>
      </w:r>
      <w:r>
        <w:rPr>
          <w:rFonts w:hint="eastAsia" w:ascii="宋体" w:hAnsi="宋体" w:cs="宋体"/>
          <w:b/>
          <w:bCs/>
          <w:sz w:val="24"/>
          <w:szCs w:val="24"/>
          <w:highlight w:val="none"/>
          <w:u w:val="single"/>
        </w:rPr>
        <w:t>不接受</w:t>
      </w:r>
      <w:r>
        <w:rPr>
          <w:rFonts w:hint="eastAsia" w:ascii="宋体" w:hAnsi="宋体" w:cs="宋体"/>
          <w:sz w:val="24"/>
          <w:szCs w:val="24"/>
          <w:highlight w:val="none"/>
        </w:rPr>
        <w:t>联合体投标。</w:t>
      </w:r>
    </w:p>
    <w:p w14:paraId="210A6135">
      <w:pPr>
        <w:adjustRightInd w:val="0"/>
        <w:snapToGrid w:val="0"/>
        <w:spacing w:line="360" w:lineRule="auto"/>
        <w:outlineLvl w:val="1"/>
        <w:rPr>
          <w:rFonts w:ascii="宋体" w:hAnsi="宋体" w:cs="宋体"/>
          <w:b/>
          <w:sz w:val="24"/>
          <w:szCs w:val="24"/>
        </w:rPr>
      </w:pPr>
      <w:bookmarkStart w:id="25" w:name="_Toc5423"/>
      <w:bookmarkStart w:id="26" w:name="_Toc14148"/>
      <w:bookmarkStart w:id="27" w:name="_Toc24237"/>
      <w:r>
        <w:rPr>
          <w:rFonts w:hint="eastAsia" w:ascii="宋体" w:hAnsi="宋体" w:cs="宋体"/>
          <w:b/>
          <w:sz w:val="24"/>
          <w:szCs w:val="24"/>
        </w:rPr>
        <w:t>四、</w:t>
      </w:r>
      <w:r>
        <w:rPr>
          <w:rFonts w:hint="eastAsia" w:ascii="宋体" w:hAnsi="宋体" w:cs="宋体"/>
          <w:b/>
          <w:sz w:val="24"/>
          <w:szCs w:val="24"/>
          <w:lang w:val="en-US" w:eastAsia="zh-CN"/>
        </w:rPr>
        <w:t>询比采购</w:t>
      </w:r>
      <w:r>
        <w:rPr>
          <w:rFonts w:hint="eastAsia" w:ascii="宋体" w:hAnsi="宋体" w:cs="宋体"/>
          <w:b/>
          <w:sz w:val="24"/>
          <w:szCs w:val="24"/>
        </w:rPr>
        <w:t>文件的获取</w:t>
      </w:r>
      <w:bookmarkEnd w:id="25"/>
      <w:bookmarkEnd w:id="26"/>
      <w:bookmarkEnd w:id="27"/>
    </w:p>
    <w:p w14:paraId="34553122">
      <w:pPr>
        <w:wordWrap w:val="0"/>
        <w:spacing w:line="360" w:lineRule="auto"/>
        <w:ind w:firstLine="480" w:firstLineChars="200"/>
        <w:rPr>
          <w:rFonts w:hint="eastAsia" w:ascii="宋体" w:hAnsi="宋体"/>
          <w:b/>
          <w:sz w:val="24"/>
        </w:rPr>
      </w:pPr>
      <w:r>
        <w:rPr>
          <w:rFonts w:hint="eastAsia" w:ascii="宋体" w:hAnsi="宋体" w:eastAsia="宋体" w:cs="宋体"/>
          <w:sz w:val="24"/>
          <w:szCs w:val="24"/>
          <w:highlight w:val="none"/>
        </w:rPr>
        <w:t>采购文件随公告在“云南能</w:t>
      </w:r>
      <w:r>
        <w:rPr>
          <w:rFonts w:hint="eastAsia" w:ascii="宋体" w:hAnsi="宋体" w:eastAsia="宋体" w:cs="宋体"/>
          <w:sz w:val="24"/>
          <w:szCs w:val="24"/>
          <w:highlight w:val="none"/>
          <w:lang w:val="en-US" w:eastAsia="zh-CN"/>
        </w:rPr>
        <w:t>源</w:t>
      </w:r>
      <w:r>
        <w:rPr>
          <w:rFonts w:hint="eastAsia" w:ascii="宋体" w:hAnsi="宋体" w:eastAsia="宋体" w:cs="宋体"/>
          <w:sz w:val="24"/>
          <w:szCs w:val="24"/>
          <w:highlight w:val="none"/>
        </w:rPr>
        <w:t>集团招采发布平台”发布，不再另行线下提供纸质采购文件，凡有意参与者可在本公告期内自行查看和下载（http://zcfb.cnyeig.cn/sjhz/），并于</w:t>
      </w:r>
      <w:r>
        <w:rPr>
          <w:rFonts w:hint="eastAsia" w:ascii="宋体" w:hAnsi="宋体" w:cs="宋体"/>
          <w:color w:val="000000"/>
          <w:sz w:val="24"/>
          <w:szCs w:val="24"/>
          <w:highlight w:val="yellow"/>
          <w:u w:val="single"/>
        </w:rPr>
        <w:t>202</w:t>
      </w:r>
      <w:r>
        <w:rPr>
          <w:rFonts w:hint="eastAsia" w:ascii="宋体" w:hAnsi="宋体" w:cs="宋体"/>
          <w:color w:val="000000"/>
          <w:sz w:val="24"/>
          <w:szCs w:val="24"/>
          <w:highlight w:val="yellow"/>
          <w:u w:val="single"/>
          <w:lang w:eastAsia="zh-CN"/>
        </w:rPr>
        <w:t>6</w:t>
      </w:r>
      <w:r>
        <w:rPr>
          <w:rFonts w:hint="eastAsia" w:ascii="宋体" w:hAnsi="宋体" w:cs="宋体"/>
          <w:color w:val="000000"/>
          <w:sz w:val="24"/>
          <w:szCs w:val="24"/>
          <w:highlight w:val="yellow"/>
          <w:u w:val="single"/>
        </w:rPr>
        <w:t>年</w:t>
      </w:r>
      <w:r>
        <w:rPr>
          <w:rFonts w:hint="eastAsia" w:ascii="宋体" w:hAnsi="宋体" w:cs="宋体"/>
          <w:color w:val="000000"/>
          <w:sz w:val="24"/>
          <w:szCs w:val="24"/>
          <w:highlight w:val="yellow"/>
          <w:u w:val="single"/>
          <w:lang w:val="en-US" w:eastAsia="zh-CN"/>
        </w:rPr>
        <w:t>10</w:t>
      </w:r>
      <w:r>
        <w:rPr>
          <w:rFonts w:hint="eastAsia" w:ascii="宋体" w:hAnsi="宋体" w:cs="宋体"/>
          <w:color w:val="000000"/>
          <w:sz w:val="24"/>
          <w:szCs w:val="24"/>
          <w:highlight w:val="yellow"/>
          <w:u w:val="single"/>
        </w:rPr>
        <w:t>月</w:t>
      </w:r>
      <w:r>
        <w:rPr>
          <w:rFonts w:hint="eastAsia" w:ascii="宋体" w:hAnsi="宋体" w:cs="宋体"/>
          <w:color w:val="000000"/>
          <w:sz w:val="24"/>
          <w:szCs w:val="24"/>
          <w:highlight w:val="yellow"/>
          <w:u w:val="single"/>
          <w:lang w:val="en-US" w:eastAsia="zh-CN"/>
        </w:rPr>
        <w:t>15</w:t>
      </w:r>
      <w:r>
        <w:rPr>
          <w:rFonts w:hint="eastAsia" w:ascii="宋体" w:hAnsi="宋体" w:cs="宋体"/>
          <w:color w:val="000000"/>
          <w:sz w:val="24"/>
          <w:szCs w:val="24"/>
          <w:highlight w:val="yellow"/>
          <w:u w:val="single"/>
        </w:rPr>
        <w:t>日</w:t>
      </w:r>
      <w:r>
        <w:rPr>
          <w:rFonts w:hint="eastAsia" w:ascii="宋体" w:hAnsi="宋体" w:cs="宋体"/>
          <w:color w:val="000000"/>
          <w:sz w:val="24"/>
          <w:szCs w:val="24"/>
          <w:highlight w:val="yellow"/>
          <w:u w:val="single"/>
          <w:lang w:val="en-US" w:eastAsia="zh-CN"/>
        </w:rPr>
        <w:t>17</w:t>
      </w:r>
      <w:r>
        <w:rPr>
          <w:rFonts w:hint="eastAsia" w:ascii="宋体" w:hAnsi="宋体" w:cs="宋体"/>
          <w:color w:val="000000"/>
          <w:sz w:val="24"/>
          <w:szCs w:val="24"/>
          <w:highlight w:val="yellow"/>
          <w:u w:val="single"/>
        </w:rPr>
        <w:t>时00分</w:t>
      </w:r>
      <w:r>
        <w:rPr>
          <w:rFonts w:hint="eastAsia" w:ascii="宋体" w:hAnsi="宋体" w:eastAsia="宋体" w:cs="宋体"/>
          <w:sz w:val="24"/>
          <w:szCs w:val="24"/>
          <w:highlight w:val="none"/>
        </w:rPr>
        <w:t>前以书面形式确认是否参加本次采购活动（格式见附件），</w:t>
      </w:r>
      <w:r>
        <w:rPr>
          <w:rFonts w:hint="eastAsia" w:ascii="宋体" w:hAnsi="宋体" w:cs="宋体"/>
          <w:sz w:val="24"/>
          <w:szCs w:val="24"/>
          <w:highlight w:val="none"/>
        </w:rPr>
        <w:t>同时需将确认函盖章后的电子版以公司名称＋项目名称命名发送至电子邮箱</w:t>
      </w:r>
      <w:r>
        <w:rPr>
          <w:rFonts w:hint="eastAsia" w:ascii="宋体" w:hAnsi="宋体" w:cs="宋体"/>
          <w:sz w:val="24"/>
          <w:szCs w:val="24"/>
          <w:highlight w:val="none"/>
          <w:u w:val="single"/>
          <w:lang w:eastAsia="zh-CN"/>
        </w:rPr>
        <w:t xml:space="preserve"> </w:t>
      </w:r>
      <w:r>
        <w:rPr>
          <w:rFonts w:hint="eastAsia" w:ascii="宋体" w:hAnsi="宋体" w:cs="宋体"/>
          <w:sz w:val="24"/>
          <w:szCs w:val="24"/>
          <w:highlight w:val="none"/>
          <w:u w:val="single"/>
          <w:lang w:val="en-US" w:eastAsia="zh-CN"/>
        </w:rPr>
        <w:t xml:space="preserve">317604225@qq.com </w:t>
      </w:r>
      <w:r>
        <w:rPr>
          <w:rFonts w:hint="eastAsia" w:ascii="宋体" w:hAnsi="宋体" w:cs="宋体"/>
          <w:sz w:val="24"/>
          <w:szCs w:val="24"/>
          <w:highlight w:val="none"/>
        </w:rPr>
        <w:t>。</w:t>
      </w:r>
      <w:r>
        <w:rPr>
          <w:rFonts w:hint="eastAsia" w:ascii="宋体" w:hAnsi="宋体" w:eastAsia="宋体" w:cs="宋体"/>
          <w:sz w:val="24"/>
          <w:szCs w:val="24"/>
          <w:highlight w:val="none"/>
        </w:rPr>
        <w:t>在本公告规定的时间内未按上述要求发送电子邮件至指定邮箱者，不得递交响应文件。</w:t>
      </w:r>
      <w:bookmarkStart w:id="28" w:name="_Toc55303742"/>
      <w:bookmarkStart w:id="29" w:name="_Toc28477"/>
      <w:bookmarkStart w:id="30" w:name="_Toc55310055"/>
      <w:bookmarkStart w:id="31" w:name="_Toc55229787"/>
      <w:bookmarkStart w:id="32" w:name="_Toc20123"/>
      <w:bookmarkStart w:id="33" w:name="_Toc31714"/>
      <w:bookmarkStart w:id="34" w:name="_Toc17671"/>
      <w:bookmarkStart w:id="35" w:name="_Toc19187"/>
    </w:p>
    <w:p w14:paraId="498426AF">
      <w:pPr>
        <w:spacing w:line="360" w:lineRule="auto"/>
        <w:outlineLvl w:val="1"/>
        <w:rPr>
          <w:rFonts w:ascii="宋体" w:hAnsi="宋体"/>
          <w:b/>
          <w:sz w:val="24"/>
        </w:rPr>
      </w:pPr>
      <w:bookmarkStart w:id="36" w:name="_Toc31429"/>
      <w:bookmarkStart w:id="37" w:name="_Toc6710"/>
      <w:bookmarkStart w:id="38" w:name="_Toc31118"/>
      <w:r>
        <w:rPr>
          <w:rFonts w:hint="eastAsia" w:ascii="宋体" w:hAnsi="宋体"/>
          <w:b/>
          <w:sz w:val="24"/>
        </w:rPr>
        <w:t>五、报价文件的递交</w:t>
      </w:r>
      <w:bookmarkEnd w:id="28"/>
      <w:bookmarkEnd w:id="29"/>
      <w:bookmarkEnd w:id="30"/>
      <w:bookmarkEnd w:id="31"/>
      <w:bookmarkEnd w:id="32"/>
      <w:bookmarkEnd w:id="33"/>
      <w:bookmarkEnd w:id="34"/>
      <w:bookmarkEnd w:id="35"/>
      <w:bookmarkEnd w:id="36"/>
      <w:bookmarkEnd w:id="37"/>
      <w:bookmarkEnd w:id="38"/>
    </w:p>
    <w:p w14:paraId="080BA133">
      <w:pPr>
        <w:spacing w:line="360" w:lineRule="auto"/>
        <w:ind w:firstLine="480" w:firstLineChars="200"/>
        <w:rPr>
          <w:rFonts w:hint="eastAsia" w:ascii="宋体" w:hAnsi="宋体" w:cs="宋体"/>
          <w:sz w:val="24"/>
          <w:szCs w:val="24"/>
          <w:highlight w:val="none"/>
        </w:rPr>
      </w:pPr>
      <w:bookmarkStart w:id="39" w:name="_Toc55310056"/>
      <w:bookmarkStart w:id="40" w:name="_Toc55229788"/>
      <w:bookmarkStart w:id="41" w:name="_Toc22040"/>
      <w:bookmarkStart w:id="42" w:name="_Toc55303743"/>
      <w:bookmarkStart w:id="43" w:name="_Toc22823"/>
      <w:bookmarkStart w:id="44" w:name="_Toc25286"/>
      <w:bookmarkStart w:id="45" w:name="_Toc2461"/>
      <w:bookmarkStart w:id="46" w:name="_Toc19854"/>
      <w:r>
        <w:rPr>
          <w:rFonts w:hint="eastAsia" w:ascii="宋体" w:hAnsi="宋体" w:cs="宋体"/>
          <w:sz w:val="24"/>
          <w:szCs w:val="24"/>
          <w:highlight w:val="none"/>
        </w:rPr>
        <w:t xml:space="preserve">5.1 </w:t>
      </w:r>
      <w:r>
        <w:rPr>
          <w:rFonts w:hint="eastAsia" w:ascii="宋体" w:hAnsi="宋体" w:cs="宋体"/>
          <w:sz w:val="24"/>
          <w:szCs w:val="24"/>
          <w:highlight w:val="none"/>
          <w:lang w:val="en-US" w:eastAsia="zh-CN"/>
        </w:rPr>
        <w:t>询比采购</w:t>
      </w:r>
      <w:r>
        <w:rPr>
          <w:rFonts w:hint="eastAsia" w:ascii="宋体" w:hAnsi="宋体" w:cs="宋体"/>
          <w:sz w:val="24"/>
          <w:szCs w:val="24"/>
          <w:highlight w:val="none"/>
        </w:rPr>
        <w:t>响应文件递交的截止时间为：</w:t>
      </w:r>
      <w:r>
        <w:rPr>
          <w:rFonts w:hint="eastAsia" w:ascii="宋体" w:hAnsi="宋体" w:cs="宋体"/>
          <w:sz w:val="24"/>
          <w:szCs w:val="24"/>
          <w:highlight w:val="yellow"/>
          <w:u w:val="single"/>
        </w:rPr>
        <w:t>202</w:t>
      </w:r>
      <w:r>
        <w:rPr>
          <w:rFonts w:hint="eastAsia" w:ascii="宋体" w:hAnsi="宋体" w:cs="宋体"/>
          <w:sz w:val="24"/>
          <w:szCs w:val="24"/>
          <w:highlight w:val="yellow"/>
          <w:u w:val="single"/>
          <w:lang w:eastAsia="zh-CN"/>
        </w:rPr>
        <w:t>6</w:t>
      </w:r>
      <w:r>
        <w:rPr>
          <w:rFonts w:hint="eastAsia" w:ascii="宋体" w:hAnsi="宋体" w:cs="宋体"/>
          <w:sz w:val="24"/>
          <w:szCs w:val="24"/>
          <w:highlight w:val="yellow"/>
          <w:u w:val="single"/>
        </w:rPr>
        <w:t>年</w:t>
      </w:r>
      <w:r>
        <w:rPr>
          <w:rFonts w:hint="eastAsia" w:ascii="宋体" w:hAnsi="宋体" w:cs="宋体"/>
          <w:sz w:val="24"/>
          <w:szCs w:val="24"/>
          <w:highlight w:val="yellow"/>
          <w:u w:val="single"/>
          <w:lang w:val="en-US" w:eastAsia="zh-CN"/>
        </w:rPr>
        <w:t>10</w:t>
      </w:r>
      <w:r>
        <w:rPr>
          <w:rFonts w:hint="eastAsia" w:ascii="宋体" w:hAnsi="宋体" w:cs="宋体"/>
          <w:sz w:val="24"/>
          <w:szCs w:val="24"/>
          <w:highlight w:val="yellow"/>
          <w:u w:val="single"/>
        </w:rPr>
        <w:t>月</w:t>
      </w:r>
      <w:r>
        <w:rPr>
          <w:rFonts w:hint="eastAsia" w:ascii="宋体" w:hAnsi="宋体" w:cs="宋体"/>
          <w:sz w:val="24"/>
          <w:szCs w:val="24"/>
          <w:highlight w:val="yellow"/>
          <w:u w:val="single"/>
          <w:lang w:val="en-US" w:eastAsia="zh-CN"/>
        </w:rPr>
        <w:t>19</w:t>
      </w:r>
      <w:r>
        <w:rPr>
          <w:rFonts w:hint="eastAsia" w:ascii="宋体" w:hAnsi="宋体" w:cs="宋体"/>
          <w:sz w:val="24"/>
          <w:szCs w:val="24"/>
          <w:highlight w:val="yellow"/>
          <w:u w:val="single"/>
        </w:rPr>
        <w:t>日</w:t>
      </w:r>
      <w:r>
        <w:rPr>
          <w:rFonts w:hint="eastAsia" w:ascii="宋体" w:hAnsi="宋体" w:cs="宋体"/>
          <w:sz w:val="24"/>
          <w:szCs w:val="24"/>
          <w:highlight w:val="yellow"/>
          <w:u w:val="single"/>
          <w:lang w:val="en-US" w:eastAsia="zh-CN"/>
        </w:rPr>
        <w:t>09</w:t>
      </w:r>
      <w:r>
        <w:rPr>
          <w:rFonts w:hint="eastAsia" w:ascii="宋体" w:hAnsi="宋体" w:cs="宋体"/>
          <w:sz w:val="24"/>
          <w:szCs w:val="24"/>
          <w:highlight w:val="yellow"/>
          <w:u w:val="single"/>
        </w:rPr>
        <w:t>时</w:t>
      </w:r>
      <w:r>
        <w:rPr>
          <w:rFonts w:hint="eastAsia" w:ascii="宋体" w:hAnsi="宋体" w:cs="宋体"/>
          <w:sz w:val="24"/>
          <w:szCs w:val="24"/>
          <w:highlight w:val="yellow"/>
          <w:u w:val="single"/>
          <w:lang w:val="en-US" w:eastAsia="zh-CN"/>
        </w:rPr>
        <w:t>3</w:t>
      </w:r>
      <w:r>
        <w:rPr>
          <w:rFonts w:hint="eastAsia" w:ascii="宋体" w:hAnsi="宋体" w:cs="宋体"/>
          <w:sz w:val="24"/>
          <w:szCs w:val="24"/>
          <w:highlight w:val="yellow"/>
          <w:u w:val="single"/>
        </w:rPr>
        <w:t>0分</w:t>
      </w:r>
      <w:r>
        <w:rPr>
          <w:rFonts w:hint="eastAsia" w:ascii="宋体" w:hAnsi="宋体" w:cs="宋体"/>
          <w:sz w:val="24"/>
          <w:szCs w:val="24"/>
          <w:highlight w:val="none"/>
        </w:rPr>
        <w:t>，递交地址：</w:t>
      </w:r>
      <w:r>
        <w:rPr>
          <w:rFonts w:hint="eastAsia" w:ascii="宋体" w:hAnsi="宋体" w:cs="宋体"/>
          <w:sz w:val="24"/>
          <w:szCs w:val="24"/>
          <w:highlight w:val="none"/>
          <w:u w:val="single"/>
          <w:lang w:eastAsia="zh-CN"/>
        </w:rPr>
        <w:t xml:space="preserve"> </w:t>
      </w:r>
      <w:r>
        <w:rPr>
          <w:rFonts w:hint="eastAsia" w:ascii="宋体" w:hAnsi="宋体" w:cs="宋体"/>
          <w:sz w:val="24"/>
          <w:szCs w:val="24"/>
          <w:highlight w:val="none"/>
          <w:u w:val="single"/>
          <w:lang w:val="en-US" w:eastAsia="zh-CN"/>
        </w:rPr>
        <w:t xml:space="preserve">云南省昆明市官渡区春城路276号327办公室 </w:t>
      </w:r>
      <w:r>
        <w:rPr>
          <w:rFonts w:hint="eastAsia" w:ascii="宋体" w:hAnsi="宋体" w:cs="宋体"/>
          <w:sz w:val="24"/>
          <w:szCs w:val="24"/>
          <w:highlight w:val="none"/>
        </w:rPr>
        <w:t>，逾期送达的或者未送达指定地点的</w:t>
      </w:r>
      <w:r>
        <w:rPr>
          <w:rFonts w:hint="eastAsia" w:ascii="宋体" w:hAnsi="宋体" w:cs="宋体"/>
          <w:sz w:val="24"/>
          <w:szCs w:val="24"/>
          <w:highlight w:val="none"/>
          <w:lang w:val="en-US" w:eastAsia="zh-CN"/>
        </w:rPr>
        <w:t>询比采购</w:t>
      </w:r>
      <w:r>
        <w:rPr>
          <w:rFonts w:hint="eastAsia" w:ascii="宋体" w:hAnsi="宋体" w:cs="宋体"/>
          <w:sz w:val="24"/>
          <w:szCs w:val="24"/>
          <w:highlight w:val="none"/>
        </w:rPr>
        <w:t>响应文件，采购人不予受理。</w:t>
      </w:r>
    </w:p>
    <w:p w14:paraId="584DD065">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5.</w:t>
      </w:r>
      <w:r>
        <w:rPr>
          <w:rFonts w:hint="eastAsia" w:ascii="宋体" w:hAnsi="宋体" w:cs="宋体"/>
          <w:sz w:val="24"/>
          <w:szCs w:val="24"/>
          <w:highlight w:val="none"/>
          <w:lang w:val="en-US" w:eastAsia="zh-CN"/>
        </w:rPr>
        <w:t>2</w:t>
      </w:r>
      <w:r>
        <w:rPr>
          <w:rFonts w:hint="eastAsia" w:ascii="宋体" w:hAnsi="宋体" w:cs="宋体"/>
          <w:kern w:val="0"/>
          <w:sz w:val="24"/>
          <w:szCs w:val="24"/>
          <w:highlight w:val="none"/>
          <w:lang w:val="en-US" w:eastAsia="zh-CN" w:bidi="ar"/>
        </w:rPr>
        <w:t>响应文件</w:t>
      </w:r>
      <w:r>
        <w:rPr>
          <w:rFonts w:hint="eastAsia" w:ascii="宋体" w:hAnsi="宋体" w:eastAsia="宋体" w:cs="宋体"/>
          <w:kern w:val="0"/>
          <w:sz w:val="24"/>
          <w:szCs w:val="24"/>
          <w:highlight w:val="none"/>
          <w:lang w:val="en-US" w:eastAsia="zh-CN" w:bidi="ar"/>
        </w:rPr>
        <w:t>要求：份数及要求详见“第二章供应商须知及前附表”</w:t>
      </w:r>
      <w:r>
        <w:rPr>
          <w:rFonts w:hint="eastAsia" w:ascii="宋体" w:hAnsi="宋体" w:cs="宋体"/>
          <w:kern w:val="0"/>
          <w:sz w:val="24"/>
          <w:szCs w:val="24"/>
          <w:highlight w:val="none"/>
          <w:lang w:val="en-US" w:eastAsia="zh-CN" w:bidi="ar"/>
        </w:rPr>
        <w:t>，不按要求编制的文件有可能导致其响应文件被拒绝。</w:t>
      </w:r>
    </w:p>
    <w:p w14:paraId="220D0519">
      <w:pPr>
        <w:spacing w:line="360" w:lineRule="auto"/>
        <w:outlineLvl w:val="1"/>
        <w:rPr>
          <w:rFonts w:ascii="宋体" w:hAnsi="宋体"/>
          <w:b/>
          <w:sz w:val="24"/>
          <w:highlight w:val="none"/>
        </w:rPr>
      </w:pPr>
      <w:bookmarkStart w:id="47" w:name="_Toc4926"/>
      <w:bookmarkStart w:id="48" w:name="_Toc29570"/>
      <w:bookmarkStart w:id="49" w:name="_Toc22005"/>
      <w:r>
        <w:rPr>
          <w:rFonts w:hint="eastAsia" w:ascii="宋体" w:hAnsi="宋体"/>
          <w:b/>
          <w:sz w:val="24"/>
          <w:highlight w:val="none"/>
        </w:rPr>
        <w:t>六、</w:t>
      </w:r>
      <w:bookmarkEnd w:id="39"/>
      <w:bookmarkEnd w:id="40"/>
      <w:bookmarkEnd w:id="41"/>
      <w:bookmarkEnd w:id="42"/>
      <w:bookmarkEnd w:id="43"/>
      <w:bookmarkEnd w:id="44"/>
      <w:bookmarkEnd w:id="45"/>
      <w:bookmarkEnd w:id="46"/>
      <w:r>
        <w:rPr>
          <w:rFonts w:hint="eastAsia" w:ascii="宋体" w:hAnsi="宋体"/>
          <w:b/>
          <w:sz w:val="24"/>
          <w:highlight w:val="none"/>
        </w:rPr>
        <w:t>评审方法和标准</w:t>
      </w:r>
      <w:bookmarkEnd w:id="47"/>
      <w:bookmarkEnd w:id="48"/>
      <w:bookmarkEnd w:id="49"/>
    </w:p>
    <w:p w14:paraId="41E2CE6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color w:val="000000"/>
          <w:sz w:val="24"/>
          <w:szCs w:val="24"/>
          <w:highlight w:val="none"/>
          <w:lang w:val="en-US" w:eastAsia="zh-CN"/>
        </w:rPr>
      </w:pPr>
      <w:bookmarkStart w:id="50" w:name="_Toc17410"/>
      <w:bookmarkStart w:id="51" w:name="_Toc1081"/>
      <w:bookmarkStart w:id="52" w:name="_Toc17685"/>
      <w:bookmarkStart w:id="53" w:name="_Toc31116"/>
      <w:bookmarkStart w:id="54" w:name="_Toc55310057"/>
      <w:bookmarkStart w:id="55" w:name="_Toc55303744"/>
      <w:bookmarkStart w:id="56" w:name="_Toc25344"/>
      <w:bookmarkStart w:id="57" w:name="_Toc55229789"/>
      <w:r>
        <w:rPr>
          <w:rFonts w:hint="eastAsia" w:ascii="宋体" w:hAnsi="宋体" w:eastAsia="宋体" w:cs="宋体"/>
          <w:color w:val="000000"/>
          <w:sz w:val="24"/>
          <w:szCs w:val="24"/>
          <w:highlight w:val="none"/>
          <w:lang w:val="en-US" w:eastAsia="zh-CN"/>
        </w:rPr>
        <w:t>本次</w:t>
      </w:r>
      <w:r>
        <w:rPr>
          <w:rFonts w:hint="eastAsia" w:ascii="宋体" w:hAnsi="宋体" w:cs="宋体"/>
          <w:color w:val="000000"/>
          <w:sz w:val="24"/>
          <w:szCs w:val="24"/>
          <w:highlight w:val="none"/>
          <w:lang w:val="en-US" w:eastAsia="zh-CN"/>
        </w:rPr>
        <w:t>询比</w:t>
      </w:r>
      <w:r>
        <w:rPr>
          <w:rFonts w:hint="eastAsia" w:ascii="宋体" w:hAnsi="宋体" w:eastAsia="宋体" w:cs="宋体"/>
          <w:color w:val="000000"/>
          <w:sz w:val="24"/>
          <w:szCs w:val="24"/>
          <w:highlight w:val="none"/>
          <w:lang w:val="en-US" w:eastAsia="zh-CN"/>
        </w:rPr>
        <w:t>采购采用最低价中标评审法，供应商具备采购资格，满足采购人采购要求</w:t>
      </w:r>
      <w:r>
        <w:rPr>
          <w:rFonts w:hint="eastAsia" w:ascii="宋体" w:hAnsi="宋体" w:cs="宋体"/>
          <w:color w:val="000000"/>
          <w:kern w:val="2"/>
          <w:sz w:val="24"/>
          <w:szCs w:val="24"/>
          <w:highlight w:val="none"/>
          <w:lang w:val="en-US" w:eastAsia="zh-CN" w:bidi="ar-SA"/>
        </w:rPr>
        <w:t>，</w:t>
      </w:r>
      <w:r>
        <w:rPr>
          <w:rFonts w:hint="eastAsia" w:ascii="宋体" w:hAnsi="宋体" w:eastAsia="宋体" w:cs="宋体"/>
          <w:color w:val="000000"/>
          <w:sz w:val="24"/>
          <w:szCs w:val="24"/>
          <w:highlight w:val="none"/>
          <w:lang w:val="en-US" w:eastAsia="zh-CN"/>
        </w:rPr>
        <w:t>按照报价最低作为选择供应商的评审原则，并编制评审报告。根据报价由低到高排列</w:t>
      </w:r>
      <w:r>
        <w:rPr>
          <w:rFonts w:hint="eastAsia" w:ascii="宋体" w:hAnsi="宋体" w:cs="宋体"/>
          <w:color w:val="000000"/>
          <w:sz w:val="24"/>
          <w:szCs w:val="24"/>
          <w:highlight w:val="none"/>
          <w:lang w:val="en-US" w:eastAsia="zh-CN"/>
        </w:rPr>
        <w:t>次序</w:t>
      </w:r>
      <w:r>
        <w:rPr>
          <w:rFonts w:hint="eastAsia" w:ascii="宋体" w:hAnsi="宋体" w:eastAsia="宋体" w:cs="宋体"/>
          <w:color w:val="000000"/>
          <w:sz w:val="24"/>
          <w:szCs w:val="24"/>
          <w:highlight w:val="none"/>
          <w:lang w:val="en-US" w:eastAsia="zh-CN"/>
        </w:rPr>
        <w:t>并推荐候选人</w:t>
      </w:r>
      <w:r>
        <w:rPr>
          <w:rFonts w:hint="eastAsia" w:ascii="宋体" w:hAnsi="宋体" w:cs="宋体"/>
          <w:color w:val="000000"/>
          <w:sz w:val="24"/>
          <w:szCs w:val="24"/>
          <w:highlight w:val="none"/>
          <w:lang w:val="en-US" w:eastAsia="zh-CN"/>
        </w:rPr>
        <w:t>，若报价相同时根据增值服务由高到低排列次序</w:t>
      </w:r>
      <w:r>
        <w:rPr>
          <w:rFonts w:hint="eastAsia" w:ascii="宋体" w:hAnsi="宋体" w:eastAsia="宋体" w:cs="宋体"/>
          <w:color w:val="000000"/>
          <w:sz w:val="24"/>
          <w:szCs w:val="24"/>
          <w:highlight w:val="none"/>
          <w:lang w:val="en-US" w:eastAsia="zh-CN"/>
        </w:rPr>
        <w:t>并推荐候选人</w:t>
      </w:r>
      <w:r>
        <w:rPr>
          <w:rFonts w:hint="eastAsia" w:ascii="宋体" w:hAnsi="宋体" w:cs="宋体"/>
          <w:color w:val="000000"/>
          <w:sz w:val="24"/>
          <w:szCs w:val="24"/>
          <w:highlight w:val="none"/>
          <w:lang w:val="en-US" w:eastAsia="zh-CN"/>
        </w:rPr>
        <w:t>，若报价相同，按业绩数量由多到少的顺序推荐候选人，业绩数量也相同时，根据营业执照上注册资本金由高到低排列次序并推荐候选人。</w:t>
      </w:r>
    </w:p>
    <w:p w14:paraId="2ED9F013">
      <w:pPr>
        <w:adjustRightInd w:val="0"/>
        <w:snapToGrid w:val="0"/>
        <w:spacing w:line="360" w:lineRule="auto"/>
        <w:ind w:firstLine="480" w:firstLineChars="200"/>
        <w:rPr>
          <w:rFonts w:hint="default"/>
          <w:lang w:val="en-US" w:eastAsia="zh-CN"/>
        </w:rPr>
      </w:pPr>
      <w:r>
        <w:rPr>
          <w:rFonts w:hint="eastAsia" w:ascii="宋体" w:hAnsi="宋体" w:cs="宋体"/>
          <w:color w:val="000000"/>
          <w:sz w:val="24"/>
          <w:szCs w:val="24"/>
          <w:highlight w:val="none"/>
        </w:rPr>
        <w:t>如果</w:t>
      </w:r>
      <w:r>
        <w:rPr>
          <w:rFonts w:hint="eastAsia" w:ascii="宋体" w:hAnsi="宋体" w:cs="宋体"/>
          <w:color w:val="000000"/>
          <w:sz w:val="24"/>
          <w:szCs w:val="24"/>
          <w:highlight w:val="none"/>
          <w:lang w:eastAsia="zh-CN"/>
        </w:rPr>
        <w:t>询比采购</w:t>
      </w:r>
      <w:r>
        <w:rPr>
          <w:rFonts w:hint="eastAsia" w:ascii="宋体" w:hAnsi="宋体" w:cs="宋体"/>
          <w:color w:val="000000"/>
          <w:sz w:val="24"/>
          <w:szCs w:val="24"/>
          <w:highlight w:val="none"/>
        </w:rPr>
        <w:t>小组经过评审认为最低评标价的供应商的报价或者某些分项报价明显不合理或者低于成本，有可能影响物资质量和不能诚信履约时，将要求其在规定的时限内提供书面文件予以解释说明，并提交相关的证明材料。如果该供应商不能在规定的时限内做出合理的解释说明并提交相关的证明材料，</w:t>
      </w:r>
      <w:r>
        <w:rPr>
          <w:rFonts w:hint="eastAsia" w:ascii="宋体" w:hAnsi="宋体" w:cs="宋体"/>
          <w:color w:val="000000"/>
          <w:sz w:val="24"/>
          <w:szCs w:val="24"/>
          <w:highlight w:val="none"/>
          <w:lang w:eastAsia="zh-CN"/>
        </w:rPr>
        <w:t>询比采购</w:t>
      </w:r>
      <w:r>
        <w:rPr>
          <w:rFonts w:hint="eastAsia" w:ascii="宋体" w:hAnsi="宋体" w:cs="宋体"/>
          <w:color w:val="000000"/>
          <w:sz w:val="24"/>
          <w:szCs w:val="24"/>
          <w:highlight w:val="none"/>
        </w:rPr>
        <w:t>小组将取消其被评定为成交商的资格，按顺序由排在其后的供应商递补，依此类推。</w:t>
      </w:r>
    </w:p>
    <w:p w14:paraId="4565D8EA">
      <w:pPr>
        <w:spacing w:line="360" w:lineRule="auto"/>
        <w:outlineLvl w:val="1"/>
        <w:rPr>
          <w:rFonts w:hint="eastAsia" w:ascii="宋体" w:hAnsi="宋体" w:eastAsia="宋体" w:cs="Times New Roman"/>
          <w:b/>
          <w:color w:val="auto"/>
          <w:sz w:val="24"/>
          <w:highlight w:val="none"/>
        </w:rPr>
      </w:pPr>
      <w:bookmarkStart w:id="58" w:name="_Toc15007"/>
      <w:bookmarkStart w:id="59" w:name="_Toc22231"/>
      <w:bookmarkStart w:id="60" w:name="_Toc2648"/>
      <w:r>
        <w:rPr>
          <w:rFonts w:hint="eastAsia" w:ascii="宋体" w:hAnsi="宋体" w:eastAsia="宋体" w:cs="Times New Roman"/>
          <w:b/>
          <w:sz w:val="24"/>
          <w:lang w:eastAsia="zh-CN"/>
        </w:rPr>
        <w:t>七</w:t>
      </w:r>
      <w:r>
        <w:rPr>
          <w:rFonts w:hint="eastAsia" w:ascii="宋体" w:hAnsi="宋体" w:eastAsia="宋体" w:cs="Times New Roman"/>
          <w:b/>
          <w:color w:val="auto"/>
          <w:sz w:val="24"/>
          <w:highlight w:val="none"/>
        </w:rPr>
        <w:t>、其他相关事宜</w:t>
      </w:r>
      <w:bookmarkEnd w:id="58"/>
      <w:bookmarkEnd w:id="59"/>
      <w:bookmarkEnd w:id="60"/>
      <w:r>
        <w:rPr>
          <w:rFonts w:hint="eastAsia" w:ascii="宋体" w:hAnsi="宋体" w:eastAsia="宋体" w:cs="Times New Roman"/>
          <w:b/>
          <w:color w:val="auto"/>
          <w:sz w:val="24"/>
          <w:highlight w:val="none"/>
        </w:rPr>
        <w:t xml:space="preserve"> </w:t>
      </w:r>
    </w:p>
    <w:p w14:paraId="5F61314E">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lang w:val="en-US" w:eastAsia="zh-CN"/>
        </w:rPr>
        <w:t>7.1</w:t>
      </w:r>
      <w:r>
        <w:rPr>
          <w:rFonts w:hint="eastAsia" w:ascii="宋体" w:hAnsi="宋体" w:cs="宋体"/>
          <w:sz w:val="24"/>
          <w:szCs w:val="24"/>
          <w:highlight w:val="none"/>
        </w:rPr>
        <w:t>本次评审以所报密封资料为依据。</w:t>
      </w:r>
    </w:p>
    <w:p w14:paraId="06FC9AF2">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lang w:val="en-US" w:eastAsia="zh-CN"/>
        </w:rPr>
        <w:t>7.2</w:t>
      </w:r>
      <w:r>
        <w:rPr>
          <w:rFonts w:hint="eastAsia" w:ascii="宋体" w:hAnsi="宋体" w:cs="宋体"/>
          <w:sz w:val="24"/>
          <w:szCs w:val="24"/>
          <w:highlight w:val="none"/>
        </w:rPr>
        <w:t>如果申请人未能在规定时间提交材料，视为贵公司放弃参与此</w:t>
      </w:r>
      <w:r>
        <w:rPr>
          <w:rFonts w:hint="eastAsia" w:ascii="宋体" w:hAnsi="宋体" w:cs="宋体"/>
          <w:sz w:val="24"/>
          <w:szCs w:val="24"/>
          <w:highlight w:val="none"/>
          <w:lang w:val="en-US" w:eastAsia="zh-CN"/>
        </w:rPr>
        <w:t>项目</w:t>
      </w:r>
      <w:r>
        <w:rPr>
          <w:rFonts w:hint="eastAsia" w:ascii="宋体" w:hAnsi="宋体" w:cs="宋体"/>
          <w:sz w:val="24"/>
          <w:szCs w:val="24"/>
          <w:highlight w:val="none"/>
        </w:rPr>
        <w:t>。</w:t>
      </w:r>
    </w:p>
    <w:p w14:paraId="4AF1E0B3">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lang w:val="en-US" w:eastAsia="zh-CN"/>
        </w:rPr>
        <w:t>7.3</w:t>
      </w:r>
      <w:r>
        <w:rPr>
          <w:rFonts w:hint="eastAsia" w:ascii="宋体" w:hAnsi="宋体" w:cs="宋体"/>
          <w:sz w:val="24"/>
          <w:szCs w:val="24"/>
          <w:highlight w:val="none"/>
        </w:rPr>
        <w:t>参与此次</w:t>
      </w:r>
      <w:r>
        <w:rPr>
          <w:rFonts w:hint="eastAsia" w:ascii="宋体" w:hAnsi="宋体" w:cs="宋体"/>
          <w:sz w:val="24"/>
          <w:szCs w:val="24"/>
          <w:highlight w:val="none"/>
          <w:lang w:val="en-US" w:eastAsia="zh-CN"/>
        </w:rPr>
        <w:t>询比采购</w:t>
      </w:r>
      <w:r>
        <w:rPr>
          <w:rFonts w:hint="eastAsia" w:ascii="宋体" w:hAnsi="宋体" w:cs="宋体"/>
          <w:sz w:val="24"/>
          <w:szCs w:val="24"/>
          <w:highlight w:val="none"/>
        </w:rPr>
        <w:t>的费用自理。</w:t>
      </w:r>
    </w:p>
    <w:p w14:paraId="2F330F82">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lang w:val="en-US" w:eastAsia="zh-CN"/>
        </w:rPr>
        <w:t>7.4</w:t>
      </w:r>
      <w:r>
        <w:rPr>
          <w:rFonts w:hint="eastAsia" w:ascii="宋体" w:hAnsi="宋体" w:cs="宋体"/>
          <w:sz w:val="24"/>
          <w:szCs w:val="24"/>
          <w:highlight w:val="none"/>
        </w:rPr>
        <w:t>其他未尽事宜请及时联系。</w:t>
      </w:r>
    </w:p>
    <w:p w14:paraId="0FCB3B9F">
      <w:pPr>
        <w:spacing w:line="360" w:lineRule="auto"/>
        <w:outlineLvl w:val="1"/>
        <w:rPr>
          <w:rFonts w:hint="eastAsia" w:ascii="宋体" w:hAnsi="宋体" w:eastAsia="宋体" w:cs="Times New Roman"/>
          <w:b/>
          <w:color w:val="auto"/>
          <w:sz w:val="24"/>
          <w:highlight w:val="none"/>
        </w:rPr>
      </w:pPr>
      <w:bookmarkStart w:id="61" w:name="_Toc13297"/>
      <w:bookmarkStart w:id="62" w:name="_Toc20206"/>
      <w:bookmarkStart w:id="63" w:name="_Toc26206"/>
      <w:r>
        <w:rPr>
          <w:rFonts w:hint="eastAsia" w:ascii="宋体" w:hAnsi="宋体" w:eastAsia="宋体" w:cs="Times New Roman"/>
          <w:b/>
          <w:sz w:val="24"/>
          <w:lang w:val="en-US" w:eastAsia="zh-CN"/>
        </w:rPr>
        <w:t>八</w:t>
      </w:r>
      <w:r>
        <w:rPr>
          <w:rFonts w:hint="eastAsia" w:ascii="宋体" w:hAnsi="宋体" w:eastAsia="宋体" w:cs="Times New Roman"/>
          <w:b/>
          <w:color w:val="auto"/>
          <w:sz w:val="24"/>
          <w:highlight w:val="none"/>
          <w:lang w:val="en-US" w:eastAsia="zh-CN"/>
        </w:rPr>
        <w:t>、</w:t>
      </w:r>
      <w:r>
        <w:rPr>
          <w:rFonts w:hint="eastAsia" w:ascii="宋体" w:hAnsi="宋体" w:eastAsia="宋体" w:cs="Times New Roman"/>
          <w:b/>
          <w:color w:val="auto"/>
          <w:sz w:val="24"/>
          <w:highlight w:val="none"/>
        </w:rPr>
        <w:t>联系方式</w:t>
      </w:r>
      <w:bookmarkEnd w:id="61"/>
      <w:bookmarkEnd w:id="62"/>
      <w:bookmarkEnd w:id="63"/>
    </w:p>
    <w:p w14:paraId="565A4EE9">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采 购 人：</w:t>
      </w:r>
      <w:r>
        <w:rPr>
          <w:rFonts w:hint="eastAsia" w:ascii="宋体" w:hAnsi="宋体" w:cs="宋体"/>
          <w:sz w:val="24"/>
          <w:szCs w:val="24"/>
          <w:highlight w:val="none"/>
          <w:u w:val="single"/>
          <w:lang w:eastAsia="zh-CN"/>
        </w:rPr>
        <w:t xml:space="preserve"> </w:t>
      </w:r>
      <w:r>
        <w:rPr>
          <w:rFonts w:hint="eastAsia" w:ascii="宋体" w:hAnsi="宋体" w:cs="宋体"/>
          <w:sz w:val="24"/>
          <w:szCs w:val="24"/>
          <w:highlight w:val="none"/>
          <w:u w:val="single"/>
          <w:lang w:val="en-US" w:eastAsia="zh-CN"/>
        </w:rPr>
        <w:t xml:space="preserve">云南能源投资股份有限公司  </w:t>
      </w:r>
    </w:p>
    <w:p w14:paraId="28C8B75C">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地    址：</w:t>
      </w:r>
      <w:r>
        <w:rPr>
          <w:rFonts w:hint="eastAsia" w:ascii="宋体" w:hAnsi="宋体" w:cs="宋体"/>
          <w:sz w:val="24"/>
          <w:szCs w:val="24"/>
          <w:highlight w:val="none"/>
          <w:u w:val="single"/>
          <w:lang w:eastAsia="zh-CN"/>
        </w:rPr>
        <w:t xml:space="preserve"> </w:t>
      </w:r>
      <w:r>
        <w:rPr>
          <w:rFonts w:hint="eastAsia" w:ascii="宋体" w:hAnsi="宋体" w:cs="宋体"/>
          <w:sz w:val="24"/>
          <w:szCs w:val="24"/>
          <w:highlight w:val="none"/>
          <w:u w:val="single"/>
          <w:lang w:val="en-US" w:eastAsia="zh-CN"/>
        </w:rPr>
        <w:t xml:space="preserve">云南省昆明市官渡区春城路276号    </w:t>
      </w:r>
    </w:p>
    <w:p w14:paraId="53F7C609">
      <w:pPr>
        <w:spacing w:line="360" w:lineRule="auto"/>
        <w:ind w:firstLine="480" w:firstLineChars="200"/>
        <w:rPr>
          <w:rFonts w:hint="default" w:ascii="宋体" w:hAnsi="宋体" w:eastAsia="宋体" w:cs="宋体"/>
          <w:sz w:val="24"/>
          <w:szCs w:val="24"/>
          <w:highlight w:val="none"/>
          <w:lang w:val="en-US" w:eastAsia="zh-CN"/>
        </w:rPr>
      </w:pPr>
      <w:r>
        <w:rPr>
          <w:rFonts w:hint="eastAsia" w:ascii="宋体" w:hAnsi="宋体" w:cs="宋体"/>
          <w:sz w:val="24"/>
          <w:szCs w:val="24"/>
          <w:highlight w:val="none"/>
        </w:rPr>
        <w:t>联 系 人：</w:t>
      </w:r>
      <w:r>
        <w:rPr>
          <w:rFonts w:hint="eastAsia" w:ascii="宋体" w:hAnsi="宋体" w:cs="宋体"/>
          <w:sz w:val="24"/>
          <w:szCs w:val="24"/>
          <w:highlight w:val="none"/>
          <w:u w:val="single"/>
          <w:lang w:val="en-US" w:eastAsia="zh-CN"/>
        </w:rPr>
        <w:t xml:space="preserve"> 李 杰   </w:t>
      </w:r>
    </w:p>
    <w:p w14:paraId="372DC1CB">
      <w:pPr>
        <w:spacing w:line="360" w:lineRule="auto"/>
        <w:ind w:firstLine="480" w:firstLineChars="200"/>
        <w:rPr>
          <w:rFonts w:hint="eastAsia" w:ascii="宋体" w:hAnsi="宋体" w:cs="宋体"/>
          <w:sz w:val="24"/>
          <w:szCs w:val="24"/>
          <w:highlight w:val="none"/>
          <w:u w:val="single"/>
        </w:rPr>
      </w:pPr>
      <w:r>
        <w:rPr>
          <w:rFonts w:hint="eastAsia" w:ascii="宋体" w:hAnsi="宋体" w:cs="宋体"/>
          <w:sz w:val="24"/>
          <w:szCs w:val="24"/>
          <w:highlight w:val="none"/>
        </w:rPr>
        <w:t>联系电话：</w:t>
      </w:r>
      <w:r>
        <w:rPr>
          <w:rFonts w:hint="eastAsia" w:ascii="宋体" w:hAnsi="宋体" w:cs="宋体"/>
          <w:sz w:val="24"/>
          <w:szCs w:val="24"/>
          <w:highlight w:val="none"/>
          <w:u w:val="single"/>
          <w:lang w:val="en-US" w:eastAsia="zh-CN"/>
        </w:rPr>
        <w:t xml:space="preserve"> 18187736701  </w:t>
      </w:r>
    </w:p>
    <w:p w14:paraId="6B1CFE9A">
      <w:pPr>
        <w:pStyle w:val="6"/>
        <w:rPr>
          <w:rFonts w:hint="default" w:ascii="宋体" w:hAnsi="宋体" w:eastAsia="宋体" w:cs="宋体"/>
          <w:kern w:val="2"/>
          <w:sz w:val="24"/>
          <w:szCs w:val="24"/>
          <w:highlight w:val="none"/>
          <w:u w:val="single"/>
          <w:lang w:val="en-US" w:eastAsia="zh-CN" w:bidi="ar-SA"/>
        </w:rPr>
      </w:pPr>
      <w:r>
        <w:rPr>
          <w:rFonts w:asciiTheme="minorAscii" w:hAnsiTheme="minorAscii" w:eastAsiaTheme="minorEastAsia" w:cstheme="minorBidi"/>
          <w:kern w:val="0"/>
          <w:sz w:val="24"/>
          <w:szCs w:val="24"/>
          <w:lang w:val="en-US" w:eastAsia="zh-CN" w:bidi="ar"/>
        </w:rPr>
        <w:t>邮 箱：</w:t>
      </w:r>
      <w:r>
        <w:rPr>
          <w:rFonts w:hint="eastAsia" w:ascii="宋体" w:hAnsi="宋体" w:cs="宋体"/>
          <w:sz w:val="24"/>
          <w:szCs w:val="24"/>
          <w:highlight w:val="none"/>
          <w:u w:val="single"/>
          <w:lang w:val="en-US" w:eastAsia="zh-CN"/>
        </w:rPr>
        <w:t xml:space="preserve"> 317604225@qq.com   </w:t>
      </w:r>
    </w:p>
    <w:p w14:paraId="573A2303">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采购人监督部门：供应商对本次采购过程中发现的违法、违纪问题可以向云南能源投资股份有限公司纪委办公室反映，电话 0871-63135805。</w:t>
      </w:r>
    </w:p>
    <w:p w14:paraId="4CEA7DB5">
      <w:pPr>
        <w:keepNext w:val="0"/>
        <w:keepLines w:val="0"/>
        <w:pageBreakBefore w:val="0"/>
        <w:widowControl/>
        <w:suppressLineNumbers w:val="0"/>
        <w:kinsoku/>
        <w:overflowPunct/>
        <w:topLinePunct w:val="0"/>
        <w:autoSpaceDE/>
        <w:autoSpaceDN/>
        <w:bidi w:val="0"/>
        <w:adjustRightInd/>
        <w:snapToGrid/>
        <w:spacing w:before="50" w:beforeAutospacing="0" w:after="50" w:afterAutospacing="0" w:line="360" w:lineRule="auto"/>
        <w:ind w:left="0" w:right="0" w:firstLine="420"/>
        <w:jc w:val="left"/>
        <w:textAlignment w:val="auto"/>
        <w:rPr>
          <w:rFonts w:hint="eastAsia" w:ascii="宋体" w:hAnsi="宋体" w:eastAsia="宋体" w:cs="宋体"/>
          <w:sz w:val="24"/>
          <w:szCs w:val="24"/>
          <w:highlight w:val="none"/>
        </w:rPr>
      </w:pPr>
      <w:r>
        <w:rPr>
          <w:rFonts w:hint="eastAsia" w:ascii="宋体" w:hAnsi="宋体" w:eastAsia="宋体" w:cs="宋体"/>
          <w:kern w:val="0"/>
          <w:sz w:val="24"/>
          <w:szCs w:val="24"/>
          <w:highlight w:val="none"/>
          <w:lang w:val="en-US" w:eastAsia="zh-CN" w:bidi="ar"/>
        </w:rPr>
        <w:t>附件：询比参与确</w:t>
      </w:r>
      <w:r>
        <w:rPr>
          <w:rFonts w:hint="eastAsia" w:ascii="宋体" w:hAnsi="宋体" w:cs="宋体"/>
          <w:kern w:val="0"/>
          <w:sz w:val="24"/>
          <w:szCs w:val="24"/>
          <w:highlight w:val="none"/>
          <w:lang w:val="en-US" w:eastAsia="zh-CN" w:bidi="ar"/>
        </w:rPr>
        <w:t>认</w:t>
      </w:r>
      <w:r>
        <w:rPr>
          <w:rFonts w:hint="eastAsia" w:ascii="宋体" w:hAnsi="宋体" w:eastAsia="宋体" w:cs="宋体"/>
          <w:kern w:val="0"/>
          <w:sz w:val="24"/>
          <w:szCs w:val="24"/>
          <w:highlight w:val="none"/>
          <w:lang w:val="en-US" w:eastAsia="zh-CN" w:bidi="ar"/>
        </w:rPr>
        <w:t>函</w:t>
      </w:r>
    </w:p>
    <w:p w14:paraId="0574B782">
      <w:pPr>
        <w:spacing w:line="360" w:lineRule="auto"/>
        <w:ind w:firstLine="460" w:firstLineChars="192"/>
        <w:rPr>
          <w:rFonts w:hint="eastAsia" w:ascii="宋体" w:hAnsi="宋体" w:cs="宋体"/>
          <w:sz w:val="24"/>
          <w:szCs w:val="24"/>
          <w:highlight w:val="none"/>
        </w:rPr>
      </w:pPr>
    </w:p>
    <w:p w14:paraId="2394D1F7">
      <w:pPr>
        <w:spacing w:line="360" w:lineRule="auto"/>
        <w:ind w:right="240" w:firstLine="460" w:firstLineChars="192"/>
        <w:jc w:val="right"/>
        <w:rPr>
          <w:rFonts w:hint="eastAsia" w:ascii="宋体" w:hAnsi="宋体" w:cs="宋体"/>
          <w:sz w:val="24"/>
          <w:szCs w:val="24"/>
          <w:highlight w:val="none"/>
        </w:rPr>
      </w:pPr>
      <w:r>
        <w:rPr>
          <w:rFonts w:hint="eastAsia" w:ascii="宋体" w:hAnsi="宋体" w:cs="宋体"/>
          <w:sz w:val="24"/>
          <w:szCs w:val="24"/>
          <w:highlight w:val="none"/>
          <w:u w:val="single"/>
          <w:lang w:val="en-US" w:eastAsia="zh-CN"/>
        </w:rPr>
        <w:t>云南能源投资股份有限公司</w:t>
      </w:r>
    </w:p>
    <w:p w14:paraId="0889AC73">
      <w:pPr>
        <w:spacing w:line="360" w:lineRule="auto"/>
        <w:rPr>
          <w:rFonts w:hint="eastAsia" w:ascii="宋体" w:hAnsi="宋体" w:cs="宋体"/>
          <w:highlight w:val="none"/>
        </w:rPr>
      </w:pPr>
      <w:r>
        <w:rPr>
          <w:rFonts w:hint="eastAsia" w:ascii="宋体" w:hAnsi="宋体" w:cs="宋体"/>
          <w:sz w:val="24"/>
          <w:szCs w:val="24"/>
          <w:highlight w:val="none"/>
        </w:rPr>
        <w:t xml:space="preserve">                                                 </w:t>
      </w:r>
      <w:r>
        <w:rPr>
          <w:rFonts w:hint="eastAsia" w:ascii="宋体" w:hAnsi="宋体" w:cs="宋体"/>
          <w:sz w:val="24"/>
          <w:szCs w:val="24"/>
          <w:highlight w:val="none"/>
          <w:lang w:val="en-US" w:eastAsia="zh-CN"/>
        </w:rPr>
        <w:t xml:space="preserve">       </w:t>
      </w:r>
      <w:r>
        <w:rPr>
          <w:rFonts w:hint="eastAsia" w:ascii="宋体" w:hAnsi="宋体" w:cs="宋体"/>
          <w:sz w:val="24"/>
          <w:szCs w:val="24"/>
          <w:highlight w:val="none"/>
        </w:rPr>
        <w:t xml:space="preserve">  </w:t>
      </w:r>
      <w:r>
        <w:rPr>
          <w:rFonts w:hint="eastAsia" w:ascii="宋体" w:hAnsi="宋体" w:cs="宋体"/>
          <w:sz w:val="24"/>
          <w:szCs w:val="24"/>
          <w:highlight w:val="yellow"/>
        </w:rPr>
        <w:t xml:space="preserve"> 202</w:t>
      </w:r>
      <w:r>
        <w:rPr>
          <w:rFonts w:hint="eastAsia" w:ascii="宋体" w:hAnsi="宋体" w:cs="宋体"/>
          <w:sz w:val="24"/>
          <w:szCs w:val="24"/>
          <w:highlight w:val="yellow"/>
          <w:lang w:eastAsia="zh-CN"/>
        </w:rPr>
        <w:t>6</w:t>
      </w:r>
      <w:r>
        <w:rPr>
          <w:rFonts w:hint="eastAsia" w:ascii="宋体" w:hAnsi="宋体" w:cs="宋体"/>
          <w:sz w:val="24"/>
          <w:szCs w:val="24"/>
          <w:highlight w:val="yellow"/>
        </w:rPr>
        <w:t xml:space="preserve"> 年</w:t>
      </w:r>
      <w:r>
        <w:rPr>
          <w:rFonts w:hint="eastAsia" w:ascii="宋体" w:hAnsi="宋体" w:cs="宋体"/>
          <w:sz w:val="24"/>
          <w:szCs w:val="24"/>
          <w:highlight w:val="yellow"/>
          <w:lang w:val="en-US" w:eastAsia="zh-CN"/>
        </w:rPr>
        <w:t>10</w:t>
      </w:r>
      <w:r>
        <w:rPr>
          <w:rFonts w:hint="eastAsia" w:ascii="宋体" w:hAnsi="宋体" w:cs="宋体"/>
          <w:sz w:val="24"/>
          <w:szCs w:val="24"/>
          <w:highlight w:val="yellow"/>
        </w:rPr>
        <w:t xml:space="preserve">月 </w:t>
      </w:r>
      <w:r>
        <w:rPr>
          <w:rFonts w:hint="eastAsia" w:ascii="宋体" w:hAnsi="宋体" w:cs="宋体"/>
          <w:sz w:val="24"/>
          <w:szCs w:val="24"/>
          <w:highlight w:val="yellow"/>
          <w:lang w:val="en-US" w:eastAsia="zh-CN"/>
        </w:rPr>
        <w:t>13</w:t>
      </w:r>
      <w:r>
        <w:rPr>
          <w:rFonts w:hint="eastAsia" w:ascii="宋体" w:hAnsi="宋体" w:cs="宋体"/>
          <w:sz w:val="24"/>
          <w:szCs w:val="24"/>
          <w:highlight w:val="yellow"/>
        </w:rPr>
        <w:t xml:space="preserve">日 </w:t>
      </w:r>
      <w:r>
        <w:rPr>
          <w:rFonts w:hint="eastAsia" w:ascii="宋体" w:hAnsi="宋体" w:cs="宋体"/>
          <w:szCs w:val="21"/>
          <w:highlight w:val="yellow"/>
        </w:rPr>
        <w:t xml:space="preserve">  </w:t>
      </w:r>
    </w:p>
    <w:p w14:paraId="7C20BF45">
      <w:pPr>
        <w:keepNext w:val="0"/>
        <w:keepLines w:val="0"/>
        <w:pageBreakBefore w:val="0"/>
        <w:widowControl/>
        <w:suppressLineNumbers w:val="0"/>
        <w:kinsoku/>
        <w:overflowPunct/>
        <w:topLinePunct w:val="0"/>
        <w:autoSpaceDE/>
        <w:autoSpaceDN/>
        <w:bidi w:val="0"/>
        <w:adjustRightInd/>
        <w:snapToGrid/>
        <w:spacing w:before="50" w:beforeAutospacing="0" w:after="50" w:afterAutospacing="0" w:line="360" w:lineRule="auto"/>
        <w:ind w:left="0" w:right="0"/>
        <w:jc w:val="left"/>
        <w:textAlignment w:val="auto"/>
        <w:rPr>
          <w:rFonts w:hint="eastAsia" w:ascii="宋体" w:hAnsi="宋体" w:eastAsia="宋体" w:cs="宋体"/>
          <w:sz w:val="24"/>
          <w:szCs w:val="24"/>
          <w:highlight w:val="none"/>
        </w:rPr>
      </w:pPr>
      <w:r>
        <w:rPr>
          <w:rFonts w:hint="eastAsia" w:ascii="宋体" w:hAnsi="宋体" w:cs="宋体"/>
          <w:highlight w:val="none"/>
        </w:rPr>
        <w:br w:type="page"/>
      </w:r>
      <w:r>
        <w:rPr>
          <w:rFonts w:hint="eastAsia" w:ascii="宋体" w:hAnsi="宋体" w:eastAsia="宋体" w:cs="宋体"/>
          <w:color w:val="E03E2D"/>
          <w:kern w:val="0"/>
          <w:sz w:val="24"/>
          <w:szCs w:val="24"/>
          <w:highlight w:val="none"/>
          <w:lang w:val="en-US" w:eastAsia="zh-CN" w:bidi="ar"/>
        </w:rPr>
        <w:t>*附件：(报名者请按以下格式要求将确认函以公司名称＋项目名称命名发送电子邮件至指定邮箱：</w:t>
      </w:r>
      <w:r>
        <w:rPr>
          <w:rFonts w:hint="eastAsia" w:ascii="宋体" w:hAnsi="宋体" w:cs="宋体"/>
          <w:sz w:val="24"/>
          <w:szCs w:val="24"/>
          <w:highlight w:val="none"/>
          <w:u w:val="single"/>
          <w:lang w:val="en-US" w:eastAsia="zh-CN"/>
        </w:rPr>
        <w:t xml:space="preserve"> 317604225@qq.com  </w:t>
      </w:r>
      <w:r>
        <w:rPr>
          <w:rFonts w:hint="eastAsia" w:ascii="宋体" w:hAnsi="宋体" w:eastAsia="宋体" w:cs="宋体"/>
          <w:color w:val="E03E2D"/>
          <w:kern w:val="0"/>
          <w:sz w:val="24"/>
          <w:szCs w:val="24"/>
          <w:highlight w:val="none"/>
          <w:lang w:val="en-US" w:eastAsia="zh-CN" w:bidi="ar"/>
        </w:rPr>
        <w:t>)</w:t>
      </w:r>
    </w:p>
    <w:p w14:paraId="52631FD4">
      <w:pPr>
        <w:keepNext w:val="0"/>
        <w:keepLines w:val="0"/>
        <w:pageBreakBefore w:val="0"/>
        <w:widowControl/>
        <w:suppressLineNumbers w:val="0"/>
        <w:kinsoku/>
        <w:overflowPunct/>
        <w:topLinePunct w:val="0"/>
        <w:autoSpaceDE/>
        <w:autoSpaceDN/>
        <w:bidi w:val="0"/>
        <w:adjustRightInd/>
        <w:snapToGrid/>
        <w:spacing w:before="50" w:beforeAutospacing="0" w:after="50" w:afterAutospacing="0" w:line="360" w:lineRule="auto"/>
        <w:ind w:left="0" w:right="0"/>
        <w:jc w:val="center"/>
        <w:textAlignment w:val="auto"/>
        <w:rPr>
          <w:rFonts w:hint="eastAsia" w:ascii="宋体" w:hAnsi="宋体" w:eastAsia="宋体" w:cs="宋体"/>
          <w:sz w:val="24"/>
          <w:szCs w:val="24"/>
          <w:highlight w:val="none"/>
        </w:rPr>
      </w:pPr>
      <w:r>
        <w:rPr>
          <w:rStyle w:val="26"/>
          <w:rFonts w:hint="eastAsia" w:ascii="宋体" w:hAnsi="宋体" w:cs="宋体"/>
          <w:kern w:val="0"/>
          <w:sz w:val="24"/>
          <w:szCs w:val="24"/>
          <w:highlight w:val="none"/>
          <w:lang w:val="en-US" w:eastAsia="zh-CN" w:bidi="ar"/>
        </w:rPr>
        <w:t>询比</w:t>
      </w:r>
      <w:r>
        <w:rPr>
          <w:rStyle w:val="26"/>
          <w:rFonts w:hint="eastAsia" w:ascii="宋体" w:hAnsi="宋体" w:eastAsia="宋体" w:cs="宋体"/>
          <w:kern w:val="0"/>
          <w:sz w:val="24"/>
          <w:szCs w:val="24"/>
          <w:highlight w:val="none"/>
          <w:lang w:val="en-US" w:eastAsia="zh-CN" w:bidi="ar"/>
        </w:rPr>
        <w:t>参与确认函</w:t>
      </w:r>
    </w:p>
    <w:p w14:paraId="7C96A043">
      <w:pPr>
        <w:keepNext w:val="0"/>
        <w:keepLines w:val="0"/>
        <w:pageBreakBefore w:val="0"/>
        <w:widowControl/>
        <w:suppressLineNumbers w:val="0"/>
        <w:kinsoku/>
        <w:overflowPunct/>
        <w:topLinePunct w:val="0"/>
        <w:autoSpaceDE/>
        <w:autoSpaceDN/>
        <w:bidi w:val="0"/>
        <w:adjustRightInd/>
        <w:snapToGrid/>
        <w:spacing w:before="50" w:beforeAutospacing="0" w:after="50" w:afterAutospacing="0" w:line="360" w:lineRule="auto"/>
        <w:ind w:left="0" w:right="0"/>
        <w:jc w:val="left"/>
        <w:textAlignment w:val="auto"/>
        <w:rPr>
          <w:rFonts w:hint="eastAsia" w:ascii="宋体" w:hAnsi="宋体" w:eastAsia="宋体" w:cs="宋体"/>
          <w:sz w:val="24"/>
          <w:szCs w:val="24"/>
          <w:highlight w:val="none"/>
        </w:rPr>
      </w:pPr>
      <w:r>
        <w:rPr>
          <w:rFonts w:hint="eastAsia" w:ascii="宋体" w:hAnsi="宋体" w:cs="宋体"/>
          <w:sz w:val="24"/>
          <w:szCs w:val="24"/>
          <w:highlight w:val="none"/>
          <w:u w:val="single"/>
          <w:lang w:val="en-US" w:eastAsia="zh-CN"/>
        </w:rPr>
        <w:t xml:space="preserve">                    </w:t>
      </w:r>
      <w:r>
        <w:rPr>
          <w:rFonts w:hint="eastAsia" w:ascii="宋体" w:hAnsi="宋体" w:eastAsia="宋体" w:cs="宋体"/>
          <w:kern w:val="0"/>
          <w:sz w:val="24"/>
          <w:szCs w:val="24"/>
          <w:highlight w:val="none"/>
          <w:lang w:val="en-US" w:eastAsia="zh-CN" w:bidi="ar"/>
        </w:rPr>
        <w:t>公司：</w:t>
      </w:r>
    </w:p>
    <w:p w14:paraId="3CA26065">
      <w:pPr>
        <w:keepNext w:val="0"/>
        <w:keepLines w:val="0"/>
        <w:pageBreakBefore w:val="0"/>
        <w:widowControl/>
        <w:suppressLineNumbers w:val="0"/>
        <w:kinsoku/>
        <w:overflowPunct/>
        <w:topLinePunct w:val="0"/>
        <w:autoSpaceDE/>
        <w:autoSpaceDN/>
        <w:bidi w:val="0"/>
        <w:adjustRightInd/>
        <w:snapToGrid/>
        <w:spacing w:before="50" w:beforeAutospacing="0" w:after="50" w:afterAutospacing="0" w:line="360" w:lineRule="auto"/>
        <w:ind w:left="0" w:right="0" w:firstLine="420"/>
        <w:jc w:val="left"/>
        <w:textAlignment w:val="auto"/>
        <w:rPr>
          <w:rFonts w:hint="eastAsia" w:ascii="宋体" w:hAnsi="宋体" w:eastAsia="宋体" w:cs="宋体"/>
          <w:sz w:val="24"/>
          <w:szCs w:val="24"/>
          <w:highlight w:val="none"/>
        </w:rPr>
      </w:pPr>
      <w:r>
        <w:rPr>
          <w:rFonts w:hint="eastAsia" w:ascii="宋体" w:hAnsi="宋体" w:eastAsia="宋体" w:cs="宋体"/>
          <w:kern w:val="0"/>
          <w:sz w:val="24"/>
          <w:szCs w:val="24"/>
          <w:highlight w:val="none"/>
          <w:lang w:val="en-US" w:eastAsia="zh-CN" w:bidi="ar"/>
        </w:rPr>
        <w:t>我单位对贵公司</w:t>
      </w:r>
      <w:r>
        <w:rPr>
          <w:rFonts w:hint="eastAsia" w:ascii="宋体" w:hAnsi="宋体" w:eastAsia="宋体" w:cs="宋体"/>
          <w:kern w:val="0"/>
          <w:sz w:val="24"/>
          <w:szCs w:val="24"/>
          <w:highlight w:val="none"/>
          <w:u w:val="single"/>
          <w:lang w:val="en-US" w:eastAsia="zh-CN" w:bidi="ar"/>
        </w:rPr>
        <w:t>云南省盐业滇中有限公司玉溪销售部屋顶分布式光伏发电项目“四可”性能提升服务</w:t>
      </w:r>
      <w:r>
        <w:rPr>
          <w:rFonts w:hint="eastAsia" w:ascii="宋体" w:hAnsi="宋体" w:eastAsia="宋体" w:cs="宋体"/>
          <w:kern w:val="0"/>
          <w:sz w:val="24"/>
          <w:szCs w:val="24"/>
          <w:highlight w:val="none"/>
          <w:lang w:val="en-US" w:eastAsia="zh-CN" w:bidi="ar"/>
        </w:rPr>
        <w:t>项目的</w:t>
      </w:r>
      <w:r>
        <w:rPr>
          <w:rFonts w:hint="eastAsia" w:ascii="宋体" w:hAnsi="宋体" w:cs="宋体"/>
          <w:kern w:val="0"/>
          <w:sz w:val="24"/>
          <w:szCs w:val="24"/>
          <w:highlight w:val="none"/>
          <w:lang w:val="en-US" w:eastAsia="zh-CN" w:bidi="ar"/>
        </w:rPr>
        <w:t>询比采购公告</w:t>
      </w:r>
      <w:r>
        <w:rPr>
          <w:rFonts w:hint="eastAsia" w:ascii="宋体" w:hAnsi="宋体" w:eastAsia="宋体" w:cs="宋体"/>
          <w:kern w:val="0"/>
          <w:sz w:val="24"/>
          <w:szCs w:val="24"/>
          <w:highlight w:val="none"/>
          <w:lang w:val="en-US" w:eastAsia="zh-CN" w:bidi="ar"/>
        </w:rPr>
        <w:t>已知悉，我单位将按公告要求参加贵公司此项采购活动，并作出以下承诺：</w:t>
      </w:r>
    </w:p>
    <w:p w14:paraId="7B8AFC23">
      <w:pPr>
        <w:keepNext w:val="0"/>
        <w:keepLines w:val="0"/>
        <w:pageBreakBefore w:val="0"/>
        <w:widowControl/>
        <w:suppressLineNumbers w:val="0"/>
        <w:kinsoku/>
        <w:overflowPunct/>
        <w:topLinePunct w:val="0"/>
        <w:autoSpaceDE/>
        <w:autoSpaceDN/>
        <w:bidi w:val="0"/>
        <w:adjustRightInd/>
        <w:snapToGrid/>
        <w:spacing w:before="50" w:beforeAutospacing="0" w:after="50" w:afterAutospacing="0" w:line="360" w:lineRule="auto"/>
        <w:ind w:left="0" w:right="0" w:firstLine="420"/>
        <w:jc w:val="left"/>
        <w:textAlignment w:val="auto"/>
        <w:rPr>
          <w:rFonts w:hint="eastAsia" w:ascii="宋体" w:hAnsi="宋体" w:eastAsia="宋体" w:cs="宋体"/>
          <w:sz w:val="24"/>
          <w:szCs w:val="24"/>
          <w:highlight w:val="none"/>
        </w:rPr>
      </w:pPr>
      <w:r>
        <w:rPr>
          <w:rFonts w:hint="eastAsia" w:ascii="宋体" w:hAnsi="宋体" w:eastAsia="宋体" w:cs="宋体"/>
          <w:kern w:val="0"/>
          <w:sz w:val="24"/>
          <w:szCs w:val="24"/>
          <w:highlight w:val="none"/>
          <w:lang w:val="en-US" w:eastAsia="zh-CN" w:bidi="ar"/>
        </w:rPr>
        <w:t>1.我单位提供的相关服务不会构成对任何第三方的专利、版权、商标权、商业秘密等知识产权或其他财产权利的侵犯；我单位对服务期间知悉的涉及采购人发展战略、经营决策、企业管理、商业机密等内容进行严格保密；如有上述情况发生，责任由我单位承担。</w:t>
      </w:r>
    </w:p>
    <w:p w14:paraId="197FECBB">
      <w:pPr>
        <w:keepNext w:val="0"/>
        <w:keepLines w:val="0"/>
        <w:pageBreakBefore w:val="0"/>
        <w:widowControl/>
        <w:suppressLineNumbers w:val="0"/>
        <w:kinsoku/>
        <w:overflowPunct/>
        <w:topLinePunct w:val="0"/>
        <w:autoSpaceDE/>
        <w:autoSpaceDN/>
        <w:bidi w:val="0"/>
        <w:adjustRightInd/>
        <w:snapToGrid/>
        <w:spacing w:before="50" w:beforeAutospacing="0" w:after="50" w:afterAutospacing="0" w:line="360" w:lineRule="auto"/>
        <w:ind w:left="0" w:right="0" w:firstLine="420"/>
        <w:jc w:val="left"/>
        <w:textAlignment w:val="auto"/>
        <w:rPr>
          <w:rFonts w:hint="eastAsia" w:ascii="宋体" w:hAnsi="宋体" w:eastAsia="宋体" w:cs="宋体"/>
          <w:kern w:val="0"/>
          <w:sz w:val="24"/>
          <w:szCs w:val="24"/>
          <w:highlight w:val="none"/>
          <w:lang w:val="en-US" w:eastAsia="zh-CN" w:bidi="ar"/>
        </w:rPr>
      </w:pPr>
      <w:r>
        <w:rPr>
          <w:rFonts w:hint="eastAsia" w:ascii="宋体" w:hAnsi="宋体" w:eastAsia="宋体" w:cs="宋体"/>
          <w:kern w:val="0"/>
          <w:sz w:val="24"/>
          <w:szCs w:val="24"/>
          <w:highlight w:val="none"/>
          <w:lang w:val="en-US" w:eastAsia="zh-CN" w:bidi="ar"/>
        </w:rPr>
        <w:t>2.我单位不属于与采购人存在利害关系可能影响采购公正性的法人、其他组织或者个人。</w:t>
      </w:r>
    </w:p>
    <w:p w14:paraId="274F980D">
      <w:pPr>
        <w:keepNext w:val="0"/>
        <w:keepLines w:val="0"/>
        <w:pageBreakBefore w:val="0"/>
        <w:widowControl/>
        <w:suppressLineNumbers w:val="0"/>
        <w:kinsoku/>
        <w:overflowPunct/>
        <w:topLinePunct w:val="0"/>
        <w:autoSpaceDE/>
        <w:autoSpaceDN/>
        <w:bidi w:val="0"/>
        <w:adjustRightInd/>
        <w:snapToGrid/>
        <w:spacing w:before="50" w:beforeAutospacing="0" w:after="50" w:afterAutospacing="0" w:line="360" w:lineRule="auto"/>
        <w:ind w:left="0" w:right="0" w:firstLine="420"/>
        <w:jc w:val="left"/>
        <w:textAlignment w:val="auto"/>
        <w:rPr>
          <w:rFonts w:hint="eastAsia" w:ascii="宋体" w:hAnsi="宋体" w:eastAsia="宋体" w:cs="宋体"/>
          <w:kern w:val="0"/>
          <w:sz w:val="24"/>
          <w:szCs w:val="24"/>
          <w:highlight w:val="none"/>
          <w:lang w:val="en-US" w:eastAsia="zh-CN" w:bidi="ar"/>
        </w:rPr>
      </w:pPr>
      <w:r>
        <w:rPr>
          <w:rFonts w:hint="eastAsia" w:ascii="宋体" w:hAnsi="宋体" w:eastAsia="宋体" w:cs="宋体"/>
          <w:kern w:val="0"/>
          <w:sz w:val="24"/>
          <w:szCs w:val="24"/>
          <w:highlight w:val="none"/>
          <w:lang w:val="en-US" w:eastAsia="zh-CN" w:bidi="ar"/>
        </w:rPr>
        <w:t>3.如最终未能成为此项目的成交人，响应本项目产生的所有费用（包括但不限于差旅费、响应文件制作费用）均由我公司自行承担。</w:t>
      </w:r>
    </w:p>
    <w:p w14:paraId="7EC14812">
      <w:pPr>
        <w:keepNext w:val="0"/>
        <w:keepLines w:val="0"/>
        <w:pageBreakBefore w:val="0"/>
        <w:widowControl/>
        <w:suppressLineNumbers w:val="0"/>
        <w:kinsoku/>
        <w:overflowPunct/>
        <w:topLinePunct w:val="0"/>
        <w:autoSpaceDE/>
        <w:autoSpaceDN/>
        <w:bidi w:val="0"/>
        <w:adjustRightInd/>
        <w:snapToGrid/>
        <w:spacing w:before="50" w:beforeAutospacing="0" w:after="50" w:afterAutospacing="0" w:line="360" w:lineRule="auto"/>
        <w:ind w:left="0" w:right="0"/>
        <w:jc w:val="center"/>
        <w:textAlignment w:val="auto"/>
        <w:rPr>
          <w:rFonts w:hint="eastAsia" w:ascii="宋体" w:hAnsi="宋体" w:eastAsia="宋体" w:cs="宋体"/>
          <w:sz w:val="24"/>
          <w:szCs w:val="24"/>
          <w:highlight w:val="none"/>
        </w:rPr>
      </w:pPr>
      <w:r>
        <w:rPr>
          <w:rFonts w:hint="eastAsia" w:ascii="宋体" w:hAnsi="宋体" w:eastAsia="宋体" w:cs="宋体"/>
          <w:kern w:val="0"/>
          <w:sz w:val="24"/>
          <w:szCs w:val="24"/>
          <w:highlight w:val="none"/>
          <w:lang w:val="en-US" w:eastAsia="zh-CN" w:bidi="ar"/>
        </w:rPr>
        <w:t xml:space="preserve">           XX单位（单位盖章）</w:t>
      </w:r>
    </w:p>
    <w:p w14:paraId="4A61DF40">
      <w:pPr>
        <w:keepNext w:val="0"/>
        <w:keepLines w:val="0"/>
        <w:pageBreakBefore w:val="0"/>
        <w:widowControl/>
        <w:suppressLineNumbers w:val="0"/>
        <w:kinsoku/>
        <w:overflowPunct/>
        <w:topLinePunct w:val="0"/>
        <w:autoSpaceDE/>
        <w:autoSpaceDN/>
        <w:bidi w:val="0"/>
        <w:adjustRightInd/>
        <w:snapToGrid/>
        <w:spacing w:before="50" w:beforeAutospacing="0" w:after="50" w:afterAutospacing="0" w:line="360" w:lineRule="auto"/>
        <w:ind w:left="0" w:right="0"/>
        <w:jc w:val="center"/>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 xml:space="preserve">                       法定代表人或委托代理人（签字）：</w:t>
      </w:r>
    </w:p>
    <w:p w14:paraId="7ABCAFC1">
      <w:pPr>
        <w:keepNext w:val="0"/>
        <w:keepLines w:val="0"/>
        <w:pageBreakBefore w:val="0"/>
        <w:widowControl/>
        <w:suppressLineNumbers w:val="0"/>
        <w:kinsoku/>
        <w:overflowPunct/>
        <w:topLinePunct w:val="0"/>
        <w:autoSpaceDE/>
        <w:autoSpaceDN/>
        <w:bidi w:val="0"/>
        <w:adjustRightInd/>
        <w:snapToGrid/>
        <w:spacing w:before="50" w:beforeAutospacing="0" w:after="50" w:afterAutospacing="0" w:line="360" w:lineRule="auto"/>
        <w:ind w:left="0" w:right="0"/>
        <w:jc w:val="center"/>
        <w:textAlignment w:val="auto"/>
        <w:rPr>
          <w:rFonts w:hint="default" w:ascii="宋体" w:hAnsi="宋体" w:eastAsia="宋体" w:cs="宋体"/>
          <w:sz w:val="24"/>
          <w:szCs w:val="24"/>
          <w:highlight w:val="none"/>
          <w:lang w:val="en-US" w:eastAsia="zh-CN"/>
        </w:rPr>
      </w:pPr>
      <w:r>
        <w:rPr>
          <w:rFonts w:hint="eastAsia" w:ascii="宋体" w:hAnsi="宋体" w:eastAsia="宋体" w:cs="宋体"/>
          <w:kern w:val="0"/>
          <w:sz w:val="24"/>
          <w:szCs w:val="24"/>
          <w:highlight w:val="none"/>
          <w:lang w:val="en-US" w:eastAsia="zh-CN" w:bidi="ar"/>
        </w:rPr>
        <w:t xml:space="preserve">   联系电话：</w:t>
      </w:r>
    </w:p>
    <w:p w14:paraId="73F2F129">
      <w:pPr>
        <w:keepNext w:val="0"/>
        <w:keepLines w:val="0"/>
        <w:pageBreakBefore w:val="0"/>
        <w:widowControl/>
        <w:suppressLineNumbers w:val="0"/>
        <w:kinsoku/>
        <w:overflowPunct/>
        <w:topLinePunct w:val="0"/>
        <w:autoSpaceDE/>
        <w:autoSpaceDN/>
        <w:bidi w:val="0"/>
        <w:adjustRightInd/>
        <w:snapToGrid/>
        <w:spacing w:before="50" w:beforeAutospacing="0" w:after="50" w:afterAutospacing="0" w:line="360" w:lineRule="auto"/>
        <w:ind w:left="0" w:right="0"/>
        <w:jc w:val="center"/>
        <w:textAlignment w:val="auto"/>
        <w:rPr>
          <w:rFonts w:hint="eastAsia" w:ascii="宋体" w:hAnsi="宋体" w:eastAsia="宋体" w:cs="宋体"/>
          <w:sz w:val="24"/>
          <w:szCs w:val="24"/>
          <w:highlight w:val="none"/>
        </w:rPr>
      </w:pPr>
      <w:r>
        <w:rPr>
          <w:rFonts w:hint="eastAsia" w:ascii="宋体" w:hAnsi="宋体" w:eastAsia="宋体" w:cs="宋体"/>
          <w:kern w:val="0"/>
          <w:sz w:val="24"/>
          <w:szCs w:val="24"/>
          <w:highlight w:val="none"/>
          <w:lang w:val="en-US" w:eastAsia="zh-CN" w:bidi="ar"/>
        </w:rPr>
        <w:t xml:space="preserve">        202X年X月X日</w:t>
      </w:r>
    </w:p>
    <w:p w14:paraId="35CA7C06">
      <w:pPr>
        <w:spacing w:line="240" w:lineRule="auto"/>
        <w:rPr>
          <w:rFonts w:hint="eastAsia" w:ascii="宋体" w:hAnsi="宋体"/>
          <w:b/>
          <w:sz w:val="24"/>
        </w:rPr>
      </w:pPr>
      <w:r>
        <w:rPr>
          <w:rFonts w:hint="eastAsia" w:ascii="宋体" w:hAnsi="宋体"/>
          <w:b/>
          <w:sz w:val="24"/>
        </w:rPr>
        <w:br w:type="page"/>
      </w:r>
    </w:p>
    <w:bookmarkEnd w:id="50"/>
    <w:bookmarkEnd w:id="51"/>
    <w:bookmarkEnd w:id="52"/>
    <w:bookmarkEnd w:id="53"/>
    <w:bookmarkEnd w:id="54"/>
    <w:bookmarkEnd w:id="55"/>
    <w:bookmarkEnd w:id="56"/>
    <w:bookmarkEnd w:id="57"/>
    <w:p w14:paraId="020D998E">
      <w:pPr>
        <w:pStyle w:val="20"/>
        <w:rPr>
          <w:rFonts w:ascii="宋体" w:hAnsi="宋体"/>
        </w:rPr>
      </w:pPr>
      <w:bookmarkStart w:id="64" w:name="_Toc24995"/>
      <w:bookmarkStart w:id="65" w:name="_Toc14733"/>
      <w:bookmarkStart w:id="66" w:name="_Toc32008"/>
      <w:bookmarkStart w:id="67" w:name="_Toc55310058"/>
      <w:bookmarkStart w:id="68" w:name="_Toc15232"/>
      <w:bookmarkStart w:id="69" w:name="_Toc26358"/>
      <w:bookmarkStart w:id="70" w:name="_Toc7192"/>
      <w:bookmarkStart w:id="71" w:name="_Toc21311"/>
      <w:bookmarkStart w:id="72" w:name="_Toc19007"/>
      <w:bookmarkStart w:id="73" w:name="_Toc23081"/>
      <w:bookmarkStart w:id="74" w:name="_Toc32503"/>
      <w:bookmarkStart w:id="75" w:name="_Toc13730"/>
      <w:bookmarkStart w:id="76" w:name="_Toc9951"/>
      <w:bookmarkStart w:id="77" w:name="_Toc305"/>
      <w:bookmarkStart w:id="78" w:name="_Toc4548"/>
      <w:bookmarkStart w:id="79" w:name="_Toc5754"/>
      <w:bookmarkStart w:id="80" w:name="_Toc27665"/>
      <w:bookmarkStart w:id="81" w:name="_Toc2593"/>
      <w:bookmarkStart w:id="82" w:name="_Toc3409"/>
      <w:r>
        <w:rPr>
          <w:rFonts w:hint="eastAsia" w:ascii="宋体" w:hAnsi="宋体"/>
        </w:rPr>
        <w:t>第二章</w:t>
      </w:r>
      <w:bookmarkEnd w:id="64"/>
      <w:bookmarkEnd w:id="65"/>
      <w:bookmarkEnd w:id="66"/>
      <w:bookmarkEnd w:id="67"/>
      <w:bookmarkEnd w:id="68"/>
      <w:bookmarkEnd w:id="69"/>
      <w:bookmarkEnd w:id="70"/>
      <w:r>
        <w:rPr>
          <w:rFonts w:hint="eastAsia" w:ascii="宋体" w:hAnsi="宋体"/>
        </w:rPr>
        <w:t xml:space="preserve">  供应商须知前附表</w:t>
      </w:r>
      <w:bookmarkEnd w:id="71"/>
      <w:bookmarkEnd w:id="72"/>
      <w:bookmarkEnd w:id="73"/>
      <w:bookmarkEnd w:id="74"/>
      <w:bookmarkEnd w:id="75"/>
      <w:bookmarkEnd w:id="76"/>
      <w:bookmarkEnd w:id="77"/>
      <w:bookmarkEnd w:id="78"/>
      <w:bookmarkEnd w:id="79"/>
      <w:bookmarkEnd w:id="80"/>
    </w:p>
    <w:tbl>
      <w:tblPr>
        <w:tblStyle w:val="23"/>
        <w:tblW w:w="90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734"/>
        <w:gridCol w:w="1846"/>
        <w:gridCol w:w="6505"/>
      </w:tblGrid>
      <w:tr w14:paraId="10123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3DCE89CD">
            <w:pPr>
              <w:jc w:val="center"/>
              <w:rPr>
                <w:rFonts w:ascii="宋体" w:hAnsi="宋体" w:cs="宋体"/>
                <w:b/>
                <w:bCs/>
                <w:szCs w:val="21"/>
              </w:rPr>
            </w:pPr>
            <w:r>
              <w:rPr>
                <w:rFonts w:hint="eastAsia" w:ascii="宋体" w:hAnsi="宋体" w:cs="宋体"/>
                <w:b/>
                <w:bCs/>
                <w:szCs w:val="21"/>
              </w:rPr>
              <w:t>条款号</w:t>
            </w:r>
          </w:p>
        </w:tc>
        <w:tc>
          <w:tcPr>
            <w:tcW w:w="1846" w:type="dxa"/>
            <w:tcBorders>
              <w:top w:val="single" w:color="auto" w:sz="4" w:space="0"/>
              <w:left w:val="single" w:color="auto" w:sz="4" w:space="0"/>
              <w:bottom w:val="single" w:color="auto" w:sz="4" w:space="0"/>
              <w:right w:val="single" w:color="auto" w:sz="4" w:space="0"/>
            </w:tcBorders>
            <w:vAlign w:val="center"/>
          </w:tcPr>
          <w:p w14:paraId="14E87FC8">
            <w:pPr>
              <w:jc w:val="center"/>
              <w:rPr>
                <w:rFonts w:ascii="宋体" w:hAnsi="宋体" w:cs="宋体"/>
                <w:b/>
                <w:bCs/>
                <w:szCs w:val="21"/>
              </w:rPr>
            </w:pPr>
            <w:r>
              <w:rPr>
                <w:rFonts w:hint="eastAsia" w:ascii="宋体" w:hAnsi="宋体" w:cs="宋体"/>
                <w:b/>
                <w:bCs/>
                <w:szCs w:val="21"/>
              </w:rPr>
              <w:t>条款名称</w:t>
            </w:r>
          </w:p>
        </w:tc>
        <w:tc>
          <w:tcPr>
            <w:tcW w:w="6505" w:type="dxa"/>
            <w:tcBorders>
              <w:top w:val="single" w:color="auto" w:sz="4" w:space="0"/>
              <w:left w:val="single" w:color="auto" w:sz="4" w:space="0"/>
              <w:bottom w:val="single" w:color="auto" w:sz="4" w:space="0"/>
              <w:right w:val="single" w:color="auto" w:sz="4" w:space="0"/>
            </w:tcBorders>
            <w:vAlign w:val="center"/>
          </w:tcPr>
          <w:p w14:paraId="603A4376">
            <w:pPr>
              <w:jc w:val="center"/>
              <w:rPr>
                <w:rFonts w:ascii="宋体" w:hAnsi="宋体" w:cs="宋体"/>
                <w:b/>
                <w:bCs/>
                <w:szCs w:val="21"/>
              </w:rPr>
            </w:pPr>
            <w:r>
              <w:rPr>
                <w:rFonts w:hint="eastAsia" w:ascii="宋体" w:hAnsi="宋体" w:cs="宋体"/>
                <w:b/>
                <w:bCs/>
                <w:szCs w:val="21"/>
              </w:rPr>
              <w:t>编列内容</w:t>
            </w:r>
          </w:p>
        </w:tc>
      </w:tr>
      <w:tr w14:paraId="43FB2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1D33F1C8">
            <w:pPr>
              <w:jc w:val="center"/>
              <w:rPr>
                <w:rFonts w:ascii="宋体" w:hAnsi="宋体" w:cs="宋体"/>
                <w:b/>
                <w:bCs/>
                <w:szCs w:val="21"/>
              </w:rPr>
            </w:pPr>
            <w:r>
              <w:rPr>
                <w:rFonts w:hint="eastAsia" w:ascii="宋体" w:hAnsi="宋体" w:cs="宋体"/>
                <w:b/>
                <w:bCs/>
                <w:szCs w:val="21"/>
              </w:rPr>
              <w:t>2.1</w:t>
            </w:r>
          </w:p>
        </w:tc>
        <w:tc>
          <w:tcPr>
            <w:tcW w:w="1846" w:type="dxa"/>
            <w:tcBorders>
              <w:top w:val="single" w:color="auto" w:sz="4" w:space="0"/>
              <w:left w:val="single" w:color="auto" w:sz="4" w:space="0"/>
              <w:bottom w:val="single" w:color="auto" w:sz="4" w:space="0"/>
              <w:right w:val="single" w:color="auto" w:sz="4" w:space="0"/>
            </w:tcBorders>
            <w:vAlign w:val="center"/>
          </w:tcPr>
          <w:p w14:paraId="510A0437">
            <w:pPr>
              <w:rPr>
                <w:rFonts w:ascii="宋体" w:hAnsi="宋体" w:cs="宋体"/>
                <w:b/>
                <w:bCs/>
                <w:szCs w:val="21"/>
              </w:rPr>
            </w:pPr>
            <w:r>
              <w:rPr>
                <w:rFonts w:hint="eastAsia" w:ascii="宋体" w:hAnsi="宋体" w:cs="宋体"/>
                <w:b/>
                <w:bCs/>
                <w:szCs w:val="21"/>
              </w:rPr>
              <w:t>采购人及联系方式</w:t>
            </w:r>
          </w:p>
        </w:tc>
        <w:tc>
          <w:tcPr>
            <w:tcW w:w="6505" w:type="dxa"/>
            <w:tcBorders>
              <w:top w:val="single" w:color="auto" w:sz="4" w:space="0"/>
              <w:left w:val="single" w:color="auto" w:sz="4" w:space="0"/>
              <w:bottom w:val="single" w:color="auto" w:sz="4" w:space="0"/>
              <w:right w:val="single" w:color="auto" w:sz="4" w:space="0"/>
            </w:tcBorders>
            <w:vAlign w:val="center"/>
          </w:tcPr>
          <w:p w14:paraId="1FC0B770">
            <w:pPr>
              <w:rPr>
                <w:rFonts w:ascii="宋体" w:hAnsi="宋体" w:cs="宋体"/>
                <w:szCs w:val="21"/>
              </w:rPr>
            </w:pPr>
            <w:r>
              <w:rPr>
                <w:rFonts w:hint="eastAsia" w:ascii="宋体" w:hAnsi="宋体" w:cs="宋体"/>
                <w:szCs w:val="21"/>
              </w:rPr>
              <w:t>详见第一章采购公告</w:t>
            </w:r>
          </w:p>
        </w:tc>
      </w:tr>
      <w:tr w14:paraId="55A1C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46755995">
            <w:pPr>
              <w:jc w:val="center"/>
              <w:rPr>
                <w:rFonts w:ascii="宋体" w:hAnsi="宋体" w:cs="宋体"/>
                <w:b/>
                <w:bCs/>
                <w:szCs w:val="21"/>
              </w:rPr>
            </w:pPr>
            <w:r>
              <w:rPr>
                <w:rFonts w:hint="eastAsia" w:ascii="宋体" w:hAnsi="宋体" w:cs="宋体"/>
                <w:b/>
                <w:bCs/>
                <w:szCs w:val="21"/>
              </w:rPr>
              <w:t>4.1</w:t>
            </w:r>
          </w:p>
        </w:tc>
        <w:tc>
          <w:tcPr>
            <w:tcW w:w="1846" w:type="dxa"/>
            <w:tcBorders>
              <w:top w:val="single" w:color="auto" w:sz="4" w:space="0"/>
              <w:left w:val="single" w:color="auto" w:sz="4" w:space="0"/>
              <w:bottom w:val="single" w:color="auto" w:sz="4" w:space="0"/>
              <w:right w:val="single" w:color="auto" w:sz="4" w:space="0"/>
            </w:tcBorders>
            <w:vAlign w:val="center"/>
          </w:tcPr>
          <w:p w14:paraId="41ACF085">
            <w:pPr>
              <w:rPr>
                <w:rFonts w:ascii="宋体" w:hAnsi="宋体" w:cs="宋体"/>
                <w:b/>
                <w:bCs/>
                <w:color w:val="000000"/>
                <w:szCs w:val="21"/>
              </w:rPr>
            </w:pPr>
            <w:r>
              <w:rPr>
                <w:rFonts w:hint="eastAsia" w:ascii="宋体" w:hAnsi="宋体" w:cs="宋体"/>
                <w:b/>
                <w:bCs/>
                <w:color w:val="000000"/>
                <w:szCs w:val="21"/>
              </w:rPr>
              <w:t>踏勘现场</w:t>
            </w:r>
          </w:p>
        </w:tc>
        <w:tc>
          <w:tcPr>
            <w:tcW w:w="6505" w:type="dxa"/>
            <w:tcBorders>
              <w:top w:val="single" w:color="auto" w:sz="4" w:space="0"/>
              <w:left w:val="single" w:color="auto" w:sz="4" w:space="0"/>
              <w:bottom w:val="single" w:color="auto" w:sz="4" w:space="0"/>
              <w:right w:val="single" w:color="auto" w:sz="4" w:space="0"/>
            </w:tcBorders>
            <w:vAlign w:val="center"/>
          </w:tcPr>
          <w:p w14:paraId="32F84FFB">
            <w:pPr>
              <w:rPr>
                <w:rFonts w:ascii="宋体" w:hAnsi="宋体" w:cs="宋体"/>
                <w:color w:val="000000"/>
                <w:kern w:val="0"/>
                <w:sz w:val="22"/>
                <w:szCs w:val="22"/>
              </w:rPr>
            </w:pPr>
            <w:r>
              <w:rPr>
                <w:rFonts w:hint="eastAsia" w:ascii="宋体" w:hAnsi="宋体" w:cs="宋体"/>
                <w:color w:val="000000"/>
                <w:szCs w:val="22"/>
              </w:rPr>
              <w:sym w:font="Wingdings 2" w:char="0052"/>
            </w:r>
            <w:r>
              <w:rPr>
                <w:rFonts w:hint="eastAsia" w:ascii="宋体" w:hAnsi="宋体" w:cs="宋体"/>
                <w:color w:val="000000"/>
                <w:szCs w:val="22"/>
              </w:rPr>
              <w:t>不组织</w:t>
            </w:r>
          </w:p>
          <w:p w14:paraId="5087B504">
            <w:pPr>
              <w:rPr>
                <w:rFonts w:ascii="宋体" w:hAnsi="宋体" w:cs="宋体"/>
                <w:color w:val="000000"/>
                <w:szCs w:val="22"/>
              </w:rPr>
            </w:pPr>
            <w:r>
              <w:rPr>
                <w:rFonts w:hint="eastAsia" w:ascii="宋体" w:hAnsi="宋体" w:cs="宋体"/>
                <w:color w:val="000000"/>
                <w:szCs w:val="22"/>
              </w:rPr>
              <w:t>□组织，踏勘时间：</w:t>
            </w:r>
          </w:p>
          <w:p w14:paraId="7039EFA7">
            <w:pPr>
              <w:rPr>
                <w:rFonts w:ascii="宋体" w:hAnsi="宋体" w:cs="宋体"/>
                <w:color w:val="000000"/>
                <w:szCs w:val="21"/>
              </w:rPr>
            </w:pPr>
            <w:r>
              <w:rPr>
                <w:rFonts w:hint="eastAsia" w:ascii="宋体" w:hAnsi="宋体" w:cs="宋体"/>
                <w:color w:val="000000"/>
                <w:szCs w:val="22"/>
              </w:rPr>
              <w:t>踏勘集中地点：</w:t>
            </w:r>
          </w:p>
        </w:tc>
      </w:tr>
      <w:tr w14:paraId="31EDD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3632D6A1">
            <w:pPr>
              <w:jc w:val="center"/>
              <w:rPr>
                <w:rFonts w:ascii="宋体" w:hAnsi="宋体" w:cs="宋体"/>
                <w:b/>
                <w:bCs/>
                <w:szCs w:val="21"/>
              </w:rPr>
            </w:pPr>
            <w:r>
              <w:rPr>
                <w:rFonts w:hint="eastAsia" w:ascii="宋体" w:hAnsi="宋体" w:cs="宋体"/>
                <w:b/>
                <w:bCs/>
                <w:szCs w:val="21"/>
              </w:rPr>
              <w:t>6.1</w:t>
            </w:r>
          </w:p>
        </w:tc>
        <w:tc>
          <w:tcPr>
            <w:tcW w:w="1846" w:type="dxa"/>
            <w:tcBorders>
              <w:top w:val="single" w:color="auto" w:sz="4" w:space="0"/>
              <w:left w:val="single" w:color="auto" w:sz="4" w:space="0"/>
              <w:bottom w:val="single" w:color="auto" w:sz="4" w:space="0"/>
              <w:right w:val="single" w:color="auto" w:sz="4" w:space="0"/>
            </w:tcBorders>
            <w:vAlign w:val="center"/>
          </w:tcPr>
          <w:p w14:paraId="4542D6D7">
            <w:pPr>
              <w:rPr>
                <w:rFonts w:ascii="宋体" w:hAnsi="宋体" w:cs="宋体"/>
                <w:b/>
                <w:bCs/>
                <w:szCs w:val="21"/>
              </w:rPr>
            </w:pPr>
            <w:r>
              <w:rPr>
                <w:rFonts w:hint="eastAsia" w:ascii="宋体" w:hAnsi="宋体" w:cs="宋体"/>
                <w:b/>
                <w:bCs/>
                <w:szCs w:val="21"/>
              </w:rPr>
              <w:t>采购文件的澄清、修改、补充</w:t>
            </w:r>
          </w:p>
        </w:tc>
        <w:tc>
          <w:tcPr>
            <w:tcW w:w="6505" w:type="dxa"/>
            <w:tcBorders>
              <w:top w:val="single" w:color="auto" w:sz="4" w:space="0"/>
              <w:left w:val="single" w:color="auto" w:sz="4" w:space="0"/>
              <w:bottom w:val="single" w:color="auto" w:sz="4" w:space="0"/>
              <w:right w:val="single" w:color="auto" w:sz="4" w:space="0"/>
            </w:tcBorders>
            <w:vAlign w:val="center"/>
          </w:tcPr>
          <w:p w14:paraId="3E254E64">
            <w:pPr>
              <w:rPr>
                <w:rFonts w:ascii="宋体" w:hAnsi="宋体" w:cs="宋体"/>
                <w:szCs w:val="21"/>
              </w:rPr>
            </w:pPr>
            <w:r>
              <w:rPr>
                <w:rFonts w:hint="eastAsia" w:ascii="宋体" w:hAnsi="宋体" w:cs="宋体"/>
                <w:szCs w:val="21"/>
              </w:rPr>
              <w:t>供应商需在</w:t>
            </w:r>
            <w:r>
              <w:rPr>
                <w:rFonts w:ascii="宋体" w:hAnsi="宋体" w:cs="宋体"/>
                <w:color w:val="000000"/>
                <w:szCs w:val="21"/>
                <w:u w:val="single"/>
                <w:shd w:val="clear" w:color="auto" w:fill="FFFF00"/>
              </w:rPr>
              <w:t>202</w:t>
            </w:r>
            <w:r>
              <w:rPr>
                <w:rFonts w:hint="eastAsia" w:ascii="宋体" w:hAnsi="宋体" w:cs="宋体"/>
                <w:color w:val="000000"/>
                <w:szCs w:val="21"/>
                <w:u w:val="single"/>
                <w:shd w:val="clear" w:color="auto" w:fill="FFFF00"/>
                <w:lang w:val="en-US" w:eastAsia="zh-CN"/>
              </w:rPr>
              <w:t>6</w:t>
            </w:r>
            <w:r>
              <w:rPr>
                <w:rFonts w:hint="eastAsia" w:ascii="宋体" w:hAnsi="宋体" w:cs="宋体"/>
                <w:szCs w:val="21"/>
                <w:shd w:val="clear" w:color="auto" w:fill="FFFF00"/>
              </w:rPr>
              <w:t>年</w:t>
            </w:r>
            <w:r>
              <w:rPr>
                <w:rFonts w:hint="eastAsia" w:ascii="宋体" w:hAnsi="宋体" w:cs="宋体"/>
                <w:szCs w:val="21"/>
                <w:u w:val="single"/>
                <w:shd w:val="clear" w:color="auto" w:fill="FFFF00"/>
                <w:lang w:eastAsia="zh-CN"/>
              </w:rPr>
              <w:t xml:space="preserve"> </w:t>
            </w:r>
            <w:r>
              <w:rPr>
                <w:rFonts w:hint="eastAsia" w:ascii="宋体" w:hAnsi="宋体" w:cs="宋体"/>
                <w:szCs w:val="21"/>
                <w:u w:val="single"/>
                <w:shd w:val="clear" w:color="auto" w:fill="FFFF00"/>
                <w:lang w:val="en-US" w:eastAsia="zh-CN"/>
              </w:rPr>
              <w:t xml:space="preserve">10 </w:t>
            </w:r>
            <w:r>
              <w:rPr>
                <w:rFonts w:hint="eastAsia" w:ascii="宋体" w:hAnsi="宋体" w:cs="宋体"/>
                <w:szCs w:val="21"/>
                <w:shd w:val="clear" w:color="auto" w:fill="FFFF00"/>
              </w:rPr>
              <w:t>月</w:t>
            </w:r>
            <w:r>
              <w:rPr>
                <w:rFonts w:hint="eastAsia" w:ascii="宋体" w:hAnsi="宋体" w:cs="宋体"/>
                <w:szCs w:val="21"/>
                <w:u w:val="single"/>
                <w:shd w:val="clear" w:color="auto" w:fill="FFFF00"/>
                <w:lang w:val="en-US" w:eastAsia="zh-CN"/>
              </w:rPr>
              <w:t xml:space="preserve"> 16 </w:t>
            </w:r>
            <w:r>
              <w:rPr>
                <w:rFonts w:hint="eastAsia" w:ascii="宋体" w:hAnsi="宋体" w:cs="宋体"/>
                <w:szCs w:val="21"/>
                <w:shd w:val="clear" w:color="auto" w:fill="FFFF00"/>
              </w:rPr>
              <w:t>日</w:t>
            </w:r>
            <w:r>
              <w:rPr>
                <w:rFonts w:hint="eastAsia" w:ascii="宋体" w:hAnsi="宋体" w:cs="宋体"/>
                <w:szCs w:val="21"/>
              </w:rPr>
              <w:t>前发出澄清问题，采购人将在收到澄清后24小时内回复。</w:t>
            </w:r>
          </w:p>
        </w:tc>
      </w:tr>
      <w:tr w14:paraId="573C7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2B567041">
            <w:pPr>
              <w:jc w:val="center"/>
              <w:rPr>
                <w:rFonts w:ascii="宋体" w:hAnsi="宋体" w:cs="宋体"/>
                <w:b/>
                <w:bCs/>
                <w:szCs w:val="21"/>
              </w:rPr>
            </w:pPr>
            <w:r>
              <w:rPr>
                <w:rFonts w:hint="eastAsia" w:ascii="宋体" w:hAnsi="宋体" w:cs="宋体"/>
                <w:b/>
                <w:bCs/>
                <w:szCs w:val="21"/>
              </w:rPr>
              <w:t>9.1</w:t>
            </w:r>
          </w:p>
        </w:tc>
        <w:tc>
          <w:tcPr>
            <w:tcW w:w="1846" w:type="dxa"/>
            <w:tcBorders>
              <w:top w:val="single" w:color="auto" w:sz="4" w:space="0"/>
              <w:left w:val="single" w:color="auto" w:sz="4" w:space="0"/>
              <w:bottom w:val="single" w:color="auto" w:sz="4" w:space="0"/>
              <w:right w:val="single" w:color="auto" w:sz="4" w:space="0"/>
            </w:tcBorders>
            <w:vAlign w:val="center"/>
          </w:tcPr>
          <w:p w14:paraId="315CFC6D">
            <w:pPr>
              <w:rPr>
                <w:rFonts w:ascii="宋体" w:hAnsi="宋体" w:cs="宋体"/>
                <w:b/>
                <w:bCs/>
                <w:szCs w:val="21"/>
              </w:rPr>
            </w:pPr>
            <w:r>
              <w:rPr>
                <w:rFonts w:hint="eastAsia" w:ascii="宋体" w:hAnsi="宋体" w:cs="宋体"/>
                <w:b/>
                <w:bCs/>
                <w:szCs w:val="21"/>
              </w:rPr>
              <w:t>报价方法</w:t>
            </w:r>
          </w:p>
        </w:tc>
        <w:tc>
          <w:tcPr>
            <w:tcW w:w="6505" w:type="dxa"/>
            <w:tcBorders>
              <w:top w:val="single" w:color="auto" w:sz="4" w:space="0"/>
              <w:left w:val="single" w:color="auto" w:sz="4" w:space="0"/>
              <w:bottom w:val="single" w:color="auto" w:sz="4" w:space="0"/>
              <w:right w:val="single" w:color="auto" w:sz="4" w:space="0"/>
            </w:tcBorders>
            <w:vAlign w:val="center"/>
          </w:tcPr>
          <w:p w14:paraId="1C7DB33C">
            <w:pPr>
              <w:jc w:val="left"/>
              <w:rPr>
                <w:rFonts w:ascii="宋体" w:hAnsi="宋体" w:cs="宋体"/>
                <w:bCs/>
              </w:rPr>
            </w:pPr>
            <w:r>
              <w:rPr>
                <w:rFonts w:hint="eastAsia" w:ascii="宋体" w:hAnsi="宋体" w:cs="宋体"/>
                <w:bCs/>
              </w:rPr>
              <w:t>1.本项目的报价采用包干价（含</w:t>
            </w:r>
            <w:r>
              <w:rPr>
                <w:rFonts w:hint="eastAsia" w:ascii="宋体" w:hAnsi="宋体" w:cs="宋体"/>
                <w:bCs/>
                <w:lang w:val="en-US" w:eastAsia="zh-CN"/>
              </w:rPr>
              <w:t>增值</w:t>
            </w:r>
            <w:r>
              <w:rPr>
                <w:rFonts w:hint="eastAsia" w:ascii="宋体" w:hAnsi="宋体" w:cs="宋体"/>
                <w:bCs/>
              </w:rPr>
              <w:t>税）的形式。</w:t>
            </w:r>
          </w:p>
          <w:p w14:paraId="08A98080">
            <w:pPr>
              <w:jc w:val="left"/>
              <w:rPr>
                <w:rFonts w:ascii="宋体" w:hAnsi="宋体" w:cs="宋体"/>
                <w:szCs w:val="21"/>
              </w:rPr>
            </w:pPr>
            <w:r>
              <w:rPr>
                <w:rFonts w:hint="eastAsia" w:ascii="宋体" w:hAnsi="宋体" w:cs="宋体"/>
                <w:bCs/>
                <w:szCs w:val="22"/>
              </w:rPr>
              <w:t>2.供应商的报价应包含完成本次采购全部工作的所有费用，包括但不限于</w:t>
            </w:r>
            <w:r>
              <w:rPr>
                <w:rFonts w:hint="eastAsia" w:ascii="宋体" w:hAnsi="宋体" w:cs="宋体"/>
                <w:bCs/>
                <w:sz w:val="21"/>
                <w:szCs w:val="22"/>
                <w:u w:val="single"/>
              </w:rPr>
              <w:t>设备费、配件费、运输费、检测费、工具耗材费、人工服务费、管理费、利润、增值税及其他全部税费</w:t>
            </w:r>
            <w:r>
              <w:rPr>
                <w:rFonts w:hint="eastAsia" w:ascii="宋体" w:hAnsi="宋体" w:cs="宋体"/>
                <w:bCs/>
                <w:szCs w:val="22"/>
              </w:rPr>
              <w:t>等，并综合考虑供应商需承担的全部义务、责任、运输及交付风险所产生的一切相关费用。在采购范围内不得以任何理由予以重复报价。成交后，在采购范围内采购人不再支付与本项目有关的其他任何费用。</w:t>
            </w:r>
          </w:p>
        </w:tc>
      </w:tr>
      <w:tr w14:paraId="6EF3E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340F654D">
            <w:pPr>
              <w:jc w:val="center"/>
              <w:rPr>
                <w:rFonts w:ascii="宋体" w:hAnsi="宋体" w:cs="宋体"/>
                <w:b/>
                <w:bCs/>
                <w:szCs w:val="21"/>
              </w:rPr>
            </w:pPr>
            <w:r>
              <w:rPr>
                <w:rFonts w:hint="eastAsia" w:ascii="宋体" w:hAnsi="宋体" w:cs="宋体"/>
                <w:b/>
                <w:bCs/>
                <w:szCs w:val="21"/>
              </w:rPr>
              <w:t>9.6</w:t>
            </w:r>
          </w:p>
        </w:tc>
        <w:tc>
          <w:tcPr>
            <w:tcW w:w="1846" w:type="dxa"/>
            <w:tcBorders>
              <w:top w:val="single" w:color="auto" w:sz="4" w:space="0"/>
              <w:left w:val="single" w:color="auto" w:sz="4" w:space="0"/>
              <w:bottom w:val="single" w:color="auto" w:sz="4" w:space="0"/>
              <w:right w:val="single" w:color="auto" w:sz="4" w:space="0"/>
            </w:tcBorders>
            <w:vAlign w:val="center"/>
          </w:tcPr>
          <w:p w14:paraId="520DCE60">
            <w:pPr>
              <w:rPr>
                <w:rFonts w:ascii="宋体" w:hAnsi="宋体" w:cs="宋体"/>
                <w:b/>
                <w:bCs/>
                <w:szCs w:val="21"/>
              </w:rPr>
            </w:pPr>
            <w:r>
              <w:rPr>
                <w:rFonts w:hint="eastAsia" w:ascii="宋体" w:hAnsi="宋体" w:cs="宋体"/>
                <w:b/>
                <w:bCs/>
                <w:szCs w:val="21"/>
              </w:rPr>
              <w:t>最高限价</w:t>
            </w:r>
          </w:p>
        </w:tc>
        <w:tc>
          <w:tcPr>
            <w:tcW w:w="6505" w:type="dxa"/>
            <w:tcBorders>
              <w:top w:val="single" w:color="auto" w:sz="4" w:space="0"/>
              <w:left w:val="single" w:color="auto" w:sz="4" w:space="0"/>
              <w:bottom w:val="single" w:color="auto" w:sz="4" w:space="0"/>
              <w:right w:val="single" w:color="auto" w:sz="4" w:space="0"/>
            </w:tcBorders>
            <w:vAlign w:val="center"/>
          </w:tcPr>
          <w:p w14:paraId="3060038F">
            <w:pPr>
              <w:rPr>
                <w:rFonts w:ascii="宋体" w:hAnsi="宋体" w:cs="宋体"/>
                <w:kern w:val="0"/>
                <w:sz w:val="22"/>
                <w:szCs w:val="22"/>
              </w:rPr>
            </w:pPr>
            <w:r>
              <w:rPr>
                <w:rFonts w:hint="eastAsia" w:ascii="宋体" w:hAnsi="宋体" w:cs="宋体"/>
                <w:szCs w:val="22"/>
              </w:rPr>
              <w:sym w:font="Wingdings 2" w:char="00A3"/>
            </w:r>
            <w:r>
              <w:rPr>
                <w:rFonts w:hint="eastAsia" w:ascii="宋体" w:hAnsi="宋体" w:cs="宋体"/>
                <w:szCs w:val="22"/>
              </w:rPr>
              <w:t>无</w:t>
            </w:r>
          </w:p>
          <w:p w14:paraId="24AE15F4">
            <w:pPr>
              <w:rPr>
                <w:rFonts w:ascii="宋体" w:hAnsi="宋体" w:cs="宋体"/>
                <w:szCs w:val="21"/>
              </w:rPr>
            </w:pPr>
            <w:r>
              <w:rPr>
                <w:rFonts w:hint="eastAsia" w:ascii="宋体" w:hAnsi="宋体" w:cs="宋体"/>
                <w:szCs w:val="22"/>
                <w:lang w:eastAsia="zh-CN"/>
              </w:rPr>
              <w:t>☑</w:t>
            </w:r>
            <w:r>
              <w:rPr>
                <w:rFonts w:hint="eastAsia" w:ascii="宋体" w:hAnsi="宋体" w:cs="宋体"/>
                <w:szCs w:val="22"/>
              </w:rPr>
              <w:t>有，最高限价：</w:t>
            </w:r>
            <w:r>
              <w:rPr>
                <w:rFonts w:hint="eastAsia" w:ascii="宋体" w:hAnsi="宋体" w:cs="宋体"/>
                <w:szCs w:val="22"/>
                <w:u w:val="single"/>
              </w:rPr>
              <w:t xml:space="preserve"> </w:t>
            </w:r>
            <w:r>
              <w:rPr>
                <w:rFonts w:hint="eastAsia" w:ascii="宋体" w:hAnsi="宋体" w:cs="宋体"/>
                <w:szCs w:val="22"/>
                <w:u w:val="single"/>
                <w:lang w:val="en-US" w:eastAsia="zh-CN"/>
              </w:rPr>
              <w:t>7.0</w:t>
            </w:r>
            <w:r>
              <w:rPr>
                <w:rFonts w:hint="eastAsia" w:ascii="宋体" w:hAnsi="宋体" w:cs="宋体"/>
                <w:szCs w:val="22"/>
                <w:u w:val="single"/>
              </w:rPr>
              <w:t xml:space="preserve"> 万元</w:t>
            </w:r>
          </w:p>
        </w:tc>
      </w:tr>
      <w:tr w14:paraId="0AEA9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3B46C121">
            <w:pPr>
              <w:jc w:val="center"/>
              <w:rPr>
                <w:rFonts w:ascii="宋体" w:hAnsi="宋体" w:cs="宋体"/>
                <w:b/>
                <w:bCs/>
                <w:szCs w:val="21"/>
              </w:rPr>
            </w:pPr>
            <w:r>
              <w:rPr>
                <w:rFonts w:hint="eastAsia" w:ascii="宋体" w:hAnsi="宋体" w:cs="宋体"/>
                <w:b/>
                <w:bCs/>
                <w:szCs w:val="21"/>
              </w:rPr>
              <w:t>10</w:t>
            </w:r>
          </w:p>
        </w:tc>
        <w:tc>
          <w:tcPr>
            <w:tcW w:w="1846" w:type="dxa"/>
            <w:tcBorders>
              <w:top w:val="single" w:color="auto" w:sz="4" w:space="0"/>
              <w:left w:val="single" w:color="auto" w:sz="4" w:space="0"/>
              <w:bottom w:val="single" w:color="auto" w:sz="4" w:space="0"/>
              <w:right w:val="single" w:color="auto" w:sz="4" w:space="0"/>
            </w:tcBorders>
            <w:vAlign w:val="center"/>
          </w:tcPr>
          <w:p w14:paraId="0D640647">
            <w:pPr>
              <w:rPr>
                <w:rFonts w:ascii="宋体" w:hAnsi="宋体" w:cs="宋体"/>
                <w:b/>
                <w:bCs/>
                <w:szCs w:val="21"/>
              </w:rPr>
            </w:pPr>
            <w:r>
              <w:rPr>
                <w:rFonts w:hint="eastAsia" w:ascii="宋体" w:hAnsi="宋体" w:cs="宋体"/>
                <w:b/>
                <w:bCs/>
                <w:szCs w:val="21"/>
              </w:rPr>
              <w:t>报价货币</w:t>
            </w:r>
          </w:p>
        </w:tc>
        <w:tc>
          <w:tcPr>
            <w:tcW w:w="6505" w:type="dxa"/>
            <w:tcBorders>
              <w:top w:val="single" w:color="auto" w:sz="4" w:space="0"/>
              <w:left w:val="single" w:color="auto" w:sz="4" w:space="0"/>
              <w:bottom w:val="single" w:color="auto" w:sz="4" w:space="0"/>
              <w:right w:val="single" w:color="auto" w:sz="4" w:space="0"/>
            </w:tcBorders>
            <w:vAlign w:val="center"/>
          </w:tcPr>
          <w:p w14:paraId="4D5BE470">
            <w:pPr>
              <w:rPr>
                <w:rFonts w:ascii="宋体" w:hAnsi="宋体" w:cs="宋体"/>
                <w:szCs w:val="21"/>
              </w:rPr>
            </w:pPr>
            <w:r>
              <w:rPr>
                <w:rFonts w:hint="eastAsia" w:ascii="宋体" w:hAnsi="宋体" w:cs="宋体"/>
                <w:szCs w:val="21"/>
              </w:rPr>
              <w:t>人民币</w:t>
            </w:r>
          </w:p>
        </w:tc>
      </w:tr>
      <w:tr w14:paraId="0A28E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4BC53BB2">
            <w:pPr>
              <w:jc w:val="center"/>
              <w:rPr>
                <w:rFonts w:ascii="宋体" w:hAnsi="宋体" w:cs="宋体"/>
                <w:b/>
                <w:bCs/>
                <w:szCs w:val="21"/>
              </w:rPr>
            </w:pPr>
            <w:r>
              <w:rPr>
                <w:rFonts w:hint="eastAsia" w:ascii="宋体" w:hAnsi="宋体" w:cs="宋体"/>
                <w:b/>
                <w:bCs/>
                <w:szCs w:val="21"/>
              </w:rPr>
              <w:t>11.1</w:t>
            </w:r>
          </w:p>
        </w:tc>
        <w:tc>
          <w:tcPr>
            <w:tcW w:w="1846" w:type="dxa"/>
            <w:tcBorders>
              <w:top w:val="single" w:color="auto" w:sz="4" w:space="0"/>
              <w:left w:val="single" w:color="auto" w:sz="4" w:space="0"/>
              <w:bottom w:val="single" w:color="auto" w:sz="4" w:space="0"/>
              <w:right w:val="single" w:color="auto" w:sz="4" w:space="0"/>
            </w:tcBorders>
            <w:vAlign w:val="center"/>
          </w:tcPr>
          <w:p w14:paraId="4E91EFB2">
            <w:pPr>
              <w:rPr>
                <w:rFonts w:ascii="宋体" w:hAnsi="宋体" w:cs="宋体"/>
                <w:b/>
                <w:bCs/>
                <w:szCs w:val="21"/>
              </w:rPr>
            </w:pPr>
            <w:r>
              <w:rPr>
                <w:rFonts w:hint="eastAsia" w:ascii="宋体" w:hAnsi="宋体" w:cs="宋体"/>
                <w:b/>
                <w:bCs/>
                <w:szCs w:val="21"/>
              </w:rPr>
              <w:t>响应保证金</w:t>
            </w:r>
          </w:p>
        </w:tc>
        <w:tc>
          <w:tcPr>
            <w:tcW w:w="6505" w:type="dxa"/>
            <w:tcBorders>
              <w:top w:val="single" w:color="auto" w:sz="4" w:space="0"/>
              <w:left w:val="single" w:color="auto" w:sz="4" w:space="0"/>
              <w:bottom w:val="single" w:color="auto" w:sz="4" w:space="0"/>
              <w:right w:val="single" w:color="auto" w:sz="4" w:space="0"/>
            </w:tcBorders>
            <w:vAlign w:val="center"/>
          </w:tcPr>
          <w:p w14:paraId="349E44B9">
            <w:pPr>
              <w:rPr>
                <w:rFonts w:ascii="宋体" w:hAnsi="宋体" w:cs="宋体"/>
                <w:kern w:val="0"/>
                <w:sz w:val="22"/>
                <w:szCs w:val="22"/>
              </w:rPr>
            </w:pPr>
            <w:r>
              <w:rPr>
                <w:rFonts w:hint="eastAsia" w:ascii="宋体" w:hAnsi="宋体" w:cs="宋体"/>
                <w:szCs w:val="22"/>
              </w:rPr>
              <w:sym w:font="Wingdings 2" w:char="0052"/>
            </w:r>
            <w:r>
              <w:rPr>
                <w:rFonts w:hint="eastAsia" w:ascii="宋体" w:hAnsi="宋体" w:cs="宋体"/>
                <w:szCs w:val="22"/>
              </w:rPr>
              <w:t>无</w:t>
            </w:r>
          </w:p>
          <w:p w14:paraId="5CFF973B">
            <w:pPr>
              <w:rPr>
                <w:rFonts w:ascii="宋体" w:hAnsi="宋体" w:cs="宋体"/>
                <w:szCs w:val="22"/>
              </w:rPr>
            </w:pPr>
            <w:r>
              <w:rPr>
                <w:rFonts w:hint="eastAsia" w:ascii="宋体" w:hAnsi="宋体" w:cs="宋体"/>
                <w:szCs w:val="22"/>
              </w:rPr>
              <w:t>□有</w:t>
            </w:r>
            <w:r>
              <w:rPr>
                <w:rFonts w:hint="eastAsia" w:ascii="宋体" w:hAnsi="宋体" w:cs="宋体"/>
                <w:color w:val="000000"/>
                <w:szCs w:val="22"/>
              </w:rPr>
              <w:t>，按照以下方式：</w:t>
            </w:r>
          </w:p>
          <w:p w14:paraId="269CAFEE">
            <w:pPr>
              <w:rPr>
                <w:rFonts w:ascii="宋体" w:hAnsi="宋体" w:cs="宋体"/>
                <w:color w:val="000000"/>
                <w:szCs w:val="22"/>
                <w:u w:val="single"/>
              </w:rPr>
            </w:pPr>
            <w:r>
              <w:rPr>
                <w:rFonts w:hint="eastAsia" w:ascii="宋体" w:hAnsi="宋体" w:cs="宋体"/>
                <w:color w:val="000000"/>
                <w:szCs w:val="22"/>
              </w:rPr>
              <w:t>响应保证金的金额：</w:t>
            </w:r>
          </w:p>
          <w:p w14:paraId="07502696">
            <w:pPr>
              <w:rPr>
                <w:rFonts w:ascii="宋体" w:hAnsi="宋体" w:cs="宋体"/>
                <w:color w:val="000000"/>
                <w:szCs w:val="22"/>
                <w:u w:val="single"/>
              </w:rPr>
            </w:pPr>
            <w:r>
              <w:rPr>
                <w:rFonts w:hint="eastAsia" w:ascii="宋体" w:hAnsi="宋体" w:cs="宋体"/>
                <w:color w:val="000000"/>
                <w:szCs w:val="22"/>
              </w:rPr>
              <w:t>响应保证金的形式：</w:t>
            </w:r>
          </w:p>
          <w:p w14:paraId="72097D3D">
            <w:pPr>
              <w:rPr>
                <w:rFonts w:ascii="宋体" w:hAnsi="宋体" w:cs="宋体"/>
                <w:color w:val="000000"/>
                <w:szCs w:val="22"/>
              </w:rPr>
            </w:pPr>
            <w:r>
              <w:rPr>
                <w:rFonts w:hint="eastAsia" w:ascii="宋体" w:hAnsi="宋体" w:cs="宋体"/>
                <w:color w:val="000000"/>
                <w:szCs w:val="22"/>
              </w:rPr>
              <w:t>响应保证金的递交截止时间为：   年   月   日   时之前</w:t>
            </w:r>
          </w:p>
          <w:p w14:paraId="32D7FC88">
            <w:pPr>
              <w:rPr>
                <w:rFonts w:ascii="宋体" w:hAnsi="宋体" w:cs="宋体"/>
                <w:color w:val="000000"/>
                <w:szCs w:val="22"/>
              </w:rPr>
            </w:pPr>
            <w:r>
              <w:rPr>
                <w:rFonts w:hint="eastAsia" w:ascii="宋体" w:hAnsi="宋体" w:cs="宋体"/>
                <w:color w:val="000000"/>
                <w:szCs w:val="22"/>
              </w:rPr>
              <w:t>开户银行及账号如下：</w:t>
            </w:r>
          </w:p>
          <w:p w14:paraId="48D761FF">
            <w:pPr>
              <w:rPr>
                <w:rFonts w:ascii="宋体" w:hAnsi="宋体" w:cs="宋体"/>
                <w:color w:val="000000"/>
                <w:szCs w:val="22"/>
                <w:u w:val="single"/>
              </w:rPr>
            </w:pPr>
            <w:r>
              <w:rPr>
                <w:rFonts w:hint="eastAsia" w:ascii="宋体" w:hAnsi="宋体" w:cs="宋体"/>
                <w:color w:val="000000"/>
                <w:szCs w:val="22"/>
              </w:rPr>
              <w:t>账户名称：</w:t>
            </w:r>
          </w:p>
          <w:p w14:paraId="2DB9FC0C">
            <w:pPr>
              <w:rPr>
                <w:rFonts w:ascii="宋体" w:hAnsi="宋体" w:cs="宋体"/>
                <w:color w:val="000000"/>
                <w:szCs w:val="22"/>
                <w:u w:val="single"/>
              </w:rPr>
            </w:pPr>
            <w:r>
              <w:rPr>
                <w:rFonts w:hint="eastAsia" w:ascii="宋体" w:hAnsi="宋体" w:cs="宋体"/>
                <w:color w:val="000000"/>
                <w:szCs w:val="22"/>
              </w:rPr>
              <w:t>开户银行：</w:t>
            </w:r>
          </w:p>
          <w:p w14:paraId="5F40C72B">
            <w:pPr>
              <w:rPr>
                <w:rFonts w:ascii="宋体" w:hAnsi="宋体" w:cs="宋体"/>
                <w:szCs w:val="21"/>
              </w:rPr>
            </w:pPr>
            <w:r>
              <w:rPr>
                <w:rFonts w:hint="eastAsia" w:ascii="宋体" w:hAnsi="宋体" w:cs="宋体"/>
                <w:color w:val="000000"/>
                <w:szCs w:val="22"/>
              </w:rPr>
              <w:t>账号：</w:t>
            </w:r>
          </w:p>
        </w:tc>
      </w:tr>
      <w:tr w14:paraId="76A76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1409D4B7">
            <w:pPr>
              <w:jc w:val="center"/>
              <w:rPr>
                <w:rFonts w:ascii="宋体" w:hAnsi="宋体" w:cs="宋体"/>
                <w:b/>
                <w:bCs/>
                <w:szCs w:val="21"/>
              </w:rPr>
            </w:pPr>
            <w:r>
              <w:rPr>
                <w:rFonts w:hint="eastAsia" w:ascii="宋体" w:hAnsi="宋体" w:cs="宋体"/>
                <w:b/>
                <w:bCs/>
                <w:szCs w:val="21"/>
              </w:rPr>
              <w:t>12.1</w:t>
            </w:r>
          </w:p>
        </w:tc>
        <w:tc>
          <w:tcPr>
            <w:tcW w:w="1846" w:type="dxa"/>
            <w:tcBorders>
              <w:top w:val="single" w:color="auto" w:sz="4" w:space="0"/>
              <w:left w:val="single" w:color="auto" w:sz="4" w:space="0"/>
              <w:bottom w:val="single" w:color="auto" w:sz="4" w:space="0"/>
              <w:right w:val="single" w:color="auto" w:sz="4" w:space="0"/>
            </w:tcBorders>
            <w:vAlign w:val="center"/>
          </w:tcPr>
          <w:p w14:paraId="3731896C">
            <w:pPr>
              <w:rPr>
                <w:rFonts w:ascii="宋体" w:hAnsi="宋体" w:cs="宋体"/>
                <w:b/>
                <w:bCs/>
                <w:szCs w:val="21"/>
              </w:rPr>
            </w:pPr>
            <w:r>
              <w:rPr>
                <w:rFonts w:hint="eastAsia" w:ascii="宋体" w:hAnsi="宋体" w:cs="宋体"/>
                <w:b/>
                <w:bCs/>
                <w:szCs w:val="21"/>
              </w:rPr>
              <w:t>采购有效期</w:t>
            </w:r>
          </w:p>
        </w:tc>
        <w:tc>
          <w:tcPr>
            <w:tcW w:w="6505" w:type="dxa"/>
            <w:tcBorders>
              <w:top w:val="single" w:color="auto" w:sz="4" w:space="0"/>
              <w:left w:val="single" w:color="auto" w:sz="4" w:space="0"/>
              <w:bottom w:val="single" w:color="auto" w:sz="4" w:space="0"/>
              <w:right w:val="single" w:color="auto" w:sz="4" w:space="0"/>
            </w:tcBorders>
            <w:vAlign w:val="center"/>
          </w:tcPr>
          <w:p w14:paraId="6BCC704A">
            <w:pPr>
              <w:rPr>
                <w:rFonts w:ascii="宋体" w:hAnsi="宋体" w:cs="宋体"/>
                <w:szCs w:val="21"/>
              </w:rPr>
            </w:pPr>
            <w:r>
              <w:rPr>
                <w:rFonts w:hint="eastAsia" w:ascii="宋体" w:hAnsi="宋体" w:cs="宋体"/>
                <w:szCs w:val="21"/>
              </w:rPr>
              <w:t>自响应文件递交截止时间起</w:t>
            </w:r>
            <w:r>
              <w:rPr>
                <w:rFonts w:hint="eastAsia" w:ascii="宋体" w:hAnsi="宋体" w:cs="宋体"/>
                <w:szCs w:val="21"/>
                <w:u w:val="single"/>
              </w:rPr>
              <w:t>90</w:t>
            </w:r>
            <w:r>
              <w:rPr>
                <w:rFonts w:hint="eastAsia" w:ascii="宋体" w:hAnsi="宋体" w:cs="宋体"/>
                <w:szCs w:val="21"/>
              </w:rPr>
              <w:t>个日历日</w:t>
            </w:r>
          </w:p>
        </w:tc>
      </w:tr>
      <w:tr w14:paraId="21F3D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56035489">
            <w:pPr>
              <w:jc w:val="center"/>
              <w:rPr>
                <w:rFonts w:ascii="宋体" w:hAnsi="宋体" w:cs="宋体"/>
                <w:b/>
                <w:bCs/>
                <w:szCs w:val="21"/>
              </w:rPr>
            </w:pPr>
            <w:r>
              <w:rPr>
                <w:rFonts w:hint="eastAsia" w:ascii="宋体" w:hAnsi="宋体" w:cs="宋体"/>
                <w:b/>
                <w:bCs/>
                <w:szCs w:val="21"/>
              </w:rPr>
              <w:t>13</w:t>
            </w:r>
          </w:p>
        </w:tc>
        <w:tc>
          <w:tcPr>
            <w:tcW w:w="1846" w:type="dxa"/>
            <w:tcBorders>
              <w:top w:val="single" w:color="auto" w:sz="4" w:space="0"/>
              <w:left w:val="single" w:color="auto" w:sz="4" w:space="0"/>
              <w:bottom w:val="single" w:color="auto" w:sz="4" w:space="0"/>
              <w:right w:val="single" w:color="auto" w:sz="4" w:space="0"/>
            </w:tcBorders>
            <w:vAlign w:val="center"/>
          </w:tcPr>
          <w:p w14:paraId="41FFD48B">
            <w:pPr>
              <w:rPr>
                <w:rFonts w:ascii="宋体" w:hAnsi="宋体" w:cs="宋体"/>
                <w:b/>
                <w:bCs/>
                <w:szCs w:val="21"/>
              </w:rPr>
            </w:pPr>
            <w:r>
              <w:rPr>
                <w:rFonts w:hint="eastAsia" w:ascii="宋体" w:hAnsi="宋体" w:cs="宋体"/>
                <w:b/>
                <w:bCs/>
                <w:szCs w:val="21"/>
              </w:rPr>
              <w:t>响应文件递交截止时间及地点</w:t>
            </w:r>
          </w:p>
        </w:tc>
        <w:tc>
          <w:tcPr>
            <w:tcW w:w="6505" w:type="dxa"/>
            <w:tcBorders>
              <w:top w:val="single" w:color="auto" w:sz="4" w:space="0"/>
              <w:left w:val="single" w:color="auto" w:sz="4" w:space="0"/>
              <w:bottom w:val="single" w:color="auto" w:sz="4" w:space="0"/>
              <w:right w:val="single" w:color="auto" w:sz="4" w:space="0"/>
            </w:tcBorders>
            <w:shd w:val="clear" w:color="auto" w:fill="auto"/>
            <w:vAlign w:val="center"/>
          </w:tcPr>
          <w:p w14:paraId="47DD2FA5">
            <w:pPr>
              <w:rPr>
                <w:rFonts w:ascii="宋体" w:hAnsi="宋体" w:cs="宋体"/>
              </w:rPr>
            </w:pPr>
            <w:r>
              <w:rPr>
                <w:rFonts w:hint="eastAsia" w:ascii="宋体" w:hAnsi="宋体" w:cs="宋体"/>
              </w:rPr>
              <w:t>响应文件递交截止时间：</w:t>
            </w:r>
            <w:r>
              <w:rPr>
                <w:rFonts w:ascii="宋体" w:hAnsi="宋体" w:cs="宋体"/>
                <w:u w:val="single"/>
                <w:shd w:val="clear" w:color="auto" w:fill="FFFF00"/>
              </w:rPr>
              <w:t>202</w:t>
            </w:r>
            <w:r>
              <w:rPr>
                <w:rFonts w:hint="eastAsia" w:ascii="宋体" w:hAnsi="宋体" w:cs="宋体"/>
                <w:u w:val="single"/>
                <w:shd w:val="clear" w:color="auto" w:fill="FFFF00"/>
                <w:lang w:val="en-US" w:eastAsia="zh-CN"/>
              </w:rPr>
              <w:t>6</w:t>
            </w:r>
            <w:r>
              <w:rPr>
                <w:rFonts w:hint="eastAsia" w:ascii="宋体" w:hAnsi="宋体" w:cs="宋体"/>
                <w:shd w:val="clear" w:color="auto" w:fill="FFFF00"/>
              </w:rPr>
              <w:t>年</w:t>
            </w:r>
            <w:r>
              <w:rPr>
                <w:rFonts w:hint="eastAsia" w:ascii="宋体" w:hAnsi="宋体" w:cs="宋体"/>
                <w:u w:val="single"/>
                <w:shd w:val="clear" w:color="auto" w:fill="FFFF00"/>
                <w:lang w:val="en-US" w:eastAsia="zh-CN"/>
              </w:rPr>
              <w:t xml:space="preserve"> 10 </w:t>
            </w:r>
            <w:r>
              <w:rPr>
                <w:rFonts w:hint="eastAsia" w:ascii="宋体" w:hAnsi="宋体" w:cs="宋体"/>
                <w:shd w:val="clear" w:color="auto" w:fill="FFFF00"/>
              </w:rPr>
              <w:t>月</w:t>
            </w:r>
            <w:r>
              <w:rPr>
                <w:rFonts w:hint="eastAsia" w:ascii="宋体" w:hAnsi="宋体" w:cs="宋体"/>
                <w:u w:val="single"/>
                <w:shd w:val="clear" w:color="auto" w:fill="FFFF00"/>
                <w:lang w:val="en-US" w:eastAsia="zh-CN"/>
              </w:rPr>
              <w:t xml:space="preserve"> 19 </w:t>
            </w:r>
            <w:r>
              <w:rPr>
                <w:rFonts w:hint="eastAsia" w:ascii="宋体" w:hAnsi="宋体" w:cs="宋体"/>
                <w:shd w:val="clear" w:color="auto" w:fill="FFFF00"/>
              </w:rPr>
              <w:t>日</w:t>
            </w:r>
            <w:r>
              <w:rPr>
                <w:rFonts w:hint="eastAsia" w:ascii="宋体" w:hAnsi="宋体" w:cs="宋体"/>
                <w:u w:val="single"/>
                <w:shd w:val="clear" w:color="auto" w:fill="FFFF00"/>
                <w:lang w:val="en-US" w:eastAsia="zh-CN"/>
              </w:rPr>
              <w:t>09</w:t>
            </w:r>
            <w:r>
              <w:rPr>
                <w:rFonts w:hint="eastAsia" w:ascii="宋体" w:hAnsi="宋体" w:cs="宋体"/>
                <w:shd w:val="clear" w:color="auto" w:fill="FFFF00"/>
              </w:rPr>
              <w:t>时</w:t>
            </w:r>
            <w:r>
              <w:rPr>
                <w:rFonts w:hint="eastAsia" w:ascii="宋体" w:hAnsi="宋体" w:cs="宋体"/>
                <w:u w:val="single"/>
                <w:shd w:val="clear" w:color="auto" w:fill="FFFF00"/>
                <w:lang w:val="en-US" w:eastAsia="zh-CN"/>
              </w:rPr>
              <w:t>3</w:t>
            </w:r>
            <w:r>
              <w:rPr>
                <w:rFonts w:ascii="宋体" w:hAnsi="宋体" w:cs="宋体"/>
                <w:u w:val="single"/>
                <w:shd w:val="clear" w:color="auto" w:fill="FFFF00"/>
              </w:rPr>
              <w:t>0</w:t>
            </w:r>
            <w:r>
              <w:rPr>
                <w:rFonts w:hint="eastAsia" w:ascii="宋体" w:hAnsi="宋体" w:cs="宋体"/>
                <w:shd w:val="clear" w:color="auto" w:fill="FFFF00"/>
              </w:rPr>
              <w:t>分</w:t>
            </w:r>
          </w:p>
          <w:p w14:paraId="3E391F6D">
            <w:pPr>
              <w:pStyle w:val="22"/>
              <w:spacing w:after="0"/>
              <w:ind w:left="0" w:leftChars="0" w:firstLine="0" w:firstLineChars="0"/>
            </w:pPr>
            <w:r>
              <w:rPr>
                <w:rFonts w:ascii="Times New Roman" w:hAnsi="Times New Roman" w:cs="Times New Roman"/>
                <w:b w:val="0"/>
                <w:bCs w:val="0"/>
                <w:sz w:val="21"/>
                <w:szCs w:val="22"/>
              </w:rPr>
              <w:t>地点：</w:t>
            </w:r>
            <w:r>
              <w:rPr>
                <w:rFonts w:hint="eastAsia" w:ascii="宋体" w:hAnsi="宋体" w:cs="宋体"/>
                <w:sz w:val="24"/>
                <w:szCs w:val="24"/>
                <w:highlight w:val="none"/>
                <w:u w:val="single"/>
                <w:lang w:val="en-US" w:eastAsia="zh-CN"/>
              </w:rPr>
              <w:t xml:space="preserve"> </w:t>
            </w:r>
            <w:r>
              <w:rPr>
                <w:rFonts w:hint="default" w:ascii="Times New Roman" w:hAnsi="Times New Roman" w:eastAsia="宋体" w:cs="Times New Roman"/>
                <w:b w:val="0"/>
                <w:bCs w:val="0"/>
                <w:color w:val="000000" w:themeColor="text1"/>
                <w:kern w:val="2"/>
                <w:sz w:val="21"/>
                <w:highlight w:val="none"/>
                <w:u w:val="single"/>
                <w:lang w:val="en-US" w:eastAsia="zh-CN" w:bidi="ar-SA"/>
                <w14:textFill>
                  <w14:solidFill>
                    <w14:schemeClr w14:val="tx1"/>
                  </w14:solidFill>
                </w14:textFill>
              </w:rPr>
              <w:t>云南省昆明市官渡区春城路276号</w:t>
            </w:r>
            <w:r>
              <w:rPr>
                <w:rFonts w:hint="eastAsia" w:ascii="Times New Roman" w:hAnsi="Times New Roman" w:cs="Times New Roman"/>
                <w:b w:val="0"/>
                <w:bCs w:val="0"/>
                <w:color w:val="000000" w:themeColor="text1"/>
                <w:kern w:val="2"/>
                <w:sz w:val="21"/>
                <w:highlight w:val="none"/>
                <w:u w:val="single"/>
                <w:lang w:val="en-US" w:eastAsia="zh-CN" w:bidi="ar-SA"/>
                <w14:textFill>
                  <w14:solidFill>
                    <w14:schemeClr w14:val="tx1"/>
                  </w14:solidFill>
                </w14:textFill>
              </w:rPr>
              <w:t>327</w:t>
            </w:r>
            <w:r>
              <w:rPr>
                <w:rFonts w:hint="default" w:ascii="Times New Roman" w:hAnsi="Times New Roman" w:eastAsia="宋体" w:cs="Times New Roman"/>
                <w:b w:val="0"/>
                <w:bCs w:val="0"/>
                <w:color w:val="000000" w:themeColor="text1"/>
                <w:kern w:val="2"/>
                <w:sz w:val="21"/>
                <w:highlight w:val="none"/>
                <w:u w:val="single"/>
                <w:lang w:val="en-US" w:eastAsia="zh-CN" w:bidi="ar-SA"/>
                <w14:textFill>
                  <w14:solidFill>
                    <w14:schemeClr w14:val="tx1"/>
                  </w14:solidFill>
                </w14:textFill>
              </w:rPr>
              <w:t>办公室</w:t>
            </w:r>
            <w:r>
              <w:rPr>
                <w:rFonts w:hint="eastAsia" w:ascii="宋体" w:hAnsi="宋体" w:cs="宋体"/>
                <w:sz w:val="24"/>
                <w:szCs w:val="24"/>
                <w:highlight w:val="none"/>
                <w:u w:val="single"/>
                <w:lang w:val="en-US" w:eastAsia="zh-CN"/>
              </w:rPr>
              <w:t xml:space="preserve">   </w:t>
            </w:r>
          </w:p>
        </w:tc>
      </w:tr>
      <w:tr w14:paraId="0B679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2807955D">
            <w:pPr>
              <w:jc w:val="center"/>
              <w:rPr>
                <w:rFonts w:ascii="宋体" w:hAnsi="宋体" w:cs="宋体"/>
                <w:b/>
                <w:bCs/>
                <w:szCs w:val="21"/>
              </w:rPr>
            </w:pPr>
            <w:r>
              <w:rPr>
                <w:rFonts w:hint="eastAsia" w:ascii="宋体" w:hAnsi="宋体" w:cs="宋体"/>
                <w:b/>
                <w:bCs/>
                <w:szCs w:val="21"/>
              </w:rPr>
              <w:t>15.1</w:t>
            </w:r>
          </w:p>
        </w:tc>
        <w:tc>
          <w:tcPr>
            <w:tcW w:w="1846" w:type="dxa"/>
            <w:tcBorders>
              <w:top w:val="single" w:color="auto" w:sz="4" w:space="0"/>
              <w:left w:val="single" w:color="auto" w:sz="4" w:space="0"/>
              <w:bottom w:val="single" w:color="auto" w:sz="4" w:space="0"/>
              <w:right w:val="single" w:color="auto" w:sz="4" w:space="0"/>
            </w:tcBorders>
            <w:vAlign w:val="center"/>
          </w:tcPr>
          <w:p w14:paraId="6A33CCC5">
            <w:pPr>
              <w:rPr>
                <w:rFonts w:ascii="宋体" w:hAnsi="宋体" w:cs="宋体"/>
                <w:b/>
                <w:bCs/>
                <w:szCs w:val="21"/>
              </w:rPr>
            </w:pPr>
            <w:r>
              <w:rPr>
                <w:rFonts w:hint="eastAsia" w:ascii="宋体" w:hAnsi="宋体" w:cs="宋体"/>
                <w:b/>
                <w:bCs/>
                <w:szCs w:val="21"/>
                <w:lang w:eastAsia="zh-CN"/>
              </w:rPr>
              <w:t>询比采购</w:t>
            </w:r>
            <w:r>
              <w:rPr>
                <w:rFonts w:hint="eastAsia" w:ascii="宋体" w:hAnsi="宋体" w:cs="宋体"/>
                <w:b/>
                <w:bCs/>
                <w:szCs w:val="21"/>
              </w:rPr>
              <w:t>小组的组成</w:t>
            </w:r>
          </w:p>
        </w:tc>
        <w:tc>
          <w:tcPr>
            <w:tcW w:w="6505" w:type="dxa"/>
            <w:tcBorders>
              <w:top w:val="single" w:color="auto" w:sz="4" w:space="0"/>
              <w:left w:val="single" w:color="auto" w:sz="4" w:space="0"/>
              <w:bottom w:val="single" w:color="auto" w:sz="4" w:space="0"/>
              <w:right w:val="single" w:color="auto" w:sz="4" w:space="0"/>
            </w:tcBorders>
            <w:shd w:val="clear" w:color="auto" w:fill="auto"/>
            <w:vAlign w:val="center"/>
          </w:tcPr>
          <w:p w14:paraId="0C3BE140">
            <w:pPr>
              <w:rPr>
                <w:szCs w:val="22"/>
              </w:rPr>
            </w:pPr>
            <w:r>
              <w:rPr>
                <w:rFonts w:hint="eastAsia" w:ascii="宋体" w:hAnsi="宋体" w:cs="宋体"/>
                <w:szCs w:val="21"/>
                <w:lang w:eastAsia="zh-CN"/>
              </w:rPr>
              <w:t>询比采购</w:t>
            </w:r>
            <w:r>
              <w:rPr>
                <w:rFonts w:hint="eastAsia" w:ascii="宋体" w:hAnsi="宋体" w:cs="宋体"/>
                <w:szCs w:val="21"/>
              </w:rPr>
              <w:t>小组为</w:t>
            </w:r>
            <w:r>
              <w:rPr>
                <w:rFonts w:hint="eastAsia" w:ascii="宋体" w:hAnsi="宋体" w:cs="宋体"/>
                <w:szCs w:val="21"/>
                <w:u w:val="single"/>
                <w:lang w:val="en-US" w:eastAsia="zh-CN"/>
              </w:rPr>
              <w:t xml:space="preserve"> 3 </w:t>
            </w:r>
            <w:r>
              <w:rPr>
                <w:rFonts w:hint="eastAsia" w:ascii="宋体" w:hAnsi="宋体" w:cs="宋体"/>
                <w:szCs w:val="21"/>
              </w:rPr>
              <w:t>人及以上单数组成。</w:t>
            </w:r>
          </w:p>
        </w:tc>
      </w:tr>
      <w:tr w14:paraId="21EE8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3C059A20">
            <w:pPr>
              <w:jc w:val="center"/>
              <w:rPr>
                <w:rFonts w:ascii="宋体" w:hAnsi="宋体" w:cs="宋体"/>
                <w:b/>
                <w:bCs/>
                <w:szCs w:val="21"/>
              </w:rPr>
            </w:pPr>
            <w:r>
              <w:rPr>
                <w:rFonts w:hint="eastAsia" w:ascii="宋体" w:hAnsi="宋体" w:cs="宋体"/>
                <w:b/>
                <w:bCs/>
                <w:szCs w:val="21"/>
              </w:rPr>
              <w:t>16.1</w:t>
            </w:r>
          </w:p>
        </w:tc>
        <w:tc>
          <w:tcPr>
            <w:tcW w:w="1846" w:type="dxa"/>
            <w:tcBorders>
              <w:top w:val="single" w:color="auto" w:sz="4" w:space="0"/>
              <w:left w:val="single" w:color="auto" w:sz="4" w:space="0"/>
              <w:bottom w:val="single" w:color="auto" w:sz="4" w:space="0"/>
              <w:right w:val="single" w:color="auto" w:sz="4" w:space="0"/>
            </w:tcBorders>
            <w:vAlign w:val="center"/>
          </w:tcPr>
          <w:p w14:paraId="3838E4F3">
            <w:pPr>
              <w:rPr>
                <w:rFonts w:ascii="宋体" w:hAnsi="宋体" w:cs="宋体"/>
                <w:b/>
                <w:bCs/>
                <w:szCs w:val="21"/>
              </w:rPr>
            </w:pPr>
            <w:r>
              <w:rPr>
                <w:rFonts w:hint="eastAsia" w:ascii="宋体" w:hAnsi="宋体" w:cs="宋体"/>
                <w:b/>
                <w:bCs/>
                <w:szCs w:val="21"/>
              </w:rPr>
              <w:t>开启响应文件的开始时间</w:t>
            </w:r>
          </w:p>
        </w:tc>
        <w:tc>
          <w:tcPr>
            <w:tcW w:w="6505" w:type="dxa"/>
            <w:tcBorders>
              <w:top w:val="single" w:color="auto" w:sz="4" w:space="0"/>
              <w:left w:val="single" w:color="auto" w:sz="4" w:space="0"/>
              <w:bottom w:val="single" w:color="auto" w:sz="4" w:space="0"/>
              <w:right w:val="single" w:color="auto" w:sz="4" w:space="0"/>
            </w:tcBorders>
            <w:shd w:val="clear" w:color="auto" w:fill="auto"/>
            <w:vAlign w:val="center"/>
          </w:tcPr>
          <w:p w14:paraId="5885AF62">
            <w:pPr>
              <w:rPr>
                <w:rFonts w:ascii="宋体" w:hAnsi="宋体" w:cs="宋体"/>
                <w:szCs w:val="21"/>
              </w:rPr>
            </w:pPr>
            <w:r>
              <w:rPr>
                <w:rFonts w:hint="eastAsia" w:ascii="宋体" w:hAnsi="宋体" w:cs="宋体"/>
                <w:szCs w:val="21"/>
              </w:rPr>
              <w:t>开启响应文件开始时间：</w:t>
            </w:r>
            <w:r>
              <w:rPr>
                <w:rFonts w:ascii="宋体" w:hAnsi="宋体" w:cs="宋体"/>
                <w:szCs w:val="21"/>
                <w:u w:val="single"/>
                <w:shd w:val="clear" w:color="auto" w:fill="FFFF00"/>
              </w:rPr>
              <w:t>202</w:t>
            </w:r>
            <w:r>
              <w:rPr>
                <w:rFonts w:hint="eastAsia" w:ascii="宋体" w:hAnsi="宋体" w:cs="宋体"/>
                <w:szCs w:val="21"/>
                <w:u w:val="single"/>
                <w:shd w:val="clear" w:color="auto" w:fill="FFFF00"/>
                <w:lang w:val="en-US" w:eastAsia="zh-CN"/>
              </w:rPr>
              <w:t>6</w:t>
            </w:r>
            <w:r>
              <w:rPr>
                <w:rFonts w:hint="eastAsia" w:ascii="宋体" w:hAnsi="宋体" w:cs="宋体"/>
                <w:szCs w:val="21"/>
                <w:shd w:val="clear" w:color="auto" w:fill="FFFF00"/>
              </w:rPr>
              <w:t>年</w:t>
            </w:r>
            <w:r>
              <w:rPr>
                <w:rFonts w:hint="eastAsia" w:ascii="宋体" w:hAnsi="宋体" w:cs="宋体"/>
                <w:szCs w:val="21"/>
                <w:shd w:val="clear" w:color="auto" w:fill="FFFF00"/>
                <w:lang w:val="en-US" w:eastAsia="zh-CN"/>
              </w:rPr>
              <w:t xml:space="preserve"> </w:t>
            </w:r>
            <w:r>
              <w:rPr>
                <w:rFonts w:hint="eastAsia" w:ascii="宋体" w:hAnsi="宋体" w:cs="宋体"/>
                <w:szCs w:val="21"/>
                <w:u w:val="single"/>
                <w:shd w:val="clear" w:color="auto" w:fill="FFFF00"/>
                <w:lang w:val="en-US" w:eastAsia="zh-CN"/>
              </w:rPr>
              <w:t xml:space="preserve"> 10 </w:t>
            </w:r>
            <w:r>
              <w:rPr>
                <w:rFonts w:hint="eastAsia" w:ascii="宋体" w:hAnsi="宋体" w:cs="宋体"/>
                <w:szCs w:val="21"/>
                <w:shd w:val="clear" w:color="auto" w:fill="FFFF00"/>
              </w:rPr>
              <w:t>月</w:t>
            </w:r>
            <w:r>
              <w:rPr>
                <w:rFonts w:hint="eastAsia" w:ascii="宋体" w:hAnsi="宋体" w:cs="宋体"/>
                <w:szCs w:val="21"/>
                <w:u w:val="single"/>
                <w:shd w:val="clear" w:color="auto" w:fill="FFFF00"/>
                <w:lang w:val="en-US" w:eastAsia="zh-CN"/>
              </w:rPr>
              <w:t xml:space="preserve"> 19 </w:t>
            </w:r>
            <w:r>
              <w:rPr>
                <w:rFonts w:hint="eastAsia" w:ascii="宋体" w:hAnsi="宋体" w:cs="宋体"/>
                <w:szCs w:val="21"/>
                <w:shd w:val="clear" w:color="auto" w:fill="FFFF00"/>
              </w:rPr>
              <w:t>日</w:t>
            </w:r>
            <w:r>
              <w:rPr>
                <w:rFonts w:ascii="宋体" w:hAnsi="宋体" w:cs="宋体"/>
                <w:szCs w:val="21"/>
                <w:u w:val="single"/>
                <w:shd w:val="clear" w:color="auto" w:fill="FFFF00"/>
              </w:rPr>
              <w:t>10</w:t>
            </w:r>
            <w:r>
              <w:rPr>
                <w:rFonts w:hint="eastAsia" w:ascii="宋体" w:hAnsi="宋体" w:cs="宋体"/>
                <w:szCs w:val="21"/>
                <w:shd w:val="clear" w:color="auto" w:fill="FFFF00"/>
              </w:rPr>
              <w:t>时</w:t>
            </w:r>
            <w:r>
              <w:rPr>
                <w:rFonts w:ascii="宋体" w:hAnsi="宋体" w:cs="宋体"/>
                <w:szCs w:val="21"/>
                <w:u w:val="single"/>
                <w:shd w:val="clear" w:color="auto" w:fill="FFFF00"/>
              </w:rPr>
              <w:t>00</w:t>
            </w:r>
            <w:r>
              <w:rPr>
                <w:rFonts w:hint="eastAsia" w:ascii="宋体" w:hAnsi="宋体" w:cs="宋体"/>
                <w:szCs w:val="21"/>
                <w:shd w:val="clear" w:color="auto" w:fill="FFFF00"/>
              </w:rPr>
              <w:t>分</w:t>
            </w:r>
          </w:p>
        </w:tc>
      </w:tr>
      <w:tr w14:paraId="4885F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27F1D513">
            <w:pPr>
              <w:jc w:val="center"/>
              <w:rPr>
                <w:rFonts w:ascii="宋体" w:hAnsi="宋体" w:cs="宋体"/>
                <w:b/>
                <w:bCs/>
                <w:szCs w:val="21"/>
              </w:rPr>
            </w:pPr>
            <w:r>
              <w:rPr>
                <w:rFonts w:hint="eastAsia" w:ascii="宋体" w:hAnsi="宋体" w:cs="宋体"/>
                <w:b/>
                <w:bCs/>
                <w:szCs w:val="21"/>
              </w:rPr>
              <w:t>20.3</w:t>
            </w:r>
          </w:p>
        </w:tc>
        <w:tc>
          <w:tcPr>
            <w:tcW w:w="1846" w:type="dxa"/>
            <w:tcBorders>
              <w:top w:val="single" w:color="auto" w:sz="4" w:space="0"/>
              <w:left w:val="single" w:color="auto" w:sz="4" w:space="0"/>
              <w:bottom w:val="single" w:color="auto" w:sz="4" w:space="0"/>
              <w:right w:val="single" w:color="auto" w:sz="4" w:space="0"/>
            </w:tcBorders>
            <w:vAlign w:val="center"/>
          </w:tcPr>
          <w:p w14:paraId="3E20F4AB">
            <w:pPr>
              <w:rPr>
                <w:rFonts w:ascii="宋体" w:hAnsi="宋体" w:cs="宋体"/>
                <w:b/>
                <w:bCs/>
                <w:szCs w:val="21"/>
              </w:rPr>
            </w:pPr>
            <w:r>
              <w:rPr>
                <w:rFonts w:hint="eastAsia" w:ascii="宋体" w:hAnsi="宋体" w:cs="宋体"/>
                <w:b/>
                <w:bCs/>
                <w:szCs w:val="21"/>
              </w:rPr>
              <w:t>履约担保</w:t>
            </w:r>
          </w:p>
        </w:tc>
        <w:tc>
          <w:tcPr>
            <w:tcW w:w="6505" w:type="dxa"/>
            <w:tcBorders>
              <w:top w:val="single" w:color="auto" w:sz="4" w:space="0"/>
              <w:left w:val="single" w:color="auto" w:sz="4" w:space="0"/>
              <w:bottom w:val="single" w:color="auto" w:sz="4" w:space="0"/>
              <w:right w:val="single" w:color="auto" w:sz="4" w:space="0"/>
            </w:tcBorders>
            <w:vAlign w:val="center"/>
          </w:tcPr>
          <w:p w14:paraId="7392B72F">
            <w:pPr>
              <w:rPr>
                <w:rFonts w:ascii="宋体" w:hAnsi="宋体" w:cs="宋体"/>
                <w:color w:val="000000"/>
                <w:kern w:val="0"/>
                <w:sz w:val="22"/>
                <w:szCs w:val="22"/>
              </w:rPr>
            </w:pPr>
            <w:r>
              <w:rPr>
                <w:rFonts w:hint="eastAsia" w:ascii="宋体" w:hAnsi="宋体" w:cs="宋体"/>
                <w:color w:val="000000"/>
                <w:szCs w:val="22"/>
              </w:rPr>
              <w:sym w:font="Wingdings 2" w:char="0052"/>
            </w:r>
            <w:r>
              <w:rPr>
                <w:rFonts w:hint="eastAsia" w:ascii="宋体" w:hAnsi="宋体" w:cs="宋体"/>
                <w:color w:val="000000"/>
                <w:szCs w:val="22"/>
              </w:rPr>
              <w:t>不提供</w:t>
            </w:r>
          </w:p>
          <w:p w14:paraId="6F8389FA">
            <w:pPr>
              <w:rPr>
                <w:rFonts w:ascii="宋体" w:hAnsi="宋体" w:cs="宋体"/>
                <w:color w:val="000000"/>
                <w:szCs w:val="22"/>
              </w:rPr>
            </w:pPr>
            <w:r>
              <w:rPr>
                <w:rFonts w:hint="eastAsia" w:ascii="宋体" w:hAnsi="宋体" w:cs="宋体"/>
                <w:color w:val="000000"/>
                <w:szCs w:val="22"/>
              </w:rPr>
              <w:t>□提供，履约担保金额：</w:t>
            </w:r>
          </w:p>
          <w:p w14:paraId="5D5F4D9A">
            <w:pPr>
              <w:rPr>
                <w:rFonts w:ascii="宋体" w:hAnsi="宋体" w:cs="宋体"/>
                <w:szCs w:val="21"/>
              </w:rPr>
            </w:pPr>
            <w:r>
              <w:rPr>
                <w:rFonts w:hint="eastAsia" w:ascii="宋体" w:hAnsi="宋体" w:cs="宋体"/>
                <w:color w:val="000000"/>
                <w:szCs w:val="22"/>
              </w:rPr>
              <w:t>履约担保形式：</w:t>
            </w:r>
          </w:p>
        </w:tc>
      </w:tr>
      <w:tr w14:paraId="46553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6E849491">
            <w:pPr>
              <w:jc w:val="center"/>
              <w:rPr>
                <w:rFonts w:ascii="宋体" w:hAnsi="宋体" w:cs="宋体"/>
                <w:b/>
                <w:bCs/>
                <w:szCs w:val="21"/>
              </w:rPr>
            </w:pPr>
            <w:r>
              <w:rPr>
                <w:rFonts w:hint="eastAsia" w:ascii="宋体" w:hAnsi="宋体" w:cs="宋体"/>
                <w:b/>
                <w:bCs/>
                <w:szCs w:val="21"/>
              </w:rPr>
              <w:t>21</w:t>
            </w:r>
          </w:p>
        </w:tc>
        <w:tc>
          <w:tcPr>
            <w:tcW w:w="8351" w:type="dxa"/>
            <w:gridSpan w:val="2"/>
            <w:tcBorders>
              <w:top w:val="single" w:color="auto" w:sz="4" w:space="0"/>
              <w:left w:val="single" w:color="auto" w:sz="4" w:space="0"/>
              <w:bottom w:val="single" w:color="auto" w:sz="4" w:space="0"/>
              <w:right w:val="single" w:color="auto" w:sz="4" w:space="0"/>
            </w:tcBorders>
            <w:vAlign w:val="center"/>
          </w:tcPr>
          <w:p w14:paraId="65D3444E">
            <w:pPr>
              <w:rPr>
                <w:rFonts w:ascii="宋体" w:hAnsi="宋体" w:cs="宋体"/>
                <w:b/>
                <w:bCs/>
                <w:szCs w:val="21"/>
              </w:rPr>
            </w:pPr>
            <w:r>
              <w:rPr>
                <w:rFonts w:hint="eastAsia" w:ascii="宋体" w:hAnsi="宋体" w:cs="宋体"/>
                <w:b/>
                <w:bCs/>
                <w:szCs w:val="21"/>
              </w:rPr>
              <w:t>其他需要补充的内容</w:t>
            </w:r>
          </w:p>
        </w:tc>
      </w:tr>
      <w:tr w14:paraId="76EC5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722CE41E">
            <w:pPr>
              <w:jc w:val="center"/>
              <w:rPr>
                <w:rFonts w:ascii="宋体" w:hAnsi="宋体" w:cs="宋体"/>
                <w:b/>
                <w:bCs/>
                <w:szCs w:val="21"/>
              </w:rPr>
            </w:pPr>
            <w:r>
              <w:rPr>
                <w:rFonts w:hint="eastAsia" w:ascii="宋体" w:hAnsi="宋体" w:cs="宋体"/>
                <w:b/>
                <w:bCs/>
                <w:szCs w:val="21"/>
              </w:rPr>
              <w:t>21.1</w:t>
            </w:r>
          </w:p>
        </w:tc>
        <w:tc>
          <w:tcPr>
            <w:tcW w:w="1846" w:type="dxa"/>
            <w:tcBorders>
              <w:top w:val="single" w:color="auto" w:sz="4" w:space="0"/>
              <w:left w:val="single" w:color="auto" w:sz="4" w:space="0"/>
              <w:bottom w:val="single" w:color="auto" w:sz="4" w:space="0"/>
              <w:right w:val="single" w:color="auto" w:sz="4" w:space="0"/>
            </w:tcBorders>
            <w:vAlign w:val="center"/>
          </w:tcPr>
          <w:p w14:paraId="1BEB0A5C">
            <w:pPr>
              <w:rPr>
                <w:rFonts w:ascii="宋体" w:hAnsi="宋体" w:cs="宋体"/>
                <w:b/>
                <w:bCs/>
                <w:szCs w:val="21"/>
              </w:rPr>
            </w:pPr>
            <w:r>
              <w:rPr>
                <w:rFonts w:hint="eastAsia" w:ascii="宋体" w:hAnsi="宋体" w:cs="宋体"/>
                <w:b/>
                <w:bCs/>
                <w:szCs w:val="21"/>
              </w:rPr>
              <w:t>纸质响应文件</w:t>
            </w:r>
          </w:p>
        </w:tc>
        <w:tc>
          <w:tcPr>
            <w:tcW w:w="6505" w:type="dxa"/>
            <w:tcBorders>
              <w:top w:val="single" w:color="auto" w:sz="4" w:space="0"/>
              <w:left w:val="single" w:color="auto" w:sz="4" w:space="0"/>
              <w:bottom w:val="single" w:color="auto" w:sz="4" w:space="0"/>
              <w:right w:val="single" w:color="auto" w:sz="4" w:space="0"/>
            </w:tcBorders>
            <w:vAlign w:val="center"/>
          </w:tcPr>
          <w:p w14:paraId="08C17F05">
            <w:pPr>
              <w:widowControl w:val="0"/>
              <w:jc w:val="both"/>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1.响应文件的提交及份数：纸质正本1份，纸质副本1份，电子版本1份（资格文件和报价文件必须是签字盖章齐全的PDF格式扫描件，技术文件可以采用word或PPT格式，采用U盘存储），统一密封在一个封包内，封口处均应加盖“密封”章或公章，密封袋上应写明：</w:t>
            </w:r>
          </w:p>
          <w:p w14:paraId="0B0B966B">
            <w:pPr>
              <w:widowControl w:val="0"/>
              <w:jc w:val="both"/>
              <w:rPr>
                <w:rFonts w:hint="default" w:ascii="宋体" w:hAnsi="宋体" w:eastAsia="宋体" w:cs="宋体"/>
                <w:kern w:val="2"/>
                <w:sz w:val="21"/>
                <w:szCs w:val="21"/>
                <w:highlight w:val="none"/>
                <w:u w:val="single"/>
                <w:lang w:val="en-US" w:eastAsia="zh-CN" w:bidi="ar-SA"/>
              </w:rPr>
            </w:pPr>
            <w:r>
              <w:rPr>
                <w:rFonts w:hint="eastAsia" w:ascii="宋体" w:hAnsi="宋体" w:eastAsia="宋体" w:cs="宋体"/>
                <w:kern w:val="2"/>
                <w:sz w:val="21"/>
                <w:szCs w:val="21"/>
                <w:highlight w:val="none"/>
                <w:lang w:val="en-US" w:eastAsia="zh-CN" w:bidi="ar-SA"/>
              </w:rPr>
              <w:t>项目名称：</w:t>
            </w:r>
            <w:r>
              <w:rPr>
                <w:rFonts w:hint="eastAsia" w:ascii="宋体" w:hAnsi="宋体" w:cs="宋体"/>
                <w:szCs w:val="22"/>
                <w:highlight w:val="none"/>
              </w:rPr>
              <w:t>：</w:t>
            </w:r>
            <w:r>
              <w:rPr>
                <w:rFonts w:hint="eastAsia" w:ascii="宋体" w:hAnsi="宋体" w:cs="宋体"/>
                <w:szCs w:val="22"/>
                <w:highlight w:val="none"/>
                <w:u w:val="single"/>
                <w:lang w:val="en-US" w:eastAsia="zh-CN"/>
              </w:rPr>
              <w:t xml:space="preserve"> 云南省盐业滇中有限公司玉溪销售部屋顶分布式光伏发电项目“四可”性能提升服务项目 </w:t>
            </w:r>
          </w:p>
          <w:p w14:paraId="0C796925">
            <w:pPr>
              <w:widowControl w:val="0"/>
              <w:jc w:val="both"/>
              <w:rPr>
                <w:rFonts w:hint="eastAsia" w:ascii="宋体" w:hAnsi="宋体" w:eastAsia="宋体" w:cs="宋体"/>
                <w:kern w:val="2"/>
                <w:sz w:val="21"/>
                <w:szCs w:val="21"/>
                <w:highlight w:val="none"/>
                <w:lang w:val="en-US" w:eastAsia="zh-CN" w:bidi="ar-SA"/>
              </w:rPr>
            </w:pPr>
            <w:r>
              <w:rPr>
                <w:rFonts w:hint="eastAsia" w:ascii="宋体" w:hAnsi="宋体" w:cs="宋体"/>
                <w:kern w:val="2"/>
                <w:sz w:val="21"/>
                <w:szCs w:val="21"/>
                <w:highlight w:val="none"/>
                <w:lang w:val="en-US" w:eastAsia="zh-CN" w:bidi="ar-SA"/>
              </w:rPr>
              <w:t>响应</w:t>
            </w:r>
            <w:r>
              <w:rPr>
                <w:rFonts w:hint="eastAsia" w:ascii="宋体" w:hAnsi="宋体" w:eastAsia="宋体" w:cs="宋体"/>
                <w:kern w:val="2"/>
                <w:sz w:val="21"/>
                <w:szCs w:val="21"/>
                <w:highlight w:val="none"/>
                <w:lang w:val="en-US" w:eastAsia="zh-CN" w:bidi="ar-SA"/>
              </w:rPr>
              <w:t>文件在</w:t>
            </w:r>
            <w:r>
              <w:rPr>
                <w:rFonts w:hint="eastAsia" w:ascii="宋体" w:hAnsi="宋体" w:cs="宋体"/>
                <w:szCs w:val="22"/>
                <w:highlight w:val="yellow"/>
                <w:u w:val="single"/>
                <w:lang w:eastAsia="zh-CN"/>
              </w:rPr>
              <w:t xml:space="preserve"> </w:t>
            </w:r>
            <w:r>
              <w:rPr>
                <w:rFonts w:hint="eastAsia" w:ascii="宋体" w:hAnsi="宋体" w:cs="宋体"/>
                <w:szCs w:val="22"/>
                <w:highlight w:val="yellow"/>
                <w:u w:val="single"/>
                <w:lang w:val="en-US" w:eastAsia="zh-CN"/>
              </w:rPr>
              <w:t xml:space="preserve">2026 </w:t>
            </w:r>
            <w:r>
              <w:rPr>
                <w:rFonts w:hint="eastAsia" w:ascii="宋体" w:hAnsi="宋体" w:cs="宋体"/>
                <w:szCs w:val="22"/>
                <w:highlight w:val="yellow"/>
              </w:rPr>
              <w:t>年</w:t>
            </w:r>
            <w:r>
              <w:rPr>
                <w:rFonts w:hint="eastAsia" w:ascii="宋体" w:hAnsi="宋体" w:cs="宋体"/>
                <w:szCs w:val="22"/>
                <w:highlight w:val="yellow"/>
                <w:u w:val="single"/>
                <w:lang w:eastAsia="zh-CN"/>
              </w:rPr>
              <w:t xml:space="preserve"> </w:t>
            </w:r>
            <w:r>
              <w:rPr>
                <w:rFonts w:hint="eastAsia" w:ascii="宋体" w:hAnsi="宋体" w:cs="宋体"/>
                <w:szCs w:val="22"/>
                <w:highlight w:val="yellow"/>
                <w:u w:val="single"/>
                <w:lang w:val="en-US" w:eastAsia="zh-CN"/>
              </w:rPr>
              <w:t xml:space="preserve">10 </w:t>
            </w:r>
            <w:r>
              <w:rPr>
                <w:rFonts w:hint="eastAsia" w:ascii="宋体" w:hAnsi="宋体" w:cs="宋体"/>
                <w:szCs w:val="22"/>
                <w:highlight w:val="yellow"/>
              </w:rPr>
              <w:t>月</w:t>
            </w:r>
            <w:r>
              <w:rPr>
                <w:rFonts w:hint="eastAsia" w:ascii="宋体" w:hAnsi="宋体" w:cs="宋体"/>
                <w:szCs w:val="22"/>
                <w:highlight w:val="yellow"/>
                <w:u w:val="single"/>
                <w:lang w:eastAsia="zh-CN"/>
              </w:rPr>
              <w:t xml:space="preserve"> </w:t>
            </w:r>
            <w:r>
              <w:rPr>
                <w:rFonts w:hint="eastAsia" w:ascii="宋体" w:hAnsi="宋体" w:cs="宋体"/>
                <w:szCs w:val="22"/>
                <w:highlight w:val="yellow"/>
                <w:u w:val="single"/>
                <w:lang w:val="en-US" w:eastAsia="zh-CN"/>
              </w:rPr>
              <w:t xml:space="preserve"> 19  </w:t>
            </w:r>
            <w:r>
              <w:rPr>
                <w:rFonts w:hint="eastAsia" w:ascii="宋体" w:hAnsi="宋体" w:cs="宋体"/>
                <w:szCs w:val="22"/>
                <w:highlight w:val="yellow"/>
              </w:rPr>
              <w:t>日</w:t>
            </w:r>
            <w:r>
              <w:rPr>
                <w:rFonts w:hint="eastAsia" w:ascii="宋体" w:hAnsi="宋体" w:cs="宋体"/>
                <w:szCs w:val="22"/>
                <w:highlight w:val="yellow"/>
                <w:u w:val="single"/>
                <w:lang w:eastAsia="zh-CN"/>
              </w:rPr>
              <w:t xml:space="preserve"> </w:t>
            </w:r>
            <w:r>
              <w:rPr>
                <w:rFonts w:hint="eastAsia" w:ascii="宋体" w:hAnsi="宋体" w:cs="宋体"/>
                <w:szCs w:val="22"/>
                <w:highlight w:val="yellow"/>
                <w:u w:val="single"/>
                <w:lang w:val="en-US" w:eastAsia="zh-CN"/>
              </w:rPr>
              <w:t xml:space="preserve"> 10 </w:t>
            </w:r>
            <w:r>
              <w:rPr>
                <w:rFonts w:hint="eastAsia" w:ascii="宋体" w:hAnsi="宋体" w:cs="宋体"/>
                <w:szCs w:val="22"/>
                <w:highlight w:val="yellow"/>
              </w:rPr>
              <w:t>时</w:t>
            </w:r>
            <w:r>
              <w:rPr>
                <w:rFonts w:hint="eastAsia" w:ascii="宋体" w:hAnsi="宋体" w:eastAsia="宋体" w:cs="宋体"/>
                <w:kern w:val="2"/>
                <w:sz w:val="21"/>
                <w:szCs w:val="21"/>
                <w:highlight w:val="none"/>
                <w:lang w:val="en-US" w:eastAsia="zh-CN" w:bidi="ar-SA"/>
              </w:rPr>
              <w:t>（开标时间）前不得开启。</w:t>
            </w:r>
          </w:p>
          <w:p w14:paraId="792C0284">
            <w:pPr>
              <w:widowControl w:val="0"/>
              <w:jc w:val="both"/>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2.响应文件用A4幅面出版，竖向左侧热熔胶装方式装订，文件装订应牢固，不得活页装订，否则该纸质响应文件将被拒绝，采购人对于响应文件装订松散而造成的丢失或其他后果不承担任何责任。</w:t>
            </w:r>
          </w:p>
          <w:p w14:paraId="6CBBF0BD">
            <w:pPr>
              <w:rPr>
                <w:rFonts w:hint="eastAsia" w:ascii="宋体" w:hAnsi="宋体" w:cs="宋体"/>
                <w:szCs w:val="22"/>
              </w:rPr>
            </w:pPr>
            <w:r>
              <w:rPr>
                <w:rFonts w:hint="eastAsia" w:ascii="宋体" w:hAnsi="宋体" w:eastAsia="宋体" w:cs="宋体"/>
                <w:kern w:val="2"/>
                <w:sz w:val="21"/>
                <w:szCs w:val="21"/>
                <w:highlight w:val="none"/>
                <w:lang w:val="en-US" w:eastAsia="zh-CN" w:bidi="ar-SA"/>
              </w:rPr>
              <w:t>3.响应文件应编制目录并逐页标注连续页码，建议采用双面打印；</w:t>
            </w:r>
          </w:p>
        </w:tc>
      </w:tr>
      <w:tr w14:paraId="4CBE5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68379906">
            <w:pPr>
              <w:jc w:val="center"/>
              <w:rPr>
                <w:rFonts w:ascii="宋体" w:hAnsi="宋体" w:cs="宋体"/>
                <w:b/>
                <w:bCs/>
                <w:szCs w:val="21"/>
              </w:rPr>
            </w:pPr>
            <w:r>
              <w:rPr>
                <w:rFonts w:hint="eastAsia" w:ascii="宋体" w:hAnsi="宋体" w:cs="宋体"/>
                <w:b/>
                <w:bCs/>
                <w:szCs w:val="21"/>
              </w:rPr>
              <w:t>21.2</w:t>
            </w:r>
          </w:p>
        </w:tc>
        <w:tc>
          <w:tcPr>
            <w:tcW w:w="1846" w:type="dxa"/>
            <w:tcBorders>
              <w:top w:val="single" w:color="auto" w:sz="4" w:space="0"/>
              <w:left w:val="single" w:color="auto" w:sz="4" w:space="0"/>
              <w:bottom w:val="single" w:color="auto" w:sz="4" w:space="0"/>
              <w:right w:val="single" w:color="auto" w:sz="4" w:space="0"/>
            </w:tcBorders>
            <w:vAlign w:val="center"/>
          </w:tcPr>
          <w:p w14:paraId="67FA946F">
            <w:pPr>
              <w:rPr>
                <w:rFonts w:ascii="宋体" w:hAnsi="宋体" w:cs="宋体"/>
                <w:b/>
                <w:bCs/>
                <w:szCs w:val="21"/>
              </w:rPr>
            </w:pPr>
            <w:r>
              <w:rPr>
                <w:rFonts w:hint="eastAsia" w:ascii="宋体" w:hAnsi="宋体" w:cs="宋体"/>
                <w:b/>
                <w:bCs/>
                <w:szCs w:val="21"/>
              </w:rPr>
              <w:t>签字（或）盖章要求</w:t>
            </w:r>
          </w:p>
        </w:tc>
        <w:tc>
          <w:tcPr>
            <w:tcW w:w="6505" w:type="dxa"/>
            <w:tcBorders>
              <w:top w:val="single" w:color="auto" w:sz="4" w:space="0"/>
              <w:left w:val="single" w:color="auto" w:sz="4" w:space="0"/>
              <w:bottom w:val="single" w:color="auto" w:sz="4" w:space="0"/>
              <w:right w:val="single" w:color="auto" w:sz="4" w:space="0"/>
            </w:tcBorders>
            <w:vAlign w:val="center"/>
          </w:tcPr>
          <w:p w14:paraId="63E0647E">
            <w:pPr>
              <w:rPr>
                <w:rFonts w:ascii="宋体" w:hAnsi="宋体" w:cs="宋体"/>
                <w:szCs w:val="21"/>
              </w:rPr>
            </w:pPr>
            <w:r>
              <w:rPr>
                <w:rFonts w:hint="eastAsia" w:ascii="宋体" w:hAnsi="宋体" w:cs="宋体"/>
                <w:szCs w:val="21"/>
              </w:rPr>
              <w:t>响应文件应按要求在相应位置签字、签章或盖章。</w:t>
            </w:r>
          </w:p>
        </w:tc>
      </w:tr>
      <w:tr w14:paraId="20EC2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6BD915AC">
            <w:pPr>
              <w:jc w:val="center"/>
              <w:rPr>
                <w:rFonts w:ascii="宋体" w:hAnsi="宋体" w:cs="宋体"/>
                <w:b/>
                <w:bCs/>
                <w:szCs w:val="21"/>
              </w:rPr>
            </w:pPr>
            <w:r>
              <w:rPr>
                <w:rFonts w:hint="eastAsia" w:ascii="宋体" w:hAnsi="宋体" w:cs="宋体"/>
                <w:b/>
                <w:bCs/>
                <w:szCs w:val="21"/>
              </w:rPr>
              <w:t>21.3</w:t>
            </w:r>
          </w:p>
        </w:tc>
        <w:tc>
          <w:tcPr>
            <w:tcW w:w="1846" w:type="dxa"/>
            <w:tcBorders>
              <w:top w:val="single" w:color="auto" w:sz="4" w:space="0"/>
              <w:left w:val="single" w:color="auto" w:sz="4" w:space="0"/>
              <w:bottom w:val="single" w:color="auto" w:sz="4" w:space="0"/>
              <w:right w:val="single" w:color="auto" w:sz="4" w:space="0"/>
            </w:tcBorders>
            <w:vAlign w:val="center"/>
          </w:tcPr>
          <w:p w14:paraId="603785FB">
            <w:pPr>
              <w:jc w:val="left"/>
              <w:rPr>
                <w:rFonts w:ascii="宋体" w:hAnsi="宋体" w:cs="宋体"/>
                <w:b/>
                <w:bCs/>
                <w:szCs w:val="21"/>
              </w:rPr>
            </w:pPr>
            <w:r>
              <w:rPr>
                <w:rFonts w:hint="eastAsia" w:ascii="宋体" w:hAnsi="宋体" w:cs="宋体"/>
                <w:b/>
                <w:bCs/>
                <w:szCs w:val="21"/>
              </w:rPr>
              <w:t>保密</w:t>
            </w:r>
          </w:p>
        </w:tc>
        <w:tc>
          <w:tcPr>
            <w:tcW w:w="6505" w:type="dxa"/>
            <w:tcBorders>
              <w:top w:val="single" w:color="auto" w:sz="4" w:space="0"/>
              <w:left w:val="single" w:color="auto" w:sz="4" w:space="0"/>
              <w:bottom w:val="single" w:color="auto" w:sz="4" w:space="0"/>
              <w:right w:val="single" w:color="auto" w:sz="4" w:space="0"/>
            </w:tcBorders>
            <w:vAlign w:val="center"/>
          </w:tcPr>
          <w:p w14:paraId="1D020F4B">
            <w:pPr>
              <w:jc w:val="left"/>
              <w:rPr>
                <w:rFonts w:ascii="宋体" w:hAnsi="宋体" w:cs="宋体"/>
                <w:szCs w:val="21"/>
              </w:rPr>
            </w:pPr>
            <w:r>
              <w:rPr>
                <w:rFonts w:hint="eastAsia" w:ascii="宋体" w:hAnsi="宋体" w:cs="宋体"/>
                <w:szCs w:val="21"/>
              </w:rPr>
              <w:t>参加采购活动的各方应对采购文件和响应文件中的商业和技术等秘密保密，否则应承担相应的法律责任。</w:t>
            </w:r>
          </w:p>
        </w:tc>
      </w:tr>
      <w:tr w14:paraId="5A24F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682B6341">
            <w:pPr>
              <w:jc w:val="center"/>
              <w:rPr>
                <w:rFonts w:ascii="宋体" w:hAnsi="宋体" w:cs="宋体"/>
                <w:b/>
                <w:bCs/>
                <w:szCs w:val="21"/>
              </w:rPr>
            </w:pPr>
            <w:r>
              <w:rPr>
                <w:rFonts w:hint="eastAsia" w:ascii="宋体" w:hAnsi="宋体" w:cs="宋体"/>
                <w:b/>
                <w:bCs/>
                <w:szCs w:val="21"/>
              </w:rPr>
              <w:t>21.4</w:t>
            </w:r>
          </w:p>
        </w:tc>
        <w:tc>
          <w:tcPr>
            <w:tcW w:w="1846" w:type="dxa"/>
            <w:tcBorders>
              <w:top w:val="single" w:color="auto" w:sz="4" w:space="0"/>
              <w:left w:val="single" w:color="auto" w:sz="4" w:space="0"/>
              <w:bottom w:val="single" w:color="auto" w:sz="4" w:space="0"/>
              <w:right w:val="single" w:color="auto" w:sz="4" w:space="0"/>
            </w:tcBorders>
            <w:vAlign w:val="center"/>
          </w:tcPr>
          <w:p w14:paraId="72B5136A">
            <w:pPr>
              <w:jc w:val="left"/>
              <w:rPr>
                <w:rFonts w:ascii="宋体" w:hAnsi="宋体" w:cs="宋体"/>
                <w:b/>
                <w:bCs/>
                <w:szCs w:val="21"/>
              </w:rPr>
            </w:pPr>
            <w:r>
              <w:rPr>
                <w:rFonts w:hint="eastAsia" w:ascii="宋体" w:hAnsi="宋体" w:cs="宋体"/>
                <w:b/>
                <w:bCs/>
                <w:szCs w:val="21"/>
                <w:lang w:val="zh-CN"/>
              </w:rPr>
              <w:t>纪律和监督</w:t>
            </w:r>
          </w:p>
        </w:tc>
        <w:tc>
          <w:tcPr>
            <w:tcW w:w="6505" w:type="dxa"/>
            <w:tcBorders>
              <w:top w:val="single" w:color="auto" w:sz="4" w:space="0"/>
              <w:left w:val="single" w:color="auto" w:sz="4" w:space="0"/>
              <w:bottom w:val="single" w:color="auto" w:sz="4" w:space="0"/>
              <w:right w:val="single" w:color="auto" w:sz="4" w:space="0"/>
            </w:tcBorders>
            <w:vAlign w:val="center"/>
          </w:tcPr>
          <w:p w14:paraId="418D8FC9">
            <w:pPr>
              <w:jc w:val="left"/>
              <w:rPr>
                <w:rFonts w:ascii="宋体" w:hAnsi="宋体" w:cs="宋体"/>
                <w:szCs w:val="21"/>
                <w:lang w:val="zh-CN"/>
              </w:rPr>
            </w:pPr>
            <w:r>
              <w:rPr>
                <w:rFonts w:hint="eastAsia" w:ascii="宋体" w:hAnsi="宋体" w:cs="宋体"/>
                <w:szCs w:val="21"/>
                <w:lang w:val="zh-CN"/>
              </w:rPr>
              <w:t>1</w:t>
            </w:r>
            <w:r>
              <w:rPr>
                <w:rFonts w:hint="eastAsia" w:ascii="宋体" w:hAnsi="宋体" w:cs="宋体"/>
                <w:szCs w:val="21"/>
              </w:rPr>
              <w:t>.</w:t>
            </w:r>
            <w:r>
              <w:rPr>
                <w:rFonts w:hint="eastAsia" w:ascii="宋体" w:hAnsi="宋体" w:cs="宋体"/>
                <w:szCs w:val="21"/>
                <w:lang w:val="zh-CN"/>
              </w:rPr>
              <w:t>对</w:t>
            </w:r>
            <w:r>
              <w:rPr>
                <w:rFonts w:hint="eastAsia" w:ascii="宋体" w:hAnsi="宋体" w:cs="宋体"/>
                <w:szCs w:val="21"/>
              </w:rPr>
              <w:t>采购人</w:t>
            </w:r>
            <w:r>
              <w:rPr>
                <w:rFonts w:hint="eastAsia" w:ascii="宋体" w:hAnsi="宋体" w:cs="宋体"/>
                <w:szCs w:val="21"/>
                <w:lang w:val="zh-CN"/>
              </w:rPr>
              <w:t>的纪律要求，</w:t>
            </w:r>
            <w:r>
              <w:rPr>
                <w:rFonts w:hint="eastAsia" w:ascii="宋体" w:hAnsi="宋体" w:cs="宋体"/>
                <w:szCs w:val="21"/>
              </w:rPr>
              <w:t>采购人</w:t>
            </w:r>
            <w:r>
              <w:rPr>
                <w:rFonts w:hint="eastAsia" w:ascii="宋体" w:hAnsi="宋体" w:cs="宋体"/>
                <w:szCs w:val="21"/>
                <w:lang w:val="zh-CN"/>
              </w:rPr>
              <w:t>不得泄漏报价活动中应当保密的情况和资料，不得与</w:t>
            </w:r>
            <w:r>
              <w:rPr>
                <w:rFonts w:hint="eastAsia" w:ascii="宋体" w:hAnsi="宋体" w:cs="宋体"/>
                <w:kern w:val="0"/>
                <w:szCs w:val="21"/>
              </w:rPr>
              <w:t>供应商</w:t>
            </w:r>
            <w:r>
              <w:rPr>
                <w:rFonts w:hint="eastAsia" w:ascii="宋体" w:hAnsi="宋体" w:cs="宋体"/>
                <w:szCs w:val="21"/>
                <w:lang w:val="zh-CN"/>
              </w:rPr>
              <w:t>串通损害国家利益、社会公共利益或者他人合法权益。</w:t>
            </w:r>
          </w:p>
          <w:p w14:paraId="5EE13396">
            <w:pPr>
              <w:jc w:val="left"/>
              <w:rPr>
                <w:rFonts w:ascii="宋体" w:hAnsi="宋体" w:cs="宋体"/>
                <w:szCs w:val="21"/>
                <w:lang w:val="zh-CN"/>
              </w:rPr>
            </w:pPr>
            <w:r>
              <w:rPr>
                <w:rFonts w:hint="eastAsia" w:ascii="宋体" w:hAnsi="宋体" w:cs="宋体"/>
                <w:szCs w:val="21"/>
              </w:rPr>
              <w:t>2.</w:t>
            </w:r>
            <w:r>
              <w:rPr>
                <w:rFonts w:hint="eastAsia" w:ascii="宋体" w:hAnsi="宋体" w:cs="宋体"/>
                <w:szCs w:val="21"/>
                <w:lang w:val="zh-CN"/>
              </w:rPr>
              <w:t>对</w:t>
            </w:r>
            <w:r>
              <w:rPr>
                <w:rFonts w:hint="eastAsia" w:ascii="宋体" w:hAnsi="宋体" w:cs="宋体"/>
                <w:kern w:val="0"/>
                <w:szCs w:val="21"/>
              </w:rPr>
              <w:t>供应商</w:t>
            </w:r>
            <w:r>
              <w:rPr>
                <w:rFonts w:hint="eastAsia" w:ascii="宋体" w:hAnsi="宋体" w:cs="宋体"/>
                <w:szCs w:val="21"/>
                <w:lang w:val="zh-CN"/>
              </w:rPr>
              <w:t>的纪律要求，</w:t>
            </w:r>
            <w:r>
              <w:rPr>
                <w:rFonts w:hint="eastAsia" w:ascii="宋体" w:hAnsi="宋体" w:cs="宋体"/>
                <w:kern w:val="0"/>
                <w:szCs w:val="21"/>
              </w:rPr>
              <w:t>供应商</w:t>
            </w:r>
            <w:r>
              <w:rPr>
                <w:rFonts w:hint="eastAsia" w:ascii="宋体" w:hAnsi="宋体" w:cs="宋体"/>
                <w:szCs w:val="21"/>
                <w:lang w:val="zh-CN"/>
              </w:rPr>
              <w:t>不得相互串通报价或者与</w:t>
            </w:r>
            <w:r>
              <w:rPr>
                <w:rFonts w:hint="eastAsia" w:ascii="宋体" w:hAnsi="宋体" w:cs="宋体"/>
                <w:szCs w:val="21"/>
              </w:rPr>
              <w:t>采购人</w:t>
            </w:r>
            <w:r>
              <w:rPr>
                <w:rFonts w:hint="eastAsia" w:ascii="宋体" w:hAnsi="宋体" w:cs="宋体"/>
                <w:szCs w:val="21"/>
                <w:lang w:val="zh-CN"/>
              </w:rPr>
              <w:t>串通报价，不得向</w:t>
            </w:r>
            <w:r>
              <w:rPr>
                <w:rFonts w:hint="eastAsia" w:ascii="宋体" w:hAnsi="宋体" w:cs="宋体"/>
                <w:szCs w:val="21"/>
              </w:rPr>
              <w:t>采购人</w:t>
            </w:r>
            <w:r>
              <w:rPr>
                <w:rFonts w:hint="eastAsia" w:ascii="宋体" w:hAnsi="宋体" w:cs="宋体"/>
                <w:szCs w:val="21"/>
                <w:lang w:val="zh-CN"/>
              </w:rPr>
              <w:t>或者</w:t>
            </w:r>
            <w:r>
              <w:rPr>
                <w:rFonts w:hint="eastAsia" w:ascii="宋体" w:hAnsi="宋体" w:cs="宋体"/>
                <w:szCs w:val="21"/>
                <w:lang w:eastAsia="zh-CN"/>
              </w:rPr>
              <w:t>询比采购</w:t>
            </w:r>
            <w:r>
              <w:rPr>
                <w:rFonts w:hint="eastAsia" w:ascii="宋体" w:hAnsi="宋体" w:cs="宋体"/>
                <w:szCs w:val="21"/>
              </w:rPr>
              <w:t>小组</w:t>
            </w:r>
            <w:r>
              <w:rPr>
                <w:rFonts w:hint="eastAsia" w:ascii="宋体" w:hAnsi="宋体" w:cs="宋体"/>
                <w:szCs w:val="21"/>
                <w:lang w:val="zh-CN"/>
              </w:rPr>
              <w:t>成员行贿谋取中标，不得以他人名义报价或者以其他方式弄虚作假骗取中标；</w:t>
            </w:r>
            <w:r>
              <w:rPr>
                <w:rFonts w:hint="eastAsia" w:ascii="宋体" w:hAnsi="宋体" w:cs="宋体"/>
                <w:kern w:val="0"/>
                <w:szCs w:val="21"/>
              </w:rPr>
              <w:t>供应商</w:t>
            </w:r>
            <w:r>
              <w:rPr>
                <w:rFonts w:hint="eastAsia" w:ascii="宋体" w:hAnsi="宋体" w:cs="宋体"/>
                <w:szCs w:val="21"/>
                <w:lang w:val="zh-CN"/>
              </w:rPr>
              <w:t>不得以任何方式干扰、影响</w:t>
            </w:r>
            <w:r>
              <w:rPr>
                <w:rFonts w:hint="eastAsia" w:ascii="宋体" w:hAnsi="宋体" w:cs="宋体"/>
                <w:szCs w:val="21"/>
                <w:lang w:eastAsia="zh-CN"/>
              </w:rPr>
              <w:t>询比采购</w:t>
            </w:r>
            <w:r>
              <w:rPr>
                <w:rFonts w:hint="eastAsia" w:ascii="宋体" w:hAnsi="宋体" w:cs="宋体"/>
                <w:szCs w:val="21"/>
                <w:lang w:val="zh-CN"/>
              </w:rPr>
              <w:t>工作。</w:t>
            </w:r>
          </w:p>
          <w:p w14:paraId="110CC2BD">
            <w:pPr>
              <w:jc w:val="left"/>
              <w:rPr>
                <w:rFonts w:ascii="宋体" w:hAnsi="宋体" w:cs="宋体"/>
                <w:szCs w:val="21"/>
                <w:lang w:val="zh-CN"/>
              </w:rPr>
            </w:pPr>
            <w:r>
              <w:rPr>
                <w:rFonts w:hint="eastAsia" w:ascii="宋体" w:hAnsi="宋体" w:cs="宋体"/>
                <w:szCs w:val="21"/>
              </w:rPr>
              <w:t>3</w:t>
            </w:r>
            <w:r>
              <w:rPr>
                <w:rFonts w:hint="eastAsia" w:ascii="宋体" w:hAnsi="宋体" w:cs="宋体"/>
                <w:szCs w:val="21"/>
                <w:lang w:val="zh-CN"/>
              </w:rPr>
              <w:t>、对</w:t>
            </w:r>
            <w:r>
              <w:rPr>
                <w:rFonts w:hint="eastAsia" w:ascii="宋体" w:hAnsi="宋体" w:cs="宋体"/>
                <w:szCs w:val="21"/>
                <w:lang w:eastAsia="zh-CN"/>
              </w:rPr>
              <w:t>询比采购</w:t>
            </w:r>
            <w:r>
              <w:rPr>
                <w:rFonts w:hint="eastAsia" w:ascii="宋体" w:hAnsi="宋体" w:cs="宋体"/>
                <w:szCs w:val="21"/>
              </w:rPr>
              <w:t>小组</w:t>
            </w:r>
            <w:r>
              <w:rPr>
                <w:rFonts w:hint="eastAsia" w:ascii="宋体" w:hAnsi="宋体" w:cs="宋体"/>
                <w:szCs w:val="21"/>
                <w:lang w:val="zh-CN"/>
              </w:rPr>
              <w:t>成员的纪律要求，</w:t>
            </w:r>
            <w:r>
              <w:rPr>
                <w:rFonts w:hint="eastAsia" w:ascii="宋体" w:hAnsi="宋体" w:cs="宋体"/>
                <w:szCs w:val="21"/>
                <w:lang w:eastAsia="zh-CN"/>
              </w:rPr>
              <w:t>询比采购</w:t>
            </w:r>
            <w:r>
              <w:rPr>
                <w:rFonts w:hint="eastAsia" w:ascii="宋体" w:hAnsi="宋体" w:cs="宋体"/>
                <w:szCs w:val="21"/>
              </w:rPr>
              <w:t>小组</w:t>
            </w:r>
            <w:r>
              <w:rPr>
                <w:rFonts w:hint="eastAsia" w:ascii="宋体" w:hAnsi="宋体" w:cs="宋体"/>
                <w:szCs w:val="21"/>
                <w:lang w:val="zh-CN"/>
              </w:rPr>
              <w:t>成员不得收受他人的财物或者其他好处，不得向他人透漏对报价文件的评审和比较、成交候选人的推荐情况以及</w:t>
            </w:r>
            <w:r>
              <w:rPr>
                <w:rFonts w:hint="eastAsia" w:ascii="宋体" w:hAnsi="宋体" w:cs="宋体"/>
                <w:szCs w:val="21"/>
                <w:lang w:eastAsia="zh-CN"/>
              </w:rPr>
              <w:t>询比采购</w:t>
            </w:r>
            <w:r>
              <w:rPr>
                <w:rFonts w:hint="eastAsia" w:ascii="宋体" w:hAnsi="宋体" w:cs="宋体"/>
                <w:szCs w:val="21"/>
                <w:lang w:val="zh-CN"/>
              </w:rPr>
              <w:t>有关的其他情况。在</w:t>
            </w:r>
            <w:r>
              <w:rPr>
                <w:rFonts w:hint="eastAsia" w:ascii="宋体" w:hAnsi="宋体" w:cs="宋体"/>
                <w:szCs w:val="21"/>
                <w:lang w:eastAsia="zh-CN"/>
              </w:rPr>
              <w:t>询比采购</w:t>
            </w:r>
            <w:r>
              <w:rPr>
                <w:rFonts w:hint="eastAsia" w:ascii="宋体" w:hAnsi="宋体" w:cs="宋体"/>
                <w:szCs w:val="21"/>
                <w:lang w:val="zh-CN"/>
              </w:rPr>
              <w:t>活动中，</w:t>
            </w:r>
            <w:r>
              <w:rPr>
                <w:rFonts w:hint="eastAsia" w:ascii="宋体" w:hAnsi="宋体" w:cs="宋体"/>
                <w:szCs w:val="21"/>
                <w:lang w:eastAsia="zh-CN"/>
              </w:rPr>
              <w:t>询比采购</w:t>
            </w:r>
            <w:r>
              <w:rPr>
                <w:rFonts w:hint="eastAsia" w:ascii="宋体" w:hAnsi="宋体" w:cs="宋体"/>
                <w:szCs w:val="21"/>
              </w:rPr>
              <w:t>小组</w:t>
            </w:r>
            <w:r>
              <w:rPr>
                <w:rFonts w:hint="eastAsia" w:ascii="宋体" w:hAnsi="宋体" w:cs="宋体"/>
                <w:szCs w:val="21"/>
                <w:lang w:val="zh-CN"/>
              </w:rPr>
              <w:t>成员不得擅离职守，影响</w:t>
            </w:r>
            <w:r>
              <w:rPr>
                <w:rFonts w:hint="eastAsia" w:ascii="宋体" w:hAnsi="宋体" w:cs="宋体"/>
                <w:szCs w:val="21"/>
                <w:lang w:eastAsia="zh-CN"/>
              </w:rPr>
              <w:t>询比采购</w:t>
            </w:r>
            <w:r>
              <w:rPr>
                <w:rFonts w:hint="eastAsia" w:ascii="宋体" w:hAnsi="宋体" w:cs="宋体"/>
                <w:szCs w:val="21"/>
                <w:lang w:val="zh-CN"/>
              </w:rPr>
              <w:t>程序正常进行。</w:t>
            </w:r>
          </w:p>
          <w:p w14:paraId="68B719D1">
            <w:pPr>
              <w:jc w:val="left"/>
              <w:rPr>
                <w:rFonts w:ascii="宋体" w:hAnsi="宋体" w:cs="宋体"/>
                <w:szCs w:val="21"/>
                <w:lang w:val="zh-CN"/>
              </w:rPr>
            </w:pPr>
            <w:r>
              <w:rPr>
                <w:rFonts w:hint="eastAsia" w:ascii="宋体" w:hAnsi="宋体" w:cs="宋体"/>
                <w:szCs w:val="21"/>
                <w:lang w:val="zh-CN"/>
              </w:rPr>
              <w:t>4、对与</w:t>
            </w:r>
            <w:r>
              <w:rPr>
                <w:rFonts w:hint="eastAsia" w:ascii="宋体" w:hAnsi="宋体" w:cs="宋体"/>
                <w:szCs w:val="21"/>
                <w:lang w:eastAsia="zh-CN"/>
              </w:rPr>
              <w:t>询比采购</w:t>
            </w:r>
            <w:r>
              <w:rPr>
                <w:rFonts w:hint="eastAsia" w:ascii="宋体" w:hAnsi="宋体" w:cs="宋体"/>
                <w:szCs w:val="21"/>
                <w:lang w:val="zh-CN"/>
              </w:rPr>
              <w:t>活动有关的工作人员的纪律要求，与</w:t>
            </w:r>
            <w:r>
              <w:rPr>
                <w:rFonts w:hint="eastAsia" w:ascii="宋体" w:hAnsi="宋体" w:cs="宋体"/>
                <w:szCs w:val="21"/>
                <w:lang w:eastAsia="zh-CN"/>
              </w:rPr>
              <w:t>询比采购</w:t>
            </w:r>
            <w:r>
              <w:rPr>
                <w:rFonts w:hint="eastAsia" w:ascii="宋体" w:hAnsi="宋体" w:cs="宋体"/>
                <w:szCs w:val="21"/>
                <w:lang w:val="zh-CN"/>
              </w:rPr>
              <w:t>活动有关的工作人员不得收受他人的财物或者其他好处，不得向他人透漏对报价文件的评审和比较、中标候选人的推荐情况以及</w:t>
            </w:r>
            <w:r>
              <w:rPr>
                <w:rFonts w:hint="eastAsia" w:ascii="宋体" w:hAnsi="宋体" w:cs="宋体"/>
                <w:szCs w:val="21"/>
                <w:lang w:eastAsia="zh-CN"/>
              </w:rPr>
              <w:t>询比采购</w:t>
            </w:r>
            <w:r>
              <w:rPr>
                <w:rFonts w:hint="eastAsia" w:ascii="宋体" w:hAnsi="宋体" w:cs="宋体"/>
                <w:szCs w:val="21"/>
                <w:lang w:val="zh-CN"/>
              </w:rPr>
              <w:t>有关的其他情况。在</w:t>
            </w:r>
            <w:r>
              <w:rPr>
                <w:rFonts w:hint="eastAsia" w:ascii="宋体" w:hAnsi="宋体" w:cs="宋体"/>
                <w:szCs w:val="21"/>
                <w:lang w:eastAsia="zh-CN"/>
              </w:rPr>
              <w:t>询比采购</w:t>
            </w:r>
            <w:r>
              <w:rPr>
                <w:rFonts w:hint="eastAsia" w:ascii="宋体" w:hAnsi="宋体" w:cs="宋体"/>
                <w:szCs w:val="21"/>
                <w:lang w:val="zh-CN"/>
              </w:rPr>
              <w:t>活动中，与</w:t>
            </w:r>
            <w:r>
              <w:rPr>
                <w:rFonts w:hint="eastAsia" w:ascii="宋体" w:hAnsi="宋体" w:cs="宋体"/>
                <w:szCs w:val="21"/>
                <w:lang w:eastAsia="zh-CN"/>
              </w:rPr>
              <w:t>询比采购</w:t>
            </w:r>
            <w:r>
              <w:rPr>
                <w:rFonts w:hint="eastAsia" w:ascii="宋体" w:hAnsi="宋体" w:cs="宋体"/>
                <w:szCs w:val="21"/>
                <w:lang w:val="zh-CN"/>
              </w:rPr>
              <w:t>活动有关的工作人员不得擅离职守，影响</w:t>
            </w:r>
            <w:r>
              <w:rPr>
                <w:rFonts w:hint="eastAsia" w:ascii="宋体" w:hAnsi="宋体" w:cs="宋体"/>
                <w:szCs w:val="21"/>
                <w:lang w:eastAsia="zh-CN"/>
              </w:rPr>
              <w:t>询比采购</w:t>
            </w:r>
            <w:r>
              <w:rPr>
                <w:rFonts w:hint="eastAsia" w:ascii="宋体" w:hAnsi="宋体" w:cs="宋体"/>
                <w:szCs w:val="21"/>
                <w:lang w:val="zh-CN"/>
              </w:rPr>
              <w:t>程序正常进行。</w:t>
            </w:r>
          </w:p>
          <w:p w14:paraId="29B2AA3C">
            <w:pPr>
              <w:jc w:val="left"/>
              <w:rPr>
                <w:rFonts w:ascii="宋体" w:hAnsi="宋体" w:cs="宋体"/>
                <w:szCs w:val="21"/>
              </w:rPr>
            </w:pPr>
            <w:r>
              <w:rPr>
                <w:rFonts w:hint="eastAsia" w:ascii="宋体" w:hAnsi="宋体" w:cs="宋体"/>
                <w:szCs w:val="21"/>
              </w:rPr>
              <w:t>5.</w:t>
            </w:r>
            <w:r>
              <w:rPr>
                <w:rFonts w:hint="eastAsia" w:ascii="宋体" w:hAnsi="宋体" w:cs="宋体"/>
                <w:kern w:val="0"/>
                <w:szCs w:val="21"/>
              </w:rPr>
              <w:t>供应商</w:t>
            </w:r>
            <w:r>
              <w:rPr>
                <w:rFonts w:hint="eastAsia" w:ascii="宋体" w:hAnsi="宋体" w:cs="宋体"/>
                <w:szCs w:val="21"/>
                <w:lang w:val="zh-CN"/>
              </w:rPr>
              <w:t>和其他利害关系人认为本次报价活动违反法律、法规和规章规定的，有权向有关行政监督部门投诉。对发现在本次</w:t>
            </w:r>
            <w:r>
              <w:rPr>
                <w:rFonts w:hint="eastAsia" w:ascii="宋体" w:hAnsi="宋体" w:cs="宋体"/>
                <w:szCs w:val="21"/>
                <w:lang w:eastAsia="zh-CN"/>
              </w:rPr>
              <w:t>询比采购</w:t>
            </w:r>
            <w:r>
              <w:rPr>
                <w:rFonts w:hint="eastAsia" w:ascii="宋体" w:hAnsi="宋体" w:cs="宋体"/>
                <w:szCs w:val="21"/>
                <w:lang w:val="zh-CN"/>
              </w:rPr>
              <w:t>过程中存在的任何违规、违纪情况也可以向云南能源投资股份有限公司纪委办公室进行电话举报0871-63135805。</w:t>
            </w:r>
          </w:p>
        </w:tc>
      </w:tr>
    </w:tbl>
    <w:p w14:paraId="3B24D174">
      <w:pPr>
        <w:jc w:val="center"/>
        <w:rPr>
          <w:rFonts w:ascii="宋体" w:hAnsi="宋体" w:cs="宋体"/>
        </w:rPr>
      </w:pPr>
      <w:r>
        <w:rPr>
          <w:rFonts w:hint="eastAsia" w:ascii="宋体" w:hAnsi="宋体" w:cs="宋体"/>
        </w:rPr>
        <w:br w:type="page"/>
      </w:r>
    </w:p>
    <w:p w14:paraId="205B618D">
      <w:pPr>
        <w:pStyle w:val="20"/>
        <w:rPr>
          <w:rFonts w:ascii="宋体" w:hAnsi="宋体"/>
        </w:rPr>
      </w:pPr>
      <w:bookmarkStart w:id="83" w:name="_Toc31683"/>
      <w:bookmarkStart w:id="84" w:name="_Toc3837"/>
      <w:bookmarkStart w:id="85" w:name="_Toc20858"/>
      <w:bookmarkStart w:id="86" w:name="_Toc12616"/>
      <w:bookmarkStart w:id="87" w:name="_Toc4086"/>
      <w:bookmarkStart w:id="88" w:name="_Toc21355"/>
      <w:bookmarkStart w:id="89" w:name="_Toc2957"/>
      <w:bookmarkStart w:id="90" w:name="_Toc8584"/>
      <w:bookmarkStart w:id="91" w:name="_Toc25934"/>
      <w:r>
        <w:rPr>
          <w:rFonts w:hint="eastAsia" w:ascii="宋体" w:hAnsi="宋体"/>
        </w:rPr>
        <w:t>第三章  合同条款及格式</w:t>
      </w:r>
      <w:bookmarkEnd w:id="81"/>
      <w:bookmarkEnd w:id="83"/>
      <w:bookmarkEnd w:id="84"/>
      <w:bookmarkEnd w:id="85"/>
      <w:bookmarkEnd w:id="86"/>
      <w:bookmarkEnd w:id="87"/>
      <w:bookmarkEnd w:id="88"/>
      <w:bookmarkEnd w:id="89"/>
      <w:bookmarkEnd w:id="90"/>
      <w:bookmarkEnd w:id="91"/>
    </w:p>
    <w:p w14:paraId="1D47E914">
      <w:pPr>
        <w:rPr>
          <w:rFonts w:ascii="宋体" w:hAnsi="宋体" w:cs="宋体"/>
        </w:rPr>
      </w:pPr>
      <w:r>
        <w:rPr>
          <w:rFonts w:hint="eastAsia" w:ascii="宋体" w:hAnsi="宋体" w:cs="宋体"/>
        </w:rPr>
        <w:t>采购文件内本章合同条款及格式仅作为参考，本章节中未明确内容将在合同谈判中明确，采购人保留最终修订合同的权利，最终本合同以实际签订为准。</w:t>
      </w:r>
    </w:p>
    <w:p w14:paraId="37AB62D4">
      <w:pPr>
        <w:rPr>
          <w:rFonts w:ascii="宋体" w:hAnsi="宋体" w:cs="宋体"/>
        </w:rPr>
      </w:pPr>
    </w:p>
    <w:p w14:paraId="0940C7C9">
      <w:pPr>
        <w:jc w:val="center"/>
        <w:rPr>
          <w:rFonts w:hint="eastAsia" w:ascii="宋体" w:hAnsi="宋体" w:cs="宋体"/>
          <w:b/>
          <w:bCs/>
          <w:sz w:val="30"/>
          <w:szCs w:val="30"/>
        </w:rPr>
      </w:pPr>
      <w:r>
        <w:rPr>
          <w:rFonts w:hint="eastAsia" w:ascii="宋体" w:hAnsi="宋体" w:cs="宋体"/>
          <w:b/>
          <w:bCs/>
          <w:sz w:val="30"/>
          <w:szCs w:val="30"/>
        </w:rPr>
        <w:t>云南省盐业滇中有限公司玉溪销售部屋顶分布式光伏发电</w:t>
      </w:r>
    </w:p>
    <w:p w14:paraId="59FCD426">
      <w:pPr>
        <w:jc w:val="center"/>
        <w:rPr>
          <w:rFonts w:hint="eastAsia" w:ascii="宋体" w:hAnsi="宋体" w:cs="宋体"/>
          <w:b/>
          <w:bCs/>
          <w:sz w:val="30"/>
          <w:szCs w:val="30"/>
          <w:lang w:eastAsia="zh-CN"/>
        </w:rPr>
      </w:pPr>
      <w:r>
        <w:rPr>
          <w:rFonts w:hint="eastAsia" w:ascii="宋体" w:hAnsi="宋体" w:cs="宋体"/>
          <w:b/>
          <w:bCs/>
          <w:sz w:val="30"/>
          <w:szCs w:val="30"/>
        </w:rPr>
        <w:t>项目“四可”</w:t>
      </w:r>
      <w:r>
        <w:rPr>
          <w:rFonts w:hint="eastAsia" w:ascii="宋体" w:hAnsi="宋体" w:cs="宋体"/>
          <w:b/>
          <w:bCs/>
          <w:sz w:val="30"/>
          <w:szCs w:val="30"/>
          <w:lang w:val="en-US" w:eastAsia="zh-CN"/>
        </w:rPr>
        <w:t>性能提升</w:t>
      </w:r>
      <w:r>
        <w:rPr>
          <w:rFonts w:hint="eastAsia" w:ascii="宋体" w:hAnsi="宋体" w:cs="宋体"/>
          <w:b/>
          <w:bCs/>
          <w:sz w:val="30"/>
          <w:szCs w:val="30"/>
        </w:rPr>
        <w:t>服务</w:t>
      </w:r>
      <w:r>
        <w:rPr>
          <w:rFonts w:hint="eastAsia" w:ascii="宋体" w:hAnsi="宋体" w:cs="宋体"/>
          <w:b/>
          <w:bCs/>
          <w:sz w:val="30"/>
          <w:szCs w:val="30"/>
          <w:lang w:val="en-US" w:eastAsia="zh-CN"/>
        </w:rPr>
        <w:t>合同</w:t>
      </w:r>
    </w:p>
    <w:p w14:paraId="650DE85D">
      <w:pPr>
        <w:rPr>
          <w:rFonts w:ascii="宋体" w:hAnsi="宋体" w:cs="宋体"/>
        </w:rPr>
      </w:pPr>
    </w:p>
    <w:p w14:paraId="45AE2C82">
      <w:pPr>
        <w:rPr>
          <w:rFonts w:ascii="宋体" w:hAnsi="宋体" w:cs="宋体"/>
        </w:rPr>
      </w:pPr>
    </w:p>
    <w:p w14:paraId="31372E77">
      <w:pPr>
        <w:rPr>
          <w:rFonts w:ascii="宋体" w:hAnsi="宋体" w:cs="宋体"/>
        </w:rPr>
      </w:pPr>
      <w:r>
        <w:rPr>
          <w:rFonts w:hint="eastAsia" w:ascii="宋体" w:hAnsi="宋体" w:cs="宋体"/>
        </w:rPr>
        <w:t>甲方合同编号：</w:t>
      </w:r>
    </w:p>
    <w:p w14:paraId="11D6E476">
      <w:pPr>
        <w:rPr>
          <w:rFonts w:hint="eastAsia" w:ascii="宋体" w:hAnsi="宋体" w:cs="宋体"/>
        </w:rPr>
      </w:pPr>
      <w:r>
        <w:rPr>
          <w:rFonts w:hint="eastAsia" w:ascii="宋体" w:hAnsi="宋体" w:cs="宋体"/>
        </w:rPr>
        <w:t>乙方合同编号：</w:t>
      </w:r>
    </w:p>
    <w:p w14:paraId="47382E2B">
      <w:pPr>
        <w:rPr>
          <w:rFonts w:hint="eastAsia" w:ascii="宋体" w:hAnsi="宋体" w:cs="宋体"/>
        </w:rPr>
      </w:pPr>
    </w:p>
    <w:p w14:paraId="792B1A73">
      <w:pPr>
        <w:ind w:firstLine="420" w:firstLineChars="200"/>
        <w:rPr>
          <w:rFonts w:hint="eastAsia" w:ascii="宋体" w:hAnsi="宋体" w:cs="宋体"/>
        </w:rPr>
      </w:pPr>
      <w:r>
        <w:rPr>
          <w:rFonts w:hint="eastAsia" w:ascii="宋体" w:hAnsi="宋体" w:cs="宋体"/>
        </w:rPr>
        <w:t>甲方（发包方）：</w:t>
      </w:r>
      <w:r>
        <w:rPr>
          <w:rFonts w:hint="eastAsia" w:ascii="宋体" w:hAnsi="宋体" w:cs="宋体"/>
          <w:lang w:val="en-US" w:eastAsia="zh-CN"/>
        </w:rPr>
        <w:t>云南能源投资股份有限公司</w:t>
      </w:r>
    </w:p>
    <w:p w14:paraId="74686FFB">
      <w:pPr>
        <w:ind w:firstLine="420" w:firstLineChars="200"/>
        <w:rPr>
          <w:rFonts w:hint="eastAsia" w:ascii="宋体" w:hAnsi="宋体" w:cs="宋体"/>
        </w:rPr>
      </w:pPr>
      <w:r>
        <w:rPr>
          <w:rFonts w:hint="eastAsia" w:ascii="宋体" w:hAnsi="宋体" w:cs="宋体"/>
        </w:rPr>
        <w:t xml:space="preserve">乙方（承包方）：                     </w:t>
      </w:r>
    </w:p>
    <w:p w14:paraId="64670647">
      <w:pPr>
        <w:ind w:firstLine="420" w:firstLineChars="200"/>
        <w:rPr>
          <w:rFonts w:hint="eastAsia" w:ascii="宋体" w:hAnsi="宋体" w:cs="宋体"/>
        </w:rPr>
      </w:pPr>
      <w:r>
        <w:rPr>
          <w:rFonts w:hint="eastAsia" w:ascii="宋体" w:hAnsi="宋体" w:cs="宋体"/>
        </w:rPr>
        <w:t>甲方委托乙方对云南省盐业滇中有限公司玉溪销售部屋顶分布式光伏发电项目实现“四可”功能，根据《中华人民共和国民法典》及有关国家规定，本着平等互利的原则，经过甲、乙双方协商，签订如下合同条款，共同信守。</w:t>
      </w:r>
    </w:p>
    <w:p w14:paraId="6C72C827">
      <w:pPr>
        <w:ind w:firstLine="420" w:firstLineChars="200"/>
        <w:rPr>
          <w:rFonts w:hint="eastAsia" w:ascii="宋体" w:hAnsi="宋体" w:cs="宋体"/>
        </w:rPr>
      </w:pPr>
      <w:r>
        <w:rPr>
          <w:rFonts w:hint="eastAsia" w:ascii="宋体" w:hAnsi="宋体" w:cs="宋体"/>
        </w:rPr>
        <w:t>一、项目名称</w:t>
      </w:r>
    </w:p>
    <w:p w14:paraId="0FE1854D">
      <w:pPr>
        <w:ind w:firstLine="420" w:firstLineChars="200"/>
        <w:rPr>
          <w:rFonts w:hint="eastAsia" w:ascii="宋体" w:hAnsi="宋体" w:cs="宋体"/>
        </w:rPr>
      </w:pPr>
      <w:r>
        <w:rPr>
          <w:rFonts w:hint="eastAsia" w:ascii="宋体" w:hAnsi="宋体" w:cs="宋体"/>
        </w:rPr>
        <w:t>云南省盐业滇中有限公司玉溪销售部屋顶分布式光伏发电项目“四可”</w:t>
      </w:r>
      <w:r>
        <w:rPr>
          <w:rFonts w:hint="eastAsia" w:ascii="宋体" w:hAnsi="宋体" w:cs="宋体"/>
          <w:lang w:val="en-US" w:eastAsia="zh-CN"/>
        </w:rPr>
        <w:t>性能提升</w:t>
      </w:r>
      <w:r>
        <w:rPr>
          <w:rFonts w:hint="eastAsia" w:ascii="宋体" w:hAnsi="宋体" w:cs="宋体"/>
        </w:rPr>
        <w:t>服务。</w:t>
      </w:r>
    </w:p>
    <w:p w14:paraId="3CCB5AFE">
      <w:pPr>
        <w:ind w:firstLine="420" w:firstLineChars="200"/>
        <w:rPr>
          <w:rFonts w:hint="eastAsia" w:ascii="宋体" w:hAnsi="宋体" w:cs="宋体"/>
        </w:rPr>
      </w:pPr>
      <w:r>
        <w:rPr>
          <w:rFonts w:hint="eastAsia" w:ascii="宋体" w:hAnsi="宋体" w:cs="宋体"/>
        </w:rPr>
        <w:t>二、承包（供货）范围</w:t>
      </w:r>
    </w:p>
    <w:p w14:paraId="790A429B">
      <w:pPr>
        <w:ind w:firstLine="420" w:firstLineChars="200"/>
        <w:rPr>
          <w:rFonts w:hint="eastAsia" w:ascii="宋体" w:hAnsi="宋体" w:cs="宋体"/>
        </w:rPr>
      </w:pPr>
      <w:r>
        <w:rPr>
          <w:rFonts w:hint="eastAsia" w:ascii="宋体" w:hAnsi="宋体" w:cs="宋体"/>
        </w:rPr>
        <w:t>负责云南省盐业滇中有限公司玉溪销售部屋顶分布式光伏发电项目与调度之间实现“四可”功能，包括不限于系统部署、施工及联调</w:t>
      </w:r>
      <w:r>
        <w:rPr>
          <w:rFonts w:hint="eastAsia" w:ascii="宋体" w:hAnsi="宋体" w:cs="宋体"/>
          <w:lang w:eastAsia="zh-CN"/>
        </w:rPr>
        <w:t>。</w:t>
      </w:r>
      <w:r>
        <w:rPr>
          <w:rFonts w:hint="eastAsia" w:ascii="宋体" w:hAnsi="宋体" w:cs="宋体"/>
        </w:rPr>
        <w:t>拆除原加密网关及配套老旧采集设备；新装Ⅱ型边缘网关； 配套完善逆变器、箱变、环网柜等设备与边缘网关之间的通信接入；与玉溪供电局配调主站系统联调；整体设计、安装、调试及竣工验收，确保满足南网“四可”运行要求并通过调度机构验收。</w:t>
      </w:r>
    </w:p>
    <w:p w14:paraId="25511AE2">
      <w:pPr>
        <w:ind w:firstLine="420" w:firstLineChars="200"/>
        <w:rPr>
          <w:rFonts w:hint="eastAsia" w:ascii="宋体" w:hAnsi="宋体" w:cs="宋体"/>
        </w:rPr>
      </w:pPr>
      <w:r>
        <w:rPr>
          <w:rFonts w:hint="eastAsia" w:ascii="宋体" w:hAnsi="宋体" w:cs="宋体"/>
        </w:rPr>
        <w:t>三、承包方式</w:t>
      </w:r>
    </w:p>
    <w:p w14:paraId="43A14A55">
      <w:pPr>
        <w:ind w:firstLine="420" w:firstLineChars="200"/>
        <w:rPr>
          <w:rFonts w:hint="eastAsia" w:ascii="宋体" w:hAnsi="宋体" w:cs="宋体"/>
        </w:rPr>
      </w:pPr>
      <w:r>
        <w:rPr>
          <w:rFonts w:hint="eastAsia" w:ascii="宋体" w:hAnsi="宋体" w:cs="宋体"/>
        </w:rPr>
        <w:t>本项目承包方负责云南省盐业滇中有限公司玉溪销售部屋顶分布式光伏发电项目“四可”</w:t>
      </w:r>
      <w:r>
        <w:rPr>
          <w:rFonts w:hint="eastAsia" w:ascii="宋体" w:hAnsi="宋体" w:cs="宋体"/>
          <w:lang w:val="en-US" w:eastAsia="zh-CN"/>
        </w:rPr>
        <w:t>性能提升</w:t>
      </w:r>
      <w:r>
        <w:rPr>
          <w:rFonts w:hint="eastAsia" w:ascii="宋体" w:hAnsi="宋体" w:cs="宋体"/>
        </w:rPr>
        <w:t>的方案设计、供货、现场安装、调试、培训等工作。</w:t>
      </w:r>
    </w:p>
    <w:p w14:paraId="077FDC1F">
      <w:pPr>
        <w:ind w:firstLine="420" w:firstLineChars="200"/>
        <w:rPr>
          <w:rFonts w:hint="eastAsia" w:ascii="宋体" w:hAnsi="宋体" w:cs="宋体"/>
        </w:rPr>
      </w:pPr>
      <w:r>
        <w:rPr>
          <w:rFonts w:hint="eastAsia" w:ascii="宋体" w:hAnsi="宋体" w:cs="宋体"/>
        </w:rPr>
        <w:t>四、工期（交货期）要求</w:t>
      </w:r>
    </w:p>
    <w:p w14:paraId="1CB01C77">
      <w:pPr>
        <w:ind w:firstLine="420" w:firstLineChars="200"/>
        <w:rPr>
          <w:rFonts w:hint="eastAsia" w:ascii="宋体" w:hAnsi="宋体" w:cs="宋体"/>
        </w:rPr>
      </w:pPr>
      <w:r>
        <w:rPr>
          <w:rFonts w:hint="eastAsia" w:ascii="宋体" w:hAnsi="宋体" w:cs="宋体"/>
        </w:rPr>
        <w:t>2026年</w:t>
      </w:r>
      <w:r>
        <w:rPr>
          <w:rFonts w:hint="eastAsia" w:ascii="宋体" w:hAnsi="宋体" w:cs="宋体"/>
          <w:lang w:val="en-US" w:eastAsia="zh-CN"/>
        </w:rPr>
        <w:t>11</w:t>
      </w:r>
      <w:r>
        <w:rPr>
          <w:rFonts w:hint="eastAsia" w:ascii="宋体" w:hAnsi="宋体" w:cs="宋体"/>
        </w:rPr>
        <w:t>月30日前必须完成施工、调试、验收。因乙方原因造成改造现场交货期和甲方工期延误的，交货期或工期每延误一天，扣减乙方合同总价的1%作为违约金。超过10天，甲方有权解除合同。</w:t>
      </w:r>
    </w:p>
    <w:p w14:paraId="2D78D531">
      <w:pPr>
        <w:ind w:firstLine="420" w:firstLineChars="200"/>
        <w:rPr>
          <w:rFonts w:hint="eastAsia" w:ascii="宋体" w:hAnsi="宋体" w:cs="宋体"/>
        </w:rPr>
      </w:pPr>
      <w:r>
        <w:rPr>
          <w:rFonts w:hint="eastAsia" w:ascii="宋体" w:hAnsi="宋体" w:cs="宋体"/>
        </w:rPr>
        <w:t>五、承包价款及付款方式</w:t>
      </w:r>
    </w:p>
    <w:p w14:paraId="14DC7927">
      <w:pPr>
        <w:ind w:firstLine="420" w:firstLineChars="200"/>
        <w:rPr>
          <w:rFonts w:hint="eastAsia" w:ascii="宋体" w:hAnsi="宋体" w:cs="宋体"/>
        </w:rPr>
      </w:pPr>
      <w:r>
        <w:rPr>
          <w:rFonts w:hint="eastAsia" w:ascii="宋体" w:hAnsi="宋体" w:cs="宋体"/>
        </w:rPr>
        <w:t>合同总价为人民币：</w:t>
      </w:r>
      <w:r>
        <w:rPr>
          <w:rFonts w:hint="eastAsia" w:ascii="宋体" w:hAnsi="宋体" w:cs="宋体"/>
          <w:u w:val="single"/>
        </w:rPr>
        <w:t xml:space="preserve">     </w:t>
      </w:r>
      <w:r>
        <w:rPr>
          <w:rFonts w:hint="eastAsia" w:ascii="宋体" w:hAnsi="宋体" w:cs="宋体"/>
        </w:rPr>
        <w:t>元整（¥：</w:t>
      </w:r>
      <w:r>
        <w:rPr>
          <w:rFonts w:hint="eastAsia" w:ascii="宋体" w:hAnsi="宋体" w:cs="宋体"/>
          <w:u w:val="single"/>
        </w:rPr>
        <w:t xml:space="preserve">      </w:t>
      </w:r>
      <w:r>
        <w:rPr>
          <w:rFonts w:hint="eastAsia" w:ascii="宋体" w:hAnsi="宋体" w:cs="宋体"/>
        </w:rPr>
        <w:t>元）。不含税价：</w:t>
      </w:r>
      <w:r>
        <w:rPr>
          <w:rFonts w:hint="eastAsia" w:ascii="宋体" w:hAnsi="宋体" w:cs="宋体"/>
          <w:u w:val="single"/>
        </w:rPr>
        <w:t xml:space="preserve">     </w:t>
      </w:r>
      <w:r>
        <w:rPr>
          <w:rFonts w:hint="eastAsia" w:ascii="宋体" w:hAnsi="宋体" w:cs="宋体"/>
        </w:rPr>
        <w:t>元；税额：</w:t>
      </w:r>
      <w:r>
        <w:rPr>
          <w:rFonts w:hint="eastAsia" w:ascii="宋体" w:hAnsi="宋体" w:cs="宋体"/>
          <w:u w:val="single"/>
        </w:rPr>
        <w:t xml:space="preserve">     </w:t>
      </w:r>
      <w:r>
        <w:rPr>
          <w:rFonts w:hint="eastAsia" w:ascii="宋体" w:hAnsi="宋体" w:cs="宋体"/>
        </w:rPr>
        <w:t>元。本合同价为完成本合同</w:t>
      </w:r>
      <w:r>
        <w:rPr>
          <w:rFonts w:hint="eastAsia" w:ascii="宋体" w:hAnsi="宋体" w:cs="宋体"/>
          <w:lang w:val="en-US" w:eastAsia="zh-CN"/>
        </w:rPr>
        <w:t>服务</w:t>
      </w:r>
      <w:r>
        <w:rPr>
          <w:rFonts w:hint="eastAsia" w:ascii="宋体" w:hAnsi="宋体" w:cs="宋体"/>
        </w:rPr>
        <w:t>项目的全部费用，包括材料费、施工费、运费、运输保险费、材料费、备品备件费、现场安装费、调试费、培训费、管理费、利润、税金（</w:t>
      </w:r>
      <w:r>
        <w:rPr>
          <w:rFonts w:hint="eastAsia" w:ascii="宋体" w:hAnsi="宋体" w:cs="宋体"/>
          <w:u w:val="single"/>
        </w:rPr>
        <w:t xml:space="preserve">   </w:t>
      </w:r>
      <w:r>
        <w:rPr>
          <w:rFonts w:hint="eastAsia" w:ascii="宋体" w:hAnsi="宋体" w:cs="宋体"/>
        </w:rPr>
        <w:t>%增值税专用发票）及其它设计、制造加工、供应、运输及技术服务等过程中可能发生的所有费用。本合同价为闭口包干总价，在合同有效期内，除税率调整外不得调整合同价款。</w:t>
      </w:r>
    </w:p>
    <w:p w14:paraId="11763C4F">
      <w:pPr>
        <w:ind w:firstLine="420" w:firstLineChars="200"/>
        <w:rPr>
          <w:rFonts w:hint="eastAsia" w:ascii="宋体" w:hAnsi="宋体" w:cs="宋体"/>
        </w:rPr>
      </w:pPr>
      <w:r>
        <w:rPr>
          <w:rFonts w:hint="eastAsia" w:ascii="宋体" w:hAnsi="宋体" w:cs="宋体"/>
          <w:lang w:val="en-US" w:eastAsia="zh-CN"/>
        </w:rPr>
        <w:t>升级</w:t>
      </w:r>
      <w:r>
        <w:rPr>
          <w:rFonts w:hint="eastAsia" w:ascii="宋体" w:hAnsi="宋体" w:cs="宋体"/>
        </w:rPr>
        <w:t>后达到《2025年中压分布式新能源运行管理提升工作方案》（总调水新〔2025〕38号）</w:t>
      </w:r>
      <w:r>
        <w:rPr>
          <w:rFonts w:hint="eastAsia" w:ascii="宋体" w:hAnsi="宋体" w:cs="宋体"/>
          <w:lang w:eastAsia="zh-CN"/>
        </w:rPr>
        <w:t>、</w:t>
      </w:r>
      <w:r>
        <w:rPr>
          <w:rFonts w:hint="eastAsia" w:ascii="宋体" w:hAnsi="宋体" w:cs="宋体"/>
        </w:rPr>
        <w:t>《关于印发南方电网10kV分布式新能源直采技术方案的通知》（总调自〔2023〕24号）</w:t>
      </w:r>
      <w:r>
        <w:rPr>
          <w:rFonts w:hint="eastAsia" w:ascii="宋体" w:hAnsi="宋体" w:cs="宋体"/>
          <w:lang w:val="en-US" w:eastAsia="zh-CN"/>
        </w:rPr>
        <w:t>及甲方的</w:t>
      </w:r>
      <w:r>
        <w:rPr>
          <w:rFonts w:hint="eastAsia" w:ascii="宋体" w:hAnsi="宋体" w:cs="宋体"/>
        </w:rPr>
        <w:t>要求，甲方支付乙方合同总价的95％，留5%的合同价款作为质保金，质保期为甲方验收合格后且设备正常运行一年。质保金在质保期满扣除因乙方检修质量造成的缺陷所发生的一切费用并赔偿甲方的损失后若有剩余无息退还乙方，不够的乙方应在损害事实发生后10日内补足。</w:t>
      </w:r>
    </w:p>
    <w:p w14:paraId="7EF93EAE">
      <w:pPr>
        <w:ind w:firstLine="420" w:firstLineChars="200"/>
        <w:rPr>
          <w:rFonts w:hint="eastAsia" w:ascii="宋体" w:hAnsi="宋体" w:cs="宋体"/>
        </w:rPr>
      </w:pPr>
      <w:r>
        <w:rPr>
          <w:rFonts w:hint="eastAsia" w:ascii="宋体" w:hAnsi="宋体" w:cs="宋体"/>
        </w:rPr>
        <w:t>六、供货范围</w:t>
      </w:r>
    </w:p>
    <w:p w14:paraId="6BDAC30A">
      <w:pPr>
        <w:ind w:firstLine="420" w:firstLineChars="200"/>
        <w:rPr>
          <w:rFonts w:hint="eastAsia" w:ascii="宋体" w:hAnsi="宋体" w:cs="宋体"/>
        </w:rPr>
      </w:pPr>
      <w:r>
        <w:rPr>
          <w:rFonts w:hint="eastAsia" w:ascii="宋体" w:hAnsi="宋体" w:cs="宋体"/>
        </w:rPr>
        <w:t>见合同附件《设备清单表》。</w:t>
      </w:r>
    </w:p>
    <w:p w14:paraId="65F7386E">
      <w:pPr>
        <w:ind w:firstLine="420" w:firstLineChars="200"/>
        <w:rPr>
          <w:rFonts w:hint="eastAsia" w:ascii="宋体" w:hAnsi="宋体" w:cs="宋体"/>
        </w:rPr>
      </w:pPr>
      <w:r>
        <w:rPr>
          <w:rFonts w:hint="eastAsia" w:ascii="宋体" w:hAnsi="宋体" w:cs="宋体"/>
        </w:rPr>
        <w:t>七、合同文件使用的语言文字，标准和适用法律。</w:t>
      </w:r>
    </w:p>
    <w:p w14:paraId="26484E82">
      <w:pPr>
        <w:ind w:firstLine="420" w:firstLineChars="200"/>
        <w:rPr>
          <w:rFonts w:hint="eastAsia" w:ascii="宋体" w:hAnsi="宋体" w:cs="宋体"/>
        </w:rPr>
      </w:pPr>
      <w:r>
        <w:rPr>
          <w:rFonts w:hint="eastAsia" w:ascii="宋体" w:hAnsi="宋体" w:cs="宋体"/>
        </w:rPr>
        <w:t>1.合同语言：汉语</w:t>
      </w:r>
    </w:p>
    <w:p w14:paraId="241C013B">
      <w:pPr>
        <w:ind w:firstLine="420" w:firstLineChars="200"/>
        <w:rPr>
          <w:rFonts w:hint="eastAsia" w:ascii="宋体" w:hAnsi="宋体" w:cs="宋体"/>
        </w:rPr>
      </w:pPr>
      <w:r>
        <w:rPr>
          <w:rFonts w:hint="eastAsia" w:ascii="宋体" w:hAnsi="宋体" w:cs="宋体"/>
        </w:rPr>
        <w:t>2.适用法律法规：国家有关法律、法规和本地区有关法规、规章及规范性文件均对本合同有约束力。</w:t>
      </w:r>
    </w:p>
    <w:p w14:paraId="19820268">
      <w:pPr>
        <w:ind w:firstLine="420" w:firstLineChars="200"/>
        <w:rPr>
          <w:rFonts w:hint="eastAsia" w:ascii="宋体" w:hAnsi="宋体" w:cs="宋体"/>
        </w:rPr>
      </w:pPr>
      <w:r>
        <w:rPr>
          <w:rFonts w:hint="eastAsia" w:ascii="宋体" w:hAnsi="宋体" w:cs="宋体"/>
        </w:rPr>
        <w:t>3.适用标准、规范：按国家及电力行业现行质量评定标准和施工技术验收规范执行。</w:t>
      </w:r>
    </w:p>
    <w:p w14:paraId="715CF7BC">
      <w:pPr>
        <w:ind w:firstLine="420" w:firstLineChars="200"/>
        <w:rPr>
          <w:rFonts w:hint="eastAsia" w:ascii="宋体" w:hAnsi="宋体" w:cs="宋体"/>
        </w:rPr>
      </w:pPr>
      <w:r>
        <w:rPr>
          <w:rFonts w:hint="eastAsia" w:ascii="宋体" w:hAnsi="宋体" w:cs="宋体"/>
        </w:rPr>
        <w:t>八、双方职责</w:t>
      </w:r>
    </w:p>
    <w:p w14:paraId="6B91656D">
      <w:pPr>
        <w:ind w:firstLine="420" w:firstLineChars="200"/>
        <w:rPr>
          <w:rFonts w:hint="eastAsia" w:ascii="宋体" w:hAnsi="宋体" w:cs="宋体"/>
        </w:rPr>
      </w:pPr>
      <w:r>
        <w:rPr>
          <w:rFonts w:hint="eastAsia" w:ascii="宋体" w:hAnsi="宋体" w:cs="宋体"/>
        </w:rPr>
        <w:t>甲方职责：</w:t>
      </w:r>
    </w:p>
    <w:p w14:paraId="258E81A5">
      <w:pPr>
        <w:ind w:firstLine="420" w:firstLineChars="200"/>
        <w:rPr>
          <w:rFonts w:hint="eastAsia" w:ascii="宋体" w:hAnsi="宋体" w:cs="宋体"/>
        </w:rPr>
      </w:pPr>
      <w:r>
        <w:rPr>
          <w:rFonts w:hint="eastAsia" w:ascii="宋体" w:hAnsi="宋体" w:cs="宋体"/>
          <w:lang w:val="en-US" w:eastAsia="zh-CN"/>
        </w:rPr>
        <w:t>1</w:t>
      </w:r>
      <w:r>
        <w:rPr>
          <w:rFonts w:hint="eastAsia" w:ascii="宋体" w:hAnsi="宋体" w:cs="宋体"/>
        </w:rPr>
        <w:t>.审核施工方案，提供质量标准。</w:t>
      </w:r>
    </w:p>
    <w:p w14:paraId="238769EA">
      <w:pPr>
        <w:ind w:firstLine="420" w:firstLineChars="200"/>
        <w:rPr>
          <w:rFonts w:hint="eastAsia" w:ascii="宋体" w:hAnsi="宋体" w:cs="宋体"/>
        </w:rPr>
      </w:pPr>
      <w:r>
        <w:rPr>
          <w:rFonts w:hint="eastAsia" w:ascii="宋体" w:hAnsi="宋体" w:cs="宋体"/>
          <w:lang w:val="en-US" w:eastAsia="zh-CN"/>
        </w:rPr>
        <w:t>2</w:t>
      </w:r>
      <w:r>
        <w:rPr>
          <w:rFonts w:hint="eastAsia" w:ascii="宋体" w:hAnsi="宋体" w:cs="宋体"/>
        </w:rPr>
        <w:t>.签发工作票，对</w:t>
      </w:r>
      <w:r>
        <w:rPr>
          <w:rFonts w:hint="eastAsia" w:ascii="宋体" w:hAnsi="宋体" w:cs="宋体"/>
          <w:lang w:val="en-US" w:eastAsia="zh-CN"/>
        </w:rPr>
        <w:t>升级</w:t>
      </w:r>
      <w:r>
        <w:rPr>
          <w:rFonts w:hint="eastAsia" w:ascii="宋体" w:hAnsi="宋体" w:cs="宋体"/>
        </w:rPr>
        <w:t>工作进行必要的配合工作。</w:t>
      </w:r>
    </w:p>
    <w:p w14:paraId="2B11B7C7">
      <w:pPr>
        <w:ind w:firstLine="420" w:firstLineChars="200"/>
        <w:rPr>
          <w:rFonts w:hint="eastAsia" w:ascii="宋体" w:hAnsi="宋体" w:cs="宋体"/>
        </w:rPr>
      </w:pPr>
      <w:r>
        <w:rPr>
          <w:rFonts w:hint="eastAsia" w:ascii="宋体" w:hAnsi="宋体" w:cs="宋体"/>
          <w:lang w:val="en-US" w:eastAsia="zh-CN"/>
        </w:rPr>
        <w:t>3</w:t>
      </w:r>
      <w:r>
        <w:rPr>
          <w:rFonts w:hint="eastAsia" w:ascii="宋体" w:hAnsi="宋体" w:cs="宋体"/>
        </w:rPr>
        <w:t>.协调各方关系，保证工作的顺利进行。</w:t>
      </w:r>
    </w:p>
    <w:p w14:paraId="478E1203">
      <w:pPr>
        <w:ind w:firstLine="420" w:firstLineChars="200"/>
        <w:rPr>
          <w:rFonts w:hint="eastAsia" w:ascii="宋体" w:hAnsi="宋体" w:cs="宋体"/>
        </w:rPr>
      </w:pPr>
      <w:r>
        <w:rPr>
          <w:rFonts w:hint="eastAsia" w:ascii="宋体" w:hAnsi="宋体" w:cs="宋体"/>
          <w:lang w:val="en-US" w:eastAsia="zh-CN"/>
        </w:rPr>
        <w:t>4</w:t>
      </w:r>
      <w:r>
        <w:rPr>
          <w:rFonts w:hint="eastAsia" w:ascii="宋体" w:hAnsi="宋体" w:cs="宋体"/>
        </w:rPr>
        <w:t>.提供进度计划。</w:t>
      </w:r>
    </w:p>
    <w:p w14:paraId="18C12680">
      <w:pPr>
        <w:ind w:firstLine="420" w:firstLineChars="200"/>
        <w:rPr>
          <w:rFonts w:hint="eastAsia" w:ascii="宋体" w:hAnsi="宋体" w:cs="宋体"/>
        </w:rPr>
      </w:pPr>
      <w:r>
        <w:rPr>
          <w:rFonts w:hint="eastAsia" w:ascii="宋体" w:hAnsi="宋体" w:cs="宋体"/>
          <w:lang w:val="en-US" w:eastAsia="zh-CN"/>
        </w:rPr>
        <w:t>5</w:t>
      </w:r>
      <w:r>
        <w:rPr>
          <w:rFonts w:hint="eastAsia" w:ascii="宋体" w:hAnsi="宋体" w:cs="宋体"/>
        </w:rPr>
        <w:t>.组织竣工验收。</w:t>
      </w:r>
    </w:p>
    <w:p w14:paraId="67704159">
      <w:pPr>
        <w:ind w:firstLine="420" w:firstLineChars="200"/>
        <w:rPr>
          <w:rFonts w:hint="eastAsia" w:ascii="宋体" w:hAnsi="宋体" w:cs="宋体"/>
        </w:rPr>
      </w:pPr>
      <w:r>
        <w:rPr>
          <w:rFonts w:hint="eastAsia" w:ascii="宋体" w:hAnsi="宋体" w:cs="宋体"/>
        </w:rPr>
        <w:t>乙方职责；</w:t>
      </w:r>
    </w:p>
    <w:p w14:paraId="66EAEEDE">
      <w:pPr>
        <w:ind w:firstLine="420" w:firstLineChars="200"/>
        <w:rPr>
          <w:rFonts w:hint="eastAsia" w:ascii="宋体" w:hAnsi="宋体" w:cs="宋体"/>
        </w:rPr>
      </w:pPr>
      <w:r>
        <w:rPr>
          <w:rFonts w:hint="eastAsia" w:ascii="宋体" w:hAnsi="宋体" w:cs="宋体"/>
        </w:rPr>
        <w:t>1.根据甲方总体进度要求，合理安排加工周期；提供具体、详细的</w:t>
      </w:r>
      <w:r>
        <w:rPr>
          <w:rFonts w:hint="eastAsia" w:ascii="宋体" w:hAnsi="宋体" w:cs="宋体"/>
          <w:lang w:val="en-US" w:eastAsia="zh-CN"/>
        </w:rPr>
        <w:t>性能提升</w:t>
      </w:r>
      <w:r>
        <w:rPr>
          <w:rFonts w:hint="eastAsia" w:ascii="宋体" w:hAnsi="宋体" w:cs="宋体"/>
        </w:rPr>
        <w:t>方案由甲方审核确认。</w:t>
      </w:r>
    </w:p>
    <w:p w14:paraId="76D39C87">
      <w:pPr>
        <w:ind w:firstLine="420" w:firstLineChars="200"/>
        <w:rPr>
          <w:rFonts w:hint="eastAsia" w:ascii="宋体" w:hAnsi="宋体" w:cs="宋体"/>
        </w:rPr>
      </w:pPr>
      <w:r>
        <w:rPr>
          <w:rFonts w:hint="eastAsia" w:ascii="宋体" w:hAnsi="宋体" w:cs="宋体"/>
        </w:rPr>
        <w:t>2.乙方负责分布式光伏“四可”功能升级设备提供、现场安装、调试等工作。严格按照</w:t>
      </w:r>
      <w:r>
        <w:rPr>
          <w:rFonts w:hint="eastAsia" w:ascii="宋体" w:hAnsi="宋体" w:cs="宋体"/>
          <w:lang w:val="en-US" w:eastAsia="zh-CN"/>
        </w:rPr>
        <w:t>南网</w:t>
      </w:r>
      <w:r>
        <w:rPr>
          <w:rFonts w:hint="eastAsia" w:ascii="宋体" w:hAnsi="宋体" w:cs="宋体"/>
        </w:rPr>
        <w:t>技术要求进行设计和备件制造、供货等。</w:t>
      </w:r>
    </w:p>
    <w:p w14:paraId="12187FE6">
      <w:pPr>
        <w:ind w:firstLine="420" w:firstLineChars="200"/>
        <w:rPr>
          <w:rFonts w:hint="eastAsia" w:ascii="宋体" w:hAnsi="宋体" w:cs="宋体"/>
        </w:rPr>
      </w:pPr>
      <w:r>
        <w:rPr>
          <w:rFonts w:hint="eastAsia" w:ascii="宋体" w:hAnsi="宋体" w:cs="宋体"/>
        </w:rPr>
        <w:t>3.乙方必须按甲方的工期要求、质量要求按期保质保量完成所约定范围的设计、</w:t>
      </w:r>
      <w:r>
        <w:rPr>
          <w:rFonts w:hint="eastAsia" w:ascii="宋体" w:hAnsi="宋体" w:cs="宋体"/>
          <w:lang w:val="en-US" w:eastAsia="zh-CN"/>
        </w:rPr>
        <w:t>采购、安装调试等</w:t>
      </w:r>
      <w:r>
        <w:rPr>
          <w:rFonts w:hint="eastAsia" w:ascii="宋体" w:hAnsi="宋体" w:cs="宋体"/>
        </w:rPr>
        <w:t>工作，由于乙方质量或工期原因造成甲方损失的，乙方承担由此造成的所有损失。</w:t>
      </w:r>
    </w:p>
    <w:p w14:paraId="73ADFCB8">
      <w:pPr>
        <w:ind w:firstLine="420" w:firstLineChars="200"/>
        <w:rPr>
          <w:rFonts w:hint="eastAsia" w:ascii="宋体" w:hAnsi="宋体" w:cs="宋体"/>
        </w:rPr>
      </w:pPr>
      <w:r>
        <w:rPr>
          <w:rFonts w:hint="eastAsia" w:ascii="宋体" w:hAnsi="宋体" w:cs="宋体"/>
        </w:rPr>
        <w:t>4.认真执行相关的质量验收制度。</w:t>
      </w:r>
    </w:p>
    <w:p w14:paraId="0F509CDC">
      <w:pPr>
        <w:ind w:firstLine="420" w:firstLineChars="200"/>
        <w:rPr>
          <w:rFonts w:hint="eastAsia" w:ascii="宋体" w:hAnsi="宋体" w:cs="宋体"/>
        </w:rPr>
      </w:pPr>
      <w:r>
        <w:rPr>
          <w:rFonts w:hint="eastAsia" w:ascii="宋体" w:hAnsi="宋体" w:cs="宋体"/>
        </w:rPr>
        <w:t>5.乙方应严格按照有关的技术规程、规范、标准以及甲方的要求进行工作。随时接受甲方代表的检查检验，为检查检验提供便利条件，并按甲方代表及委派人员的要求返工、修改，承担由自身原因导致返工、修改的费用及甲方的损失。</w:t>
      </w:r>
    </w:p>
    <w:p w14:paraId="1677C5DA">
      <w:pPr>
        <w:ind w:firstLine="420" w:firstLineChars="200"/>
        <w:rPr>
          <w:rFonts w:hint="eastAsia" w:ascii="宋体" w:hAnsi="宋体" w:cs="宋体"/>
        </w:rPr>
      </w:pPr>
      <w:r>
        <w:rPr>
          <w:rFonts w:hint="eastAsia" w:ascii="宋体" w:hAnsi="宋体" w:cs="宋体"/>
        </w:rPr>
        <w:t>6.乙方完工后应及时通知甲方组织验收，甲方接到通知后应积极组织验收。</w:t>
      </w:r>
    </w:p>
    <w:p w14:paraId="6F747EEE">
      <w:pPr>
        <w:ind w:firstLine="420" w:firstLineChars="200"/>
        <w:rPr>
          <w:rFonts w:hint="eastAsia" w:ascii="宋体" w:hAnsi="宋体" w:cs="宋体"/>
        </w:rPr>
      </w:pPr>
      <w:r>
        <w:rPr>
          <w:rFonts w:hint="eastAsia" w:ascii="宋体" w:hAnsi="宋体" w:cs="宋体"/>
        </w:rPr>
        <w:t>7.因为乙方的技术问题造成的损失由乙方负责。</w:t>
      </w:r>
    </w:p>
    <w:p w14:paraId="0247EF63">
      <w:pPr>
        <w:ind w:firstLine="420" w:firstLineChars="200"/>
        <w:rPr>
          <w:rFonts w:hint="eastAsia" w:ascii="宋体" w:hAnsi="宋体" w:cs="宋体"/>
        </w:rPr>
      </w:pPr>
      <w:r>
        <w:rPr>
          <w:rFonts w:hint="eastAsia" w:ascii="宋体" w:hAnsi="宋体" w:cs="宋体"/>
        </w:rPr>
        <w:t>8.负责本次</w:t>
      </w:r>
      <w:r>
        <w:rPr>
          <w:rFonts w:hint="eastAsia" w:ascii="宋体" w:hAnsi="宋体" w:cs="宋体"/>
          <w:lang w:val="en-US" w:eastAsia="zh-CN"/>
        </w:rPr>
        <w:t>服务</w:t>
      </w:r>
      <w:r>
        <w:rPr>
          <w:rFonts w:hint="eastAsia" w:ascii="宋体" w:hAnsi="宋体" w:cs="宋体"/>
        </w:rPr>
        <w:t>所需尺寸的全部现场测绘工作并自带量具（包括特种量具），对其设计、加工及装配的准确性和安全性负全部责任；</w:t>
      </w:r>
    </w:p>
    <w:p w14:paraId="5E9149CB">
      <w:pPr>
        <w:ind w:firstLine="420" w:firstLineChars="200"/>
        <w:rPr>
          <w:rFonts w:hint="eastAsia" w:ascii="宋体" w:hAnsi="宋体" w:cs="宋体"/>
        </w:rPr>
      </w:pPr>
      <w:r>
        <w:rPr>
          <w:rFonts w:hint="eastAsia" w:ascii="宋体" w:hAnsi="宋体" w:cs="宋体"/>
        </w:rPr>
        <w:t>9.负责提供</w:t>
      </w:r>
      <w:r>
        <w:rPr>
          <w:rFonts w:hint="eastAsia" w:ascii="宋体" w:hAnsi="宋体" w:cs="宋体"/>
          <w:lang w:val="en-US" w:eastAsia="zh-CN"/>
        </w:rPr>
        <w:t>升级所需</w:t>
      </w:r>
      <w:r>
        <w:rPr>
          <w:rFonts w:hint="eastAsia" w:ascii="宋体" w:hAnsi="宋体" w:cs="宋体"/>
        </w:rPr>
        <w:t>的</w:t>
      </w:r>
      <w:r>
        <w:rPr>
          <w:rFonts w:hint="eastAsia" w:ascii="宋体" w:hAnsi="宋体" w:cs="宋体"/>
          <w:lang w:val="en-US" w:eastAsia="zh-CN"/>
        </w:rPr>
        <w:t>设备、</w:t>
      </w:r>
      <w:r>
        <w:rPr>
          <w:rFonts w:hint="eastAsia" w:ascii="宋体" w:hAnsi="宋体" w:cs="宋体"/>
        </w:rPr>
        <w:t>材料，应符合电力行业有关技术规范和标准要求；并</w:t>
      </w:r>
      <w:r>
        <w:rPr>
          <w:rFonts w:hint="eastAsia" w:ascii="宋体" w:hAnsi="宋体" w:cs="宋体"/>
          <w:lang w:val="en-US" w:eastAsia="zh-CN"/>
        </w:rPr>
        <w:t>提供产品合格证</w:t>
      </w:r>
      <w:r>
        <w:rPr>
          <w:rFonts w:hint="eastAsia" w:ascii="宋体" w:hAnsi="宋体" w:cs="宋体"/>
        </w:rPr>
        <w:t>。</w:t>
      </w:r>
    </w:p>
    <w:p w14:paraId="5FEB60A1">
      <w:pPr>
        <w:ind w:firstLine="420" w:firstLineChars="200"/>
        <w:rPr>
          <w:rFonts w:hint="eastAsia" w:ascii="宋体" w:hAnsi="宋体" w:cs="宋体"/>
        </w:rPr>
      </w:pPr>
      <w:r>
        <w:rPr>
          <w:rFonts w:hint="eastAsia" w:ascii="宋体" w:hAnsi="宋体" w:cs="宋体"/>
        </w:rPr>
        <w:t>10.负责所有设备、材料的运输，并保证在运输过程中部件不受损坏。</w:t>
      </w:r>
    </w:p>
    <w:p w14:paraId="3B98824D">
      <w:pPr>
        <w:ind w:firstLine="420" w:firstLineChars="200"/>
        <w:rPr>
          <w:rFonts w:hint="eastAsia" w:ascii="宋体" w:hAnsi="宋体" w:cs="宋体"/>
        </w:rPr>
      </w:pPr>
      <w:r>
        <w:rPr>
          <w:rFonts w:hint="eastAsia" w:ascii="宋体" w:hAnsi="宋体" w:cs="宋体"/>
        </w:rPr>
        <w:t>11.保证完成上述</w:t>
      </w:r>
      <w:r>
        <w:rPr>
          <w:rFonts w:hint="eastAsia" w:ascii="宋体" w:hAnsi="宋体" w:cs="宋体"/>
          <w:lang w:val="en-US" w:eastAsia="zh-CN"/>
        </w:rPr>
        <w:t>服务</w:t>
      </w:r>
      <w:r>
        <w:rPr>
          <w:rFonts w:hint="eastAsia" w:ascii="宋体" w:hAnsi="宋体" w:cs="宋体"/>
        </w:rPr>
        <w:t>工作并不得转包，乙方擅自将本合同项目、服务转包、分包的，甲方有权书面通知乙方后单方解除本合同，并要求乙方承担合同含税价20%的违约金。</w:t>
      </w:r>
    </w:p>
    <w:p w14:paraId="2374DCB7">
      <w:pPr>
        <w:ind w:firstLine="420" w:firstLineChars="200"/>
        <w:rPr>
          <w:rFonts w:hint="eastAsia" w:ascii="宋体" w:hAnsi="宋体" w:cs="宋体"/>
        </w:rPr>
      </w:pPr>
      <w:r>
        <w:rPr>
          <w:rFonts w:hint="eastAsia" w:ascii="宋体" w:hAnsi="宋体" w:cs="宋体"/>
        </w:rPr>
        <w:t>12.承担设备运输、装卸、施工等过程中的所有安全责任，造成甲方损失的或甲方因此承担责任的，甲方有权向乙方追偿。</w:t>
      </w:r>
    </w:p>
    <w:p w14:paraId="46BEDE7B">
      <w:pPr>
        <w:ind w:firstLine="420" w:firstLineChars="200"/>
        <w:rPr>
          <w:rFonts w:hint="eastAsia" w:ascii="宋体" w:hAnsi="宋体" w:cs="宋体"/>
        </w:rPr>
      </w:pPr>
      <w:r>
        <w:rPr>
          <w:rFonts w:hint="eastAsia" w:ascii="宋体" w:hAnsi="宋体" w:cs="宋体"/>
        </w:rPr>
        <w:t>13.参与</w:t>
      </w:r>
      <w:r>
        <w:rPr>
          <w:rFonts w:hint="eastAsia" w:ascii="宋体" w:hAnsi="宋体" w:cs="宋体"/>
          <w:lang w:val="en-US" w:eastAsia="zh-CN"/>
        </w:rPr>
        <w:t>施工</w:t>
      </w:r>
      <w:r>
        <w:rPr>
          <w:rFonts w:hint="eastAsia" w:ascii="宋体" w:hAnsi="宋体" w:cs="宋体"/>
        </w:rPr>
        <w:t>前及</w:t>
      </w:r>
      <w:r>
        <w:rPr>
          <w:rFonts w:hint="eastAsia" w:ascii="宋体" w:hAnsi="宋体" w:cs="宋体"/>
          <w:lang w:val="en-US" w:eastAsia="zh-CN"/>
        </w:rPr>
        <w:t>施工</w:t>
      </w:r>
      <w:r>
        <w:rPr>
          <w:rFonts w:hint="eastAsia" w:ascii="宋体" w:hAnsi="宋体" w:cs="宋体"/>
        </w:rPr>
        <w:t>后试验的见证。</w:t>
      </w:r>
    </w:p>
    <w:p w14:paraId="29065455">
      <w:pPr>
        <w:ind w:firstLine="420" w:firstLineChars="200"/>
        <w:rPr>
          <w:rFonts w:hint="eastAsia" w:ascii="宋体" w:hAnsi="宋体" w:cs="宋体"/>
        </w:rPr>
      </w:pPr>
      <w:r>
        <w:rPr>
          <w:rFonts w:hint="eastAsia" w:ascii="宋体" w:hAnsi="宋体" w:cs="宋体"/>
        </w:rPr>
        <w:t>14.乙方负责提供全新的、技术先进的、有技术服务的产品，设备到货应由甲方人员组织现场验收，对不合格产品甲方有权要求更换，发生的费用由乙方承担，并承担由此给甲方造成的损失，包括检修工期及直接损失等。</w:t>
      </w:r>
    </w:p>
    <w:p w14:paraId="1BE40817">
      <w:pPr>
        <w:ind w:firstLine="420" w:firstLineChars="200"/>
        <w:rPr>
          <w:rFonts w:hint="eastAsia" w:ascii="宋体" w:hAnsi="宋体" w:cs="宋体"/>
        </w:rPr>
      </w:pPr>
      <w:r>
        <w:rPr>
          <w:rFonts w:hint="eastAsia" w:ascii="宋体" w:hAnsi="宋体" w:cs="宋体"/>
        </w:rPr>
        <w:t>15.质保期（一年）内，对属于乙方责任的质量问题负责无偿返修或处理。乙方不履行或怠于履行质保义务的，甲方有权自行或委托第三人进行维修、更换、整改，所需费用全部由乙方承担，甲方有权直接从质保金中扣除，不足部分乙方应在接到甲方通知后立即补足。</w:t>
      </w:r>
    </w:p>
    <w:p w14:paraId="5FD9BFD3">
      <w:pPr>
        <w:ind w:firstLine="420" w:firstLineChars="200"/>
        <w:rPr>
          <w:rFonts w:hint="eastAsia" w:ascii="宋体" w:hAnsi="宋体" w:cs="宋体"/>
        </w:rPr>
      </w:pPr>
      <w:r>
        <w:rPr>
          <w:rFonts w:hint="eastAsia" w:ascii="宋体" w:hAnsi="宋体" w:cs="宋体"/>
        </w:rPr>
        <w:t>16.遵守甲方的相关管理制度，爱护甲方</w:t>
      </w:r>
      <w:r>
        <w:rPr>
          <w:rFonts w:hint="eastAsia" w:ascii="宋体" w:hAnsi="宋体" w:cs="宋体"/>
          <w:lang w:val="en-US" w:eastAsia="zh-CN"/>
        </w:rPr>
        <w:t>及场地产权方的</w:t>
      </w:r>
      <w:r>
        <w:rPr>
          <w:rFonts w:hint="eastAsia" w:ascii="宋体" w:hAnsi="宋体" w:cs="宋体"/>
        </w:rPr>
        <w:t>一切设施。</w:t>
      </w:r>
    </w:p>
    <w:p w14:paraId="2C850AB5">
      <w:pPr>
        <w:ind w:firstLine="420" w:firstLineChars="200"/>
        <w:rPr>
          <w:rFonts w:hint="eastAsia" w:ascii="宋体" w:hAnsi="宋体" w:cs="宋体"/>
        </w:rPr>
      </w:pPr>
      <w:r>
        <w:rPr>
          <w:rFonts w:hint="eastAsia" w:ascii="宋体" w:hAnsi="宋体" w:cs="宋体"/>
        </w:rPr>
        <w:t>17.乙方确保提供的技术、服务不会侵害任何第三方合法权益，否则应承担全部赔偿责任。</w:t>
      </w:r>
    </w:p>
    <w:p w14:paraId="4DAA1519">
      <w:pPr>
        <w:ind w:firstLine="420" w:firstLineChars="200"/>
        <w:rPr>
          <w:rFonts w:hint="eastAsia" w:ascii="宋体" w:hAnsi="宋体" w:cs="宋体"/>
        </w:rPr>
      </w:pPr>
      <w:r>
        <w:rPr>
          <w:rFonts w:hint="eastAsia" w:ascii="宋体" w:hAnsi="宋体" w:cs="宋体"/>
        </w:rPr>
        <w:t>九、工程质量及验收</w:t>
      </w:r>
    </w:p>
    <w:p w14:paraId="019F414A">
      <w:pPr>
        <w:ind w:firstLine="420" w:firstLineChars="200"/>
        <w:rPr>
          <w:rFonts w:hint="eastAsia" w:ascii="宋体" w:hAnsi="宋体" w:cs="宋体"/>
        </w:rPr>
      </w:pPr>
      <w:r>
        <w:rPr>
          <w:rFonts w:hint="eastAsia" w:ascii="宋体" w:hAnsi="宋体" w:cs="宋体"/>
        </w:rPr>
        <w:t>1.工程质量应达到《2025年中压分布式新能源运行管理提升工作方案》（总调水新〔2025〕38号）</w:t>
      </w:r>
      <w:r>
        <w:rPr>
          <w:rFonts w:hint="eastAsia" w:ascii="宋体" w:hAnsi="宋体" w:cs="宋体"/>
          <w:lang w:val="en-US" w:eastAsia="zh-CN"/>
        </w:rPr>
        <w:t>和《关于印发南方电网10kV分布式新能源直采技术方案的通知》（总调自〔2023〕24号）有关技术要求</w:t>
      </w:r>
      <w:r>
        <w:rPr>
          <w:rFonts w:hint="eastAsia" w:ascii="宋体" w:hAnsi="宋体" w:cs="宋体"/>
        </w:rPr>
        <w:t>。</w:t>
      </w:r>
    </w:p>
    <w:p w14:paraId="74678732">
      <w:pPr>
        <w:ind w:firstLine="420" w:firstLineChars="200"/>
        <w:rPr>
          <w:rFonts w:hint="eastAsia" w:ascii="宋体" w:hAnsi="宋体" w:cs="宋体"/>
        </w:rPr>
      </w:pPr>
      <w:r>
        <w:rPr>
          <w:rFonts w:hint="eastAsia" w:ascii="宋体" w:hAnsi="宋体" w:cs="宋体"/>
        </w:rPr>
        <w:t>2.按《2025年中压分布式新能源运行管理提升工作方案》（总调水新〔2025〕38号）和《关于印发南方电网10kV分布式新能源直采技术方案的通知》（总调自〔2023〕24号）</w:t>
      </w:r>
      <w:r>
        <w:rPr>
          <w:rFonts w:hint="eastAsia" w:ascii="宋体" w:hAnsi="宋体" w:cs="宋体"/>
          <w:lang w:val="en-US" w:eastAsia="zh-CN"/>
        </w:rPr>
        <w:t>的</w:t>
      </w:r>
      <w:r>
        <w:rPr>
          <w:rFonts w:hint="eastAsia" w:ascii="宋体" w:hAnsi="宋体" w:cs="宋体"/>
        </w:rPr>
        <w:t>要求进行验收，乙方施工后的效果未达到</w:t>
      </w:r>
      <w:r>
        <w:rPr>
          <w:rFonts w:hint="eastAsia" w:ascii="宋体" w:hAnsi="宋体" w:cs="宋体"/>
          <w:lang w:val="en-US" w:eastAsia="zh-CN"/>
        </w:rPr>
        <w:t>此方案的</w:t>
      </w:r>
      <w:r>
        <w:rPr>
          <w:rFonts w:hint="eastAsia" w:ascii="宋体" w:hAnsi="宋体" w:cs="宋体"/>
        </w:rPr>
        <w:t xml:space="preserve">要求时，甲方将不组织验收，由此造成的损失由乙方承担。 </w:t>
      </w:r>
    </w:p>
    <w:p w14:paraId="2DACC704">
      <w:pPr>
        <w:ind w:firstLine="420" w:firstLineChars="200"/>
        <w:rPr>
          <w:rFonts w:hint="eastAsia" w:ascii="宋体" w:hAnsi="宋体" w:cs="宋体"/>
        </w:rPr>
      </w:pPr>
      <w:r>
        <w:rPr>
          <w:rFonts w:hint="eastAsia" w:ascii="宋体" w:hAnsi="宋体" w:cs="宋体"/>
        </w:rPr>
        <w:t>十、争议、违约与索赔</w:t>
      </w:r>
    </w:p>
    <w:p w14:paraId="41715FAC">
      <w:pPr>
        <w:ind w:firstLine="420" w:firstLineChars="200"/>
        <w:rPr>
          <w:rFonts w:hint="eastAsia" w:ascii="宋体" w:hAnsi="宋体" w:cs="宋体"/>
        </w:rPr>
      </w:pPr>
      <w:r>
        <w:rPr>
          <w:rFonts w:hint="eastAsia" w:ascii="宋体" w:hAnsi="宋体" w:cs="宋体"/>
        </w:rPr>
        <w:t>1.争议：双方约定，在履行合同过程中产生争议时，双方应首先通过友好协商解决。经协商后仍不能达成协议时，向项目所在地有管辖权的人民法院提起诉讼。</w:t>
      </w:r>
    </w:p>
    <w:p w14:paraId="7EC01CBD">
      <w:pPr>
        <w:ind w:firstLine="420" w:firstLineChars="200"/>
        <w:rPr>
          <w:rFonts w:hint="eastAsia" w:ascii="宋体" w:hAnsi="宋体" w:cs="宋体"/>
        </w:rPr>
      </w:pPr>
      <w:r>
        <w:rPr>
          <w:rFonts w:hint="eastAsia" w:ascii="宋体" w:hAnsi="宋体" w:cs="宋体"/>
        </w:rPr>
        <w:t>2.违约：由于一方的原因造成合同不能履行或不能完全履行，由责任方承担违约责任，由于双方责任造成的违约，由双方承担各自的违约责任。</w:t>
      </w:r>
    </w:p>
    <w:p w14:paraId="4DF8DC57">
      <w:pPr>
        <w:ind w:firstLine="420" w:firstLineChars="200"/>
        <w:rPr>
          <w:rFonts w:hint="eastAsia" w:ascii="宋体" w:hAnsi="宋体" w:cs="宋体"/>
        </w:rPr>
      </w:pPr>
      <w:r>
        <w:rPr>
          <w:rFonts w:hint="eastAsia" w:ascii="宋体" w:hAnsi="宋体" w:cs="宋体"/>
        </w:rPr>
        <w:t>3.索赔：合同一方的经济利益，正当权利因对方违约，危害行为遭受损失，要求对方予以给付、补偿、归还。</w:t>
      </w:r>
    </w:p>
    <w:p w14:paraId="352EFB18">
      <w:pPr>
        <w:ind w:firstLine="420" w:firstLineChars="200"/>
        <w:rPr>
          <w:rFonts w:hint="eastAsia" w:ascii="宋体" w:hAnsi="宋体" w:cs="宋体"/>
        </w:rPr>
      </w:pPr>
      <w:r>
        <w:rPr>
          <w:rFonts w:hint="eastAsia" w:ascii="宋体" w:hAnsi="宋体" w:cs="宋体"/>
        </w:rPr>
        <w:t>4.违约方应承担守约方支出的诉讼费、保全费、保全担保费、律师费、公证费、鉴定费等全部费用。</w:t>
      </w:r>
    </w:p>
    <w:p w14:paraId="73ADFECD">
      <w:pPr>
        <w:ind w:firstLine="420" w:firstLineChars="200"/>
        <w:rPr>
          <w:rFonts w:hint="eastAsia" w:ascii="宋体" w:hAnsi="宋体" w:cs="宋体"/>
        </w:rPr>
      </w:pPr>
      <w:r>
        <w:rPr>
          <w:rFonts w:hint="eastAsia" w:ascii="宋体" w:hAnsi="宋体" w:cs="宋体"/>
        </w:rPr>
        <w:t>十一、其它</w:t>
      </w:r>
    </w:p>
    <w:p w14:paraId="2DAF3EB1">
      <w:pPr>
        <w:ind w:firstLine="420" w:firstLineChars="200"/>
        <w:rPr>
          <w:rFonts w:hint="eastAsia" w:ascii="宋体" w:hAnsi="宋体" w:cs="宋体"/>
        </w:rPr>
      </w:pPr>
      <w:r>
        <w:rPr>
          <w:rFonts w:hint="eastAsia" w:ascii="宋体" w:hAnsi="宋体" w:cs="宋体"/>
          <w:lang w:val="en-US" w:eastAsia="zh-CN"/>
        </w:rPr>
        <w:t>1</w:t>
      </w:r>
      <w:r>
        <w:rPr>
          <w:rFonts w:hint="eastAsia" w:ascii="宋体" w:hAnsi="宋体" w:cs="宋体"/>
        </w:rPr>
        <w:t>.若在合同履行期间，因国家税收政策导致税率发生变化，则对原合同金额进行相应调整，调整后的合同金额=原合同金额/（1+原合同约定的增值税税率）*（1+政策调整后相应的增值税税率）。</w:t>
      </w:r>
    </w:p>
    <w:p w14:paraId="2927F8F1">
      <w:pPr>
        <w:ind w:firstLine="420" w:firstLineChars="200"/>
        <w:rPr>
          <w:rFonts w:hint="eastAsia" w:ascii="宋体" w:hAnsi="宋体" w:cs="宋体"/>
        </w:rPr>
      </w:pPr>
      <w:r>
        <w:rPr>
          <w:rFonts w:hint="eastAsia" w:ascii="宋体" w:hAnsi="宋体" w:cs="宋体"/>
          <w:lang w:val="en-US" w:eastAsia="zh-CN"/>
        </w:rPr>
        <w:t>2</w:t>
      </w:r>
      <w:r>
        <w:rPr>
          <w:rFonts w:hint="eastAsia" w:ascii="宋体" w:hAnsi="宋体" w:cs="宋体"/>
        </w:rPr>
        <w:t>.因乙方开具的发票无法认证、认证不符或因发票瑕疵导致发票作废等原因，导致甲方无法抵扣进项税额或税务机关因此对甲方进行行政处罚的，乙方构成根本违约，除承担合同约定的违约责任外，还应承担甲方的抵扣税额损失及行政处罚罚金、滞纳金。</w:t>
      </w:r>
    </w:p>
    <w:p w14:paraId="5242F740">
      <w:pPr>
        <w:ind w:firstLine="420" w:firstLineChars="200"/>
        <w:rPr>
          <w:rFonts w:hint="eastAsia" w:ascii="宋体" w:hAnsi="宋体" w:cs="宋体"/>
        </w:rPr>
      </w:pPr>
      <w:r>
        <w:rPr>
          <w:rFonts w:hint="eastAsia" w:ascii="宋体" w:hAnsi="宋体" w:cs="宋体"/>
        </w:rPr>
        <w:t>十二、合同生效与终止</w:t>
      </w:r>
    </w:p>
    <w:p w14:paraId="2115E955">
      <w:pPr>
        <w:ind w:firstLine="420" w:firstLineChars="200"/>
        <w:rPr>
          <w:rFonts w:hint="eastAsia" w:ascii="宋体" w:hAnsi="宋体" w:cs="宋体"/>
        </w:rPr>
      </w:pPr>
      <w:r>
        <w:rPr>
          <w:rFonts w:hint="eastAsia" w:ascii="宋体" w:hAnsi="宋体" w:cs="宋体"/>
        </w:rPr>
        <w:t>1.本合同自双方法定代表人或委托代理人签章且盖公司公章或合同章之日起生效。</w:t>
      </w:r>
    </w:p>
    <w:p w14:paraId="78A6B1DC">
      <w:pPr>
        <w:ind w:firstLine="420" w:firstLineChars="200"/>
        <w:rPr>
          <w:rFonts w:hint="eastAsia" w:ascii="宋体" w:hAnsi="宋体" w:cs="宋体"/>
        </w:rPr>
      </w:pPr>
      <w:r>
        <w:rPr>
          <w:rFonts w:hint="eastAsia" w:ascii="宋体" w:hAnsi="宋体" w:cs="宋体"/>
        </w:rPr>
        <w:t>2.在工程项目验收合格，甲方向乙方支付完除质保金外的合同款后，除有关质量保修条款仍然生效外，其他条款即告终止，质量保修期后，有关保修条款终止。</w:t>
      </w:r>
    </w:p>
    <w:p w14:paraId="3FC1A372">
      <w:pPr>
        <w:ind w:firstLine="420" w:firstLineChars="200"/>
        <w:rPr>
          <w:rFonts w:hint="eastAsia" w:ascii="宋体" w:hAnsi="宋体" w:cs="宋体"/>
        </w:rPr>
      </w:pPr>
      <w:r>
        <w:rPr>
          <w:rFonts w:hint="eastAsia" w:ascii="宋体" w:hAnsi="宋体" w:cs="宋体"/>
        </w:rPr>
        <w:t>十三、合同份数</w:t>
      </w:r>
    </w:p>
    <w:p w14:paraId="4EDC1E73">
      <w:pPr>
        <w:ind w:firstLine="420" w:firstLineChars="200"/>
        <w:rPr>
          <w:rFonts w:hint="eastAsia" w:ascii="宋体" w:hAnsi="宋体" w:cs="宋体"/>
        </w:rPr>
      </w:pPr>
      <w:r>
        <w:rPr>
          <w:rFonts w:hint="eastAsia" w:ascii="宋体" w:hAnsi="宋体" w:cs="宋体"/>
        </w:rPr>
        <w:t>本合同一式陆份，甲方四份，乙方两份。</w:t>
      </w:r>
    </w:p>
    <w:p w14:paraId="469CBB46">
      <w:pPr>
        <w:rPr>
          <w:rFonts w:hint="eastAsia" w:ascii="宋体" w:hAnsi="宋体" w:cs="宋体"/>
        </w:rPr>
      </w:pPr>
      <w:r>
        <w:rPr>
          <w:rFonts w:hint="eastAsia" w:ascii="宋体" w:hAnsi="宋体" w:cs="宋体"/>
        </w:rPr>
        <w:t>（以下无正文）</w:t>
      </w:r>
    </w:p>
    <w:p w14:paraId="6D211A15">
      <w:pPr>
        <w:rPr>
          <w:rFonts w:hint="eastAsia" w:ascii="宋体" w:hAnsi="宋体" w:cs="宋体"/>
        </w:rPr>
      </w:pPr>
    </w:p>
    <w:p w14:paraId="28FFD0E2">
      <w:pPr>
        <w:rPr>
          <w:rFonts w:hint="eastAsia" w:ascii="宋体" w:hAnsi="宋体" w:cs="宋体"/>
        </w:rPr>
      </w:pPr>
      <w:r>
        <w:rPr>
          <w:rFonts w:hint="eastAsia" w:ascii="宋体" w:hAnsi="宋体" w:cs="宋体"/>
        </w:rPr>
        <w:t>甲方（盖章）：</w:t>
      </w:r>
      <w:r>
        <w:rPr>
          <w:rFonts w:hint="eastAsia" w:ascii="宋体" w:hAnsi="宋体" w:cs="宋体"/>
          <w:lang w:val="en-US" w:eastAsia="zh-CN"/>
        </w:rPr>
        <w:t>云南能源投资股份有限</w:t>
      </w:r>
      <w:r>
        <w:rPr>
          <w:rFonts w:hint="eastAsia" w:ascii="宋体" w:hAnsi="宋体" w:cs="宋体"/>
        </w:rPr>
        <w:t>公司           乙方（盖章）：</w:t>
      </w:r>
    </w:p>
    <w:p w14:paraId="472217F3">
      <w:pPr>
        <w:rPr>
          <w:rFonts w:hint="eastAsia" w:ascii="宋体" w:hAnsi="宋体" w:cs="宋体"/>
        </w:rPr>
      </w:pPr>
      <w:r>
        <w:rPr>
          <w:rFonts w:hint="eastAsia" w:ascii="宋体" w:hAnsi="宋体" w:cs="宋体"/>
        </w:rPr>
        <w:t>法定代表人：                                    法定代表人：</w:t>
      </w:r>
    </w:p>
    <w:p w14:paraId="7AE4FA75">
      <w:pPr>
        <w:rPr>
          <w:rFonts w:hint="eastAsia" w:ascii="宋体" w:hAnsi="宋体" w:cs="宋体"/>
        </w:rPr>
      </w:pPr>
      <w:r>
        <w:rPr>
          <w:rFonts w:hint="eastAsia" w:ascii="宋体" w:hAnsi="宋体" w:cs="宋体"/>
        </w:rPr>
        <w:t>或委托代理人：                                  或委托代理人：</w:t>
      </w:r>
    </w:p>
    <w:p w14:paraId="432F1C40">
      <w:pPr>
        <w:rPr>
          <w:rFonts w:hint="eastAsia" w:ascii="宋体" w:hAnsi="宋体" w:cs="宋体"/>
        </w:rPr>
      </w:pPr>
      <w:r>
        <w:rPr>
          <w:rFonts w:hint="eastAsia" w:ascii="宋体" w:hAnsi="宋体" w:cs="宋体"/>
        </w:rPr>
        <w:t>联系人：</w:t>
      </w:r>
      <w:r>
        <w:rPr>
          <w:rFonts w:hint="eastAsia" w:ascii="宋体" w:hAnsi="宋体" w:cs="宋体"/>
          <w:lang w:val="en-US" w:eastAsia="zh-CN"/>
        </w:rPr>
        <w:t>李   杰</w:t>
      </w:r>
      <w:r>
        <w:rPr>
          <w:rFonts w:hint="eastAsia" w:ascii="宋体" w:hAnsi="宋体" w:cs="宋体"/>
        </w:rPr>
        <w:t xml:space="preserve">                                 联系人：</w:t>
      </w:r>
    </w:p>
    <w:p w14:paraId="40C7CE37">
      <w:pPr>
        <w:rPr>
          <w:rFonts w:hint="eastAsia" w:ascii="宋体" w:hAnsi="宋体" w:cs="宋体"/>
        </w:rPr>
      </w:pPr>
      <w:r>
        <w:rPr>
          <w:rFonts w:hint="eastAsia" w:ascii="宋体" w:hAnsi="宋体" w:cs="宋体"/>
        </w:rPr>
        <w:t>电话：</w:t>
      </w:r>
      <w:r>
        <w:rPr>
          <w:rFonts w:hint="eastAsia" w:ascii="宋体" w:hAnsi="宋体" w:cs="宋体"/>
          <w:lang w:val="en-US" w:eastAsia="zh-CN"/>
        </w:rPr>
        <w:t>1818736701</w:t>
      </w:r>
      <w:r>
        <w:rPr>
          <w:rFonts w:hint="eastAsia" w:ascii="宋体" w:hAnsi="宋体" w:cs="宋体"/>
        </w:rPr>
        <w:t xml:space="preserve">                            </w:t>
      </w:r>
      <w:r>
        <w:rPr>
          <w:rFonts w:hint="eastAsia" w:ascii="宋体" w:hAnsi="宋体" w:cs="宋体"/>
          <w:lang w:val="en-US" w:eastAsia="zh-CN"/>
        </w:rPr>
        <w:t xml:space="preserve">    </w:t>
      </w:r>
      <w:r>
        <w:rPr>
          <w:rFonts w:hint="eastAsia" w:ascii="宋体" w:hAnsi="宋体" w:cs="宋体"/>
        </w:rPr>
        <w:t>电话：</w:t>
      </w:r>
    </w:p>
    <w:p w14:paraId="30D2D0EC">
      <w:pPr>
        <w:rPr>
          <w:rFonts w:hint="eastAsia" w:ascii="宋体" w:hAnsi="宋体" w:cs="宋体"/>
        </w:rPr>
      </w:pPr>
      <w:r>
        <w:rPr>
          <w:rFonts w:hint="eastAsia" w:ascii="宋体" w:hAnsi="宋体" w:cs="宋体"/>
        </w:rPr>
        <w:t>地址：</w:t>
      </w:r>
      <w:r>
        <w:rPr>
          <w:rFonts w:hint="eastAsia" w:ascii="宋体" w:hAnsi="宋体" w:cs="宋体"/>
          <w:lang w:val="en-US" w:eastAsia="zh-CN"/>
        </w:rPr>
        <w:t>昆明市官渡区春城路276</w:t>
      </w:r>
      <w:r>
        <w:rPr>
          <w:rFonts w:hint="eastAsia" w:ascii="宋体" w:hAnsi="宋体" w:cs="宋体"/>
        </w:rPr>
        <w:t xml:space="preserve">号               </w:t>
      </w:r>
      <w:r>
        <w:rPr>
          <w:rFonts w:hint="eastAsia" w:ascii="宋体" w:hAnsi="宋体" w:cs="宋体"/>
          <w:lang w:val="en-US" w:eastAsia="zh-CN"/>
        </w:rPr>
        <w:t xml:space="preserve">  </w:t>
      </w:r>
      <w:r>
        <w:rPr>
          <w:rFonts w:hint="eastAsia" w:ascii="宋体" w:hAnsi="宋体" w:cs="宋体"/>
        </w:rPr>
        <w:t xml:space="preserve"> 地址：</w:t>
      </w:r>
    </w:p>
    <w:p w14:paraId="2B53A21B">
      <w:pPr>
        <w:rPr>
          <w:rFonts w:hint="eastAsia" w:ascii="宋体" w:hAnsi="宋体" w:cs="宋体"/>
        </w:rPr>
      </w:pPr>
      <w:r>
        <w:rPr>
          <w:rFonts w:hint="eastAsia" w:ascii="宋体" w:hAnsi="宋体" w:cs="宋体"/>
        </w:rPr>
        <w:t>开户行：</w:t>
      </w:r>
      <w:r>
        <w:rPr>
          <w:rFonts w:hint="eastAsia" w:ascii="宋体" w:hAnsi="宋体" w:cs="宋体"/>
          <w:lang w:val="en-US" w:eastAsia="zh-CN"/>
        </w:rPr>
        <w:t xml:space="preserve">                                      </w:t>
      </w:r>
      <w:r>
        <w:rPr>
          <w:rFonts w:hint="eastAsia" w:ascii="宋体" w:hAnsi="宋体" w:cs="宋体"/>
        </w:rPr>
        <w:t xml:space="preserve">  开户行：</w:t>
      </w:r>
    </w:p>
    <w:p w14:paraId="4E221F0E">
      <w:pPr>
        <w:rPr>
          <w:rFonts w:hint="eastAsia" w:ascii="宋体" w:hAnsi="宋体" w:cs="宋体"/>
        </w:rPr>
      </w:pPr>
      <w:r>
        <w:rPr>
          <w:rFonts w:hint="eastAsia" w:ascii="宋体" w:hAnsi="宋体" w:cs="宋体"/>
        </w:rPr>
        <w:t>帐号：</w:t>
      </w:r>
      <w:r>
        <w:rPr>
          <w:rFonts w:hint="eastAsia" w:ascii="宋体" w:hAnsi="宋体" w:cs="宋体"/>
          <w:lang w:val="en-US" w:eastAsia="zh-CN"/>
        </w:rPr>
        <w:t xml:space="preserve">            </w:t>
      </w:r>
      <w:r>
        <w:rPr>
          <w:rFonts w:hint="eastAsia" w:ascii="宋体" w:hAnsi="宋体" w:cs="宋体"/>
        </w:rPr>
        <w:t xml:space="preserve">                              帐号：</w:t>
      </w:r>
    </w:p>
    <w:p w14:paraId="71D6066E">
      <w:pPr>
        <w:rPr>
          <w:rFonts w:hint="eastAsia" w:ascii="宋体" w:hAnsi="宋体" w:cs="宋体"/>
        </w:rPr>
      </w:pPr>
      <w:r>
        <w:rPr>
          <w:rFonts w:hint="eastAsia" w:ascii="宋体" w:hAnsi="宋体" w:cs="宋体"/>
        </w:rPr>
        <w:t>税号：</w:t>
      </w:r>
      <w:r>
        <w:rPr>
          <w:rFonts w:hint="eastAsia" w:ascii="宋体" w:hAnsi="宋体" w:cs="宋体"/>
          <w:lang w:val="en-US" w:eastAsia="zh-CN"/>
        </w:rPr>
        <w:t xml:space="preserve">                      </w:t>
      </w:r>
      <w:r>
        <w:rPr>
          <w:rFonts w:hint="eastAsia" w:ascii="宋体" w:hAnsi="宋体" w:cs="宋体"/>
        </w:rPr>
        <w:t xml:space="preserve">                    税号：</w:t>
      </w:r>
    </w:p>
    <w:p w14:paraId="7879E7B8">
      <w:pPr>
        <w:rPr>
          <w:rFonts w:hint="default" w:ascii="宋体" w:hAnsi="宋体" w:eastAsia="宋体" w:cs="宋体"/>
          <w:lang w:val="en-US" w:eastAsia="zh-CN"/>
        </w:rPr>
      </w:pPr>
      <w:r>
        <w:rPr>
          <w:rFonts w:hint="eastAsia" w:ascii="宋体" w:hAnsi="宋体" w:cs="宋体"/>
        </w:rPr>
        <w:t>签订日期：2026年 月  日                     签订地点：</w:t>
      </w:r>
      <w:r>
        <w:rPr>
          <w:rFonts w:hint="eastAsia" w:ascii="宋体" w:hAnsi="宋体" w:cs="宋体"/>
          <w:lang w:val="en-US" w:eastAsia="zh-CN"/>
        </w:rPr>
        <w:t>云南省昆明市</w:t>
      </w:r>
    </w:p>
    <w:p w14:paraId="716BB573">
      <w:pPr>
        <w:rPr>
          <w:rFonts w:hint="eastAsia" w:ascii="宋体" w:hAnsi="宋体" w:cs="宋体"/>
        </w:rPr>
      </w:pPr>
      <w:r>
        <w:rPr>
          <w:rFonts w:hint="eastAsia" w:ascii="宋体" w:hAnsi="宋体" w:cs="宋体"/>
        </w:rPr>
        <w:br w:type="page"/>
      </w:r>
    </w:p>
    <w:p w14:paraId="6465FFDD">
      <w:pPr>
        <w:pStyle w:val="20"/>
        <w:rPr>
          <w:rFonts w:hint="default" w:ascii="宋体" w:hAnsi="宋体" w:eastAsia="宋体" w:cs="宋体"/>
          <w:lang w:val="en-US" w:eastAsia="zh-CN"/>
        </w:rPr>
      </w:pPr>
      <w:r>
        <w:rPr>
          <w:rFonts w:hint="eastAsia" w:ascii="宋体" w:hAnsi="宋体" w:eastAsia="宋体" w:cs="宋体"/>
        </w:rPr>
        <w:t>第</w:t>
      </w:r>
      <w:r>
        <w:rPr>
          <w:rFonts w:hint="eastAsia" w:ascii="宋体" w:hAnsi="宋体" w:eastAsia="宋体" w:cs="宋体"/>
          <w:lang w:val="en-US" w:eastAsia="zh-CN"/>
        </w:rPr>
        <w:t>四</w:t>
      </w:r>
      <w:r>
        <w:rPr>
          <w:rFonts w:hint="eastAsia" w:ascii="宋体" w:hAnsi="宋体" w:eastAsia="宋体" w:cs="宋体"/>
        </w:rPr>
        <w:t xml:space="preserve">章  </w:t>
      </w:r>
      <w:r>
        <w:rPr>
          <w:rFonts w:hint="eastAsia" w:ascii="宋体" w:hAnsi="宋体" w:eastAsia="宋体" w:cs="宋体"/>
          <w:lang w:val="en-US" w:eastAsia="zh-CN"/>
        </w:rPr>
        <w:t>采购需求</w:t>
      </w:r>
    </w:p>
    <w:p w14:paraId="7B9860CD">
      <w:pPr>
        <w:adjustRightInd w:val="0"/>
        <w:snapToGrid w:val="0"/>
        <w:spacing w:line="360" w:lineRule="auto"/>
        <w:jc w:val="left"/>
        <w:rPr>
          <w:rFonts w:ascii="宋体" w:hAnsi="宋体" w:cs="宋体"/>
          <w:sz w:val="24"/>
        </w:rPr>
      </w:pPr>
    </w:p>
    <w:bookmarkEnd w:id="82"/>
    <w:tbl>
      <w:tblPr>
        <w:tblStyle w:val="23"/>
        <w:tblW w:w="1061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82"/>
        <w:gridCol w:w="551"/>
        <w:gridCol w:w="970"/>
        <w:gridCol w:w="3608"/>
        <w:gridCol w:w="948"/>
        <w:gridCol w:w="794"/>
        <w:gridCol w:w="1050"/>
        <w:gridCol w:w="790"/>
        <w:gridCol w:w="1223"/>
      </w:tblGrid>
      <w:tr w14:paraId="2C9772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5" w:hRule="atLeast"/>
          <w:tblHeader/>
          <w:jc w:val="center"/>
        </w:trPr>
        <w:tc>
          <w:tcPr>
            <w:tcW w:w="682" w:type="dxa"/>
            <w:tcBorders>
              <w:top w:val="single" w:color="auto" w:sz="6" w:space="0"/>
              <w:left w:val="single" w:color="auto" w:sz="6" w:space="0"/>
              <w:bottom w:val="single" w:color="auto" w:sz="4" w:space="0"/>
              <w:right w:val="single" w:color="auto" w:sz="6" w:space="0"/>
              <w:tl2br w:val="nil"/>
              <w:tr2bl w:val="nil"/>
            </w:tcBorders>
            <w:noWrap w:val="0"/>
            <w:vAlign w:val="center"/>
          </w:tcPr>
          <w:p w14:paraId="62E6D554">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default" w:ascii="Times New Roman" w:hAnsi="Times New Roman" w:eastAsia="方正仿宋_GBK" w:cs="Times New Roman"/>
                <w:b/>
                <w:color w:val="000000"/>
                <w:sz w:val="28"/>
                <w:szCs w:val="24"/>
              </w:rPr>
            </w:pPr>
            <w:bookmarkStart w:id="92" w:name="_Toc58941270"/>
            <w:bookmarkStart w:id="93" w:name="_Toc261778021"/>
            <w:bookmarkStart w:id="94" w:name="_Toc317688899"/>
            <w:bookmarkStart w:id="95" w:name="_Toc308708470"/>
            <w:r>
              <w:rPr>
                <w:rFonts w:hint="default" w:ascii="Times New Roman" w:hAnsi="Times New Roman" w:eastAsia="方正仿宋_GBK" w:cs="Times New Roman"/>
                <w:b/>
                <w:color w:val="000000"/>
                <w:sz w:val="28"/>
                <w:szCs w:val="24"/>
              </w:rPr>
              <w:t>类别</w:t>
            </w:r>
          </w:p>
        </w:tc>
        <w:tc>
          <w:tcPr>
            <w:tcW w:w="551" w:type="dxa"/>
            <w:tcBorders>
              <w:top w:val="single" w:color="auto" w:sz="6" w:space="0"/>
              <w:left w:val="single" w:color="auto" w:sz="6" w:space="0"/>
              <w:bottom w:val="single" w:color="auto" w:sz="4" w:space="0"/>
              <w:right w:val="single" w:color="auto" w:sz="6" w:space="0"/>
              <w:tl2br w:val="nil"/>
              <w:tr2bl w:val="nil"/>
            </w:tcBorders>
            <w:noWrap w:val="0"/>
            <w:vAlign w:val="center"/>
          </w:tcPr>
          <w:p w14:paraId="60BC5B16">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default" w:ascii="Times New Roman" w:hAnsi="Times New Roman" w:eastAsia="方正仿宋_GBK" w:cs="Times New Roman"/>
                <w:b/>
                <w:color w:val="000000"/>
                <w:sz w:val="28"/>
                <w:szCs w:val="24"/>
              </w:rPr>
            </w:pPr>
            <w:r>
              <w:rPr>
                <w:rFonts w:hint="default" w:ascii="Times New Roman" w:hAnsi="Times New Roman" w:eastAsia="方正仿宋_GBK" w:cs="Times New Roman"/>
                <w:b/>
                <w:color w:val="000000"/>
                <w:sz w:val="28"/>
                <w:szCs w:val="24"/>
              </w:rPr>
              <w:t>序号</w:t>
            </w:r>
          </w:p>
        </w:tc>
        <w:tc>
          <w:tcPr>
            <w:tcW w:w="970" w:type="dxa"/>
            <w:tcBorders>
              <w:top w:val="single" w:color="auto" w:sz="6" w:space="0"/>
              <w:left w:val="single" w:color="auto" w:sz="6" w:space="0"/>
              <w:bottom w:val="single" w:color="auto" w:sz="4" w:space="0"/>
              <w:right w:val="single" w:color="auto" w:sz="6" w:space="0"/>
              <w:tl2br w:val="nil"/>
              <w:tr2bl w:val="nil"/>
            </w:tcBorders>
            <w:noWrap w:val="0"/>
            <w:vAlign w:val="center"/>
          </w:tcPr>
          <w:p w14:paraId="4F9DBE57">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default" w:ascii="Times New Roman" w:hAnsi="Times New Roman" w:eastAsia="方正仿宋_GBK" w:cs="Times New Roman"/>
                <w:b/>
                <w:color w:val="000000"/>
                <w:sz w:val="28"/>
                <w:szCs w:val="24"/>
              </w:rPr>
            </w:pPr>
            <w:r>
              <w:rPr>
                <w:rFonts w:hint="default" w:ascii="Times New Roman" w:hAnsi="Times New Roman" w:eastAsia="方正仿宋_GBK" w:cs="Times New Roman"/>
                <w:b/>
                <w:color w:val="000000"/>
                <w:sz w:val="28"/>
                <w:szCs w:val="24"/>
              </w:rPr>
              <w:t>名称</w:t>
            </w:r>
          </w:p>
        </w:tc>
        <w:tc>
          <w:tcPr>
            <w:tcW w:w="3608" w:type="dxa"/>
            <w:tcBorders>
              <w:top w:val="single" w:color="auto" w:sz="6" w:space="0"/>
              <w:left w:val="single" w:color="auto" w:sz="6" w:space="0"/>
              <w:bottom w:val="single" w:color="auto" w:sz="4" w:space="0"/>
              <w:right w:val="single" w:color="auto" w:sz="6" w:space="0"/>
              <w:tl2br w:val="nil"/>
              <w:tr2bl w:val="nil"/>
            </w:tcBorders>
            <w:noWrap w:val="0"/>
            <w:vAlign w:val="center"/>
          </w:tcPr>
          <w:p w14:paraId="27EF2273">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default" w:ascii="Times New Roman" w:hAnsi="Times New Roman" w:eastAsia="方正仿宋_GBK" w:cs="Times New Roman"/>
                <w:b/>
                <w:color w:val="000000"/>
                <w:sz w:val="28"/>
                <w:szCs w:val="24"/>
              </w:rPr>
            </w:pPr>
            <w:r>
              <w:rPr>
                <w:rFonts w:hint="default" w:ascii="Times New Roman" w:hAnsi="Times New Roman" w:eastAsia="方正仿宋_GBK" w:cs="Times New Roman"/>
                <w:b/>
                <w:color w:val="000000"/>
                <w:sz w:val="28"/>
                <w:szCs w:val="24"/>
              </w:rPr>
              <w:t>规格参数</w:t>
            </w:r>
          </w:p>
        </w:tc>
        <w:tc>
          <w:tcPr>
            <w:tcW w:w="94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D2D7510">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default" w:ascii="Times New Roman" w:hAnsi="Times New Roman" w:eastAsia="方正仿宋_GBK" w:cs="Times New Roman"/>
                <w:b/>
                <w:color w:val="000000"/>
                <w:sz w:val="28"/>
                <w:szCs w:val="24"/>
              </w:rPr>
            </w:pPr>
            <w:r>
              <w:rPr>
                <w:rFonts w:hint="default" w:ascii="Times New Roman" w:hAnsi="Times New Roman" w:eastAsia="方正仿宋_GBK" w:cs="Times New Roman"/>
                <w:b/>
                <w:color w:val="000000"/>
                <w:sz w:val="28"/>
                <w:szCs w:val="24"/>
              </w:rPr>
              <w:t>单位</w:t>
            </w:r>
          </w:p>
        </w:tc>
        <w:tc>
          <w:tcPr>
            <w:tcW w:w="79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897D8B5">
            <w:pPr>
              <w:keepNext w:val="0"/>
              <w:keepLines w:val="0"/>
              <w:pageBreakBefore w:val="0"/>
              <w:widowControl w:val="0"/>
              <w:kinsoku/>
              <w:wordWrap/>
              <w:overflowPunct/>
              <w:topLinePunct w:val="0"/>
              <w:autoSpaceDE/>
              <w:autoSpaceDN/>
              <w:bidi w:val="0"/>
              <w:adjustRightInd/>
              <w:snapToGrid/>
              <w:spacing w:beforeLines="0" w:afterLines="0" w:line="360" w:lineRule="exact"/>
              <w:ind w:left="0" w:leftChars="0" w:right="0" w:rightChars="0" w:firstLine="0" w:firstLineChars="0"/>
              <w:jc w:val="center"/>
              <w:textAlignment w:val="auto"/>
              <w:rPr>
                <w:rFonts w:hint="default" w:ascii="Times New Roman" w:hAnsi="Times New Roman" w:eastAsia="方正仿宋_GBK" w:cs="Times New Roman"/>
                <w:b/>
                <w:color w:val="000000"/>
                <w:sz w:val="28"/>
                <w:szCs w:val="24"/>
              </w:rPr>
            </w:pPr>
            <w:r>
              <w:rPr>
                <w:rFonts w:hint="default" w:ascii="Times New Roman" w:hAnsi="Times New Roman" w:eastAsia="方正仿宋_GBK" w:cs="Times New Roman"/>
                <w:b/>
                <w:color w:val="000000"/>
                <w:sz w:val="28"/>
                <w:szCs w:val="24"/>
              </w:rPr>
              <w:t>数量</w:t>
            </w:r>
          </w:p>
        </w:tc>
        <w:tc>
          <w:tcPr>
            <w:tcW w:w="105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14D0B95">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imes New Roman" w:hAnsi="Times New Roman" w:eastAsia="方正仿宋_GBK" w:cs="Times New Roman"/>
                <w:b/>
                <w:color w:val="000000"/>
                <w:sz w:val="28"/>
                <w:szCs w:val="24"/>
                <w:lang w:eastAsia="zh-CN"/>
              </w:rPr>
            </w:pPr>
            <w:r>
              <w:rPr>
                <w:rFonts w:hint="default" w:ascii="Times New Roman" w:hAnsi="Times New Roman" w:eastAsia="方正仿宋_GBK" w:cs="Times New Roman"/>
                <w:b/>
                <w:color w:val="000000"/>
                <w:sz w:val="28"/>
                <w:szCs w:val="24"/>
              </w:rPr>
              <w:t>单价</w:t>
            </w:r>
            <w:r>
              <w:rPr>
                <w:rFonts w:hint="eastAsia" w:ascii="Times New Roman" w:hAnsi="Times New Roman" w:eastAsia="方正仿宋_GBK" w:cs="Times New Roman"/>
                <w:b/>
                <w:color w:val="000000"/>
                <w:sz w:val="28"/>
                <w:szCs w:val="24"/>
                <w:lang w:eastAsia="zh-CN"/>
              </w:rPr>
              <w:t>（</w:t>
            </w:r>
            <w:r>
              <w:rPr>
                <w:rFonts w:hint="eastAsia" w:ascii="Times New Roman" w:hAnsi="Times New Roman" w:eastAsia="方正仿宋_GBK" w:cs="Times New Roman"/>
                <w:b/>
                <w:color w:val="000000"/>
                <w:sz w:val="28"/>
                <w:szCs w:val="24"/>
                <w:lang w:val="en-US" w:eastAsia="zh-CN"/>
              </w:rPr>
              <w:t>元</w:t>
            </w:r>
            <w:r>
              <w:rPr>
                <w:rFonts w:hint="eastAsia" w:ascii="Times New Roman" w:hAnsi="Times New Roman" w:eastAsia="方正仿宋_GBK" w:cs="Times New Roman"/>
                <w:b/>
                <w:color w:val="000000"/>
                <w:sz w:val="28"/>
                <w:szCs w:val="24"/>
                <w:lang w:eastAsia="zh-CN"/>
              </w:rPr>
              <w:t>）</w:t>
            </w:r>
          </w:p>
        </w:tc>
        <w:tc>
          <w:tcPr>
            <w:tcW w:w="79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B79820B">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imes New Roman" w:hAnsi="Times New Roman" w:eastAsia="方正仿宋_GBK" w:cs="Times New Roman"/>
                <w:b/>
                <w:color w:val="000000"/>
                <w:sz w:val="28"/>
                <w:szCs w:val="24"/>
                <w:lang w:eastAsia="zh-CN"/>
              </w:rPr>
            </w:pPr>
            <w:r>
              <w:rPr>
                <w:rFonts w:hint="default" w:ascii="Times New Roman" w:hAnsi="Times New Roman" w:eastAsia="方正仿宋_GBK" w:cs="Times New Roman"/>
                <w:b/>
                <w:color w:val="000000"/>
                <w:sz w:val="28"/>
                <w:szCs w:val="24"/>
              </w:rPr>
              <w:t>小计</w:t>
            </w:r>
            <w:r>
              <w:rPr>
                <w:rFonts w:hint="eastAsia" w:ascii="Times New Roman" w:hAnsi="Times New Roman" w:eastAsia="方正仿宋_GBK" w:cs="Times New Roman"/>
                <w:b/>
                <w:color w:val="000000"/>
                <w:sz w:val="28"/>
                <w:szCs w:val="24"/>
                <w:lang w:eastAsia="zh-CN"/>
              </w:rPr>
              <w:t>（</w:t>
            </w:r>
            <w:r>
              <w:rPr>
                <w:rFonts w:hint="eastAsia" w:ascii="Times New Roman" w:hAnsi="Times New Roman" w:eastAsia="方正仿宋_GBK" w:cs="Times New Roman"/>
                <w:b/>
                <w:color w:val="000000"/>
                <w:sz w:val="28"/>
                <w:szCs w:val="24"/>
                <w:lang w:val="en-US" w:eastAsia="zh-CN"/>
              </w:rPr>
              <w:t>元</w:t>
            </w:r>
            <w:r>
              <w:rPr>
                <w:rFonts w:hint="eastAsia" w:ascii="Times New Roman" w:hAnsi="Times New Roman" w:eastAsia="方正仿宋_GBK" w:cs="Times New Roman"/>
                <w:b/>
                <w:color w:val="000000"/>
                <w:sz w:val="28"/>
                <w:szCs w:val="24"/>
                <w:lang w:eastAsia="zh-CN"/>
              </w:rPr>
              <w:t>）</w:t>
            </w:r>
          </w:p>
        </w:tc>
        <w:tc>
          <w:tcPr>
            <w:tcW w:w="122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A38D092">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default" w:ascii="Times New Roman" w:hAnsi="Times New Roman" w:eastAsia="方正仿宋_GBK" w:cs="Times New Roman"/>
                <w:b/>
                <w:color w:val="000000"/>
                <w:sz w:val="28"/>
                <w:szCs w:val="24"/>
              </w:rPr>
            </w:pPr>
            <w:r>
              <w:rPr>
                <w:rFonts w:hint="default" w:ascii="Times New Roman" w:hAnsi="Times New Roman" w:eastAsia="方正仿宋_GBK" w:cs="Times New Roman"/>
                <w:b/>
                <w:color w:val="000000"/>
                <w:sz w:val="28"/>
                <w:szCs w:val="24"/>
              </w:rPr>
              <w:t>备注</w:t>
            </w:r>
          </w:p>
        </w:tc>
      </w:tr>
      <w:tr w14:paraId="67E30B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5" w:hRule="atLeast"/>
          <w:jc w:val="center"/>
        </w:trPr>
        <w:tc>
          <w:tcPr>
            <w:tcW w:w="682" w:type="dxa"/>
            <w:vMerge w:val="restart"/>
            <w:tcBorders>
              <w:top w:val="single" w:color="auto" w:sz="4" w:space="0"/>
              <w:left w:val="single" w:color="auto" w:sz="4" w:space="0"/>
              <w:right w:val="single" w:color="auto" w:sz="4" w:space="0"/>
              <w:tl2br w:val="nil"/>
              <w:tr2bl w:val="nil"/>
            </w:tcBorders>
            <w:noWrap w:val="0"/>
            <w:vAlign w:val="center"/>
          </w:tcPr>
          <w:p w14:paraId="70E27E7C">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imes New Roman" w:hAnsi="Times New Roman" w:eastAsia="方正仿宋_GBK" w:cs="Times New Roman"/>
                <w:color w:val="000000"/>
                <w:sz w:val="22"/>
                <w:szCs w:val="24"/>
                <w:lang w:val="en-US" w:eastAsia="zh-CN"/>
              </w:rPr>
            </w:pPr>
            <w:r>
              <w:rPr>
                <w:rFonts w:hint="default" w:ascii="Times New Roman" w:hAnsi="Times New Roman" w:eastAsia="方正仿宋_GBK" w:cs="Times New Roman"/>
                <w:color w:val="000000"/>
                <w:sz w:val="22"/>
                <w:szCs w:val="24"/>
              </w:rPr>
              <w:t>四可</w:t>
            </w:r>
            <w:r>
              <w:rPr>
                <w:rFonts w:hint="eastAsia" w:eastAsia="方正仿宋_GBK" w:cs="Times New Roman"/>
                <w:color w:val="000000"/>
                <w:sz w:val="22"/>
                <w:szCs w:val="24"/>
                <w:lang w:val="en-US" w:eastAsia="zh-CN"/>
              </w:rPr>
              <w:t>升级</w:t>
            </w:r>
          </w:p>
        </w:tc>
        <w:tc>
          <w:tcPr>
            <w:tcW w:w="55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BB30EF1">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imes New Roman" w:hAnsi="Times New Roman" w:eastAsia="方正仿宋_GBK" w:cs="Times New Roman"/>
                <w:color w:val="000000"/>
                <w:sz w:val="24"/>
                <w:szCs w:val="24"/>
                <w:lang w:eastAsia="zh-CN"/>
              </w:rPr>
            </w:pPr>
            <w:r>
              <w:rPr>
                <w:rFonts w:hint="eastAsia" w:ascii="Times New Roman" w:hAnsi="Times New Roman" w:eastAsia="方正仿宋_GBK" w:cs="Times New Roman"/>
                <w:color w:val="000000"/>
                <w:sz w:val="24"/>
                <w:szCs w:val="24"/>
                <w:lang w:val="en-US" w:eastAsia="zh-CN"/>
              </w:rPr>
              <w:t>1</w:t>
            </w:r>
          </w:p>
        </w:tc>
        <w:tc>
          <w:tcPr>
            <w:tcW w:w="97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C68DBB1">
            <w:pPr>
              <w:keepNext w:val="0"/>
              <w:keepLines w:val="0"/>
              <w:pageBreakBefore w:val="0"/>
              <w:widowControl w:val="0"/>
              <w:kinsoku/>
              <w:wordWrap/>
              <w:overflowPunct/>
              <w:topLinePunct w:val="0"/>
              <w:autoSpaceDE/>
              <w:autoSpaceDN/>
              <w:bidi w:val="0"/>
              <w:adjustRightInd/>
              <w:snapToGrid/>
              <w:spacing w:beforeLines="0" w:afterLines="0" w:line="360" w:lineRule="exact"/>
              <w:jc w:val="left"/>
              <w:textAlignment w:val="auto"/>
              <w:rPr>
                <w:rFonts w:hint="default" w:ascii="Times New Roman" w:hAnsi="Times New Roman" w:eastAsia="方正仿宋_GBK" w:cs="Times New Roman"/>
                <w:color w:val="000000"/>
                <w:sz w:val="24"/>
                <w:szCs w:val="24"/>
              </w:rPr>
            </w:pPr>
            <w:r>
              <w:rPr>
                <w:rFonts w:hint="eastAsia" w:ascii="Times New Roman" w:hAnsi="Times New Roman" w:eastAsia="方正仿宋_GBK" w:cs="Times New Roman"/>
                <w:color w:val="000000"/>
                <w:sz w:val="24"/>
                <w:szCs w:val="24"/>
              </w:rPr>
              <w:t>箱体及附件</w:t>
            </w:r>
          </w:p>
        </w:tc>
        <w:tc>
          <w:tcPr>
            <w:tcW w:w="360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C1CC139">
            <w:pPr>
              <w:keepNext w:val="0"/>
              <w:keepLines w:val="0"/>
              <w:pageBreakBefore w:val="0"/>
              <w:widowControl w:val="0"/>
              <w:kinsoku/>
              <w:wordWrap/>
              <w:overflowPunct/>
              <w:topLinePunct w:val="0"/>
              <w:autoSpaceDE/>
              <w:autoSpaceDN/>
              <w:bidi w:val="0"/>
              <w:adjustRightInd/>
              <w:snapToGrid/>
              <w:spacing w:beforeLines="0" w:afterLines="0" w:line="360" w:lineRule="exact"/>
              <w:jc w:val="left"/>
              <w:textAlignment w:val="auto"/>
              <w:rPr>
                <w:rFonts w:hint="default" w:ascii="Times New Roman" w:hAnsi="Times New Roman" w:eastAsia="方正仿宋_GBK" w:cs="Times New Roman"/>
                <w:b w:val="0"/>
                <w:bCs w:val="0"/>
                <w:color w:val="auto"/>
                <w:sz w:val="24"/>
                <w:szCs w:val="24"/>
              </w:rPr>
            </w:pPr>
            <w:r>
              <w:rPr>
                <w:rFonts w:hint="default" w:ascii="Times New Roman" w:hAnsi="Times New Roman" w:eastAsia="方正仿宋_GBK" w:cs="Times New Roman"/>
                <w:b w:val="0"/>
                <w:bCs w:val="0"/>
                <w:color w:val="auto"/>
                <w:sz w:val="24"/>
                <w:szCs w:val="24"/>
              </w:rPr>
              <w:t>高750×宽550×深250mm壁挂式，含安装附件</w:t>
            </w:r>
          </w:p>
        </w:tc>
        <w:tc>
          <w:tcPr>
            <w:tcW w:w="948" w:type="dxa"/>
            <w:tcBorders>
              <w:top w:val="single" w:color="auto" w:sz="6" w:space="0"/>
              <w:left w:val="single" w:color="auto" w:sz="4" w:space="0"/>
              <w:bottom w:val="single" w:color="auto" w:sz="6" w:space="0"/>
              <w:right w:val="single" w:color="auto" w:sz="6" w:space="0"/>
              <w:tl2br w:val="nil"/>
              <w:tr2bl w:val="nil"/>
            </w:tcBorders>
            <w:noWrap w:val="0"/>
            <w:vAlign w:val="center"/>
          </w:tcPr>
          <w:p w14:paraId="0ABF55BC">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imes New Roman" w:hAnsi="Times New Roman" w:eastAsia="方正仿宋_GBK" w:cs="Times New Roman"/>
                <w:color w:val="000000"/>
                <w:sz w:val="24"/>
                <w:szCs w:val="24"/>
                <w:lang w:eastAsia="zh-CN"/>
              </w:rPr>
            </w:pPr>
            <w:r>
              <w:rPr>
                <w:rFonts w:hint="eastAsia" w:ascii="Times New Roman" w:hAnsi="Times New Roman" w:eastAsia="方正仿宋_GBK" w:cs="Times New Roman"/>
                <w:color w:val="000000"/>
                <w:sz w:val="24"/>
                <w:szCs w:val="24"/>
                <w:lang w:val="en-US" w:eastAsia="zh-CN"/>
              </w:rPr>
              <w:t>台</w:t>
            </w:r>
          </w:p>
        </w:tc>
        <w:tc>
          <w:tcPr>
            <w:tcW w:w="79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0F95B20">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default" w:ascii="Times New Roman" w:hAnsi="Times New Roman" w:eastAsia="方正仿宋_GBK" w:cs="Times New Roman"/>
                <w:color w:val="000000"/>
                <w:sz w:val="24"/>
                <w:szCs w:val="24"/>
              </w:rPr>
            </w:pPr>
            <w:r>
              <w:rPr>
                <w:rFonts w:hint="eastAsia" w:ascii="Times New Roman" w:hAnsi="Times New Roman" w:eastAsia="方正仿宋_GBK" w:cs="Times New Roman"/>
                <w:color w:val="000000"/>
                <w:sz w:val="24"/>
                <w:szCs w:val="24"/>
                <w:lang w:val="en-US" w:eastAsia="zh-CN"/>
              </w:rPr>
              <w:t>1</w:t>
            </w:r>
          </w:p>
        </w:tc>
        <w:tc>
          <w:tcPr>
            <w:tcW w:w="105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7562D41">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default" w:ascii="Times New Roman" w:hAnsi="Times New Roman" w:eastAsia="方正仿宋_GBK" w:cs="Times New Roman"/>
                <w:color w:val="000000"/>
                <w:sz w:val="24"/>
                <w:szCs w:val="24"/>
              </w:rPr>
            </w:pPr>
          </w:p>
        </w:tc>
        <w:tc>
          <w:tcPr>
            <w:tcW w:w="79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D96D2B4">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default" w:ascii="Times New Roman" w:hAnsi="Times New Roman" w:eastAsia="方正仿宋_GBK" w:cs="Times New Roman"/>
                <w:color w:val="000000"/>
                <w:sz w:val="24"/>
                <w:szCs w:val="24"/>
              </w:rPr>
            </w:pPr>
          </w:p>
        </w:tc>
        <w:tc>
          <w:tcPr>
            <w:tcW w:w="122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E59997A">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color w:val="000000"/>
                <w:sz w:val="24"/>
                <w:szCs w:val="24"/>
              </w:rPr>
              <w:t>含材料、运输费用</w:t>
            </w:r>
          </w:p>
        </w:tc>
      </w:tr>
      <w:tr w14:paraId="6ED836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40" w:hRule="atLeast"/>
          <w:jc w:val="center"/>
        </w:trPr>
        <w:tc>
          <w:tcPr>
            <w:tcW w:w="682"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7F236215">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default" w:ascii="Times New Roman" w:hAnsi="Times New Roman" w:eastAsia="方正仿宋_GBK" w:cs="Times New Roman"/>
                <w:color w:val="000000"/>
                <w:sz w:val="22"/>
                <w:szCs w:val="24"/>
              </w:rPr>
            </w:pPr>
          </w:p>
        </w:tc>
        <w:tc>
          <w:tcPr>
            <w:tcW w:w="55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D779D22">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imes New Roman" w:hAnsi="Times New Roman" w:eastAsia="方正仿宋_GBK" w:cs="Times New Roman"/>
                <w:color w:val="000000"/>
                <w:sz w:val="24"/>
                <w:szCs w:val="24"/>
                <w:lang w:eastAsia="zh-CN"/>
              </w:rPr>
            </w:pPr>
            <w:r>
              <w:rPr>
                <w:rFonts w:hint="eastAsia" w:ascii="Times New Roman" w:hAnsi="Times New Roman" w:eastAsia="方正仿宋_GBK" w:cs="Times New Roman"/>
                <w:color w:val="000000"/>
                <w:sz w:val="24"/>
                <w:szCs w:val="24"/>
                <w:lang w:val="en-US" w:eastAsia="zh-CN"/>
              </w:rPr>
              <w:t>2</w:t>
            </w:r>
          </w:p>
        </w:tc>
        <w:tc>
          <w:tcPr>
            <w:tcW w:w="97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67E6F89">
            <w:pPr>
              <w:keepNext w:val="0"/>
              <w:keepLines w:val="0"/>
              <w:pageBreakBefore w:val="0"/>
              <w:widowControl w:val="0"/>
              <w:kinsoku/>
              <w:wordWrap/>
              <w:overflowPunct/>
              <w:topLinePunct w:val="0"/>
              <w:autoSpaceDE/>
              <w:autoSpaceDN/>
              <w:bidi w:val="0"/>
              <w:adjustRightInd/>
              <w:snapToGrid/>
              <w:spacing w:beforeLines="0" w:afterLines="0" w:line="360" w:lineRule="exact"/>
              <w:jc w:val="left"/>
              <w:textAlignment w:val="auto"/>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color w:val="000000"/>
                <w:sz w:val="24"/>
                <w:szCs w:val="24"/>
              </w:rPr>
              <w:t>Ⅱ型边缘网关</w:t>
            </w:r>
          </w:p>
        </w:tc>
        <w:tc>
          <w:tcPr>
            <w:tcW w:w="360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E6F618F">
            <w:pPr>
              <w:keepNext w:val="0"/>
              <w:keepLines w:val="0"/>
              <w:pageBreakBefore w:val="0"/>
              <w:widowControl w:val="0"/>
              <w:kinsoku/>
              <w:wordWrap/>
              <w:overflowPunct/>
              <w:topLinePunct w:val="0"/>
              <w:autoSpaceDE/>
              <w:autoSpaceDN/>
              <w:bidi w:val="0"/>
              <w:adjustRightInd/>
              <w:snapToGrid/>
              <w:spacing w:beforeLines="0" w:afterLines="0" w:line="360" w:lineRule="exact"/>
              <w:jc w:val="left"/>
              <w:textAlignment w:val="auto"/>
              <w:rPr>
                <w:rFonts w:hint="default" w:ascii="Times New Roman" w:hAnsi="Times New Roman" w:eastAsia="方正仿宋_GBK" w:cs="Times New Roman"/>
                <w:b w:val="0"/>
                <w:bCs w:val="0"/>
                <w:color w:val="auto"/>
                <w:sz w:val="24"/>
                <w:szCs w:val="24"/>
              </w:rPr>
            </w:pPr>
            <w:r>
              <w:rPr>
                <w:rFonts w:hint="default" w:ascii="Times New Roman" w:hAnsi="Times New Roman" w:eastAsia="方正仿宋_GBK" w:cs="Times New Roman"/>
                <w:b w:val="0"/>
                <w:bCs w:val="0"/>
                <w:color w:val="auto"/>
                <w:sz w:val="24"/>
                <w:szCs w:val="24"/>
              </w:rPr>
              <w:t>带AGC、AVC功能，具备数据传输、数据采集与处理、计量与用电采集、告警、遥控、参数查询和设置、电能质量监测、本地接口、数据存储、即插即用、远程维护功能</w:t>
            </w:r>
          </w:p>
        </w:tc>
        <w:tc>
          <w:tcPr>
            <w:tcW w:w="948" w:type="dxa"/>
            <w:tcBorders>
              <w:top w:val="single" w:color="auto" w:sz="6" w:space="0"/>
              <w:left w:val="single" w:color="auto" w:sz="4" w:space="0"/>
              <w:bottom w:val="single" w:color="auto" w:sz="6" w:space="0"/>
              <w:right w:val="single" w:color="auto" w:sz="6" w:space="0"/>
              <w:tl2br w:val="nil"/>
              <w:tr2bl w:val="nil"/>
            </w:tcBorders>
            <w:noWrap w:val="0"/>
            <w:vAlign w:val="center"/>
          </w:tcPr>
          <w:p w14:paraId="5E36178D">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default" w:ascii="Times New Roman" w:hAnsi="Times New Roman" w:eastAsia="方正仿宋_GBK" w:cs="Times New Roman"/>
                <w:color w:val="000000"/>
                <w:sz w:val="24"/>
                <w:szCs w:val="24"/>
              </w:rPr>
            </w:pPr>
            <w:r>
              <w:rPr>
                <w:rFonts w:hint="eastAsia" w:ascii="Times New Roman" w:hAnsi="Times New Roman" w:eastAsia="方正仿宋_GBK" w:cs="Times New Roman"/>
                <w:color w:val="000000"/>
                <w:sz w:val="24"/>
                <w:szCs w:val="24"/>
                <w:lang w:val="en-US" w:eastAsia="zh-CN"/>
              </w:rPr>
              <w:t>台</w:t>
            </w:r>
          </w:p>
        </w:tc>
        <w:tc>
          <w:tcPr>
            <w:tcW w:w="79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D60646E">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default" w:ascii="Times New Roman" w:hAnsi="Times New Roman" w:eastAsia="方正仿宋_GBK" w:cs="Times New Roman"/>
                <w:color w:val="000000"/>
                <w:sz w:val="24"/>
                <w:szCs w:val="24"/>
              </w:rPr>
            </w:pPr>
            <w:r>
              <w:rPr>
                <w:rFonts w:hint="eastAsia" w:ascii="Times New Roman" w:hAnsi="Times New Roman" w:eastAsia="方正仿宋_GBK" w:cs="Times New Roman"/>
                <w:color w:val="000000"/>
                <w:sz w:val="24"/>
                <w:szCs w:val="24"/>
                <w:lang w:val="en-US" w:eastAsia="zh-CN"/>
              </w:rPr>
              <w:t>1</w:t>
            </w:r>
          </w:p>
        </w:tc>
        <w:tc>
          <w:tcPr>
            <w:tcW w:w="105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B5585D2">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default" w:ascii="Times New Roman" w:hAnsi="Times New Roman" w:eastAsia="方正仿宋_GBK" w:cs="Times New Roman"/>
                <w:color w:val="000000"/>
                <w:sz w:val="24"/>
                <w:szCs w:val="24"/>
              </w:rPr>
            </w:pPr>
          </w:p>
        </w:tc>
        <w:tc>
          <w:tcPr>
            <w:tcW w:w="79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DB14035">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default" w:ascii="Times New Roman" w:hAnsi="Times New Roman" w:eastAsia="方正仿宋_GBK" w:cs="Times New Roman"/>
                <w:color w:val="000000"/>
                <w:sz w:val="24"/>
                <w:szCs w:val="24"/>
              </w:rPr>
            </w:pPr>
          </w:p>
        </w:tc>
        <w:tc>
          <w:tcPr>
            <w:tcW w:w="122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909AB36">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color w:val="000000"/>
                <w:sz w:val="24"/>
                <w:szCs w:val="24"/>
              </w:rPr>
              <w:t>含材料、运输费用</w:t>
            </w:r>
          </w:p>
        </w:tc>
      </w:tr>
      <w:tr w14:paraId="496FFD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10" w:hRule="atLeast"/>
          <w:jc w:val="center"/>
        </w:trPr>
        <w:tc>
          <w:tcPr>
            <w:tcW w:w="682"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5E719CDA">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default" w:ascii="Times New Roman" w:hAnsi="Times New Roman" w:eastAsia="方正仿宋_GBK" w:cs="Times New Roman"/>
                <w:color w:val="000000"/>
                <w:sz w:val="22"/>
                <w:szCs w:val="24"/>
              </w:rPr>
            </w:pPr>
          </w:p>
        </w:tc>
        <w:tc>
          <w:tcPr>
            <w:tcW w:w="55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4EFD053">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imes New Roman" w:hAnsi="Times New Roman" w:eastAsia="方正仿宋_GBK" w:cs="Times New Roman"/>
                <w:color w:val="000000"/>
                <w:sz w:val="24"/>
                <w:szCs w:val="24"/>
                <w:lang w:eastAsia="zh-CN"/>
              </w:rPr>
            </w:pPr>
            <w:r>
              <w:rPr>
                <w:rFonts w:hint="eastAsia" w:ascii="Times New Roman" w:hAnsi="Times New Roman" w:eastAsia="方正仿宋_GBK" w:cs="Times New Roman"/>
                <w:color w:val="000000"/>
                <w:sz w:val="24"/>
                <w:szCs w:val="24"/>
                <w:lang w:val="en-US" w:eastAsia="zh-CN"/>
              </w:rPr>
              <w:t>3</w:t>
            </w:r>
          </w:p>
        </w:tc>
        <w:tc>
          <w:tcPr>
            <w:tcW w:w="97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99FF12C">
            <w:pPr>
              <w:keepNext w:val="0"/>
              <w:keepLines w:val="0"/>
              <w:pageBreakBefore w:val="0"/>
              <w:widowControl w:val="0"/>
              <w:kinsoku/>
              <w:wordWrap/>
              <w:overflowPunct/>
              <w:topLinePunct w:val="0"/>
              <w:autoSpaceDE/>
              <w:autoSpaceDN/>
              <w:bidi w:val="0"/>
              <w:adjustRightInd/>
              <w:snapToGrid/>
              <w:spacing w:beforeLines="0" w:afterLines="0" w:line="360" w:lineRule="exact"/>
              <w:jc w:val="left"/>
              <w:textAlignment w:val="auto"/>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color w:val="000000"/>
                <w:sz w:val="24"/>
                <w:szCs w:val="24"/>
              </w:rPr>
              <w:t>配网加密通信终端</w:t>
            </w:r>
          </w:p>
        </w:tc>
        <w:tc>
          <w:tcPr>
            <w:tcW w:w="360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6CD74DB">
            <w:pPr>
              <w:keepNext w:val="0"/>
              <w:keepLines w:val="0"/>
              <w:pageBreakBefore w:val="0"/>
              <w:widowControl w:val="0"/>
              <w:kinsoku/>
              <w:wordWrap/>
              <w:overflowPunct/>
              <w:topLinePunct w:val="0"/>
              <w:autoSpaceDE/>
              <w:autoSpaceDN/>
              <w:bidi w:val="0"/>
              <w:adjustRightInd/>
              <w:snapToGrid/>
              <w:spacing w:beforeLines="0" w:afterLines="0" w:line="360" w:lineRule="exact"/>
              <w:jc w:val="left"/>
              <w:textAlignment w:val="auto"/>
              <w:rPr>
                <w:rFonts w:hint="default" w:ascii="Times New Roman" w:hAnsi="Times New Roman" w:eastAsia="方正仿宋_GBK" w:cs="Times New Roman"/>
                <w:b w:val="0"/>
                <w:bCs w:val="0"/>
                <w:color w:val="auto"/>
                <w:sz w:val="24"/>
                <w:szCs w:val="24"/>
              </w:rPr>
            </w:pPr>
            <w:r>
              <w:rPr>
                <w:rFonts w:hint="default" w:ascii="Times New Roman" w:hAnsi="Times New Roman" w:eastAsia="方正仿宋_GBK" w:cs="Times New Roman"/>
                <w:b w:val="0"/>
                <w:bCs w:val="0"/>
                <w:color w:val="auto"/>
                <w:sz w:val="24"/>
                <w:szCs w:val="24"/>
              </w:rPr>
              <w:t>双天线、12～72VDC供电、全网通，加密模块支持SM2国密算法</w:t>
            </w:r>
          </w:p>
        </w:tc>
        <w:tc>
          <w:tcPr>
            <w:tcW w:w="948" w:type="dxa"/>
            <w:tcBorders>
              <w:top w:val="single" w:color="auto" w:sz="6" w:space="0"/>
              <w:left w:val="single" w:color="auto" w:sz="4" w:space="0"/>
              <w:bottom w:val="single" w:color="auto" w:sz="6" w:space="0"/>
              <w:right w:val="single" w:color="auto" w:sz="6" w:space="0"/>
              <w:tl2br w:val="nil"/>
              <w:tr2bl w:val="nil"/>
            </w:tcBorders>
            <w:noWrap w:val="0"/>
            <w:vAlign w:val="center"/>
          </w:tcPr>
          <w:p w14:paraId="654FEC01">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default" w:ascii="Times New Roman" w:hAnsi="Times New Roman" w:eastAsia="方正仿宋_GBK" w:cs="Times New Roman"/>
                <w:color w:val="000000"/>
                <w:sz w:val="24"/>
                <w:szCs w:val="24"/>
              </w:rPr>
            </w:pPr>
            <w:r>
              <w:rPr>
                <w:rFonts w:hint="eastAsia" w:ascii="Times New Roman" w:hAnsi="Times New Roman" w:eastAsia="方正仿宋_GBK" w:cs="Times New Roman"/>
                <w:color w:val="000000"/>
                <w:sz w:val="24"/>
                <w:szCs w:val="24"/>
                <w:lang w:val="en-US" w:eastAsia="zh-CN"/>
              </w:rPr>
              <w:t>套</w:t>
            </w:r>
          </w:p>
        </w:tc>
        <w:tc>
          <w:tcPr>
            <w:tcW w:w="79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947778D">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default" w:ascii="Times New Roman" w:hAnsi="Times New Roman" w:eastAsia="方正仿宋_GBK" w:cs="Times New Roman"/>
                <w:color w:val="000000"/>
                <w:sz w:val="24"/>
                <w:szCs w:val="24"/>
              </w:rPr>
            </w:pPr>
            <w:r>
              <w:rPr>
                <w:rFonts w:hint="eastAsia" w:ascii="Times New Roman" w:hAnsi="Times New Roman" w:eastAsia="方正仿宋_GBK" w:cs="Times New Roman"/>
                <w:color w:val="000000"/>
                <w:sz w:val="24"/>
                <w:szCs w:val="24"/>
                <w:lang w:val="en-US" w:eastAsia="zh-CN"/>
              </w:rPr>
              <w:t>1</w:t>
            </w:r>
          </w:p>
        </w:tc>
        <w:tc>
          <w:tcPr>
            <w:tcW w:w="105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59E0D4F">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default" w:ascii="Times New Roman" w:hAnsi="Times New Roman" w:eastAsia="方正仿宋_GBK" w:cs="Times New Roman"/>
                <w:color w:val="000000"/>
                <w:sz w:val="24"/>
                <w:szCs w:val="24"/>
              </w:rPr>
            </w:pPr>
          </w:p>
        </w:tc>
        <w:tc>
          <w:tcPr>
            <w:tcW w:w="79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380E508">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default" w:ascii="Times New Roman" w:hAnsi="Times New Roman" w:eastAsia="方正仿宋_GBK" w:cs="Times New Roman"/>
                <w:color w:val="000000"/>
                <w:sz w:val="24"/>
                <w:szCs w:val="24"/>
              </w:rPr>
            </w:pPr>
          </w:p>
        </w:tc>
        <w:tc>
          <w:tcPr>
            <w:tcW w:w="122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DCF65A4">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color w:val="000000"/>
                <w:sz w:val="24"/>
                <w:szCs w:val="24"/>
              </w:rPr>
              <w:t>含材料、运输费用</w:t>
            </w:r>
          </w:p>
        </w:tc>
      </w:tr>
      <w:tr w14:paraId="4962AD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10" w:hRule="atLeast"/>
          <w:jc w:val="center"/>
        </w:trPr>
        <w:tc>
          <w:tcPr>
            <w:tcW w:w="682"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7BF2D38A">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default" w:ascii="Times New Roman" w:hAnsi="Times New Roman" w:eastAsia="方正仿宋_GBK" w:cs="Times New Roman"/>
                <w:color w:val="000000"/>
                <w:sz w:val="22"/>
                <w:szCs w:val="24"/>
              </w:rPr>
            </w:pPr>
          </w:p>
        </w:tc>
        <w:tc>
          <w:tcPr>
            <w:tcW w:w="55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55766E4">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imes New Roman" w:hAnsi="Times New Roman" w:eastAsia="方正仿宋_GBK" w:cs="Times New Roman"/>
                <w:color w:val="000000"/>
                <w:sz w:val="24"/>
                <w:szCs w:val="24"/>
                <w:lang w:eastAsia="zh-CN"/>
              </w:rPr>
            </w:pPr>
            <w:r>
              <w:rPr>
                <w:rFonts w:hint="eastAsia" w:ascii="Times New Roman" w:hAnsi="Times New Roman" w:eastAsia="方正仿宋_GBK" w:cs="Times New Roman"/>
                <w:color w:val="000000"/>
                <w:sz w:val="24"/>
                <w:szCs w:val="24"/>
                <w:lang w:val="en-US" w:eastAsia="zh-CN"/>
              </w:rPr>
              <w:t>4</w:t>
            </w:r>
          </w:p>
        </w:tc>
        <w:tc>
          <w:tcPr>
            <w:tcW w:w="97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705FBE7">
            <w:pPr>
              <w:keepNext w:val="0"/>
              <w:keepLines w:val="0"/>
              <w:pageBreakBefore w:val="0"/>
              <w:widowControl w:val="0"/>
              <w:kinsoku/>
              <w:wordWrap/>
              <w:overflowPunct/>
              <w:topLinePunct w:val="0"/>
              <w:autoSpaceDE/>
              <w:autoSpaceDN/>
              <w:bidi w:val="0"/>
              <w:adjustRightInd/>
              <w:snapToGrid/>
              <w:spacing w:beforeLines="0" w:afterLines="0" w:line="360" w:lineRule="exact"/>
              <w:jc w:val="left"/>
              <w:textAlignment w:val="auto"/>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color w:val="000000"/>
                <w:sz w:val="24"/>
                <w:szCs w:val="24"/>
              </w:rPr>
              <w:t>开关电源</w:t>
            </w:r>
          </w:p>
        </w:tc>
        <w:tc>
          <w:tcPr>
            <w:tcW w:w="360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83B8F29">
            <w:pPr>
              <w:keepNext w:val="0"/>
              <w:keepLines w:val="0"/>
              <w:pageBreakBefore w:val="0"/>
              <w:widowControl w:val="0"/>
              <w:kinsoku/>
              <w:wordWrap/>
              <w:overflowPunct/>
              <w:topLinePunct w:val="0"/>
              <w:autoSpaceDE/>
              <w:autoSpaceDN/>
              <w:bidi w:val="0"/>
              <w:adjustRightInd/>
              <w:snapToGrid/>
              <w:spacing w:beforeLines="0" w:afterLines="0" w:line="360" w:lineRule="exact"/>
              <w:jc w:val="left"/>
              <w:textAlignment w:val="auto"/>
              <w:rPr>
                <w:rFonts w:hint="default" w:ascii="Times New Roman" w:hAnsi="Times New Roman" w:eastAsia="方正仿宋_GBK" w:cs="Times New Roman"/>
                <w:b w:val="0"/>
                <w:bCs w:val="0"/>
                <w:color w:val="auto"/>
                <w:sz w:val="24"/>
                <w:szCs w:val="24"/>
              </w:rPr>
            </w:pPr>
            <w:r>
              <w:rPr>
                <w:rFonts w:hint="default" w:ascii="Times New Roman" w:hAnsi="Times New Roman" w:eastAsia="方正仿宋_GBK" w:cs="Times New Roman"/>
                <w:b w:val="0"/>
                <w:bCs w:val="0"/>
                <w:color w:val="auto"/>
                <w:sz w:val="24"/>
                <w:szCs w:val="24"/>
              </w:rPr>
              <w:t>24V/75W</w:t>
            </w:r>
          </w:p>
        </w:tc>
        <w:tc>
          <w:tcPr>
            <w:tcW w:w="948" w:type="dxa"/>
            <w:tcBorders>
              <w:top w:val="single" w:color="auto" w:sz="6" w:space="0"/>
              <w:left w:val="single" w:color="auto" w:sz="4" w:space="0"/>
              <w:bottom w:val="single" w:color="auto" w:sz="6" w:space="0"/>
              <w:right w:val="single" w:color="auto" w:sz="6" w:space="0"/>
              <w:tl2br w:val="nil"/>
              <w:tr2bl w:val="nil"/>
            </w:tcBorders>
            <w:noWrap w:val="0"/>
            <w:vAlign w:val="center"/>
          </w:tcPr>
          <w:p w14:paraId="248F0143">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default" w:ascii="Times New Roman" w:hAnsi="Times New Roman" w:eastAsia="方正仿宋_GBK" w:cs="Times New Roman"/>
                <w:color w:val="000000"/>
                <w:sz w:val="24"/>
                <w:szCs w:val="24"/>
              </w:rPr>
            </w:pPr>
            <w:r>
              <w:rPr>
                <w:rFonts w:hint="eastAsia" w:ascii="Times New Roman" w:hAnsi="Times New Roman" w:eastAsia="方正仿宋_GBK" w:cs="Times New Roman"/>
                <w:color w:val="000000"/>
                <w:sz w:val="24"/>
                <w:szCs w:val="24"/>
                <w:lang w:val="en-US" w:eastAsia="zh-CN"/>
              </w:rPr>
              <w:t>台</w:t>
            </w:r>
          </w:p>
        </w:tc>
        <w:tc>
          <w:tcPr>
            <w:tcW w:w="79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53BBD7C">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default" w:ascii="Times New Roman" w:hAnsi="Times New Roman" w:eastAsia="方正仿宋_GBK" w:cs="Times New Roman"/>
                <w:color w:val="000000"/>
                <w:sz w:val="24"/>
                <w:szCs w:val="24"/>
              </w:rPr>
            </w:pPr>
            <w:r>
              <w:rPr>
                <w:rFonts w:hint="eastAsia" w:ascii="Times New Roman" w:hAnsi="Times New Roman" w:eastAsia="方正仿宋_GBK" w:cs="Times New Roman"/>
                <w:color w:val="000000"/>
                <w:sz w:val="24"/>
                <w:szCs w:val="24"/>
                <w:lang w:val="en-US" w:eastAsia="zh-CN"/>
              </w:rPr>
              <w:t>1</w:t>
            </w:r>
          </w:p>
        </w:tc>
        <w:tc>
          <w:tcPr>
            <w:tcW w:w="105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A550128">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default" w:ascii="Times New Roman" w:hAnsi="Times New Roman" w:eastAsia="方正仿宋_GBK" w:cs="Times New Roman"/>
                <w:color w:val="000000"/>
                <w:sz w:val="24"/>
                <w:szCs w:val="24"/>
              </w:rPr>
            </w:pPr>
          </w:p>
        </w:tc>
        <w:tc>
          <w:tcPr>
            <w:tcW w:w="79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38C0B6D">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default" w:ascii="Times New Roman" w:hAnsi="Times New Roman" w:eastAsia="方正仿宋_GBK" w:cs="Times New Roman"/>
                <w:color w:val="000000"/>
                <w:sz w:val="24"/>
                <w:szCs w:val="24"/>
              </w:rPr>
            </w:pPr>
          </w:p>
        </w:tc>
        <w:tc>
          <w:tcPr>
            <w:tcW w:w="122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84FC5C4">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color w:val="000000"/>
                <w:sz w:val="24"/>
                <w:szCs w:val="24"/>
              </w:rPr>
              <w:t>含材料、运输、费用</w:t>
            </w:r>
          </w:p>
        </w:tc>
      </w:tr>
      <w:tr w14:paraId="771D42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10" w:hRule="atLeast"/>
          <w:jc w:val="center"/>
        </w:trPr>
        <w:tc>
          <w:tcPr>
            <w:tcW w:w="682"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5064438A">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default" w:ascii="Times New Roman" w:hAnsi="Times New Roman" w:eastAsia="方正仿宋_GBK" w:cs="Times New Roman"/>
                <w:color w:val="000000"/>
                <w:sz w:val="22"/>
                <w:szCs w:val="24"/>
              </w:rPr>
            </w:pPr>
          </w:p>
        </w:tc>
        <w:tc>
          <w:tcPr>
            <w:tcW w:w="55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575E1CD">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imes New Roman" w:hAnsi="Times New Roman" w:eastAsia="方正仿宋_GBK" w:cs="Times New Roman"/>
                <w:color w:val="000000"/>
                <w:sz w:val="24"/>
                <w:szCs w:val="24"/>
                <w:lang w:eastAsia="zh-CN"/>
              </w:rPr>
            </w:pPr>
            <w:r>
              <w:rPr>
                <w:rFonts w:hint="eastAsia" w:ascii="Times New Roman" w:hAnsi="Times New Roman" w:eastAsia="方正仿宋_GBK" w:cs="Times New Roman"/>
                <w:color w:val="000000"/>
                <w:sz w:val="24"/>
                <w:szCs w:val="24"/>
                <w:lang w:val="en-US" w:eastAsia="zh-CN"/>
              </w:rPr>
              <w:t>5</w:t>
            </w:r>
          </w:p>
        </w:tc>
        <w:tc>
          <w:tcPr>
            <w:tcW w:w="97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632413F">
            <w:pPr>
              <w:keepNext w:val="0"/>
              <w:keepLines w:val="0"/>
              <w:pageBreakBefore w:val="0"/>
              <w:widowControl w:val="0"/>
              <w:kinsoku/>
              <w:wordWrap/>
              <w:overflowPunct/>
              <w:topLinePunct w:val="0"/>
              <w:autoSpaceDE/>
              <w:autoSpaceDN/>
              <w:bidi w:val="0"/>
              <w:adjustRightInd/>
              <w:snapToGrid/>
              <w:spacing w:beforeLines="0" w:afterLines="0" w:line="360" w:lineRule="exact"/>
              <w:jc w:val="left"/>
              <w:textAlignment w:val="auto"/>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color w:val="000000"/>
                <w:sz w:val="24"/>
                <w:szCs w:val="24"/>
              </w:rPr>
              <w:t>4G流量卡</w:t>
            </w:r>
          </w:p>
        </w:tc>
        <w:tc>
          <w:tcPr>
            <w:tcW w:w="360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67E306F">
            <w:pPr>
              <w:keepNext w:val="0"/>
              <w:keepLines w:val="0"/>
              <w:pageBreakBefore w:val="0"/>
              <w:widowControl w:val="0"/>
              <w:kinsoku/>
              <w:wordWrap/>
              <w:overflowPunct/>
              <w:topLinePunct w:val="0"/>
              <w:autoSpaceDE/>
              <w:autoSpaceDN/>
              <w:bidi w:val="0"/>
              <w:adjustRightInd/>
              <w:snapToGrid/>
              <w:spacing w:beforeLines="0" w:afterLines="0" w:line="360" w:lineRule="exact"/>
              <w:jc w:val="left"/>
              <w:textAlignment w:val="auto"/>
              <w:rPr>
                <w:rFonts w:hint="default" w:ascii="Times New Roman" w:hAnsi="Times New Roman" w:eastAsia="方正仿宋_GBK" w:cs="Times New Roman"/>
                <w:b w:val="0"/>
                <w:bCs w:val="0"/>
                <w:color w:val="auto"/>
                <w:sz w:val="24"/>
                <w:szCs w:val="24"/>
              </w:rPr>
            </w:pPr>
            <w:r>
              <w:rPr>
                <w:rFonts w:hint="default" w:ascii="Times New Roman" w:hAnsi="Times New Roman" w:eastAsia="方正仿宋_GBK" w:cs="Times New Roman"/>
                <w:b w:val="0"/>
                <w:bCs w:val="0"/>
                <w:color w:val="auto"/>
                <w:sz w:val="24"/>
                <w:szCs w:val="24"/>
              </w:rPr>
              <w:t>物联网流量卡</w:t>
            </w:r>
          </w:p>
        </w:tc>
        <w:tc>
          <w:tcPr>
            <w:tcW w:w="948" w:type="dxa"/>
            <w:tcBorders>
              <w:top w:val="single" w:color="auto" w:sz="6" w:space="0"/>
              <w:left w:val="single" w:color="auto" w:sz="4" w:space="0"/>
              <w:bottom w:val="single" w:color="auto" w:sz="6" w:space="0"/>
              <w:right w:val="single" w:color="auto" w:sz="6" w:space="0"/>
              <w:tl2br w:val="nil"/>
              <w:tr2bl w:val="nil"/>
            </w:tcBorders>
            <w:noWrap w:val="0"/>
            <w:vAlign w:val="center"/>
          </w:tcPr>
          <w:p w14:paraId="6DE1D399">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default" w:ascii="Times New Roman" w:hAnsi="Times New Roman" w:eastAsia="方正仿宋_GBK" w:cs="Times New Roman"/>
                <w:color w:val="000000"/>
                <w:sz w:val="24"/>
                <w:szCs w:val="24"/>
              </w:rPr>
            </w:pPr>
            <w:r>
              <w:rPr>
                <w:rFonts w:hint="eastAsia" w:ascii="Times New Roman" w:hAnsi="Times New Roman" w:eastAsia="方正仿宋_GBK" w:cs="Times New Roman"/>
                <w:color w:val="000000"/>
                <w:sz w:val="24"/>
                <w:szCs w:val="24"/>
                <w:lang w:val="en-US" w:eastAsia="zh-CN"/>
              </w:rPr>
              <w:t>张</w:t>
            </w:r>
          </w:p>
        </w:tc>
        <w:tc>
          <w:tcPr>
            <w:tcW w:w="79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6895717">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default" w:ascii="Times New Roman" w:hAnsi="Times New Roman" w:eastAsia="方正仿宋_GBK" w:cs="Times New Roman"/>
                <w:color w:val="000000"/>
                <w:sz w:val="24"/>
                <w:szCs w:val="24"/>
              </w:rPr>
            </w:pPr>
            <w:r>
              <w:rPr>
                <w:rFonts w:hint="eastAsia" w:ascii="Times New Roman" w:hAnsi="Times New Roman" w:eastAsia="方正仿宋_GBK" w:cs="Times New Roman"/>
                <w:color w:val="000000"/>
                <w:sz w:val="24"/>
                <w:szCs w:val="24"/>
                <w:lang w:val="en-US" w:eastAsia="zh-CN"/>
              </w:rPr>
              <w:t>1</w:t>
            </w:r>
          </w:p>
        </w:tc>
        <w:tc>
          <w:tcPr>
            <w:tcW w:w="105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FA9A90E">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default" w:ascii="Times New Roman" w:hAnsi="Times New Roman" w:eastAsia="方正仿宋_GBK" w:cs="Times New Roman"/>
                <w:color w:val="000000"/>
                <w:sz w:val="24"/>
                <w:szCs w:val="24"/>
              </w:rPr>
            </w:pPr>
          </w:p>
        </w:tc>
        <w:tc>
          <w:tcPr>
            <w:tcW w:w="79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B4DA770">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default" w:ascii="Times New Roman" w:hAnsi="Times New Roman" w:eastAsia="方正仿宋_GBK" w:cs="Times New Roman"/>
                <w:color w:val="000000"/>
                <w:sz w:val="24"/>
                <w:szCs w:val="24"/>
              </w:rPr>
            </w:pPr>
          </w:p>
        </w:tc>
        <w:tc>
          <w:tcPr>
            <w:tcW w:w="122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CF5F86E">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color w:val="000000"/>
                <w:sz w:val="24"/>
                <w:szCs w:val="24"/>
              </w:rPr>
              <w:t>含材料、运输、人工等费用</w:t>
            </w:r>
          </w:p>
        </w:tc>
      </w:tr>
      <w:tr w14:paraId="0B4CE8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71" w:hRule="atLeast"/>
          <w:jc w:val="center"/>
        </w:trPr>
        <w:tc>
          <w:tcPr>
            <w:tcW w:w="682"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383C1F3D">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default" w:ascii="Times New Roman" w:hAnsi="Times New Roman" w:eastAsia="方正仿宋_GBK" w:cs="Times New Roman"/>
                <w:color w:val="000000"/>
                <w:sz w:val="22"/>
                <w:szCs w:val="24"/>
              </w:rPr>
            </w:pPr>
          </w:p>
        </w:tc>
        <w:tc>
          <w:tcPr>
            <w:tcW w:w="55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5DC4F61">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imes New Roman" w:hAnsi="Times New Roman" w:eastAsia="方正仿宋_GBK" w:cs="Times New Roman"/>
                <w:color w:val="000000"/>
                <w:sz w:val="24"/>
                <w:szCs w:val="24"/>
                <w:lang w:eastAsia="zh-CN"/>
              </w:rPr>
            </w:pPr>
            <w:r>
              <w:rPr>
                <w:rFonts w:hint="eastAsia" w:ascii="Times New Roman" w:hAnsi="Times New Roman" w:eastAsia="方正仿宋_GBK" w:cs="Times New Roman"/>
                <w:color w:val="000000"/>
                <w:sz w:val="24"/>
                <w:szCs w:val="24"/>
                <w:lang w:val="en-US" w:eastAsia="zh-CN"/>
              </w:rPr>
              <w:t>6</w:t>
            </w:r>
          </w:p>
        </w:tc>
        <w:tc>
          <w:tcPr>
            <w:tcW w:w="97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26F7B0C">
            <w:pPr>
              <w:keepNext w:val="0"/>
              <w:keepLines w:val="0"/>
              <w:pageBreakBefore w:val="0"/>
              <w:widowControl w:val="0"/>
              <w:kinsoku/>
              <w:wordWrap/>
              <w:overflowPunct/>
              <w:topLinePunct w:val="0"/>
              <w:autoSpaceDE/>
              <w:autoSpaceDN/>
              <w:bidi w:val="0"/>
              <w:adjustRightInd/>
              <w:snapToGrid/>
              <w:spacing w:beforeLines="0" w:afterLines="0" w:line="360" w:lineRule="exact"/>
              <w:jc w:val="left"/>
              <w:textAlignment w:val="auto"/>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color w:val="000000"/>
                <w:sz w:val="24"/>
                <w:szCs w:val="24"/>
              </w:rPr>
              <w:t>四可</w:t>
            </w:r>
            <w:r>
              <w:rPr>
                <w:rFonts w:hint="eastAsia" w:eastAsia="方正仿宋_GBK" w:cs="Times New Roman"/>
                <w:color w:val="000000"/>
                <w:sz w:val="24"/>
                <w:szCs w:val="24"/>
                <w:lang w:val="en-US" w:eastAsia="zh-CN"/>
              </w:rPr>
              <w:t>升级</w:t>
            </w:r>
            <w:r>
              <w:rPr>
                <w:rFonts w:hint="default" w:ascii="Times New Roman" w:hAnsi="Times New Roman" w:eastAsia="方正仿宋_GBK" w:cs="Times New Roman"/>
                <w:color w:val="000000"/>
                <w:sz w:val="24"/>
                <w:szCs w:val="24"/>
              </w:rPr>
              <w:t>调试服务</w:t>
            </w:r>
          </w:p>
        </w:tc>
        <w:tc>
          <w:tcPr>
            <w:tcW w:w="360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1A65E0F">
            <w:pPr>
              <w:keepNext w:val="0"/>
              <w:keepLines w:val="0"/>
              <w:pageBreakBefore w:val="0"/>
              <w:widowControl w:val="0"/>
              <w:kinsoku/>
              <w:wordWrap/>
              <w:overflowPunct/>
              <w:topLinePunct w:val="0"/>
              <w:autoSpaceDE/>
              <w:autoSpaceDN/>
              <w:bidi w:val="0"/>
              <w:adjustRightInd/>
              <w:snapToGrid/>
              <w:spacing w:beforeLines="0" w:afterLines="0" w:line="360" w:lineRule="exact"/>
              <w:jc w:val="left"/>
              <w:textAlignment w:val="auto"/>
              <w:rPr>
                <w:rFonts w:hint="eastAsia" w:ascii="Times New Roman" w:hAnsi="Times New Roman" w:eastAsia="方正仿宋_GBK" w:cs="Times New Roman"/>
                <w:b w:val="0"/>
                <w:bCs w:val="0"/>
                <w:color w:val="auto"/>
                <w:sz w:val="24"/>
                <w:szCs w:val="24"/>
                <w:lang w:eastAsia="zh-CN"/>
              </w:rPr>
            </w:pPr>
            <w:r>
              <w:rPr>
                <w:rFonts w:hint="default" w:ascii="Times New Roman" w:hAnsi="Times New Roman" w:eastAsia="方正仿宋_GBK" w:cs="Times New Roman"/>
                <w:b w:val="0"/>
                <w:bCs w:val="0"/>
                <w:color w:val="auto"/>
                <w:sz w:val="24"/>
                <w:szCs w:val="24"/>
              </w:rPr>
              <w:t>拆除原加密网关及配套老旧采集设备</w:t>
            </w:r>
            <w:r>
              <w:rPr>
                <w:rFonts w:hint="eastAsia" w:ascii="Times New Roman" w:hAnsi="Times New Roman" w:eastAsia="方正仿宋_GBK" w:cs="Times New Roman"/>
                <w:b w:val="0"/>
                <w:bCs w:val="0"/>
                <w:color w:val="auto"/>
                <w:sz w:val="24"/>
                <w:szCs w:val="24"/>
                <w:lang w:eastAsia="zh-CN"/>
              </w:rPr>
              <w:t>；</w:t>
            </w:r>
            <w:r>
              <w:rPr>
                <w:rFonts w:hint="default" w:ascii="Times New Roman" w:hAnsi="Times New Roman" w:eastAsia="方正仿宋_GBK" w:cs="Times New Roman"/>
                <w:b w:val="0"/>
                <w:bCs w:val="0"/>
                <w:color w:val="auto"/>
                <w:sz w:val="24"/>
                <w:szCs w:val="24"/>
              </w:rPr>
              <w:t>Ⅱ型边缘网关与逆变器、箱变、环网柜通信接入调试；与玉溪供电局配调主站“四遥”对点联调；整体设计、安装、调试及竣工验收，确保满足南网“四可”运行要求并通过调度机构验收</w:t>
            </w:r>
          </w:p>
        </w:tc>
        <w:tc>
          <w:tcPr>
            <w:tcW w:w="948" w:type="dxa"/>
            <w:tcBorders>
              <w:top w:val="single" w:color="auto" w:sz="6" w:space="0"/>
              <w:left w:val="single" w:color="auto" w:sz="4" w:space="0"/>
              <w:bottom w:val="single" w:color="auto" w:sz="6" w:space="0"/>
              <w:right w:val="single" w:color="auto" w:sz="6" w:space="0"/>
              <w:tl2br w:val="nil"/>
              <w:tr2bl w:val="nil"/>
            </w:tcBorders>
            <w:noWrap w:val="0"/>
            <w:vAlign w:val="center"/>
          </w:tcPr>
          <w:p w14:paraId="7AE319DD">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default" w:ascii="Times New Roman" w:hAnsi="Times New Roman" w:eastAsia="方正仿宋_GBK" w:cs="Times New Roman"/>
                <w:color w:val="000000"/>
                <w:sz w:val="24"/>
                <w:szCs w:val="24"/>
              </w:rPr>
            </w:pPr>
            <w:r>
              <w:rPr>
                <w:rFonts w:hint="eastAsia" w:ascii="Times New Roman" w:hAnsi="Times New Roman" w:eastAsia="方正仿宋_GBK" w:cs="Times New Roman"/>
                <w:color w:val="000000"/>
                <w:sz w:val="24"/>
                <w:szCs w:val="24"/>
                <w:lang w:val="en-US" w:eastAsia="zh-CN"/>
              </w:rPr>
              <w:t>项</w:t>
            </w:r>
          </w:p>
        </w:tc>
        <w:tc>
          <w:tcPr>
            <w:tcW w:w="79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4135DB8">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default" w:ascii="Times New Roman" w:hAnsi="Times New Roman" w:eastAsia="方正仿宋_GBK" w:cs="Times New Roman"/>
                <w:color w:val="000000"/>
                <w:sz w:val="24"/>
                <w:szCs w:val="24"/>
              </w:rPr>
            </w:pPr>
            <w:r>
              <w:rPr>
                <w:rFonts w:hint="eastAsia" w:ascii="Times New Roman" w:hAnsi="Times New Roman" w:eastAsia="方正仿宋_GBK" w:cs="Times New Roman"/>
                <w:color w:val="000000"/>
                <w:sz w:val="24"/>
                <w:szCs w:val="24"/>
                <w:lang w:val="en-US" w:eastAsia="zh-CN"/>
              </w:rPr>
              <w:t>1</w:t>
            </w:r>
          </w:p>
        </w:tc>
        <w:tc>
          <w:tcPr>
            <w:tcW w:w="105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3596FBD">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default" w:ascii="Times New Roman" w:hAnsi="Times New Roman" w:eastAsia="方正仿宋_GBK" w:cs="Times New Roman"/>
                <w:color w:val="000000"/>
                <w:sz w:val="24"/>
                <w:szCs w:val="24"/>
              </w:rPr>
            </w:pPr>
          </w:p>
        </w:tc>
        <w:tc>
          <w:tcPr>
            <w:tcW w:w="79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249D8E4">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default" w:ascii="Times New Roman" w:hAnsi="Times New Roman" w:eastAsia="方正仿宋_GBK" w:cs="Times New Roman"/>
                <w:color w:val="000000"/>
                <w:sz w:val="24"/>
                <w:szCs w:val="24"/>
              </w:rPr>
            </w:pPr>
          </w:p>
        </w:tc>
        <w:tc>
          <w:tcPr>
            <w:tcW w:w="122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447AC41">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color w:val="000000"/>
                <w:sz w:val="24"/>
                <w:szCs w:val="24"/>
              </w:rPr>
              <w:t>含材料、运输、人工等费用</w:t>
            </w:r>
          </w:p>
        </w:tc>
      </w:tr>
      <w:tr w14:paraId="795996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10" w:hRule="atLeast"/>
          <w:jc w:val="center"/>
        </w:trPr>
        <w:tc>
          <w:tcPr>
            <w:tcW w:w="682"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0EE5AA14">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default" w:ascii="Times New Roman" w:hAnsi="Times New Roman" w:eastAsia="方正仿宋_GBK" w:cs="Times New Roman"/>
                <w:color w:val="000000"/>
                <w:sz w:val="22"/>
                <w:szCs w:val="24"/>
              </w:rPr>
            </w:pPr>
          </w:p>
        </w:tc>
        <w:tc>
          <w:tcPr>
            <w:tcW w:w="55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A4E6742">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imes New Roman" w:hAnsi="Times New Roman" w:eastAsia="方正仿宋_GBK" w:cs="Times New Roman"/>
                <w:color w:val="000000"/>
                <w:sz w:val="24"/>
                <w:szCs w:val="24"/>
                <w:lang w:val="en-US" w:eastAsia="zh-CN"/>
              </w:rPr>
            </w:pPr>
            <w:r>
              <w:rPr>
                <w:rFonts w:hint="eastAsia" w:ascii="Times New Roman" w:hAnsi="Times New Roman" w:eastAsia="方正仿宋_GBK" w:cs="Times New Roman"/>
                <w:color w:val="000000"/>
                <w:sz w:val="24"/>
                <w:szCs w:val="24"/>
                <w:lang w:val="en-US" w:eastAsia="zh-CN"/>
              </w:rPr>
              <w:t>7</w:t>
            </w:r>
          </w:p>
        </w:tc>
        <w:tc>
          <w:tcPr>
            <w:tcW w:w="97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739FB59">
            <w:pPr>
              <w:keepNext w:val="0"/>
              <w:keepLines w:val="0"/>
              <w:pageBreakBefore w:val="0"/>
              <w:widowControl w:val="0"/>
              <w:kinsoku/>
              <w:wordWrap/>
              <w:overflowPunct/>
              <w:topLinePunct w:val="0"/>
              <w:autoSpaceDE/>
              <w:autoSpaceDN/>
              <w:bidi w:val="0"/>
              <w:adjustRightInd/>
              <w:snapToGrid/>
              <w:spacing w:beforeLines="0" w:afterLines="0" w:line="360" w:lineRule="exact"/>
              <w:jc w:val="left"/>
              <w:textAlignment w:val="auto"/>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color w:val="000000"/>
                <w:sz w:val="24"/>
                <w:szCs w:val="24"/>
              </w:rPr>
              <w:t>辅材及耗材</w:t>
            </w:r>
          </w:p>
        </w:tc>
        <w:tc>
          <w:tcPr>
            <w:tcW w:w="360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DC99129">
            <w:pPr>
              <w:keepNext w:val="0"/>
              <w:keepLines w:val="0"/>
              <w:pageBreakBefore w:val="0"/>
              <w:widowControl w:val="0"/>
              <w:kinsoku/>
              <w:wordWrap/>
              <w:overflowPunct/>
              <w:topLinePunct w:val="0"/>
              <w:autoSpaceDE/>
              <w:autoSpaceDN/>
              <w:bidi w:val="0"/>
              <w:adjustRightInd/>
              <w:snapToGrid/>
              <w:spacing w:beforeLines="0" w:afterLines="0" w:line="360" w:lineRule="exact"/>
              <w:jc w:val="left"/>
              <w:textAlignment w:val="auto"/>
              <w:rPr>
                <w:rFonts w:hint="default" w:ascii="Times New Roman" w:hAnsi="Times New Roman" w:eastAsia="方正仿宋_GBK" w:cs="Times New Roman"/>
                <w:b w:val="0"/>
                <w:bCs w:val="0"/>
                <w:color w:val="auto"/>
                <w:sz w:val="24"/>
                <w:szCs w:val="24"/>
              </w:rPr>
            </w:pPr>
            <w:r>
              <w:rPr>
                <w:rFonts w:hint="default" w:ascii="Times New Roman" w:hAnsi="Times New Roman" w:eastAsia="方正仿宋_GBK" w:cs="Times New Roman"/>
                <w:b w:val="0"/>
                <w:bCs w:val="0"/>
                <w:color w:val="auto"/>
                <w:sz w:val="24"/>
                <w:szCs w:val="24"/>
              </w:rPr>
              <w:t>空开、电缆、光缆（如有）、标签标识等辅材</w:t>
            </w:r>
          </w:p>
        </w:tc>
        <w:tc>
          <w:tcPr>
            <w:tcW w:w="948" w:type="dxa"/>
            <w:tcBorders>
              <w:top w:val="single" w:color="auto" w:sz="6" w:space="0"/>
              <w:left w:val="single" w:color="auto" w:sz="4" w:space="0"/>
              <w:bottom w:val="single" w:color="auto" w:sz="6" w:space="0"/>
              <w:right w:val="single" w:color="auto" w:sz="6" w:space="0"/>
              <w:tl2br w:val="nil"/>
              <w:tr2bl w:val="nil"/>
            </w:tcBorders>
            <w:noWrap w:val="0"/>
            <w:vAlign w:val="center"/>
          </w:tcPr>
          <w:p w14:paraId="10BC7E71">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imes New Roman" w:hAnsi="Times New Roman" w:eastAsia="方正仿宋_GBK" w:cs="Times New Roman"/>
                <w:color w:val="000000"/>
                <w:sz w:val="24"/>
                <w:szCs w:val="24"/>
                <w:lang w:val="en-US" w:eastAsia="zh-CN"/>
              </w:rPr>
            </w:pPr>
            <w:r>
              <w:rPr>
                <w:rFonts w:hint="eastAsia" w:ascii="Times New Roman" w:hAnsi="Times New Roman" w:eastAsia="方正仿宋_GBK" w:cs="Times New Roman"/>
                <w:color w:val="000000"/>
                <w:sz w:val="24"/>
                <w:szCs w:val="24"/>
                <w:lang w:val="en-US" w:eastAsia="zh-CN"/>
              </w:rPr>
              <w:t>项</w:t>
            </w:r>
          </w:p>
        </w:tc>
        <w:tc>
          <w:tcPr>
            <w:tcW w:w="79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31EACA7">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imes New Roman" w:hAnsi="Times New Roman" w:eastAsia="方正仿宋_GBK" w:cs="Times New Roman"/>
                <w:color w:val="000000"/>
                <w:sz w:val="24"/>
                <w:szCs w:val="24"/>
                <w:lang w:val="en-US" w:eastAsia="zh-CN"/>
              </w:rPr>
            </w:pPr>
            <w:r>
              <w:rPr>
                <w:rFonts w:hint="eastAsia" w:ascii="Times New Roman" w:hAnsi="Times New Roman" w:eastAsia="方正仿宋_GBK" w:cs="Times New Roman"/>
                <w:color w:val="000000"/>
                <w:sz w:val="24"/>
                <w:szCs w:val="24"/>
                <w:lang w:val="en-US" w:eastAsia="zh-CN"/>
              </w:rPr>
              <w:t>1</w:t>
            </w:r>
          </w:p>
        </w:tc>
        <w:tc>
          <w:tcPr>
            <w:tcW w:w="105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9172937">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default" w:ascii="Times New Roman" w:hAnsi="Times New Roman" w:eastAsia="方正仿宋_GBK" w:cs="Times New Roman"/>
                <w:color w:val="000000"/>
                <w:sz w:val="24"/>
                <w:szCs w:val="24"/>
              </w:rPr>
            </w:pPr>
          </w:p>
        </w:tc>
        <w:tc>
          <w:tcPr>
            <w:tcW w:w="79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4745CF1">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default" w:ascii="Times New Roman" w:hAnsi="Times New Roman" w:eastAsia="方正仿宋_GBK" w:cs="Times New Roman"/>
                <w:color w:val="000000"/>
                <w:sz w:val="24"/>
                <w:szCs w:val="24"/>
              </w:rPr>
            </w:pPr>
          </w:p>
        </w:tc>
        <w:tc>
          <w:tcPr>
            <w:tcW w:w="122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F4F028C">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color w:val="000000"/>
                <w:sz w:val="24"/>
                <w:szCs w:val="24"/>
              </w:rPr>
              <w:t>含材料、运输、人工等费用</w:t>
            </w:r>
          </w:p>
        </w:tc>
      </w:tr>
      <w:tr w14:paraId="0F8208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jc w:val="center"/>
        </w:trPr>
        <w:tc>
          <w:tcPr>
            <w:tcW w:w="68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35B5F57">
            <w:pPr>
              <w:keepNext w:val="0"/>
              <w:keepLines w:val="0"/>
              <w:pageBreakBefore w:val="0"/>
              <w:widowControl w:val="0"/>
              <w:kinsoku/>
              <w:wordWrap/>
              <w:overflowPunct/>
              <w:topLinePunct w:val="0"/>
              <w:autoSpaceDE/>
              <w:autoSpaceDN/>
              <w:bidi w:val="0"/>
              <w:adjustRightInd/>
              <w:snapToGrid/>
              <w:spacing w:beforeLines="0" w:afterLines="0" w:line="360" w:lineRule="exact"/>
              <w:jc w:val="left"/>
              <w:textAlignment w:val="auto"/>
              <w:rPr>
                <w:rFonts w:hint="default" w:ascii="Times New Roman" w:hAnsi="Times New Roman" w:eastAsia="方正仿宋_GBK" w:cs="Times New Roman"/>
                <w:color w:val="000000"/>
                <w:sz w:val="22"/>
                <w:szCs w:val="24"/>
              </w:rPr>
            </w:pPr>
            <w:r>
              <w:rPr>
                <w:rFonts w:hint="default" w:ascii="Times New Roman" w:hAnsi="Times New Roman" w:eastAsia="方正仿宋_GBK" w:cs="Times New Roman"/>
                <w:b/>
                <w:bCs/>
                <w:color w:val="000000"/>
                <w:sz w:val="22"/>
                <w:szCs w:val="24"/>
              </w:rPr>
              <w:t>费用合计</w:t>
            </w:r>
          </w:p>
        </w:tc>
        <w:tc>
          <w:tcPr>
            <w:tcW w:w="55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CE3DA86">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default" w:ascii="Times New Roman" w:hAnsi="Times New Roman" w:eastAsia="方正仿宋_GBK" w:cs="Times New Roman"/>
                <w:color w:val="000000"/>
                <w:sz w:val="22"/>
                <w:szCs w:val="24"/>
              </w:rPr>
            </w:pPr>
          </w:p>
        </w:tc>
        <w:tc>
          <w:tcPr>
            <w:tcW w:w="97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59C5FEF">
            <w:pPr>
              <w:keepNext w:val="0"/>
              <w:keepLines w:val="0"/>
              <w:pageBreakBefore w:val="0"/>
              <w:widowControl w:val="0"/>
              <w:kinsoku/>
              <w:wordWrap/>
              <w:overflowPunct/>
              <w:topLinePunct w:val="0"/>
              <w:autoSpaceDE/>
              <w:autoSpaceDN/>
              <w:bidi w:val="0"/>
              <w:adjustRightInd/>
              <w:snapToGrid/>
              <w:spacing w:beforeLines="0" w:afterLines="0" w:line="360" w:lineRule="exact"/>
              <w:jc w:val="left"/>
              <w:textAlignment w:val="auto"/>
              <w:rPr>
                <w:rFonts w:hint="default" w:ascii="Times New Roman" w:hAnsi="Times New Roman" w:eastAsia="方正仿宋_GBK" w:cs="Times New Roman"/>
                <w:color w:val="000000"/>
                <w:sz w:val="22"/>
                <w:szCs w:val="24"/>
              </w:rPr>
            </w:pPr>
          </w:p>
        </w:tc>
        <w:tc>
          <w:tcPr>
            <w:tcW w:w="360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135D108">
            <w:pPr>
              <w:keepNext w:val="0"/>
              <w:keepLines w:val="0"/>
              <w:pageBreakBefore w:val="0"/>
              <w:widowControl w:val="0"/>
              <w:kinsoku/>
              <w:wordWrap/>
              <w:overflowPunct/>
              <w:topLinePunct w:val="0"/>
              <w:autoSpaceDE/>
              <w:autoSpaceDN/>
              <w:bidi w:val="0"/>
              <w:adjustRightInd/>
              <w:snapToGrid/>
              <w:spacing w:beforeLines="0" w:afterLines="0" w:line="360" w:lineRule="exact"/>
              <w:jc w:val="left"/>
              <w:textAlignment w:val="auto"/>
              <w:rPr>
                <w:rFonts w:hint="default" w:ascii="Times New Roman" w:hAnsi="Times New Roman" w:eastAsia="方正仿宋_GBK" w:cs="Times New Roman"/>
                <w:color w:val="000000"/>
                <w:sz w:val="22"/>
                <w:szCs w:val="24"/>
              </w:rPr>
            </w:pPr>
          </w:p>
        </w:tc>
        <w:tc>
          <w:tcPr>
            <w:tcW w:w="94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A93CF8E">
            <w:pPr>
              <w:keepNext w:val="0"/>
              <w:keepLines w:val="0"/>
              <w:pageBreakBefore w:val="0"/>
              <w:widowControl w:val="0"/>
              <w:kinsoku/>
              <w:wordWrap/>
              <w:overflowPunct/>
              <w:topLinePunct w:val="0"/>
              <w:autoSpaceDE/>
              <w:autoSpaceDN/>
              <w:bidi w:val="0"/>
              <w:adjustRightInd/>
              <w:snapToGrid/>
              <w:spacing w:beforeLines="0" w:afterLines="0" w:line="360" w:lineRule="exact"/>
              <w:jc w:val="right"/>
              <w:textAlignment w:val="auto"/>
              <w:rPr>
                <w:rFonts w:hint="default" w:ascii="Times New Roman" w:hAnsi="Times New Roman" w:eastAsia="方正仿宋_GBK" w:cs="Times New Roman"/>
                <w:color w:val="000000"/>
                <w:sz w:val="22"/>
                <w:szCs w:val="24"/>
              </w:rPr>
            </w:pPr>
          </w:p>
        </w:tc>
        <w:tc>
          <w:tcPr>
            <w:tcW w:w="79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DC984A1">
            <w:pPr>
              <w:keepNext w:val="0"/>
              <w:keepLines w:val="0"/>
              <w:pageBreakBefore w:val="0"/>
              <w:widowControl w:val="0"/>
              <w:kinsoku/>
              <w:wordWrap/>
              <w:overflowPunct/>
              <w:topLinePunct w:val="0"/>
              <w:autoSpaceDE/>
              <w:autoSpaceDN/>
              <w:bidi w:val="0"/>
              <w:adjustRightInd/>
              <w:snapToGrid/>
              <w:spacing w:beforeLines="0" w:afterLines="0" w:line="360" w:lineRule="exact"/>
              <w:ind w:left="0" w:leftChars="0" w:right="0" w:rightChars="0" w:firstLine="0" w:firstLineChars="0"/>
              <w:jc w:val="center"/>
              <w:textAlignment w:val="auto"/>
              <w:rPr>
                <w:rFonts w:hint="default" w:ascii="Times New Roman" w:hAnsi="Times New Roman" w:eastAsia="方正仿宋_GBK" w:cs="Times New Roman"/>
                <w:color w:val="000000"/>
                <w:sz w:val="22"/>
                <w:szCs w:val="24"/>
              </w:rPr>
            </w:pPr>
          </w:p>
        </w:tc>
        <w:tc>
          <w:tcPr>
            <w:tcW w:w="105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2A0E60E">
            <w:pPr>
              <w:keepNext w:val="0"/>
              <w:keepLines w:val="0"/>
              <w:pageBreakBefore w:val="0"/>
              <w:widowControl w:val="0"/>
              <w:kinsoku/>
              <w:wordWrap/>
              <w:overflowPunct/>
              <w:topLinePunct w:val="0"/>
              <w:autoSpaceDE/>
              <w:autoSpaceDN/>
              <w:bidi w:val="0"/>
              <w:adjustRightInd/>
              <w:snapToGrid/>
              <w:spacing w:beforeLines="0" w:afterLines="0" w:line="360" w:lineRule="exact"/>
              <w:jc w:val="right"/>
              <w:textAlignment w:val="auto"/>
              <w:rPr>
                <w:rFonts w:hint="default" w:ascii="Times New Roman" w:hAnsi="Times New Roman" w:eastAsia="方正仿宋_GBK" w:cs="Times New Roman"/>
                <w:color w:val="000000"/>
                <w:sz w:val="22"/>
                <w:szCs w:val="24"/>
              </w:rPr>
            </w:pPr>
          </w:p>
        </w:tc>
        <w:tc>
          <w:tcPr>
            <w:tcW w:w="79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F89E520">
            <w:pPr>
              <w:keepNext w:val="0"/>
              <w:keepLines w:val="0"/>
              <w:pageBreakBefore w:val="0"/>
              <w:widowControl w:val="0"/>
              <w:kinsoku/>
              <w:wordWrap/>
              <w:overflowPunct/>
              <w:topLinePunct w:val="0"/>
              <w:autoSpaceDE/>
              <w:autoSpaceDN/>
              <w:bidi w:val="0"/>
              <w:adjustRightInd/>
              <w:snapToGrid/>
              <w:spacing w:beforeLines="0" w:afterLines="0" w:line="360" w:lineRule="exact"/>
              <w:jc w:val="right"/>
              <w:textAlignment w:val="auto"/>
              <w:rPr>
                <w:rFonts w:hint="default" w:ascii="Times New Roman" w:hAnsi="Times New Roman" w:eastAsia="方正仿宋_GBK" w:cs="Times New Roman"/>
                <w:color w:val="000000"/>
                <w:sz w:val="22"/>
                <w:szCs w:val="24"/>
              </w:rPr>
            </w:pPr>
          </w:p>
        </w:tc>
        <w:tc>
          <w:tcPr>
            <w:tcW w:w="122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7B09BD8">
            <w:pPr>
              <w:keepNext w:val="0"/>
              <w:keepLines w:val="0"/>
              <w:pageBreakBefore w:val="0"/>
              <w:widowControl w:val="0"/>
              <w:kinsoku/>
              <w:wordWrap/>
              <w:overflowPunct/>
              <w:topLinePunct w:val="0"/>
              <w:autoSpaceDE/>
              <w:autoSpaceDN/>
              <w:bidi w:val="0"/>
              <w:adjustRightInd/>
              <w:snapToGrid/>
              <w:spacing w:beforeLines="0" w:afterLines="0" w:line="360" w:lineRule="exact"/>
              <w:jc w:val="right"/>
              <w:textAlignment w:val="auto"/>
              <w:rPr>
                <w:rFonts w:hint="default" w:ascii="Times New Roman" w:hAnsi="Times New Roman" w:eastAsia="方正仿宋_GBK" w:cs="Times New Roman"/>
                <w:color w:val="000000"/>
                <w:sz w:val="22"/>
                <w:szCs w:val="24"/>
              </w:rPr>
            </w:pPr>
          </w:p>
        </w:tc>
      </w:tr>
    </w:tbl>
    <w:p w14:paraId="4BE57D06">
      <w:pPr>
        <w:overflowPunct/>
        <w:topLinePunct w:val="0"/>
        <w:autoSpaceDE/>
        <w:autoSpaceDN/>
        <w:spacing w:line="240" w:lineRule="auto"/>
        <w:ind w:firstLine="0" w:firstLineChars="0"/>
        <w:rPr>
          <w:rFonts w:ascii="宋体" w:hAnsi="宋体" w:cs="宋体"/>
          <w:spacing w:val="-6"/>
          <w:kern w:val="0"/>
          <w:sz w:val="24"/>
          <w:szCs w:val="24"/>
          <w:highlight w:val="yellow"/>
          <w:shd w:val="clear" w:color="auto" w:fill="FFFFFF"/>
        </w:rPr>
        <w:sectPr>
          <w:headerReference r:id="rId6" w:type="default"/>
          <w:footerReference r:id="rId7" w:type="default"/>
          <w:pgSz w:w="11906" w:h="16838"/>
          <w:pgMar w:top="1758" w:right="1228" w:bottom="1418" w:left="798" w:header="851" w:footer="992" w:gutter="0"/>
          <w:cols w:space="425" w:num="1"/>
          <w:docGrid w:type="lines" w:linePitch="312" w:charSpace="0"/>
        </w:sectPr>
      </w:pPr>
    </w:p>
    <w:p w14:paraId="7DE54571">
      <w:pPr>
        <w:pStyle w:val="20"/>
        <w:rPr>
          <w:rFonts w:ascii="宋体" w:hAnsi="宋体"/>
        </w:rPr>
      </w:pPr>
      <w:bookmarkStart w:id="96" w:name="_Toc23275"/>
      <w:bookmarkStart w:id="97" w:name="_Toc19485"/>
      <w:bookmarkStart w:id="98" w:name="_Toc1704"/>
      <w:bookmarkStart w:id="99" w:name="_Toc14223"/>
      <w:bookmarkStart w:id="100" w:name="_Toc30285"/>
      <w:bookmarkStart w:id="101" w:name="_Toc19084"/>
      <w:bookmarkStart w:id="102" w:name="_Toc4389"/>
      <w:bookmarkStart w:id="103" w:name="_Toc11111"/>
      <w:r>
        <w:rPr>
          <w:rFonts w:hint="eastAsia" w:ascii="宋体" w:hAnsi="宋体"/>
        </w:rPr>
        <w:t>第</w:t>
      </w:r>
      <w:r>
        <w:rPr>
          <w:rFonts w:hint="eastAsia" w:ascii="宋体" w:hAnsi="宋体"/>
          <w:lang w:val="en-US" w:eastAsia="zh-CN"/>
        </w:rPr>
        <w:t>五</w:t>
      </w:r>
      <w:r>
        <w:rPr>
          <w:rFonts w:hint="eastAsia" w:ascii="宋体" w:hAnsi="宋体"/>
        </w:rPr>
        <w:t xml:space="preserve">章  </w:t>
      </w:r>
      <w:r>
        <w:rPr>
          <w:rFonts w:hint="eastAsia" w:ascii="宋体" w:hAnsi="宋体"/>
          <w:lang w:eastAsia="zh-CN"/>
        </w:rPr>
        <w:t>询比采购</w:t>
      </w:r>
      <w:r>
        <w:rPr>
          <w:rFonts w:hint="eastAsia" w:ascii="宋体" w:hAnsi="宋体"/>
        </w:rPr>
        <w:t>响应文件格式</w:t>
      </w:r>
      <w:bookmarkEnd w:id="96"/>
      <w:bookmarkEnd w:id="97"/>
      <w:bookmarkEnd w:id="98"/>
      <w:bookmarkEnd w:id="99"/>
      <w:bookmarkEnd w:id="100"/>
      <w:bookmarkEnd w:id="101"/>
      <w:bookmarkEnd w:id="102"/>
      <w:bookmarkEnd w:id="103"/>
    </w:p>
    <w:p w14:paraId="1D7F9DE6">
      <w:pPr>
        <w:pStyle w:val="12"/>
        <w:spacing w:line="360" w:lineRule="auto"/>
        <w:jc w:val="both"/>
        <w:rPr>
          <w:rFonts w:ascii="Times New Roman"/>
          <w:b/>
          <w:sz w:val="32"/>
          <w:szCs w:val="32"/>
        </w:rPr>
      </w:pPr>
    </w:p>
    <w:p w14:paraId="02A9204F"/>
    <w:p w14:paraId="79DC4980">
      <w:pPr>
        <w:spacing w:line="360" w:lineRule="auto"/>
        <w:jc w:val="center"/>
        <w:rPr>
          <w:rFonts w:hint="default" w:ascii="宋体" w:hAnsi="宋体" w:eastAsia="宋体" w:cs="楷体"/>
          <w:b/>
          <w:kern w:val="0"/>
          <w:sz w:val="60"/>
          <w:szCs w:val="60"/>
          <w:lang w:val="en-US" w:eastAsia="zh-CN"/>
        </w:rPr>
      </w:pPr>
      <w:r>
        <w:rPr>
          <w:rFonts w:hint="eastAsia" w:ascii="宋体" w:hAnsi="宋体" w:cs="楷体"/>
          <w:b/>
          <w:kern w:val="0"/>
          <w:sz w:val="60"/>
          <w:szCs w:val="60"/>
          <w:u w:val="single"/>
          <w:lang w:eastAsia="zh-CN"/>
        </w:rPr>
        <w:t xml:space="preserve"> </w:t>
      </w:r>
      <w:r>
        <w:rPr>
          <w:rFonts w:hint="eastAsia" w:ascii="宋体" w:hAnsi="宋体" w:cs="楷体"/>
          <w:b/>
          <w:kern w:val="0"/>
          <w:sz w:val="60"/>
          <w:szCs w:val="60"/>
          <w:u w:val="single"/>
          <w:lang w:val="en-US" w:eastAsia="zh-CN"/>
        </w:rPr>
        <w:t xml:space="preserve">                (</w:t>
      </w:r>
      <w:r>
        <w:rPr>
          <w:rFonts w:hint="eastAsia" w:ascii="宋体" w:hAnsi="宋体" w:cs="楷体"/>
          <w:b/>
          <w:kern w:val="0"/>
          <w:sz w:val="60"/>
          <w:szCs w:val="60"/>
          <w:u w:val="single"/>
        </w:rPr>
        <w:t>项目</w:t>
      </w:r>
      <w:r>
        <w:rPr>
          <w:rFonts w:hint="eastAsia" w:ascii="宋体" w:hAnsi="宋体" w:cs="楷体"/>
          <w:b/>
          <w:kern w:val="0"/>
          <w:sz w:val="60"/>
          <w:szCs w:val="60"/>
          <w:u w:val="single"/>
          <w:lang w:val="en-US" w:eastAsia="zh-CN"/>
        </w:rPr>
        <w:t>名称）</w:t>
      </w:r>
    </w:p>
    <w:p w14:paraId="45F1A7A0"/>
    <w:p w14:paraId="2E26E841"/>
    <w:p w14:paraId="2BA543AC"/>
    <w:p w14:paraId="0B589590">
      <w:pPr>
        <w:tabs>
          <w:tab w:val="left" w:pos="8380"/>
        </w:tabs>
      </w:pPr>
      <w:r>
        <w:tab/>
      </w:r>
    </w:p>
    <w:p w14:paraId="3C251B3A"/>
    <w:p w14:paraId="7B181F5F">
      <w:pPr>
        <w:spacing w:line="360" w:lineRule="auto"/>
        <w:jc w:val="center"/>
        <w:rPr>
          <w:rFonts w:ascii="宋体" w:hAnsi="宋体" w:cs="宋体"/>
          <w:b/>
          <w:bCs/>
          <w:sz w:val="72"/>
          <w:szCs w:val="72"/>
        </w:rPr>
      </w:pPr>
      <w:r>
        <w:rPr>
          <w:rFonts w:hint="eastAsia" w:ascii="宋体" w:hAnsi="宋体" w:cs="宋体"/>
          <w:b/>
          <w:bCs/>
          <w:sz w:val="72"/>
          <w:szCs w:val="72"/>
          <w:lang w:eastAsia="zh-CN"/>
        </w:rPr>
        <w:t>询比采购</w:t>
      </w:r>
      <w:r>
        <w:rPr>
          <w:rFonts w:hint="eastAsia" w:ascii="宋体" w:hAnsi="宋体" w:cs="宋体"/>
          <w:b/>
          <w:bCs/>
          <w:sz w:val="72"/>
          <w:szCs w:val="72"/>
        </w:rPr>
        <w:t>响应文件</w:t>
      </w:r>
    </w:p>
    <w:p w14:paraId="23CE2650">
      <w:pPr>
        <w:spacing w:line="360" w:lineRule="auto"/>
        <w:jc w:val="center"/>
        <w:rPr>
          <w:rFonts w:ascii="新宋体" w:hAnsi="新宋体" w:eastAsia="新宋体"/>
          <w:b/>
          <w:bCs/>
          <w:sz w:val="32"/>
          <w:szCs w:val="32"/>
        </w:rPr>
      </w:pPr>
    </w:p>
    <w:p w14:paraId="02CA1BDA">
      <w:pPr>
        <w:pStyle w:val="12"/>
        <w:spacing w:line="360" w:lineRule="auto"/>
        <w:rPr>
          <w:rFonts w:ascii="Times New Roman"/>
          <w:b/>
          <w:sz w:val="72"/>
          <w:szCs w:val="72"/>
        </w:rPr>
      </w:pPr>
    </w:p>
    <w:p w14:paraId="3FB64770">
      <w:pPr>
        <w:autoSpaceDE w:val="0"/>
        <w:autoSpaceDN w:val="0"/>
        <w:adjustRightInd w:val="0"/>
        <w:spacing w:line="360" w:lineRule="auto"/>
        <w:ind w:firstLine="1500" w:firstLineChars="500"/>
        <w:jc w:val="left"/>
        <w:rPr>
          <w:rFonts w:ascii="宋体" w:hAnsi="宋体" w:cs="宋体"/>
          <w:sz w:val="30"/>
          <w:szCs w:val="30"/>
          <w:u w:val="single"/>
        </w:rPr>
      </w:pPr>
      <w:r>
        <w:rPr>
          <w:rFonts w:hint="eastAsia" w:ascii="宋体" w:hAnsi="宋体" w:cs="宋体"/>
          <w:sz w:val="30"/>
          <w:szCs w:val="30"/>
        </w:rPr>
        <w:t>供应商：</w:t>
      </w:r>
      <w:r>
        <w:rPr>
          <w:rFonts w:hint="eastAsia" w:ascii="宋体" w:hAnsi="宋体" w:cs="宋体"/>
          <w:sz w:val="30"/>
          <w:szCs w:val="30"/>
          <w:u w:val="single"/>
        </w:rPr>
        <w:t>(单位公章)</w:t>
      </w:r>
    </w:p>
    <w:p w14:paraId="2A39E74A">
      <w:pPr>
        <w:spacing w:line="360" w:lineRule="auto"/>
        <w:rPr>
          <w:rFonts w:ascii="宋体" w:hAnsi="宋体" w:cs="宋体"/>
          <w:sz w:val="30"/>
          <w:szCs w:val="30"/>
        </w:rPr>
      </w:pPr>
    </w:p>
    <w:p w14:paraId="457D4709">
      <w:pPr>
        <w:pStyle w:val="12"/>
        <w:spacing w:line="360" w:lineRule="auto"/>
        <w:ind w:firstLine="1500" w:firstLineChars="500"/>
        <w:rPr>
          <w:sz w:val="30"/>
          <w:szCs w:val="30"/>
        </w:rPr>
      </w:pPr>
      <w:r>
        <w:rPr>
          <w:rFonts w:hint="eastAsia" w:hAnsi="宋体"/>
          <w:sz w:val="30"/>
          <w:szCs w:val="30"/>
        </w:rPr>
        <w:t>法定代表人或其委托代理人：（签字或签章）</w:t>
      </w:r>
    </w:p>
    <w:p w14:paraId="50224222">
      <w:pPr>
        <w:rPr>
          <w:sz w:val="30"/>
          <w:szCs w:val="30"/>
        </w:rPr>
      </w:pPr>
    </w:p>
    <w:p w14:paraId="6E49A256">
      <w:pPr>
        <w:pStyle w:val="12"/>
        <w:spacing w:line="360" w:lineRule="auto"/>
        <w:jc w:val="center"/>
        <w:rPr>
          <w:rFonts w:hAnsi="宋体"/>
          <w:szCs w:val="21"/>
        </w:rPr>
      </w:pPr>
      <w:r>
        <w:rPr>
          <w:sz w:val="30"/>
          <w:szCs w:val="30"/>
        </w:rPr>
        <w:t>年</w:t>
      </w:r>
      <w:r>
        <w:rPr>
          <w:rFonts w:hint="eastAsia"/>
          <w:sz w:val="30"/>
          <w:szCs w:val="30"/>
        </w:rPr>
        <w:t xml:space="preserve">    </w:t>
      </w:r>
      <w:r>
        <w:rPr>
          <w:sz w:val="30"/>
          <w:szCs w:val="30"/>
        </w:rPr>
        <w:t>月</w:t>
      </w:r>
      <w:r>
        <w:rPr>
          <w:rFonts w:hint="eastAsia"/>
          <w:sz w:val="30"/>
          <w:szCs w:val="30"/>
        </w:rPr>
        <w:t xml:space="preserve">    </w:t>
      </w:r>
      <w:r>
        <w:rPr>
          <w:sz w:val="30"/>
          <w:szCs w:val="30"/>
        </w:rPr>
        <w:t>日</w:t>
      </w:r>
      <w:r>
        <w:rPr>
          <w:rFonts w:hAnsi="宋体"/>
          <w:szCs w:val="21"/>
        </w:rPr>
        <w:br w:type="page"/>
      </w:r>
    </w:p>
    <w:p w14:paraId="1E510EB8">
      <w:pPr>
        <w:pStyle w:val="3"/>
        <w:spacing w:before="0" w:after="0" w:line="240" w:lineRule="auto"/>
        <w:jc w:val="center"/>
      </w:pPr>
      <w:bookmarkStart w:id="104" w:name="_Toc439554165"/>
      <w:bookmarkStart w:id="105" w:name="_Toc435803790"/>
      <w:bookmarkStart w:id="106" w:name="_Toc440110295"/>
      <w:bookmarkStart w:id="107" w:name="_Toc24451"/>
      <w:bookmarkStart w:id="108" w:name="_Toc55303756"/>
      <w:bookmarkStart w:id="109" w:name="_Toc32334"/>
      <w:bookmarkStart w:id="110" w:name="_Toc11246"/>
      <w:bookmarkStart w:id="111" w:name="_Toc12203"/>
      <w:bookmarkStart w:id="112" w:name="_Toc11396"/>
      <w:bookmarkStart w:id="113" w:name="_Toc29442"/>
      <w:bookmarkStart w:id="114" w:name="_Toc25231"/>
      <w:bookmarkStart w:id="115" w:name="_Toc11638"/>
      <w:bookmarkStart w:id="116" w:name="_Toc15185"/>
      <w:bookmarkStart w:id="117" w:name="_Toc19689"/>
      <w:bookmarkStart w:id="118" w:name="_Toc5802"/>
      <w:bookmarkStart w:id="119" w:name="_Toc55310069"/>
      <w:bookmarkStart w:id="120" w:name="_Toc8935"/>
      <w:bookmarkStart w:id="121" w:name="_Toc25504"/>
      <w:bookmarkStart w:id="122" w:name="_Toc32765"/>
      <w:r>
        <w:rPr>
          <w:rFonts w:hint="eastAsia"/>
        </w:rPr>
        <w:t>一</w:t>
      </w:r>
      <w:bookmarkEnd w:id="104"/>
      <w:bookmarkEnd w:id="105"/>
      <w:r>
        <w:rPr>
          <w:rFonts w:hint="eastAsia"/>
        </w:rPr>
        <w:t>、报价一览表</w:t>
      </w:r>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p>
    <w:p w14:paraId="5295842A">
      <w:pPr>
        <w:spacing w:line="360" w:lineRule="auto"/>
        <w:ind w:firstLine="480" w:firstLineChars="200"/>
        <w:rPr>
          <w:rFonts w:ascii="宋体" w:hAnsi="宋体" w:cs="宋体"/>
          <w:sz w:val="24"/>
          <w:szCs w:val="24"/>
          <w:u w:val="single"/>
        </w:rPr>
      </w:pPr>
      <w:bookmarkStart w:id="123" w:name="_Toc435803791"/>
      <w:bookmarkStart w:id="124" w:name="_Toc440110296"/>
      <w:bookmarkStart w:id="125" w:name="_Toc439554166"/>
      <w:r>
        <w:rPr>
          <w:rFonts w:hint="eastAsia" w:ascii="宋体" w:hAnsi="宋体" w:cs="宋体"/>
          <w:kern w:val="0"/>
          <w:sz w:val="24"/>
        </w:rPr>
        <w:t>项目名称：</w:t>
      </w:r>
      <w:r>
        <w:rPr>
          <w:rFonts w:hint="eastAsia" w:ascii="宋体" w:hAnsi="宋体" w:cs="宋体"/>
          <w:kern w:val="0"/>
          <w:sz w:val="24"/>
          <w:u w:val="single"/>
        </w:rPr>
        <w:t xml:space="preserve">                 (项目名称）</w:t>
      </w:r>
    </w:p>
    <w:tbl>
      <w:tblPr>
        <w:tblStyle w:val="23"/>
        <w:tblpPr w:leftFromText="180" w:rightFromText="180" w:vertAnchor="text" w:horzAnchor="page" w:tblpX="1492" w:tblpY="452"/>
        <w:tblOverlap w:val="never"/>
        <w:tblW w:w="907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7"/>
        <w:gridCol w:w="1706"/>
        <w:gridCol w:w="3618"/>
        <w:gridCol w:w="3110"/>
      </w:tblGrid>
      <w:tr w14:paraId="67DA0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4" w:hRule="atLeast"/>
        </w:trPr>
        <w:tc>
          <w:tcPr>
            <w:tcW w:w="637" w:type="dxa"/>
            <w:vAlign w:val="center"/>
          </w:tcPr>
          <w:p w14:paraId="28219B00">
            <w:pPr>
              <w:jc w:val="center"/>
              <w:rPr>
                <w:rFonts w:hint="eastAsia" w:ascii="宋体" w:hAnsi="宋体" w:eastAsia="宋体"/>
                <w:b/>
                <w:szCs w:val="21"/>
                <w:lang w:val="en-US" w:eastAsia="zh-CN"/>
              </w:rPr>
            </w:pPr>
            <w:r>
              <w:rPr>
                <w:rFonts w:hint="eastAsia" w:ascii="宋体" w:hAnsi="宋体"/>
                <w:b/>
                <w:szCs w:val="21"/>
              </w:rPr>
              <w:t>序号</w:t>
            </w:r>
          </w:p>
        </w:tc>
        <w:tc>
          <w:tcPr>
            <w:tcW w:w="1706" w:type="dxa"/>
            <w:vAlign w:val="center"/>
          </w:tcPr>
          <w:p w14:paraId="23A3501F">
            <w:pPr>
              <w:jc w:val="center"/>
              <w:rPr>
                <w:rFonts w:ascii="宋体" w:hAnsi="宋体"/>
                <w:b/>
                <w:szCs w:val="21"/>
              </w:rPr>
            </w:pPr>
            <w:r>
              <w:rPr>
                <w:rFonts w:hint="eastAsia" w:ascii="宋体" w:hAnsi="宋体"/>
                <w:b/>
                <w:szCs w:val="21"/>
              </w:rPr>
              <w:t>项目</w:t>
            </w:r>
          </w:p>
        </w:tc>
        <w:tc>
          <w:tcPr>
            <w:tcW w:w="3618" w:type="dxa"/>
            <w:vAlign w:val="center"/>
          </w:tcPr>
          <w:p w14:paraId="7971F305">
            <w:pPr>
              <w:jc w:val="center"/>
              <w:rPr>
                <w:rFonts w:ascii="宋体" w:hAnsi="宋体"/>
                <w:b/>
                <w:szCs w:val="21"/>
              </w:rPr>
            </w:pPr>
            <w:r>
              <w:rPr>
                <w:rFonts w:hint="eastAsia" w:ascii="宋体" w:hAnsi="宋体"/>
                <w:b/>
                <w:szCs w:val="21"/>
              </w:rPr>
              <w:t>报价内容及承诺</w:t>
            </w:r>
          </w:p>
        </w:tc>
        <w:tc>
          <w:tcPr>
            <w:tcW w:w="3110" w:type="dxa"/>
            <w:vAlign w:val="center"/>
          </w:tcPr>
          <w:p w14:paraId="3ADC019B">
            <w:pPr>
              <w:jc w:val="center"/>
              <w:rPr>
                <w:rFonts w:ascii="宋体" w:hAnsi="宋体"/>
                <w:b/>
                <w:szCs w:val="21"/>
              </w:rPr>
            </w:pPr>
            <w:r>
              <w:rPr>
                <w:rFonts w:hint="eastAsia" w:ascii="宋体" w:hAnsi="宋体"/>
                <w:b/>
                <w:szCs w:val="21"/>
              </w:rPr>
              <w:t>备注</w:t>
            </w:r>
          </w:p>
        </w:tc>
      </w:tr>
      <w:tr w14:paraId="109A1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4" w:hRule="atLeast"/>
        </w:trPr>
        <w:tc>
          <w:tcPr>
            <w:tcW w:w="637" w:type="dxa"/>
            <w:vAlign w:val="center"/>
          </w:tcPr>
          <w:p w14:paraId="35E16381">
            <w:pPr>
              <w:jc w:val="center"/>
              <w:rPr>
                <w:rFonts w:hint="default" w:ascii="宋体" w:hAnsi="宋体" w:eastAsia="宋体"/>
                <w:b/>
                <w:szCs w:val="21"/>
                <w:lang w:val="en-US" w:eastAsia="zh-CN"/>
              </w:rPr>
            </w:pPr>
            <w:r>
              <w:rPr>
                <w:rFonts w:hint="eastAsia" w:ascii="宋体" w:hAnsi="宋体"/>
                <w:b w:val="0"/>
                <w:szCs w:val="21"/>
                <w:lang w:val="en-US" w:eastAsia="zh-CN"/>
              </w:rPr>
              <w:t>1</w:t>
            </w:r>
          </w:p>
        </w:tc>
        <w:tc>
          <w:tcPr>
            <w:tcW w:w="1706" w:type="dxa"/>
            <w:vAlign w:val="center"/>
          </w:tcPr>
          <w:p w14:paraId="4A91454E">
            <w:pPr>
              <w:jc w:val="center"/>
              <w:rPr>
                <w:rFonts w:hint="eastAsia" w:ascii="Times New Roman" w:hAnsi="Times New Roman" w:eastAsia="仿宋" w:cs="Times New Roman"/>
                <w:kern w:val="2"/>
                <w:sz w:val="22"/>
                <w:szCs w:val="24"/>
                <w:lang w:val="en-US" w:eastAsia="zh-CN" w:bidi="ar-SA"/>
              </w:rPr>
            </w:pPr>
          </w:p>
        </w:tc>
        <w:tc>
          <w:tcPr>
            <w:tcW w:w="3618" w:type="dxa"/>
            <w:vAlign w:val="center"/>
          </w:tcPr>
          <w:p w14:paraId="692B0034">
            <w:pPr>
              <w:jc w:val="center"/>
              <w:rPr>
                <w:rFonts w:hint="eastAsia" w:ascii="宋体" w:hAnsi="宋体" w:eastAsia="宋体" w:cs="Times New Roman"/>
                <w:kern w:val="2"/>
                <w:sz w:val="21"/>
                <w:szCs w:val="21"/>
                <w:u w:val="single"/>
                <w:lang w:val="en-US" w:eastAsia="zh-CN" w:bidi="ar-SA"/>
              </w:rPr>
            </w:pPr>
            <w:r>
              <w:rPr>
                <w:rFonts w:hint="eastAsia" w:ascii="宋体" w:hAnsi="宋体"/>
                <w:szCs w:val="21"/>
                <w:u w:val="single"/>
                <w:lang w:val="en-US" w:eastAsia="zh-CN"/>
              </w:rPr>
              <w:t xml:space="preserve">¥         </w:t>
            </w:r>
            <w:r>
              <w:rPr>
                <w:rFonts w:hint="eastAsia" w:ascii="宋体" w:hAnsi="宋体"/>
                <w:szCs w:val="21"/>
                <w:lang w:val="en-US" w:eastAsia="zh-CN"/>
              </w:rPr>
              <w:t>（大写：人民币</w:t>
            </w:r>
            <w:r>
              <w:rPr>
                <w:rFonts w:hint="eastAsia" w:ascii="宋体" w:hAnsi="宋体"/>
                <w:szCs w:val="21"/>
                <w:u w:val="single"/>
                <w:lang w:val="en-US" w:eastAsia="zh-CN"/>
              </w:rPr>
              <w:t xml:space="preserve">        </w:t>
            </w:r>
            <w:r>
              <w:rPr>
                <w:rFonts w:hint="eastAsia" w:ascii="宋体" w:hAnsi="宋体"/>
                <w:szCs w:val="21"/>
                <w:lang w:val="en-US" w:eastAsia="zh-CN"/>
              </w:rPr>
              <w:t>）</w:t>
            </w:r>
          </w:p>
        </w:tc>
        <w:tc>
          <w:tcPr>
            <w:tcW w:w="3110" w:type="dxa"/>
            <w:vAlign w:val="center"/>
          </w:tcPr>
          <w:p w14:paraId="52D42387">
            <w:pPr>
              <w:pStyle w:val="47"/>
              <w:jc w:val="center"/>
              <w:rPr>
                <w:rFonts w:hint="eastAsia" w:ascii="Calibri" w:hAnsi="Calibri" w:eastAsia="宋体" w:cs="Times New Roman"/>
                <w:kern w:val="2"/>
                <w:sz w:val="21"/>
                <w:szCs w:val="22"/>
                <w:lang w:val="en-US" w:eastAsia="zh-CN" w:bidi="ar-SA"/>
              </w:rPr>
            </w:pPr>
            <w:r>
              <w:rPr>
                <w:rFonts w:hint="eastAsia"/>
              </w:rPr>
              <w:t>报价为含税</w:t>
            </w:r>
            <w:r>
              <w:rPr>
                <w:rFonts w:hint="eastAsia"/>
                <w:lang w:eastAsia="zh-CN"/>
              </w:rPr>
              <w:t>（</w:t>
            </w:r>
            <w:r>
              <w:rPr>
                <w:rFonts w:hint="eastAsia"/>
                <w:lang w:val="en-US" w:eastAsia="zh-CN"/>
              </w:rPr>
              <w:t>增值税</w:t>
            </w:r>
            <w:r>
              <w:rPr>
                <w:rFonts w:hint="eastAsia"/>
                <w:lang w:eastAsia="zh-CN"/>
              </w:rPr>
              <w:t>）</w:t>
            </w:r>
            <w:r>
              <w:rPr>
                <w:rFonts w:hint="eastAsia"/>
                <w:lang w:val="en-US" w:eastAsia="zh-CN"/>
              </w:rPr>
              <w:t>总</w:t>
            </w:r>
            <w:r>
              <w:rPr>
                <w:rFonts w:hint="eastAsia"/>
              </w:rPr>
              <w:t>价</w:t>
            </w:r>
            <w:r>
              <w:rPr>
                <w:rFonts w:hint="eastAsia"/>
                <w:lang w:eastAsia="zh-CN"/>
              </w:rPr>
              <w:t>，</w:t>
            </w:r>
            <w:r>
              <w:rPr>
                <w:rFonts w:hint="eastAsia"/>
              </w:rPr>
              <w:t>税率</w:t>
            </w:r>
            <w:r>
              <w:rPr>
                <w:rFonts w:hint="eastAsia"/>
                <w:u w:val="single"/>
              </w:rPr>
              <w:t xml:space="preserve">  </w:t>
            </w:r>
            <w:r>
              <w:rPr>
                <w:u w:val="single"/>
              </w:rPr>
              <w:t xml:space="preserve"> </w:t>
            </w:r>
            <w:r>
              <w:rPr>
                <w:rFonts w:hint="eastAsia"/>
                <w:u w:val="single"/>
              </w:rPr>
              <w:t xml:space="preserve">  %</w:t>
            </w:r>
            <w:r>
              <w:rPr>
                <w:rFonts w:hint="eastAsia"/>
                <w:lang w:val="en-US" w:eastAsia="zh-CN"/>
              </w:rPr>
              <w:t>，</w:t>
            </w:r>
          </w:p>
        </w:tc>
      </w:tr>
      <w:tr w14:paraId="0CA66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637" w:type="dxa"/>
            <w:vAlign w:val="center"/>
          </w:tcPr>
          <w:p w14:paraId="11E7DA98">
            <w:pPr>
              <w:jc w:val="center"/>
              <w:rPr>
                <w:rFonts w:ascii="宋体" w:hAnsi="宋体"/>
                <w:szCs w:val="21"/>
              </w:rPr>
            </w:pPr>
            <w:r>
              <w:rPr>
                <w:rFonts w:hint="eastAsia" w:ascii="宋体" w:hAnsi="宋体"/>
                <w:szCs w:val="21"/>
              </w:rPr>
              <w:t>2</w:t>
            </w:r>
          </w:p>
        </w:tc>
        <w:tc>
          <w:tcPr>
            <w:tcW w:w="1706" w:type="dxa"/>
            <w:vAlign w:val="center"/>
          </w:tcPr>
          <w:p w14:paraId="620CFD64">
            <w:pPr>
              <w:pStyle w:val="21"/>
              <w:ind w:firstLine="0" w:firstLineChars="0"/>
              <w:jc w:val="center"/>
              <w:rPr>
                <w:rFonts w:ascii="宋体" w:hAnsi="宋体"/>
                <w:kern w:val="2"/>
                <w:sz w:val="21"/>
                <w:szCs w:val="21"/>
              </w:rPr>
            </w:pPr>
            <w:r>
              <w:rPr>
                <w:rFonts w:hint="eastAsia" w:ascii="宋体" w:hAnsi="宋体"/>
                <w:kern w:val="2"/>
                <w:sz w:val="21"/>
                <w:szCs w:val="21"/>
                <w:lang w:val="en-US" w:eastAsia="zh-CN"/>
              </w:rPr>
              <w:t>供货</w:t>
            </w:r>
            <w:r>
              <w:rPr>
                <w:rFonts w:hint="eastAsia" w:ascii="宋体" w:hAnsi="宋体"/>
                <w:kern w:val="2"/>
                <w:sz w:val="21"/>
                <w:szCs w:val="21"/>
              </w:rPr>
              <w:t>期限</w:t>
            </w:r>
          </w:p>
        </w:tc>
        <w:tc>
          <w:tcPr>
            <w:tcW w:w="3618" w:type="dxa"/>
            <w:vAlign w:val="center"/>
          </w:tcPr>
          <w:p w14:paraId="4F60886E">
            <w:pPr>
              <w:jc w:val="center"/>
              <w:rPr>
                <w:rFonts w:hint="default" w:ascii="宋体" w:hAnsi="宋体" w:eastAsia="宋体"/>
                <w:szCs w:val="21"/>
                <w:lang w:val="en-US" w:eastAsia="zh-CN"/>
              </w:rPr>
            </w:pPr>
            <w:r>
              <w:rPr>
                <w:rFonts w:hint="default" w:ascii="宋体" w:hAnsi="宋体" w:eastAsia="宋体"/>
                <w:szCs w:val="21"/>
                <w:lang w:val="en-US" w:eastAsia="zh-CN"/>
              </w:rPr>
              <w:t>自合同签订之日起</w:t>
            </w:r>
            <w:r>
              <w:rPr>
                <w:rFonts w:hint="eastAsia" w:ascii="宋体" w:hAnsi="宋体"/>
                <w:szCs w:val="21"/>
                <w:lang w:val="en-US" w:eastAsia="zh-CN"/>
              </w:rPr>
              <w:t>两个月</w:t>
            </w:r>
          </w:p>
        </w:tc>
        <w:tc>
          <w:tcPr>
            <w:tcW w:w="3110" w:type="dxa"/>
            <w:vAlign w:val="center"/>
          </w:tcPr>
          <w:p w14:paraId="6B224EF1">
            <w:pPr>
              <w:jc w:val="center"/>
              <w:rPr>
                <w:rFonts w:ascii="宋体" w:hAnsi="宋体"/>
                <w:szCs w:val="21"/>
              </w:rPr>
            </w:pPr>
          </w:p>
        </w:tc>
      </w:tr>
      <w:tr w14:paraId="239B5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5" w:hRule="atLeast"/>
        </w:trPr>
        <w:tc>
          <w:tcPr>
            <w:tcW w:w="637" w:type="dxa"/>
            <w:vAlign w:val="center"/>
          </w:tcPr>
          <w:p w14:paraId="6A7B86E8">
            <w:pPr>
              <w:jc w:val="center"/>
              <w:rPr>
                <w:rFonts w:hint="default" w:ascii="宋体" w:hAnsi="宋体" w:eastAsia="宋体"/>
                <w:szCs w:val="21"/>
                <w:lang w:val="en-US" w:eastAsia="zh-CN"/>
              </w:rPr>
            </w:pPr>
            <w:r>
              <w:rPr>
                <w:rFonts w:hint="eastAsia" w:ascii="宋体" w:hAnsi="宋体"/>
                <w:szCs w:val="21"/>
                <w:lang w:val="en-US" w:eastAsia="zh-CN"/>
              </w:rPr>
              <w:t>3</w:t>
            </w:r>
          </w:p>
        </w:tc>
        <w:tc>
          <w:tcPr>
            <w:tcW w:w="1706" w:type="dxa"/>
            <w:vAlign w:val="center"/>
          </w:tcPr>
          <w:p w14:paraId="7BF540F3">
            <w:pPr>
              <w:pStyle w:val="21"/>
              <w:ind w:firstLine="0" w:firstLineChars="0"/>
              <w:jc w:val="center"/>
              <w:rPr>
                <w:rFonts w:hint="default" w:ascii="宋体" w:hAnsi="宋体" w:eastAsia="宋体"/>
                <w:kern w:val="2"/>
                <w:sz w:val="21"/>
                <w:szCs w:val="21"/>
                <w:lang w:val="en-US" w:eastAsia="zh-CN"/>
              </w:rPr>
            </w:pPr>
            <w:r>
              <w:rPr>
                <w:rFonts w:hint="eastAsia" w:ascii="宋体" w:hAnsi="宋体"/>
                <w:kern w:val="2"/>
                <w:sz w:val="21"/>
                <w:szCs w:val="21"/>
              </w:rPr>
              <w:t>服务承诺</w:t>
            </w:r>
          </w:p>
        </w:tc>
        <w:tc>
          <w:tcPr>
            <w:tcW w:w="3618" w:type="dxa"/>
            <w:vAlign w:val="center"/>
          </w:tcPr>
          <w:p w14:paraId="1D35F28F">
            <w:pPr>
              <w:jc w:val="center"/>
              <w:rPr>
                <w:rFonts w:ascii="宋体" w:hAnsi="宋体"/>
                <w:szCs w:val="21"/>
              </w:rPr>
            </w:pPr>
          </w:p>
        </w:tc>
        <w:tc>
          <w:tcPr>
            <w:tcW w:w="3110" w:type="dxa"/>
            <w:vAlign w:val="center"/>
          </w:tcPr>
          <w:p w14:paraId="38EF7D65">
            <w:pPr>
              <w:jc w:val="center"/>
              <w:rPr>
                <w:rFonts w:hint="default" w:ascii="宋体" w:hAnsi="宋体" w:eastAsia="宋体"/>
                <w:szCs w:val="21"/>
                <w:lang w:val="en-US" w:eastAsia="zh-CN"/>
              </w:rPr>
            </w:pPr>
            <w:r>
              <w:rPr>
                <w:rFonts w:hint="eastAsia" w:ascii="宋体" w:hAnsi="宋体"/>
                <w:szCs w:val="21"/>
                <w:lang w:val="en-US" w:eastAsia="zh-CN"/>
              </w:rPr>
              <w:t>供应商自填，如附加增值产品、服务等</w:t>
            </w:r>
          </w:p>
        </w:tc>
      </w:tr>
      <w:tr w14:paraId="3228F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5" w:hRule="atLeast"/>
        </w:trPr>
        <w:tc>
          <w:tcPr>
            <w:tcW w:w="637" w:type="dxa"/>
            <w:vAlign w:val="center"/>
          </w:tcPr>
          <w:p w14:paraId="2562809D">
            <w:pPr>
              <w:jc w:val="center"/>
              <w:rPr>
                <w:rFonts w:hint="default" w:ascii="宋体" w:hAnsi="宋体"/>
                <w:szCs w:val="21"/>
                <w:lang w:val="en-US" w:eastAsia="zh-CN"/>
              </w:rPr>
            </w:pPr>
            <w:r>
              <w:rPr>
                <w:rFonts w:hint="eastAsia" w:ascii="宋体" w:hAnsi="宋体"/>
                <w:szCs w:val="21"/>
                <w:lang w:val="en-US" w:eastAsia="zh-CN"/>
              </w:rPr>
              <w:t>5</w:t>
            </w:r>
          </w:p>
        </w:tc>
        <w:tc>
          <w:tcPr>
            <w:tcW w:w="1706" w:type="dxa"/>
            <w:vAlign w:val="center"/>
          </w:tcPr>
          <w:p w14:paraId="189F5324">
            <w:pPr>
              <w:pStyle w:val="21"/>
              <w:ind w:firstLine="0" w:firstLineChars="0"/>
              <w:jc w:val="center"/>
              <w:rPr>
                <w:rFonts w:hint="eastAsia" w:ascii="宋体" w:hAnsi="宋体" w:eastAsia="宋体" w:cs="Times New Roman"/>
                <w:kern w:val="2"/>
                <w:sz w:val="21"/>
                <w:szCs w:val="21"/>
                <w:lang w:val="en-US" w:eastAsia="zh-CN" w:bidi="ar-SA"/>
              </w:rPr>
            </w:pPr>
            <w:r>
              <w:rPr>
                <w:rFonts w:hint="eastAsia" w:ascii="宋体" w:hAnsi="宋体"/>
                <w:kern w:val="2"/>
                <w:sz w:val="21"/>
                <w:szCs w:val="21"/>
                <w:lang w:val="en-US" w:eastAsia="zh-CN"/>
              </w:rPr>
              <w:t>联系人</w:t>
            </w:r>
          </w:p>
        </w:tc>
        <w:tc>
          <w:tcPr>
            <w:tcW w:w="3618" w:type="dxa"/>
            <w:vAlign w:val="center"/>
          </w:tcPr>
          <w:p w14:paraId="38862342">
            <w:pPr>
              <w:jc w:val="left"/>
              <w:rPr>
                <w:rFonts w:hint="eastAsia" w:ascii="宋体" w:hAnsi="宋体" w:eastAsia="宋体" w:cs="Times New Roman"/>
                <w:kern w:val="2"/>
                <w:sz w:val="21"/>
                <w:szCs w:val="21"/>
                <w:lang w:val="en-US" w:eastAsia="zh-CN" w:bidi="ar-SA"/>
              </w:rPr>
            </w:pPr>
            <w:r>
              <w:rPr>
                <w:rFonts w:hint="eastAsia" w:ascii="宋体" w:hAnsi="宋体" w:eastAsia="宋体" w:cs="Times New Roman"/>
                <w:kern w:val="2"/>
                <w:sz w:val="21"/>
                <w:szCs w:val="21"/>
                <w:lang w:val="en-US" w:eastAsia="zh-CN" w:bidi="ar-SA"/>
              </w:rPr>
              <w:t>业务联系人：     ，联系电话</w:t>
            </w:r>
            <w:r>
              <w:rPr>
                <w:rFonts w:hint="eastAsia" w:ascii="宋体" w:hAnsi="宋体" w:eastAsia="宋体" w:cs="Times New Roman"/>
                <w:sz w:val="24"/>
                <w:szCs w:val="22"/>
                <w:highlight w:val="none"/>
                <w:lang w:val="en-US" w:eastAsia="zh-CN"/>
              </w:rPr>
              <w:t>：</w:t>
            </w:r>
          </w:p>
        </w:tc>
        <w:tc>
          <w:tcPr>
            <w:tcW w:w="3110" w:type="dxa"/>
            <w:vAlign w:val="center"/>
          </w:tcPr>
          <w:p w14:paraId="63499BFC">
            <w:pPr>
              <w:jc w:val="center"/>
              <w:rPr>
                <w:rFonts w:ascii="宋体" w:hAnsi="宋体"/>
                <w:szCs w:val="21"/>
              </w:rPr>
            </w:pPr>
          </w:p>
        </w:tc>
      </w:tr>
    </w:tbl>
    <w:p w14:paraId="4EC57440">
      <w:pPr>
        <w:pStyle w:val="12"/>
        <w:spacing w:line="320" w:lineRule="exact"/>
        <w:ind w:firstLine="480" w:firstLineChars="200"/>
        <w:rPr>
          <w:rFonts w:hAnsi="宋体"/>
          <w:sz w:val="24"/>
        </w:rPr>
      </w:pPr>
    </w:p>
    <w:p w14:paraId="35C2772A">
      <w:pPr>
        <w:pStyle w:val="12"/>
        <w:spacing w:line="320" w:lineRule="exact"/>
        <w:ind w:firstLine="480" w:firstLineChars="200"/>
        <w:rPr>
          <w:rFonts w:hAnsi="宋体"/>
          <w:sz w:val="24"/>
        </w:rPr>
      </w:pPr>
      <w:r>
        <w:rPr>
          <w:rFonts w:hint="eastAsia" w:hAnsi="宋体"/>
          <w:sz w:val="24"/>
        </w:rPr>
        <w:t>报价说明：</w:t>
      </w:r>
    </w:p>
    <w:p w14:paraId="03E6F20F">
      <w:pPr>
        <w:spacing w:line="440" w:lineRule="exact"/>
        <w:ind w:firstLine="480" w:firstLineChars="200"/>
        <w:rPr>
          <w:rFonts w:ascii="宋体" w:hAnsi="宋体"/>
          <w:sz w:val="24"/>
        </w:rPr>
      </w:pPr>
      <w:r>
        <w:rPr>
          <w:rFonts w:hint="eastAsia" w:ascii="宋体" w:hAnsi="宋体"/>
          <w:sz w:val="24"/>
        </w:rPr>
        <w:t>1.本说明应与</w:t>
      </w:r>
      <w:r>
        <w:rPr>
          <w:rFonts w:hint="eastAsia" w:ascii="宋体" w:hAnsi="宋体"/>
          <w:sz w:val="24"/>
          <w:lang w:eastAsia="zh-CN"/>
        </w:rPr>
        <w:t>询比采购</w:t>
      </w:r>
      <w:r>
        <w:rPr>
          <w:rFonts w:hint="eastAsia" w:ascii="宋体" w:hAnsi="宋体"/>
          <w:sz w:val="24"/>
          <w:lang w:val="en-US" w:eastAsia="zh-CN"/>
        </w:rPr>
        <w:t>公告（</w:t>
      </w:r>
      <w:r>
        <w:rPr>
          <w:rFonts w:hint="eastAsia" w:ascii="宋体" w:hAnsi="宋体"/>
          <w:sz w:val="24"/>
        </w:rPr>
        <w:t>邀请函</w:t>
      </w:r>
      <w:r>
        <w:rPr>
          <w:rFonts w:hint="eastAsia" w:ascii="宋体" w:hAnsi="宋体"/>
          <w:sz w:val="24"/>
          <w:lang w:eastAsia="zh-CN"/>
        </w:rPr>
        <w:t>）</w:t>
      </w:r>
      <w:r>
        <w:rPr>
          <w:rFonts w:hint="eastAsia" w:ascii="宋体" w:hAnsi="宋体"/>
          <w:sz w:val="24"/>
        </w:rPr>
        <w:t>、合同条款等文件一起参照阅读。</w:t>
      </w:r>
    </w:p>
    <w:p w14:paraId="17AF234B">
      <w:pPr>
        <w:spacing w:line="440" w:lineRule="exact"/>
        <w:ind w:firstLine="480" w:firstLineChars="200"/>
        <w:rPr>
          <w:rFonts w:ascii="宋体" w:hAnsi="宋体"/>
          <w:sz w:val="24"/>
        </w:rPr>
      </w:pPr>
      <w:r>
        <w:rPr>
          <w:rFonts w:hint="eastAsia" w:ascii="宋体" w:hAnsi="宋体"/>
          <w:sz w:val="24"/>
        </w:rPr>
        <w:t>2</w:t>
      </w:r>
      <w:r>
        <w:rPr>
          <w:rFonts w:hint="eastAsia" w:ascii="宋体" w:hAnsi="宋体"/>
          <w:sz w:val="24"/>
          <w:lang w:val="en-US" w:eastAsia="zh-CN"/>
        </w:rPr>
        <w:t>.</w:t>
      </w:r>
      <w:r>
        <w:rPr>
          <w:rFonts w:hint="eastAsia" w:ascii="宋体" w:hAnsi="宋体"/>
          <w:sz w:val="24"/>
        </w:rPr>
        <w:t>除</w:t>
      </w:r>
      <w:r>
        <w:rPr>
          <w:rFonts w:hint="eastAsia" w:ascii="宋体" w:hAnsi="宋体"/>
          <w:sz w:val="24"/>
          <w:lang w:val="en-US" w:eastAsia="zh-CN"/>
        </w:rPr>
        <w:t>文件</w:t>
      </w:r>
      <w:r>
        <w:rPr>
          <w:rFonts w:hint="eastAsia" w:ascii="宋体" w:hAnsi="宋体"/>
          <w:sz w:val="24"/>
        </w:rPr>
        <w:t>另有规定外，报价应包含完成本次采购全部工作的所有费用，包括但不限于</w:t>
      </w:r>
      <w:r>
        <w:rPr>
          <w:rFonts w:hint="eastAsia" w:ascii="宋体" w:hAnsi="宋体"/>
          <w:sz w:val="24"/>
          <w:u w:val="single"/>
        </w:rPr>
        <w:t>设备费、配件费、运输费、检测费、工具耗材费、人工服务费、管理费、利润、增值税及其他全部税费</w:t>
      </w:r>
      <w:r>
        <w:rPr>
          <w:rFonts w:hint="eastAsia" w:ascii="宋体" w:hAnsi="宋体"/>
          <w:sz w:val="24"/>
        </w:rPr>
        <w:t>等，并考虑了应由供应商承担的义务、责任和风险所发生的费用。</w:t>
      </w:r>
    </w:p>
    <w:p w14:paraId="630FD2BC">
      <w:pPr>
        <w:pStyle w:val="12"/>
        <w:spacing w:line="360" w:lineRule="auto"/>
        <w:ind w:firstLine="480" w:firstLineChars="200"/>
        <w:rPr>
          <w:rFonts w:hAnsi="宋体"/>
          <w:sz w:val="24"/>
          <w:szCs w:val="32"/>
        </w:rPr>
      </w:pPr>
    </w:p>
    <w:p w14:paraId="6F00F74E">
      <w:pPr>
        <w:pStyle w:val="17"/>
        <w:spacing w:line="360" w:lineRule="auto"/>
        <w:ind w:firstLine="0" w:firstLineChars="0"/>
        <w:rPr>
          <w:rFonts w:ascii="宋体" w:hAnsi="宋体"/>
          <w:color w:val="auto"/>
          <w:sz w:val="24"/>
        </w:rPr>
      </w:pPr>
    </w:p>
    <w:p w14:paraId="5720257F">
      <w:pPr>
        <w:pStyle w:val="17"/>
        <w:spacing w:line="360" w:lineRule="auto"/>
        <w:ind w:firstLine="360" w:firstLineChars="150"/>
        <w:rPr>
          <w:rFonts w:ascii="宋体" w:hAnsi="宋体"/>
          <w:color w:val="auto"/>
          <w:sz w:val="24"/>
          <w:u w:val="single"/>
        </w:rPr>
      </w:pPr>
      <w:r>
        <w:rPr>
          <w:rFonts w:hint="eastAsia" w:ascii="宋体" w:hAnsi="宋体"/>
          <w:color w:val="auto"/>
          <w:sz w:val="24"/>
        </w:rPr>
        <w:t>供应商（单位公章）：</w:t>
      </w:r>
    </w:p>
    <w:p w14:paraId="5FFE1BFB">
      <w:pPr>
        <w:pStyle w:val="17"/>
        <w:spacing w:line="360" w:lineRule="auto"/>
        <w:ind w:firstLine="360" w:firstLineChars="150"/>
        <w:rPr>
          <w:rFonts w:ascii="宋体" w:hAnsi="宋体"/>
          <w:color w:val="auto"/>
          <w:sz w:val="24"/>
          <w:u w:val="single"/>
        </w:rPr>
      </w:pPr>
    </w:p>
    <w:p w14:paraId="30160321">
      <w:pPr>
        <w:pStyle w:val="17"/>
        <w:spacing w:line="360" w:lineRule="auto"/>
        <w:ind w:firstLine="360" w:firstLineChars="150"/>
        <w:rPr>
          <w:rFonts w:ascii="宋体" w:hAnsi="宋体"/>
          <w:color w:val="auto"/>
          <w:sz w:val="24"/>
          <w:u w:val="single"/>
        </w:rPr>
      </w:pPr>
      <w:r>
        <w:rPr>
          <w:rFonts w:hint="eastAsia" w:ascii="宋体" w:hAnsi="宋体"/>
          <w:color w:val="auto"/>
          <w:sz w:val="24"/>
        </w:rPr>
        <w:t>法定代表人或委托代理人（签字或签章）：</w:t>
      </w:r>
    </w:p>
    <w:p w14:paraId="0B2A5344">
      <w:pPr>
        <w:pStyle w:val="17"/>
        <w:spacing w:line="360" w:lineRule="auto"/>
        <w:ind w:firstLine="360" w:firstLineChars="150"/>
        <w:rPr>
          <w:rFonts w:ascii="宋体" w:hAnsi="宋体"/>
          <w:color w:val="auto"/>
          <w:sz w:val="24"/>
          <w:u w:val="single"/>
        </w:rPr>
      </w:pPr>
    </w:p>
    <w:p w14:paraId="5A07DC2B">
      <w:pPr>
        <w:pStyle w:val="17"/>
        <w:spacing w:line="360" w:lineRule="auto"/>
        <w:ind w:firstLine="360" w:firstLineChars="150"/>
        <w:rPr>
          <w:rFonts w:hint="eastAsia" w:ascii="宋体" w:hAnsi="宋体"/>
          <w:color w:val="auto"/>
          <w:sz w:val="24"/>
        </w:rPr>
      </w:pPr>
      <w:r>
        <w:rPr>
          <w:rFonts w:hint="eastAsia" w:ascii="宋体" w:hAnsi="宋体"/>
          <w:color w:val="auto"/>
          <w:sz w:val="24"/>
        </w:rPr>
        <w:t>日期：   年    月   日</w:t>
      </w:r>
    </w:p>
    <w:p w14:paraId="3F3C55D2">
      <w:pPr>
        <w:rPr>
          <w:rFonts w:hint="eastAsia" w:ascii="宋体" w:hAnsi="宋体"/>
          <w:color w:val="auto"/>
          <w:sz w:val="24"/>
        </w:rPr>
      </w:pPr>
      <w:r>
        <w:rPr>
          <w:rFonts w:hint="eastAsia" w:ascii="宋体" w:hAnsi="宋体"/>
          <w:color w:val="auto"/>
          <w:sz w:val="24"/>
        </w:rPr>
        <w:br w:type="page"/>
      </w:r>
    </w:p>
    <w:p w14:paraId="6BAC09EF">
      <w:pPr>
        <w:rPr>
          <w:rFonts w:hint="default" w:ascii="宋体" w:hAnsi="宋体" w:eastAsia="宋体" w:cs="宋体"/>
          <w:sz w:val="28"/>
          <w:szCs w:val="28"/>
          <w:lang w:val="en-US" w:eastAsia="zh-CN"/>
        </w:rPr>
      </w:pPr>
      <w:r>
        <w:rPr>
          <w:rFonts w:hint="eastAsia" w:ascii="宋体" w:hAnsi="宋体" w:cs="宋体"/>
          <w:sz w:val="28"/>
          <w:szCs w:val="28"/>
        </w:rPr>
        <w:t>附件1.报价明细表</w:t>
      </w:r>
      <w:r>
        <w:rPr>
          <w:rFonts w:hint="eastAsia" w:ascii="宋体" w:hAnsi="宋体" w:cs="宋体"/>
          <w:sz w:val="28"/>
          <w:szCs w:val="28"/>
          <w:lang w:eastAsia="zh-CN"/>
        </w:rPr>
        <w:t>（</w:t>
      </w:r>
      <w:r>
        <w:rPr>
          <w:rFonts w:hint="eastAsia" w:ascii="宋体" w:hAnsi="宋体" w:cs="宋体"/>
          <w:sz w:val="28"/>
          <w:szCs w:val="28"/>
          <w:lang w:val="en-US" w:eastAsia="zh-CN"/>
        </w:rPr>
        <w:t>如有）</w:t>
      </w:r>
    </w:p>
    <w:tbl>
      <w:tblPr>
        <w:tblStyle w:val="23"/>
        <w:tblW w:w="1061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82"/>
        <w:gridCol w:w="551"/>
        <w:gridCol w:w="970"/>
        <w:gridCol w:w="3608"/>
        <w:gridCol w:w="948"/>
        <w:gridCol w:w="794"/>
        <w:gridCol w:w="1050"/>
        <w:gridCol w:w="790"/>
        <w:gridCol w:w="1223"/>
      </w:tblGrid>
      <w:tr w14:paraId="1EB375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5" w:hRule="atLeast"/>
          <w:tblHeader/>
          <w:jc w:val="center"/>
        </w:trPr>
        <w:tc>
          <w:tcPr>
            <w:tcW w:w="682" w:type="dxa"/>
            <w:tcBorders>
              <w:top w:val="single" w:color="auto" w:sz="6" w:space="0"/>
              <w:left w:val="single" w:color="auto" w:sz="6" w:space="0"/>
              <w:bottom w:val="single" w:color="auto" w:sz="4" w:space="0"/>
              <w:right w:val="single" w:color="auto" w:sz="6" w:space="0"/>
              <w:tl2br w:val="nil"/>
              <w:tr2bl w:val="nil"/>
            </w:tcBorders>
            <w:noWrap w:val="0"/>
            <w:vAlign w:val="center"/>
          </w:tcPr>
          <w:p w14:paraId="4598B52E">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default" w:ascii="Times New Roman" w:hAnsi="Times New Roman" w:eastAsia="方正仿宋_GBK" w:cs="Times New Roman"/>
                <w:b/>
                <w:color w:val="000000"/>
                <w:sz w:val="28"/>
                <w:szCs w:val="24"/>
              </w:rPr>
            </w:pPr>
            <w:r>
              <w:rPr>
                <w:rFonts w:hint="default" w:ascii="Times New Roman" w:hAnsi="Times New Roman" w:eastAsia="方正仿宋_GBK" w:cs="Times New Roman"/>
                <w:b/>
                <w:color w:val="000000"/>
                <w:sz w:val="28"/>
                <w:szCs w:val="24"/>
              </w:rPr>
              <w:t>类别</w:t>
            </w:r>
          </w:p>
        </w:tc>
        <w:tc>
          <w:tcPr>
            <w:tcW w:w="551" w:type="dxa"/>
            <w:tcBorders>
              <w:top w:val="single" w:color="auto" w:sz="6" w:space="0"/>
              <w:left w:val="single" w:color="auto" w:sz="6" w:space="0"/>
              <w:bottom w:val="single" w:color="auto" w:sz="4" w:space="0"/>
              <w:right w:val="single" w:color="auto" w:sz="6" w:space="0"/>
              <w:tl2br w:val="nil"/>
              <w:tr2bl w:val="nil"/>
            </w:tcBorders>
            <w:noWrap w:val="0"/>
            <w:vAlign w:val="center"/>
          </w:tcPr>
          <w:p w14:paraId="249D99E0">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default" w:ascii="Times New Roman" w:hAnsi="Times New Roman" w:eastAsia="方正仿宋_GBK" w:cs="Times New Roman"/>
                <w:b/>
                <w:color w:val="000000"/>
                <w:sz w:val="28"/>
                <w:szCs w:val="24"/>
              </w:rPr>
            </w:pPr>
            <w:r>
              <w:rPr>
                <w:rFonts w:hint="default" w:ascii="Times New Roman" w:hAnsi="Times New Roman" w:eastAsia="方正仿宋_GBK" w:cs="Times New Roman"/>
                <w:b/>
                <w:color w:val="000000"/>
                <w:sz w:val="28"/>
                <w:szCs w:val="24"/>
              </w:rPr>
              <w:t>序号</w:t>
            </w:r>
          </w:p>
        </w:tc>
        <w:tc>
          <w:tcPr>
            <w:tcW w:w="970" w:type="dxa"/>
            <w:tcBorders>
              <w:top w:val="single" w:color="auto" w:sz="6" w:space="0"/>
              <w:left w:val="single" w:color="auto" w:sz="6" w:space="0"/>
              <w:bottom w:val="single" w:color="auto" w:sz="4" w:space="0"/>
              <w:right w:val="single" w:color="auto" w:sz="6" w:space="0"/>
              <w:tl2br w:val="nil"/>
              <w:tr2bl w:val="nil"/>
            </w:tcBorders>
            <w:noWrap w:val="0"/>
            <w:vAlign w:val="center"/>
          </w:tcPr>
          <w:p w14:paraId="20940F3E">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default" w:ascii="Times New Roman" w:hAnsi="Times New Roman" w:eastAsia="方正仿宋_GBK" w:cs="Times New Roman"/>
                <w:b/>
                <w:color w:val="000000"/>
                <w:sz w:val="28"/>
                <w:szCs w:val="24"/>
              </w:rPr>
            </w:pPr>
            <w:r>
              <w:rPr>
                <w:rFonts w:hint="default" w:ascii="Times New Roman" w:hAnsi="Times New Roman" w:eastAsia="方正仿宋_GBK" w:cs="Times New Roman"/>
                <w:b/>
                <w:color w:val="000000"/>
                <w:sz w:val="28"/>
                <w:szCs w:val="24"/>
              </w:rPr>
              <w:t>名称</w:t>
            </w:r>
          </w:p>
        </w:tc>
        <w:tc>
          <w:tcPr>
            <w:tcW w:w="3608" w:type="dxa"/>
            <w:tcBorders>
              <w:top w:val="single" w:color="auto" w:sz="6" w:space="0"/>
              <w:left w:val="single" w:color="auto" w:sz="6" w:space="0"/>
              <w:bottom w:val="single" w:color="auto" w:sz="4" w:space="0"/>
              <w:right w:val="single" w:color="auto" w:sz="6" w:space="0"/>
              <w:tl2br w:val="nil"/>
              <w:tr2bl w:val="nil"/>
            </w:tcBorders>
            <w:noWrap w:val="0"/>
            <w:vAlign w:val="center"/>
          </w:tcPr>
          <w:p w14:paraId="4A3007DF">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default" w:ascii="Times New Roman" w:hAnsi="Times New Roman" w:eastAsia="方正仿宋_GBK" w:cs="Times New Roman"/>
                <w:b/>
                <w:color w:val="000000"/>
                <w:sz w:val="28"/>
                <w:szCs w:val="24"/>
              </w:rPr>
            </w:pPr>
            <w:r>
              <w:rPr>
                <w:rFonts w:hint="default" w:ascii="Times New Roman" w:hAnsi="Times New Roman" w:eastAsia="方正仿宋_GBK" w:cs="Times New Roman"/>
                <w:b/>
                <w:color w:val="000000"/>
                <w:sz w:val="28"/>
                <w:szCs w:val="24"/>
              </w:rPr>
              <w:t>规格参数</w:t>
            </w:r>
          </w:p>
        </w:tc>
        <w:tc>
          <w:tcPr>
            <w:tcW w:w="94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C1E5815">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default" w:ascii="Times New Roman" w:hAnsi="Times New Roman" w:eastAsia="方正仿宋_GBK" w:cs="Times New Roman"/>
                <w:b/>
                <w:color w:val="000000"/>
                <w:sz w:val="28"/>
                <w:szCs w:val="24"/>
              </w:rPr>
            </w:pPr>
            <w:r>
              <w:rPr>
                <w:rFonts w:hint="default" w:ascii="Times New Roman" w:hAnsi="Times New Roman" w:eastAsia="方正仿宋_GBK" w:cs="Times New Roman"/>
                <w:b/>
                <w:color w:val="000000"/>
                <w:sz w:val="28"/>
                <w:szCs w:val="24"/>
              </w:rPr>
              <w:t>单位</w:t>
            </w:r>
          </w:p>
        </w:tc>
        <w:tc>
          <w:tcPr>
            <w:tcW w:w="79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3B81199">
            <w:pPr>
              <w:keepNext w:val="0"/>
              <w:keepLines w:val="0"/>
              <w:pageBreakBefore w:val="0"/>
              <w:widowControl w:val="0"/>
              <w:kinsoku/>
              <w:wordWrap/>
              <w:overflowPunct/>
              <w:topLinePunct w:val="0"/>
              <w:autoSpaceDE/>
              <w:autoSpaceDN/>
              <w:bidi w:val="0"/>
              <w:adjustRightInd/>
              <w:snapToGrid/>
              <w:spacing w:beforeLines="0" w:afterLines="0" w:line="360" w:lineRule="exact"/>
              <w:ind w:left="0" w:leftChars="0" w:right="0" w:rightChars="0" w:firstLine="0" w:firstLineChars="0"/>
              <w:jc w:val="center"/>
              <w:textAlignment w:val="auto"/>
              <w:rPr>
                <w:rFonts w:hint="default" w:ascii="Times New Roman" w:hAnsi="Times New Roman" w:eastAsia="方正仿宋_GBK" w:cs="Times New Roman"/>
                <w:b/>
                <w:color w:val="000000"/>
                <w:sz w:val="28"/>
                <w:szCs w:val="24"/>
              </w:rPr>
            </w:pPr>
            <w:r>
              <w:rPr>
                <w:rFonts w:hint="default" w:ascii="Times New Roman" w:hAnsi="Times New Roman" w:eastAsia="方正仿宋_GBK" w:cs="Times New Roman"/>
                <w:b/>
                <w:color w:val="000000"/>
                <w:sz w:val="28"/>
                <w:szCs w:val="24"/>
              </w:rPr>
              <w:t>数量</w:t>
            </w:r>
          </w:p>
        </w:tc>
        <w:tc>
          <w:tcPr>
            <w:tcW w:w="105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2658138">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imes New Roman" w:hAnsi="Times New Roman" w:eastAsia="方正仿宋_GBK" w:cs="Times New Roman"/>
                <w:b/>
                <w:color w:val="000000"/>
                <w:sz w:val="28"/>
                <w:szCs w:val="24"/>
                <w:lang w:eastAsia="zh-CN"/>
              </w:rPr>
            </w:pPr>
            <w:r>
              <w:rPr>
                <w:rFonts w:hint="default" w:ascii="Times New Roman" w:hAnsi="Times New Roman" w:eastAsia="方正仿宋_GBK" w:cs="Times New Roman"/>
                <w:b/>
                <w:color w:val="000000"/>
                <w:sz w:val="28"/>
                <w:szCs w:val="24"/>
              </w:rPr>
              <w:t>单价</w:t>
            </w:r>
            <w:r>
              <w:rPr>
                <w:rFonts w:hint="eastAsia" w:ascii="Times New Roman" w:hAnsi="Times New Roman" w:eastAsia="方正仿宋_GBK" w:cs="Times New Roman"/>
                <w:b/>
                <w:color w:val="000000"/>
                <w:sz w:val="28"/>
                <w:szCs w:val="24"/>
                <w:lang w:eastAsia="zh-CN"/>
              </w:rPr>
              <w:t>（</w:t>
            </w:r>
            <w:r>
              <w:rPr>
                <w:rFonts w:hint="eastAsia" w:ascii="Times New Roman" w:hAnsi="Times New Roman" w:eastAsia="方正仿宋_GBK" w:cs="Times New Roman"/>
                <w:b/>
                <w:color w:val="000000"/>
                <w:sz w:val="28"/>
                <w:szCs w:val="24"/>
                <w:lang w:val="en-US" w:eastAsia="zh-CN"/>
              </w:rPr>
              <w:t>元</w:t>
            </w:r>
            <w:r>
              <w:rPr>
                <w:rFonts w:hint="eastAsia" w:ascii="Times New Roman" w:hAnsi="Times New Roman" w:eastAsia="方正仿宋_GBK" w:cs="Times New Roman"/>
                <w:b/>
                <w:color w:val="000000"/>
                <w:sz w:val="28"/>
                <w:szCs w:val="24"/>
                <w:lang w:eastAsia="zh-CN"/>
              </w:rPr>
              <w:t>）</w:t>
            </w:r>
          </w:p>
        </w:tc>
        <w:tc>
          <w:tcPr>
            <w:tcW w:w="79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F1E83C9">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imes New Roman" w:hAnsi="Times New Roman" w:eastAsia="方正仿宋_GBK" w:cs="Times New Roman"/>
                <w:b/>
                <w:color w:val="000000"/>
                <w:sz w:val="28"/>
                <w:szCs w:val="24"/>
                <w:lang w:eastAsia="zh-CN"/>
              </w:rPr>
            </w:pPr>
            <w:r>
              <w:rPr>
                <w:rFonts w:hint="default" w:ascii="Times New Roman" w:hAnsi="Times New Roman" w:eastAsia="方正仿宋_GBK" w:cs="Times New Roman"/>
                <w:b/>
                <w:color w:val="000000"/>
                <w:sz w:val="28"/>
                <w:szCs w:val="24"/>
              </w:rPr>
              <w:t>小计</w:t>
            </w:r>
            <w:r>
              <w:rPr>
                <w:rFonts w:hint="eastAsia" w:ascii="Times New Roman" w:hAnsi="Times New Roman" w:eastAsia="方正仿宋_GBK" w:cs="Times New Roman"/>
                <w:b/>
                <w:color w:val="000000"/>
                <w:sz w:val="28"/>
                <w:szCs w:val="24"/>
                <w:lang w:eastAsia="zh-CN"/>
              </w:rPr>
              <w:t>（</w:t>
            </w:r>
            <w:r>
              <w:rPr>
                <w:rFonts w:hint="eastAsia" w:ascii="Times New Roman" w:hAnsi="Times New Roman" w:eastAsia="方正仿宋_GBK" w:cs="Times New Roman"/>
                <w:b/>
                <w:color w:val="000000"/>
                <w:sz w:val="28"/>
                <w:szCs w:val="24"/>
                <w:lang w:val="en-US" w:eastAsia="zh-CN"/>
              </w:rPr>
              <w:t>元</w:t>
            </w:r>
            <w:r>
              <w:rPr>
                <w:rFonts w:hint="eastAsia" w:ascii="Times New Roman" w:hAnsi="Times New Roman" w:eastAsia="方正仿宋_GBK" w:cs="Times New Roman"/>
                <w:b/>
                <w:color w:val="000000"/>
                <w:sz w:val="28"/>
                <w:szCs w:val="24"/>
                <w:lang w:eastAsia="zh-CN"/>
              </w:rPr>
              <w:t>）</w:t>
            </w:r>
          </w:p>
        </w:tc>
        <w:tc>
          <w:tcPr>
            <w:tcW w:w="122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2E7CA26">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default" w:ascii="Times New Roman" w:hAnsi="Times New Roman" w:eastAsia="方正仿宋_GBK" w:cs="Times New Roman"/>
                <w:b/>
                <w:color w:val="000000"/>
                <w:sz w:val="28"/>
                <w:szCs w:val="24"/>
              </w:rPr>
            </w:pPr>
            <w:r>
              <w:rPr>
                <w:rFonts w:hint="default" w:ascii="Times New Roman" w:hAnsi="Times New Roman" w:eastAsia="方正仿宋_GBK" w:cs="Times New Roman"/>
                <w:b/>
                <w:color w:val="000000"/>
                <w:sz w:val="28"/>
                <w:szCs w:val="24"/>
              </w:rPr>
              <w:t>备注</w:t>
            </w:r>
          </w:p>
        </w:tc>
      </w:tr>
      <w:tr w14:paraId="2A49FD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5" w:hRule="atLeast"/>
          <w:jc w:val="center"/>
        </w:trPr>
        <w:tc>
          <w:tcPr>
            <w:tcW w:w="682" w:type="dxa"/>
            <w:vMerge w:val="restart"/>
            <w:tcBorders>
              <w:top w:val="single" w:color="auto" w:sz="4" w:space="0"/>
              <w:left w:val="single" w:color="auto" w:sz="4" w:space="0"/>
              <w:right w:val="single" w:color="auto" w:sz="4" w:space="0"/>
              <w:tl2br w:val="nil"/>
              <w:tr2bl w:val="nil"/>
            </w:tcBorders>
            <w:noWrap w:val="0"/>
            <w:vAlign w:val="center"/>
          </w:tcPr>
          <w:p w14:paraId="3F1CDF80">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default" w:ascii="Times New Roman" w:hAnsi="Times New Roman" w:eastAsia="方正仿宋_GBK" w:cs="Times New Roman"/>
                <w:color w:val="000000"/>
                <w:sz w:val="22"/>
                <w:szCs w:val="24"/>
              </w:rPr>
            </w:pPr>
            <w:r>
              <w:rPr>
                <w:rFonts w:hint="default" w:ascii="Times New Roman" w:hAnsi="Times New Roman" w:eastAsia="方正仿宋_GBK" w:cs="Times New Roman"/>
                <w:color w:val="000000"/>
                <w:sz w:val="22"/>
                <w:szCs w:val="24"/>
              </w:rPr>
              <w:t>四可</w:t>
            </w:r>
            <w:r>
              <w:rPr>
                <w:rFonts w:hint="eastAsia" w:eastAsia="方正仿宋_GBK" w:cs="Times New Roman"/>
                <w:color w:val="000000"/>
                <w:sz w:val="22"/>
                <w:szCs w:val="24"/>
                <w:lang w:val="en-US" w:eastAsia="zh-CN"/>
              </w:rPr>
              <w:t>升级</w:t>
            </w:r>
          </w:p>
        </w:tc>
        <w:tc>
          <w:tcPr>
            <w:tcW w:w="55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B21FC55">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imes New Roman" w:hAnsi="Times New Roman" w:eastAsia="方正仿宋_GBK" w:cs="Times New Roman"/>
                <w:color w:val="000000"/>
                <w:sz w:val="24"/>
                <w:szCs w:val="24"/>
                <w:lang w:eastAsia="zh-CN"/>
              </w:rPr>
            </w:pPr>
            <w:r>
              <w:rPr>
                <w:rFonts w:hint="eastAsia" w:ascii="Times New Roman" w:hAnsi="Times New Roman" w:eastAsia="方正仿宋_GBK" w:cs="Times New Roman"/>
                <w:color w:val="000000"/>
                <w:sz w:val="24"/>
                <w:szCs w:val="24"/>
                <w:lang w:val="en-US" w:eastAsia="zh-CN"/>
              </w:rPr>
              <w:t>1</w:t>
            </w:r>
          </w:p>
        </w:tc>
        <w:tc>
          <w:tcPr>
            <w:tcW w:w="97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8EE7524">
            <w:pPr>
              <w:keepNext w:val="0"/>
              <w:keepLines w:val="0"/>
              <w:pageBreakBefore w:val="0"/>
              <w:widowControl w:val="0"/>
              <w:kinsoku/>
              <w:wordWrap/>
              <w:overflowPunct/>
              <w:topLinePunct w:val="0"/>
              <w:autoSpaceDE/>
              <w:autoSpaceDN/>
              <w:bidi w:val="0"/>
              <w:adjustRightInd/>
              <w:snapToGrid/>
              <w:spacing w:beforeLines="0" w:afterLines="0" w:line="360" w:lineRule="exact"/>
              <w:jc w:val="left"/>
              <w:textAlignment w:val="auto"/>
              <w:rPr>
                <w:rFonts w:hint="default" w:ascii="Times New Roman" w:hAnsi="Times New Roman" w:eastAsia="方正仿宋_GBK" w:cs="Times New Roman"/>
                <w:color w:val="000000"/>
                <w:sz w:val="24"/>
                <w:szCs w:val="24"/>
              </w:rPr>
            </w:pPr>
            <w:r>
              <w:rPr>
                <w:rFonts w:hint="eastAsia" w:ascii="Times New Roman" w:hAnsi="Times New Roman" w:eastAsia="方正仿宋_GBK" w:cs="Times New Roman"/>
                <w:color w:val="000000"/>
                <w:sz w:val="24"/>
                <w:szCs w:val="24"/>
              </w:rPr>
              <w:t>箱体及附件</w:t>
            </w:r>
          </w:p>
        </w:tc>
        <w:tc>
          <w:tcPr>
            <w:tcW w:w="360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247E1F6">
            <w:pPr>
              <w:keepNext w:val="0"/>
              <w:keepLines w:val="0"/>
              <w:pageBreakBefore w:val="0"/>
              <w:widowControl w:val="0"/>
              <w:kinsoku/>
              <w:wordWrap/>
              <w:overflowPunct/>
              <w:topLinePunct w:val="0"/>
              <w:autoSpaceDE/>
              <w:autoSpaceDN/>
              <w:bidi w:val="0"/>
              <w:adjustRightInd/>
              <w:snapToGrid/>
              <w:spacing w:beforeLines="0" w:afterLines="0" w:line="360" w:lineRule="exact"/>
              <w:jc w:val="left"/>
              <w:textAlignment w:val="auto"/>
              <w:rPr>
                <w:rFonts w:hint="default" w:ascii="Times New Roman" w:hAnsi="Times New Roman" w:eastAsia="方正仿宋_GBK" w:cs="Times New Roman"/>
                <w:b w:val="0"/>
                <w:bCs w:val="0"/>
                <w:color w:val="auto"/>
                <w:sz w:val="24"/>
                <w:szCs w:val="24"/>
              </w:rPr>
            </w:pPr>
            <w:r>
              <w:rPr>
                <w:rFonts w:hint="default" w:ascii="Times New Roman" w:hAnsi="Times New Roman" w:eastAsia="方正仿宋_GBK" w:cs="Times New Roman"/>
                <w:b w:val="0"/>
                <w:bCs w:val="0"/>
                <w:color w:val="auto"/>
                <w:sz w:val="24"/>
                <w:szCs w:val="24"/>
              </w:rPr>
              <w:t>高750×宽550×深250mm壁挂式，含安装附件</w:t>
            </w:r>
          </w:p>
        </w:tc>
        <w:tc>
          <w:tcPr>
            <w:tcW w:w="948" w:type="dxa"/>
            <w:tcBorders>
              <w:top w:val="single" w:color="auto" w:sz="6" w:space="0"/>
              <w:left w:val="single" w:color="auto" w:sz="4" w:space="0"/>
              <w:bottom w:val="single" w:color="auto" w:sz="6" w:space="0"/>
              <w:right w:val="single" w:color="auto" w:sz="6" w:space="0"/>
              <w:tl2br w:val="nil"/>
              <w:tr2bl w:val="nil"/>
            </w:tcBorders>
            <w:noWrap w:val="0"/>
            <w:vAlign w:val="center"/>
          </w:tcPr>
          <w:p w14:paraId="18ED5CBB">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imes New Roman" w:hAnsi="Times New Roman" w:eastAsia="方正仿宋_GBK" w:cs="Times New Roman"/>
                <w:color w:val="000000"/>
                <w:sz w:val="24"/>
                <w:szCs w:val="24"/>
                <w:lang w:eastAsia="zh-CN"/>
              </w:rPr>
            </w:pPr>
            <w:r>
              <w:rPr>
                <w:rFonts w:hint="eastAsia" w:ascii="Times New Roman" w:hAnsi="Times New Roman" w:eastAsia="方正仿宋_GBK" w:cs="Times New Roman"/>
                <w:color w:val="000000"/>
                <w:sz w:val="24"/>
                <w:szCs w:val="24"/>
                <w:lang w:val="en-US" w:eastAsia="zh-CN"/>
              </w:rPr>
              <w:t>台</w:t>
            </w:r>
          </w:p>
        </w:tc>
        <w:tc>
          <w:tcPr>
            <w:tcW w:w="79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9FFE4BF">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default" w:ascii="Times New Roman" w:hAnsi="Times New Roman" w:eastAsia="方正仿宋_GBK" w:cs="Times New Roman"/>
                <w:color w:val="000000"/>
                <w:sz w:val="24"/>
                <w:szCs w:val="24"/>
              </w:rPr>
            </w:pPr>
            <w:r>
              <w:rPr>
                <w:rFonts w:hint="eastAsia" w:ascii="Times New Roman" w:hAnsi="Times New Roman" w:eastAsia="方正仿宋_GBK" w:cs="Times New Roman"/>
                <w:color w:val="000000"/>
                <w:sz w:val="24"/>
                <w:szCs w:val="24"/>
                <w:lang w:val="en-US" w:eastAsia="zh-CN"/>
              </w:rPr>
              <w:t>1</w:t>
            </w:r>
          </w:p>
        </w:tc>
        <w:tc>
          <w:tcPr>
            <w:tcW w:w="105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5220252">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default" w:ascii="Times New Roman" w:hAnsi="Times New Roman" w:eastAsia="方正仿宋_GBK" w:cs="Times New Roman"/>
                <w:color w:val="000000"/>
                <w:sz w:val="24"/>
                <w:szCs w:val="24"/>
              </w:rPr>
            </w:pPr>
          </w:p>
        </w:tc>
        <w:tc>
          <w:tcPr>
            <w:tcW w:w="79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32F548A">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default" w:ascii="Times New Roman" w:hAnsi="Times New Roman" w:eastAsia="方正仿宋_GBK" w:cs="Times New Roman"/>
                <w:color w:val="000000"/>
                <w:sz w:val="24"/>
                <w:szCs w:val="24"/>
              </w:rPr>
            </w:pPr>
          </w:p>
        </w:tc>
        <w:tc>
          <w:tcPr>
            <w:tcW w:w="122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C428424">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color w:val="000000"/>
                <w:sz w:val="24"/>
                <w:szCs w:val="24"/>
              </w:rPr>
              <w:t>含材料、运输费用</w:t>
            </w:r>
          </w:p>
        </w:tc>
      </w:tr>
      <w:tr w14:paraId="603B6E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40" w:hRule="atLeast"/>
          <w:jc w:val="center"/>
        </w:trPr>
        <w:tc>
          <w:tcPr>
            <w:tcW w:w="682"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65E70D45">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default" w:ascii="Times New Roman" w:hAnsi="Times New Roman" w:eastAsia="方正仿宋_GBK" w:cs="Times New Roman"/>
                <w:color w:val="000000"/>
                <w:sz w:val="22"/>
                <w:szCs w:val="24"/>
              </w:rPr>
            </w:pPr>
          </w:p>
        </w:tc>
        <w:tc>
          <w:tcPr>
            <w:tcW w:w="55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7562B22">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imes New Roman" w:hAnsi="Times New Roman" w:eastAsia="方正仿宋_GBK" w:cs="Times New Roman"/>
                <w:color w:val="000000"/>
                <w:sz w:val="24"/>
                <w:szCs w:val="24"/>
                <w:lang w:eastAsia="zh-CN"/>
              </w:rPr>
            </w:pPr>
            <w:r>
              <w:rPr>
                <w:rFonts w:hint="eastAsia" w:ascii="Times New Roman" w:hAnsi="Times New Roman" w:eastAsia="方正仿宋_GBK" w:cs="Times New Roman"/>
                <w:color w:val="000000"/>
                <w:sz w:val="24"/>
                <w:szCs w:val="24"/>
                <w:lang w:val="en-US" w:eastAsia="zh-CN"/>
              </w:rPr>
              <w:t>2</w:t>
            </w:r>
          </w:p>
        </w:tc>
        <w:tc>
          <w:tcPr>
            <w:tcW w:w="97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FAB583F">
            <w:pPr>
              <w:keepNext w:val="0"/>
              <w:keepLines w:val="0"/>
              <w:pageBreakBefore w:val="0"/>
              <w:widowControl w:val="0"/>
              <w:kinsoku/>
              <w:wordWrap/>
              <w:overflowPunct/>
              <w:topLinePunct w:val="0"/>
              <w:autoSpaceDE/>
              <w:autoSpaceDN/>
              <w:bidi w:val="0"/>
              <w:adjustRightInd/>
              <w:snapToGrid/>
              <w:spacing w:beforeLines="0" w:afterLines="0" w:line="360" w:lineRule="exact"/>
              <w:jc w:val="left"/>
              <w:textAlignment w:val="auto"/>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color w:val="000000"/>
                <w:sz w:val="24"/>
                <w:szCs w:val="24"/>
              </w:rPr>
              <w:t>Ⅱ型边缘网关</w:t>
            </w:r>
          </w:p>
        </w:tc>
        <w:tc>
          <w:tcPr>
            <w:tcW w:w="360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28C650E">
            <w:pPr>
              <w:keepNext w:val="0"/>
              <w:keepLines w:val="0"/>
              <w:pageBreakBefore w:val="0"/>
              <w:widowControl w:val="0"/>
              <w:kinsoku/>
              <w:wordWrap/>
              <w:overflowPunct/>
              <w:topLinePunct w:val="0"/>
              <w:autoSpaceDE/>
              <w:autoSpaceDN/>
              <w:bidi w:val="0"/>
              <w:adjustRightInd/>
              <w:snapToGrid/>
              <w:spacing w:beforeLines="0" w:afterLines="0" w:line="360" w:lineRule="exact"/>
              <w:jc w:val="left"/>
              <w:textAlignment w:val="auto"/>
              <w:rPr>
                <w:rFonts w:hint="default" w:ascii="Times New Roman" w:hAnsi="Times New Roman" w:eastAsia="方正仿宋_GBK" w:cs="Times New Roman"/>
                <w:b w:val="0"/>
                <w:bCs w:val="0"/>
                <w:color w:val="auto"/>
                <w:sz w:val="24"/>
                <w:szCs w:val="24"/>
              </w:rPr>
            </w:pPr>
            <w:r>
              <w:rPr>
                <w:rFonts w:hint="default" w:ascii="Times New Roman" w:hAnsi="Times New Roman" w:eastAsia="方正仿宋_GBK" w:cs="Times New Roman"/>
                <w:b w:val="0"/>
                <w:bCs w:val="0"/>
                <w:color w:val="auto"/>
                <w:sz w:val="24"/>
                <w:szCs w:val="24"/>
              </w:rPr>
              <w:t>带AGC、AVC功能，具备数据传输、数据采集与处理、计量与用电采集、告警、遥控、参数查询和设置、电能质量监测、本地接口、数据存储、即插即用、远程维护功能</w:t>
            </w:r>
          </w:p>
        </w:tc>
        <w:tc>
          <w:tcPr>
            <w:tcW w:w="948" w:type="dxa"/>
            <w:tcBorders>
              <w:top w:val="single" w:color="auto" w:sz="6" w:space="0"/>
              <w:left w:val="single" w:color="auto" w:sz="4" w:space="0"/>
              <w:bottom w:val="single" w:color="auto" w:sz="6" w:space="0"/>
              <w:right w:val="single" w:color="auto" w:sz="6" w:space="0"/>
              <w:tl2br w:val="nil"/>
              <w:tr2bl w:val="nil"/>
            </w:tcBorders>
            <w:noWrap w:val="0"/>
            <w:vAlign w:val="center"/>
          </w:tcPr>
          <w:p w14:paraId="367A0B85">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default" w:ascii="Times New Roman" w:hAnsi="Times New Roman" w:eastAsia="方正仿宋_GBK" w:cs="Times New Roman"/>
                <w:color w:val="000000"/>
                <w:sz w:val="24"/>
                <w:szCs w:val="24"/>
              </w:rPr>
            </w:pPr>
            <w:r>
              <w:rPr>
                <w:rFonts w:hint="eastAsia" w:ascii="Times New Roman" w:hAnsi="Times New Roman" w:eastAsia="方正仿宋_GBK" w:cs="Times New Roman"/>
                <w:color w:val="000000"/>
                <w:sz w:val="24"/>
                <w:szCs w:val="24"/>
                <w:lang w:val="en-US" w:eastAsia="zh-CN"/>
              </w:rPr>
              <w:t>台</w:t>
            </w:r>
          </w:p>
        </w:tc>
        <w:tc>
          <w:tcPr>
            <w:tcW w:w="79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228D7DB">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default" w:ascii="Times New Roman" w:hAnsi="Times New Roman" w:eastAsia="方正仿宋_GBK" w:cs="Times New Roman"/>
                <w:color w:val="000000"/>
                <w:sz w:val="24"/>
                <w:szCs w:val="24"/>
              </w:rPr>
            </w:pPr>
            <w:r>
              <w:rPr>
                <w:rFonts w:hint="eastAsia" w:ascii="Times New Roman" w:hAnsi="Times New Roman" w:eastAsia="方正仿宋_GBK" w:cs="Times New Roman"/>
                <w:color w:val="000000"/>
                <w:sz w:val="24"/>
                <w:szCs w:val="24"/>
                <w:lang w:val="en-US" w:eastAsia="zh-CN"/>
              </w:rPr>
              <w:t>1</w:t>
            </w:r>
          </w:p>
        </w:tc>
        <w:tc>
          <w:tcPr>
            <w:tcW w:w="105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407CF5E">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default" w:ascii="Times New Roman" w:hAnsi="Times New Roman" w:eastAsia="方正仿宋_GBK" w:cs="Times New Roman"/>
                <w:color w:val="000000"/>
                <w:sz w:val="24"/>
                <w:szCs w:val="24"/>
              </w:rPr>
            </w:pPr>
          </w:p>
        </w:tc>
        <w:tc>
          <w:tcPr>
            <w:tcW w:w="79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BE36985">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default" w:ascii="Times New Roman" w:hAnsi="Times New Roman" w:eastAsia="方正仿宋_GBK" w:cs="Times New Roman"/>
                <w:color w:val="000000"/>
                <w:sz w:val="24"/>
                <w:szCs w:val="24"/>
              </w:rPr>
            </w:pPr>
          </w:p>
        </w:tc>
        <w:tc>
          <w:tcPr>
            <w:tcW w:w="122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5085395">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color w:val="000000"/>
                <w:sz w:val="24"/>
                <w:szCs w:val="24"/>
              </w:rPr>
              <w:t>含材料、运输费用</w:t>
            </w:r>
          </w:p>
        </w:tc>
      </w:tr>
      <w:tr w14:paraId="36A190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10" w:hRule="atLeast"/>
          <w:jc w:val="center"/>
        </w:trPr>
        <w:tc>
          <w:tcPr>
            <w:tcW w:w="682"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5675D043">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default" w:ascii="Times New Roman" w:hAnsi="Times New Roman" w:eastAsia="方正仿宋_GBK" w:cs="Times New Roman"/>
                <w:color w:val="000000"/>
                <w:sz w:val="22"/>
                <w:szCs w:val="24"/>
              </w:rPr>
            </w:pPr>
          </w:p>
        </w:tc>
        <w:tc>
          <w:tcPr>
            <w:tcW w:w="55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D45C04A">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imes New Roman" w:hAnsi="Times New Roman" w:eastAsia="方正仿宋_GBK" w:cs="Times New Roman"/>
                <w:color w:val="000000"/>
                <w:sz w:val="24"/>
                <w:szCs w:val="24"/>
                <w:lang w:eastAsia="zh-CN"/>
              </w:rPr>
            </w:pPr>
            <w:r>
              <w:rPr>
                <w:rFonts w:hint="eastAsia" w:ascii="Times New Roman" w:hAnsi="Times New Roman" w:eastAsia="方正仿宋_GBK" w:cs="Times New Roman"/>
                <w:color w:val="000000"/>
                <w:sz w:val="24"/>
                <w:szCs w:val="24"/>
                <w:lang w:val="en-US" w:eastAsia="zh-CN"/>
              </w:rPr>
              <w:t>3</w:t>
            </w:r>
          </w:p>
        </w:tc>
        <w:tc>
          <w:tcPr>
            <w:tcW w:w="97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C7C69D3">
            <w:pPr>
              <w:keepNext w:val="0"/>
              <w:keepLines w:val="0"/>
              <w:pageBreakBefore w:val="0"/>
              <w:widowControl w:val="0"/>
              <w:kinsoku/>
              <w:wordWrap/>
              <w:overflowPunct/>
              <w:topLinePunct w:val="0"/>
              <w:autoSpaceDE/>
              <w:autoSpaceDN/>
              <w:bidi w:val="0"/>
              <w:adjustRightInd/>
              <w:snapToGrid/>
              <w:spacing w:beforeLines="0" w:afterLines="0" w:line="360" w:lineRule="exact"/>
              <w:jc w:val="left"/>
              <w:textAlignment w:val="auto"/>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color w:val="000000"/>
                <w:sz w:val="24"/>
                <w:szCs w:val="24"/>
              </w:rPr>
              <w:t>配网加密通信终端</w:t>
            </w:r>
          </w:p>
        </w:tc>
        <w:tc>
          <w:tcPr>
            <w:tcW w:w="360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18C897C">
            <w:pPr>
              <w:keepNext w:val="0"/>
              <w:keepLines w:val="0"/>
              <w:pageBreakBefore w:val="0"/>
              <w:widowControl w:val="0"/>
              <w:kinsoku/>
              <w:wordWrap/>
              <w:overflowPunct/>
              <w:topLinePunct w:val="0"/>
              <w:autoSpaceDE/>
              <w:autoSpaceDN/>
              <w:bidi w:val="0"/>
              <w:adjustRightInd/>
              <w:snapToGrid/>
              <w:spacing w:beforeLines="0" w:afterLines="0" w:line="360" w:lineRule="exact"/>
              <w:jc w:val="left"/>
              <w:textAlignment w:val="auto"/>
              <w:rPr>
                <w:rFonts w:hint="default" w:ascii="Times New Roman" w:hAnsi="Times New Roman" w:eastAsia="方正仿宋_GBK" w:cs="Times New Roman"/>
                <w:b w:val="0"/>
                <w:bCs w:val="0"/>
                <w:color w:val="auto"/>
                <w:sz w:val="24"/>
                <w:szCs w:val="24"/>
              </w:rPr>
            </w:pPr>
            <w:r>
              <w:rPr>
                <w:rFonts w:hint="default" w:ascii="Times New Roman" w:hAnsi="Times New Roman" w:eastAsia="方正仿宋_GBK" w:cs="Times New Roman"/>
                <w:b w:val="0"/>
                <w:bCs w:val="0"/>
                <w:color w:val="auto"/>
                <w:sz w:val="24"/>
                <w:szCs w:val="24"/>
              </w:rPr>
              <w:t>双天线、12～72VDC供电、全网通，加密模块支持SM2国密算法</w:t>
            </w:r>
          </w:p>
        </w:tc>
        <w:tc>
          <w:tcPr>
            <w:tcW w:w="948" w:type="dxa"/>
            <w:tcBorders>
              <w:top w:val="single" w:color="auto" w:sz="6" w:space="0"/>
              <w:left w:val="single" w:color="auto" w:sz="4" w:space="0"/>
              <w:bottom w:val="single" w:color="auto" w:sz="6" w:space="0"/>
              <w:right w:val="single" w:color="auto" w:sz="6" w:space="0"/>
              <w:tl2br w:val="nil"/>
              <w:tr2bl w:val="nil"/>
            </w:tcBorders>
            <w:noWrap w:val="0"/>
            <w:vAlign w:val="center"/>
          </w:tcPr>
          <w:p w14:paraId="4A6B3BAE">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default" w:ascii="Times New Roman" w:hAnsi="Times New Roman" w:eastAsia="方正仿宋_GBK" w:cs="Times New Roman"/>
                <w:color w:val="000000"/>
                <w:sz w:val="24"/>
                <w:szCs w:val="24"/>
              </w:rPr>
            </w:pPr>
            <w:r>
              <w:rPr>
                <w:rFonts w:hint="eastAsia" w:ascii="Times New Roman" w:hAnsi="Times New Roman" w:eastAsia="方正仿宋_GBK" w:cs="Times New Roman"/>
                <w:color w:val="000000"/>
                <w:sz w:val="24"/>
                <w:szCs w:val="24"/>
                <w:lang w:val="en-US" w:eastAsia="zh-CN"/>
              </w:rPr>
              <w:t>套</w:t>
            </w:r>
          </w:p>
        </w:tc>
        <w:tc>
          <w:tcPr>
            <w:tcW w:w="79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77F8243">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default" w:ascii="Times New Roman" w:hAnsi="Times New Roman" w:eastAsia="方正仿宋_GBK" w:cs="Times New Roman"/>
                <w:color w:val="000000"/>
                <w:sz w:val="24"/>
                <w:szCs w:val="24"/>
              </w:rPr>
            </w:pPr>
            <w:r>
              <w:rPr>
                <w:rFonts w:hint="eastAsia" w:ascii="Times New Roman" w:hAnsi="Times New Roman" w:eastAsia="方正仿宋_GBK" w:cs="Times New Roman"/>
                <w:color w:val="000000"/>
                <w:sz w:val="24"/>
                <w:szCs w:val="24"/>
                <w:lang w:val="en-US" w:eastAsia="zh-CN"/>
              </w:rPr>
              <w:t>1</w:t>
            </w:r>
          </w:p>
        </w:tc>
        <w:tc>
          <w:tcPr>
            <w:tcW w:w="105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29CCE76">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default" w:ascii="Times New Roman" w:hAnsi="Times New Roman" w:eastAsia="方正仿宋_GBK" w:cs="Times New Roman"/>
                <w:color w:val="000000"/>
                <w:sz w:val="24"/>
                <w:szCs w:val="24"/>
              </w:rPr>
            </w:pPr>
          </w:p>
        </w:tc>
        <w:tc>
          <w:tcPr>
            <w:tcW w:w="79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0EF13E7">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default" w:ascii="Times New Roman" w:hAnsi="Times New Roman" w:eastAsia="方正仿宋_GBK" w:cs="Times New Roman"/>
                <w:color w:val="000000"/>
                <w:sz w:val="24"/>
                <w:szCs w:val="24"/>
              </w:rPr>
            </w:pPr>
          </w:p>
        </w:tc>
        <w:tc>
          <w:tcPr>
            <w:tcW w:w="122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BEF3956">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color w:val="000000"/>
                <w:sz w:val="24"/>
                <w:szCs w:val="24"/>
              </w:rPr>
              <w:t>含材料、运输费用</w:t>
            </w:r>
          </w:p>
        </w:tc>
      </w:tr>
      <w:tr w14:paraId="7AFD16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10" w:hRule="atLeast"/>
          <w:jc w:val="center"/>
        </w:trPr>
        <w:tc>
          <w:tcPr>
            <w:tcW w:w="682"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186C3D2C">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default" w:ascii="Times New Roman" w:hAnsi="Times New Roman" w:eastAsia="方正仿宋_GBK" w:cs="Times New Roman"/>
                <w:color w:val="000000"/>
                <w:sz w:val="22"/>
                <w:szCs w:val="24"/>
              </w:rPr>
            </w:pPr>
          </w:p>
        </w:tc>
        <w:tc>
          <w:tcPr>
            <w:tcW w:w="55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17D136A">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imes New Roman" w:hAnsi="Times New Roman" w:eastAsia="方正仿宋_GBK" w:cs="Times New Roman"/>
                <w:color w:val="000000"/>
                <w:sz w:val="24"/>
                <w:szCs w:val="24"/>
                <w:lang w:eastAsia="zh-CN"/>
              </w:rPr>
            </w:pPr>
            <w:r>
              <w:rPr>
                <w:rFonts w:hint="eastAsia" w:ascii="Times New Roman" w:hAnsi="Times New Roman" w:eastAsia="方正仿宋_GBK" w:cs="Times New Roman"/>
                <w:color w:val="000000"/>
                <w:sz w:val="24"/>
                <w:szCs w:val="24"/>
                <w:lang w:val="en-US" w:eastAsia="zh-CN"/>
              </w:rPr>
              <w:t>4</w:t>
            </w:r>
          </w:p>
        </w:tc>
        <w:tc>
          <w:tcPr>
            <w:tcW w:w="97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A23199E">
            <w:pPr>
              <w:keepNext w:val="0"/>
              <w:keepLines w:val="0"/>
              <w:pageBreakBefore w:val="0"/>
              <w:widowControl w:val="0"/>
              <w:kinsoku/>
              <w:wordWrap/>
              <w:overflowPunct/>
              <w:topLinePunct w:val="0"/>
              <w:autoSpaceDE/>
              <w:autoSpaceDN/>
              <w:bidi w:val="0"/>
              <w:adjustRightInd/>
              <w:snapToGrid/>
              <w:spacing w:beforeLines="0" w:afterLines="0" w:line="360" w:lineRule="exact"/>
              <w:jc w:val="left"/>
              <w:textAlignment w:val="auto"/>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color w:val="000000"/>
                <w:sz w:val="24"/>
                <w:szCs w:val="24"/>
              </w:rPr>
              <w:t>开关电源</w:t>
            </w:r>
          </w:p>
        </w:tc>
        <w:tc>
          <w:tcPr>
            <w:tcW w:w="360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F19A131">
            <w:pPr>
              <w:keepNext w:val="0"/>
              <w:keepLines w:val="0"/>
              <w:pageBreakBefore w:val="0"/>
              <w:widowControl w:val="0"/>
              <w:kinsoku/>
              <w:wordWrap/>
              <w:overflowPunct/>
              <w:topLinePunct w:val="0"/>
              <w:autoSpaceDE/>
              <w:autoSpaceDN/>
              <w:bidi w:val="0"/>
              <w:adjustRightInd/>
              <w:snapToGrid/>
              <w:spacing w:beforeLines="0" w:afterLines="0" w:line="360" w:lineRule="exact"/>
              <w:jc w:val="left"/>
              <w:textAlignment w:val="auto"/>
              <w:rPr>
                <w:rFonts w:hint="default" w:ascii="Times New Roman" w:hAnsi="Times New Roman" w:eastAsia="方正仿宋_GBK" w:cs="Times New Roman"/>
                <w:b w:val="0"/>
                <w:bCs w:val="0"/>
                <w:color w:val="auto"/>
                <w:sz w:val="24"/>
                <w:szCs w:val="24"/>
              </w:rPr>
            </w:pPr>
            <w:r>
              <w:rPr>
                <w:rFonts w:hint="default" w:ascii="Times New Roman" w:hAnsi="Times New Roman" w:eastAsia="方正仿宋_GBK" w:cs="Times New Roman"/>
                <w:b w:val="0"/>
                <w:bCs w:val="0"/>
                <w:color w:val="auto"/>
                <w:sz w:val="24"/>
                <w:szCs w:val="24"/>
              </w:rPr>
              <w:t>24V/75W</w:t>
            </w:r>
          </w:p>
        </w:tc>
        <w:tc>
          <w:tcPr>
            <w:tcW w:w="948" w:type="dxa"/>
            <w:tcBorders>
              <w:top w:val="single" w:color="auto" w:sz="6" w:space="0"/>
              <w:left w:val="single" w:color="auto" w:sz="4" w:space="0"/>
              <w:bottom w:val="single" w:color="auto" w:sz="6" w:space="0"/>
              <w:right w:val="single" w:color="auto" w:sz="6" w:space="0"/>
              <w:tl2br w:val="nil"/>
              <w:tr2bl w:val="nil"/>
            </w:tcBorders>
            <w:noWrap w:val="0"/>
            <w:vAlign w:val="center"/>
          </w:tcPr>
          <w:p w14:paraId="00456F12">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default" w:ascii="Times New Roman" w:hAnsi="Times New Roman" w:eastAsia="方正仿宋_GBK" w:cs="Times New Roman"/>
                <w:color w:val="000000"/>
                <w:sz w:val="24"/>
                <w:szCs w:val="24"/>
              </w:rPr>
            </w:pPr>
            <w:r>
              <w:rPr>
                <w:rFonts w:hint="eastAsia" w:ascii="Times New Roman" w:hAnsi="Times New Roman" w:eastAsia="方正仿宋_GBK" w:cs="Times New Roman"/>
                <w:color w:val="000000"/>
                <w:sz w:val="24"/>
                <w:szCs w:val="24"/>
                <w:lang w:val="en-US" w:eastAsia="zh-CN"/>
              </w:rPr>
              <w:t>台</w:t>
            </w:r>
          </w:p>
        </w:tc>
        <w:tc>
          <w:tcPr>
            <w:tcW w:w="79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654356D">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default" w:ascii="Times New Roman" w:hAnsi="Times New Roman" w:eastAsia="方正仿宋_GBK" w:cs="Times New Roman"/>
                <w:color w:val="000000"/>
                <w:sz w:val="24"/>
                <w:szCs w:val="24"/>
              </w:rPr>
            </w:pPr>
            <w:r>
              <w:rPr>
                <w:rFonts w:hint="eastAsia" w:ascii="Times New Roman" w:hAnsi="Times New Roman" w:eastAsia="方正仿宋_GBK" w:cs="Times New Roman"/>
                <w:color w:val="000000"/>
                <w:sz w:val="24"/>
                <w:szCs w:val="24"/>
                <w:lang w:val="en-US" w:eastAsia="zh-CN"/>
              </w:rPr>
              <w:t>1</w:t>
            </w:r>
          </w:p>
        </w:tc>
        <w:tc>
          <w:tcPr>
            <w:tcW w:w="105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D7E9E32">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default" w:ascii="Times New Roman" w:hAnsi="Times New Roman" w:eastAsia="方正仿宋_GBK" w:cs="Times New Roman"/>
                <w:color w:val="000000"/>
                <w:sz w:val="24"/>
                <w:szCs w:val="24"/>
              </w:rPr>
            </w:pPr>
          </w:p>
        </w:tc>
        <w:tc>
          <w:tcPr>
            <w:tcW w:w="79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4726237">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default" w:ascii="Times New Roman" w:hAnsi="Times New Roman" w:eastAsia="方正仿宋_GBK" w:cs="Times New Roman"/>
                <w:color w:val="000000"/>
                <w:sz w:val="24"/>
                <w:szCs w:val="24"/>
              </w:rPr>
            </w:pPr>
          </w:p>
        </w:tc>
        <w:tc>
          <w:tcPr>
            <w:tcW w:w="122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434B7D1">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color w:val="000000"/>
                <w:sz w:val="24"/>
                <w:szCs w:val="24"/>
              </w:rPr>
              <w:t>含材料、运输、费用</w:t>
            </w:r>
          </w:p>
        </w:tc>
      </w:tr>
      <w:tr w14:paraId="3ED2E9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10" w:hRule="atLeast"/>
          <w:jc w:val="center"/>
        </w:trPr>
        <w:tc>
          <w:tcPr>
            <w:tcW w:w="682"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2F309C33">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default" w:ascii="Times New Roman" w:hAnsi="Times New Roman" w:eastAsia="方正仿宋_GBK" w:cs="Times New Roman"/>
                <w:color w:val="000000"/>
                <w:sz w:val="22"/>
                <w:szCs w:val="24"/>
              </w:rPr>
            </w:pPr>
          </w:p>
        </w:tc>
        <w:tc>
          <w:tcPr>
            <w:tcW w:w="55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1C9B303">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imes New Roman" w:hAnsi="Times New Roman" w:eastAsia="方正仿宋_GBK" w:cs="Times New Roman"/>
                <w:color w:val="000000"/>
                <w:sz w:val="24"/>
                <w:szCs w:val="24"/>
                <w:lang w:eastAsia="zh-CN"/>
              </w:rPr>
            </w:pPr>
            <w:r>
              <w:rPr>
                <w:rFonts w:hint="eastAsia" w:ascii="Times New Roman" w:hAnsi="Times New Roman" w:eastAsia="方正仿宋_GBK" w:cs="Times New Roman"/>
                <w:color w:val="000000"/>
                <w:sz w:val="24"/>
                <w:szCs w:val="24"/>
                <w:lang w:val="en-US" w:eastAsia="zh-CN"/>
              </w:rPr>
              <w:t>5</w:t>
            </w:r>
          </w:p>
        </w:tc>
        <w:tc>
          <w:tcPr>
            <w:tcW w:w="97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F652675">
            <w:pPr>
              <w:keepNext w:val="0"/>
              <w:keepLines w:val="0"/>
              <w:pageBreakBefore w:val="0"/>
              <w:widowControl w:val="0"/>
              <w:kinsoku/>
              <w:wordWrap/>
              <w:overflowPunct/>
              <w:topLinePunct w:val="0"/>
              <w:autoSpaceDE/>
              <w:autoSpaceDN/>
              <w:bidi w:val="0"/>
              <w:adjustRightInd/>
              <w:snapToGrid/>
              <w:spacing w:beforeLines="0" w:afterLines="0" w:line="360" w:lineRule="exact"/>
              <w:jc w:val="left"/>
              <w:textAlignment w:val="auto"/>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color w:val="000000"/>
                <w:sz w:val="24"/>
                <w:szCs w:val="24"/>
              </w:rPr>
              <w:t>4G流量卡</w:t>
            </w:r>
          </w:p>
        </w:tc>
        <w:tc>
          <w:tcPr>
            <w:tcW w:w="360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A9AAC6A">
            <w:pPr>
              <w:keepNext w:val="0"/>
              <w:keepLines w:val="0"/>
              <w:pageBreakBefore w:val="0"/>
              <w:widowControl w:val="0"/>
              <w:kinsoku/>
              <w:wordWrap/>
              <w:overflowPunct/>
              <w:topLinePunct w:val="0"/>
              <w:autoSpaceDE/>
              <w:autoSpaceDN/>
              <w:bidi w:val="0"/>
              <w:adjustRightInd/>
              <w:snapToGrid/>
              <w:spacing w:beforeLines="0" w:afterLines="0" w:line="360" w:lineRule="exact"/>
              <w:jc w:val="left"/>
              <w:textAlignment w:val="auto"/>
              <w:rPr>
                <w:rFonts w:hint="default" w:ascii="Times New Roman" w:hAnsi="Times New Roman" w:eastAsia="方正仿宋_GBK" w:cs="Times New Roman"/>
                <w:b w:val="0"/>
                <w:bCs w:val="0"/>
                <w:color w:val="auto"/>
                <w:sz w:val="24"/>
                <w:szCs w:val="24"/>
              </w:rPr>
            </w:pPr>
            <w:r>
              <w:rPr>
                <w:rFonts w:hint="default" w:ascii="Times New Roman" w:hAnsi="Times New Roman" w:eastAsia="方正仿宋_GBK" w:cs="Times New Roman"/>
                <w:b w:val="0"/>
                <w:bCs w:val="0"/>
                <w:color w:val="auto"/>
                <w:sz w:val="24"/>
                <w:szCs w:val="24"/>
              </w:rPr>
              <w:t>物联网流量卡</w:t>
            </w:r>
          </w:p>
        </w:tc>
        <w:tc>
          <w:tcPr>
            <w:tcW w:w="948" w:type="dxa"/>
            <w:tcBorders>
              <w:top w:val="single" w:color="auto" w:sz="6" w:space="0"/>
              <w:left w:val="single" w:color="auto" w:sz="4" w:space="0"/>
              <w:bottom w:val="single" w:color="auto" w:sz="6" w:space="0"/>
              <w:right w:val="single" w:color="auto" w:sz="6" w:space="0"/>
              <w:tl2br w:val="nil"/>
              <w:tr2bl w:val="nil"/>
            </w:tcBorders>
            <w:noWrap w:val="0"/>
            <w:vAlign w:val="center"/>
          </w:tcPr>
          <w:p w14:paraId="39971911">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default" w:ascii="Times New Roman" w:hAnsi="Times New Roman" w:eastAsia="方正仿宋_GBK" w:cs="Times New Roman"/>
                <w:color w:val="000000"/>
                <w:sz w:val="24"/>
                <w:szCs w:val="24"/>
              </w:rPr>
            </w:pPr>
            <w:r>
              <w:rPr>
                <w:rFonts w:hint="eastAsia" w:ascii="Times New Roman" w:hAnsi="Times New Roman" w:eastAsia="方正仿宋_GBK" w:cs="Times New Roman"/>
                <w:color w:val="000000"/>
                <w:sz w:val="24"/>
                <w:szCs w:val="24"/>
                <w:lang w:val="en-US" w:eastAsia="zh-CN"/>
              </w:rPr>
              <w:t>张</w:t>
            </w:r>
          </w:p>
        </w:tc>
        <w:tc>
          <w:tcPr>
            <w:tcW w:w="79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EF48754">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default" w:ascii="Times New Roman" w:hAnsi="Times New Roman" w:eastAsia="方正仿宋_GBK" w:cs="Times New Roman"/>
                <w:color w:val="000000"/>
                <w:sz w:val="24"/>
                <w:szCs w:val="24"/>
              </w:rPr>
            </w:pPr>
            <w:r>
              <w:rPr>
                <w:rFonts w:hint="eastAsia" w:ascii="Times New Roman" w:hAnsi="Times New Roman" w:eastAsia="方正仿宋_GBK" w:cs="Times New Roman"/>
                <w:color w:val="000000"/>
                <w:sz w:val="24"/>
                <w:szCs w:val="24"/>
                <w:lang w:val="en-US" w:eastAsia="zh-CN"/>
              </w:rPr>
              <w:t>1</w:t>
            </w:r>
          </w:p>
        </w:tc>
        <w:tc>
          <w:tcPr>
            <w:tcW w:w="105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4A821AE">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default" w:ascii="Times New Roman" w:hAnsi="Times New Roman" w:eastAsia="方正仿宋_GBK" w:cs="Times New Roman"/>
                <w:color w:val="000000"/>
                <w:sz w:val="24"/>
                <w:szCs w:val="24"/>
              </w:rPr>
            </w:pPr>
          </w:p>
        </w:tc>
        <w:tc>
          <w:tcPr>
            <w:tcW w:w="79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D633B5F">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default" w:ascii="Times New Roman" w:hAnsi="Times New Roman" w:eastAsia="方正仿宋_GBK" w:cs="Times New Roman"/>
                <w:color w:val="000000"/>
                <w:sz w:val="24"/>
                <w:szCs w:val="24"/>
              </w:rPr>
            </w:pPr>
          </w:p>
        </w:tc>
        <w:tc>
          <w:tcPr>
            <w:tcW w:w="122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93FD182">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color w:val="000000"/>
                <w:sz w:val="24"/>
                <w:szCs w:val="24"/>
              </w:rPr>
              <w:t>含材料、运输、人工等费用</w:t>
            </w:r>
          </w:p>
        </w:tc>
      </w:tr>
      <w:tr w14:paraId="511BE8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71" w:hRule="atLeast"/>
          <w:jc w:val="center"/>
        </w:trPr>
        <w:tc>
          <w:tcPr>
            <w:tcW w:w="682"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7B3C7EA5">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default" w:ascii="Times New Roman" w:hAnsi="Times New Roman" w:eastAsia="方正仿宋_GBK" w:cs="Times New Roman"/>
                <w:color w:val="000000"/>
                <w:sz w:val="22"/>
                <w:szCs w:val="24"/>
              </w:rPr>
            </w:pPr>
          </w:p>
        </w:tc>
        <w:tc>
          <w:tcPr>
            <w:tcW w:w="55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892A077">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imes New Roman" w:hAnsi="Times New Roman" w:eastAsia="方正仿宋_GBK" w:cs="Times New Roman"/>
                <w:color w:val="000000"/>
                <w:sz w:val="24"/>
                <w:szCs w:val="24"/>
                <w:lang w:eastAsia="zh-CN"/>
              </w:rPr>
            </w:pPr>
            <w:r>
              <w:rPr>
                <w:rFonts w:hint="eastAsia" w:ascii="Times New Roman" w:hAnsi="Times New Roman" w:eastAsia="方正仿宋_GBK" w:cs="Times New Roman"/>
                <w:color w:val="000000"/>
                <w:sz w:val="24"/>
                <w:szCs w:val="24"/>
                <w:lang w:val="en-US" w:eastAsia="zh-CN"/>
              </w:rPr>
              <w:t>6</w:t>
            </w:r>
          </w:p>
        </w:tc>
        <w:tc>
          <w:tcPr>
            <w:tcW w:w="97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DCBD4AE">
            <w:pPr>
              <w:keepNext w:val="0"/>
              <w:keepLines w:val="0"/>
              <w:pageBreakBefore w:val="0"/>
              <w:widowControl w:val="0"/>
              <w:kinsoku/>
              <w:wordWrap/>
              <w:overflowPunct/>
              <w:topLinePunct w:val="0"/>
              <w:autoSpaceDE/>
              <w:autoSpaceDN/>
              <w:bidi w:val="0"/>
              <w:adjustRightInd/>
              <w:snapToGrid/>
              <w:spacing w:beforeLines="0" w:afterLines="0" w:line="360" w:lineRule="exact"/>
              <w:jc w:val="left"/>
              <w:textAlignment w:val="auto"/>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color w:val="000000"/>
                <w:sz w:val="24"/>
                <w:szCs w:val="24"/>
              </w:rPr>
              <w:t>四可</w:t>
            </w:r>
            <w:r>
              <w:rPr>
                <w:rFonts w:hint="eastAsia" w:eastAsia="方正仿宋_GBK" w:cs="Times New Roman"/>
                <w:color w:val="000000"/>
                <w:sz w:val="24"/>
                <w:szCs w:val="24"/>
                <w:lang w:val="en-US" w:eastAsia="zh-CN"/>
              </w:rPr>
              <w:t>升级</w:t>
            </w:r>
            <w:r>
              <w:rPr>
                <w:rFonts w:hint="default" w:ascii="Times New Roman" w:hAnsi="Times New Roman" w:eastAsia="方正仿宋_GBK" w:cs="Times New Roman"/>
                <w:color w:val="000000"/>
                <w:sz w:val="24"/>
                <w:szCs w:val="24"/>
              </w:rPr>
              <w:t>调试服务</w:t>
            </w:r>
          </w:p>
        </w:tc>
        <w:tc>
          <w:tcPr>
            <w:tcW w:w="360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213D217">
            <w:pPr>
              <w:keepNext w:val="0"/>
              <w:keepLines w:val="0"/>
              <w:pageBreakBefore w:val="0"/>
              <w:widowControl w:val="0"/>
              <w:kinsoku/>
              <w:wordWrap/>
              <w:overflowPunct/>
              <w:topLinePunct w:val="0"/>
              <w:autoSpaceDE/>
              <w:autoSpaceDN/>
              <w:bidi w:val="0"/>
              <w:adjustRightInd/>
              <w:snapToGrid/>
              <w:spacing w:beforeLines="0" w:afterLines="0" w:line="360" w:lineRule="exact"/>
              <w:jc w:val="left"/>
              <w:textAlignment w:val="auto"/>
              <w:rPr>
                <w:rFonts w:hint="eastAsia" w:ascii="Times New Roman" w:hAnsi="Times New Roman" w:eastAsia="方正仿宋_GBK" w:cs="Times New Roman"/>
                <w:b w:val="0"/>
                <w:bCs w:val="0"/>
                <w:color w:val="auto"/>
                <w:sz w:val="24"/>
                <w:szCs w:val="24"/>
                <w:lang w:eastAsia="zh-CN"/>
              </w:rPr>
            </w:pPr>
            <w:r>
              <w:rPr>
                <w:rFonts w:hint="default" w:ascii="Times New Roman" w:hAnsi="Times New Roman" w:eastAsia="方正仿宋_GBK" w:cs="Times New Roman"/>
                <w:b w:val="0"/>
                <w:bCs w:val="0"/>
                <w:color w:val="auto"/>
                <w:sz w:val="24"/>
                <w:szCs w:val="24"/>
              </w:rPr>
              <w:t>拆除原加密网关及配套老旧采集设备</w:t>
            </w:r>
            <w:r>
              <w:rPr>
                <w:rFonts w:hint="eastAsia" w:ascii="Times New Roman" w:hAnsi="Times New Roman" w:eastAsia="方正仿宋_GBK" w:cs="Times New Roman"/>
                <w:b w:val="0"/>
                <w:bCs w:val="0"/>
                <w:color w:val="auto"/>
                <w:sz w:val="24"/>
                <w:szCs w:val="24"/>
                <w:lang w:eastAsia="zh-CN"/>
              </w:rPr>
              <w:t>；</w:t>
            </w:r>
            <w:r>
              <w:rPr>
                <w:rFonts w:hint="default" w:ascii="Times New Roman" w:hAnsi="Times New Roman" w:eastAsia="方正仿宋_GBK" w:cs="Times New Roman"/>
                <w:b w:val="0"/>
                <w:bCs w:val="0"/>
                <w:color w:val="auto"/>
                <w:sz w:val="24"/>
                <w:szCs w:val="24"/>
              </w:rPr>
              <w:t>Ⅱ型边缘网关与逆变器、箱变、环网柜通信接入调试；与玉溪供电局配调主站“四遥”对点联调；整体设计、安装、调试及竣工验收，确保满足南网“四可”运行要求并通过调度机构验收</w:t>
            </w:r>
          </w:p>
        </w:tc>
        <w:tc>
          <w:tcPr>
            <w:tcW w:w="948" w:type="dxa"/>
            <w:tcBorders>
              <w:top w:val="single" w:color="auto" w:sz="6" w:space="0"/>
              <w:left w:val="single" w:color="auto" w:sz="4" w:space="0"/>
              <w:bottom w:val="single" w:color="auto" w:sz="6" w:space="0"/>
              <w:right w:val="single" w:color="auto" w:sz="6" w:space="0"/>
              <w:tl2br w:val="nil"/>
              <w:tr2bl w:val="nil"/>
            </w:tcBorders>
            <w:noWrap w:val="0"/>
            <w:vAlign w:val="center"/>
          </w:tcPr>
          <w:p w14:paraId="67B218F4">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default" w:ascii="Times New Roman" w:hAnsi="Times New Roman" w:eastAsia="方正仿宋_GBK" w:cs="Times New Roman"/>
                <w:color w:val="000000"/>
                <w:sz w:val="24"/>
                <w:szCs w:val="24"/>
              </w:rPr>
            </w:pPr>
            <w:r>
              <w:rPr>
                <w:rFonts w:hint="eastAsia" w:ascii="Times New Roman" w:hAnsi="Times New Roman" w:eastAsia="方正仿宋_GBK" w:cs="Times New Roman"/>
                <w:color w:val="000000"/>
                <w:sz w:val="24"/>
                <w:szCs w:val="24"/>
                <w:lang w:val="en-US" w:eastAsia="zh-CN"/>
              </w:rPr>
              <w:t>项</w:t>
            </w:r>
          </w:p>
        </w:tc>
        <w:tc>
          <w:tcPr>
            <w:tcW w:w="79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B865383">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default" w:ascii="Times New Roman" w:hAnsi="Times New Roman" w:eastAsia="方正仿宋_GBK" w:cs="Times New Roman"/>
                <w:color w:val="000000"/>
                <w:sz w:val="24"/>
                <w:szCs w:val="24"/>
              </w:rPr>
            </w:pPr>
            <w:r>
              <w:rPr>
                <w:rFonts w:hint="eastAsia" w:ascii="Times New Roman" w:hAnsi="Times New Roman" w:eastAsia="方正仿宋_GBK" w:cs="Times New Roman"/>
                <w:color w:val="000000"/>
                <w:sz w:val="24"/>
                <w:szCs w:val="24"/>
                <w:lang w:val="en-US" w:eastAsia="zh-CN"/>
              </w:rPr>
              <w:t>1</w:t>
            </w:r>
          </w:p>
        </w:tc>
        <w:tc>
          <w:tcPr>
            <w:tcW w:w="105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072B9EA">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default" w:ascii="Times New Roman" w:hAnsi="Times New Roman" w:eastAsia="方正仿宋_GBK" w:cs="Times New Roman"/>
                <w:color w:val="000000"/>
                <w:sz w:val="24"/>
                <w:szCs w:val="24"/>
              </w:rPr>
            </w:pPr>
          </w:p>
        </w:tc>
        <w:tc>
          <w:tcPr>
            <w:tcW w:w="79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45DCA50">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default" w:ascii="Times New Roman" w:hAnsi="Times New Roman" w:eastAsia="方正仿宋_GBK" w:cs="Times New Roman"/>
                <w:color w:val="000000"/>
                <w:sz w:val="24"/>
                <w:szCs w:val="24"/>
              </w:rPr>
            </w:pPr>
          </w:p>
        </w:tc>
        <w:tc>
          <w:tcPr>
            <w:tcW w:w="122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EFB94FB">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color w:val="000000"/>
                <w:sz w:val="24"/>
                <w:szCs w:val="24"/>
              </w:rPr>
              <w:t>含材料、运输、人工等费用</w:t>
            </w:r>
          </w:p>
        </w:tc>
      </w:tr>
      <w:tr w14:paraId="1B11D9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10" w:hRule="atLeast"/>
          <w:jc w:val="center"/>
        </w:trPr>
        <w:tc>
          <w:tcPr>
            <w:tcW w:w="682"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0F9B936F">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default" w:ascii="Times New Roman" w:hAnsi="Times New Roman" w:eastAsia="方正仿宋_GBK" w:cs="Times New Roman"/>
                <w:color w:val="000000"/>
                <w:sz w:val="22"/>
                <w:szCs w:val="24"/>
              </w:rPr>
            </w:pPr>
          </w:p>
        </w:tc>
        <w:tc>
          <w:tcPr>
            <w:tcW w:w="55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2E30187">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imes New Roman" w:hAnsi="Times New Roman" w:eastAsia="方正仿宋_GBK" w:cs="Times New Roman"/>
                <w:color w:val="000000"/>
                <w:sz w:val="24"/>
                <w:szCs w:val="24"/>
                <w:lang w:val="en-US" w:eastAsia="zh-CN"/>
              </w:rPr>
            </w:pPr>
            <w:r>
              <w:rPr>
                <w:rFonts w:hint="eastAsia" w:ascii="Times New Roman" w:hAnsi="Times New Roman" w:eastAsia="方正仿宋_GBK" w:cs="Times New Roman"/>
                <w:color w:val="000000"/>
                <w:sz w:val="24"/>
                <w:szCs w:val="24"/>
                <w:lang w:val="en-US" w:eastAsia="zh-CN"/>
              </w:rPr>
              <w:t>7</w:t>
            </w:r>
          </w:p>
        </w:tc>
        <w:tc>
          <w:tcPr>
            <w:tcW w:w="97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DB70989">
            <w:pPr>
              <w:keepNext w:val="0"/>
              <w:keepLines w:val="0"/>
              <w:pageBreakBefore w:val="0"/>
              <w:widowControl w:val="0"/>
              <w:kinsoku/>
              <w:wordWrap/>
              <w:overflowPunct/>
              <w:topLinePunct w:val="0"/>
              <w:autoSpaceDE/>
              <w:autoSpaceDN/>
              <w:bidi w:val="0"/>
              <w:adjustRightInd/>
              <w:snapToGrid/>
              <w:spacing w:beforeLines="0" w:afterLines="0" w:line="360" w:lineRule="exact"/>
              <w:jc w:val="left"/>
              <w:textAlignment w:val="auto"/>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color w:val="000000"/>
                <w:sz w:val="24"/>
                <w:szCs w:val="24"/>
              </w:rPr>
              <w:t>辅材及耗材</w:t>
            </w:r>
          </w:p>
        </w:tc>
        <w:tc>
          <w:tcPr>
            <w:tcW w:w="360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0D890E3">
            <w:pPr>
              <w:keepNext w:val="0"/>
              <w:keepLines w:val="0"/>
              <w:pageBreakBefore w:val="0"/>
              <w:widowControl w:val="0"/>
              <w:kinsoku/>
              <w:wordWrap/>
              <w:overflowPunct/>
              <w:topLinePunct w:val="0"/>
              <w:autoSpaceDE/>
              <w:autoSpaceDN/>
              <w:bidi w:val="0"/>
              <w:adjustRightInd/>
              <w:snapToGrid/>
              <w:spacing w:beforeLines="0" w:afterLines="0" w:line="360" w:lineRule="exact"/>
              <w:jc w:val="left"/>
              <w:textAlignment w:val="auto"/>
              <w:rPr>
                <w:rFonts w:hint="default" w:ascii="Times New Roman" w:hAnsi="Times New Roman" w:eastAsia="方正仿宋_GBK" w:cs="Times New Roman"/>
                <w:b w:val="0"/>
                <w:bCs w:val="0"/>
                <w:color w:val="auto"/>
                <w:sz w:val="24"/>
                <w:szCs w:val="24"/>
              </w:rPr>
            </w:pPr>
            <w:r>
              <w:rPr>
                <w:rFonts w:hint="default" w:ascii="Times New Roman" w:hAnsi="Times New Roman" w:eastAsia="方正仿宋_GBK" w:cs="Times New Roman"/>
                <w:b w:val="0"/>
                <w:bCs w:val="0"/>
                <w:color w:val="auto"/>
                <w:sz w:val="24"/>
                <w:szCs w:val="24"/>
              </w:rPr>
              <w:t>空开、电缆、光缆（如有）、标签标识等辅材</w:t>
            </w:r>
          </w:p>
        </w:tc>
        <w:tc>
          <w:tcPr>
            <w:tcW w:w="948" w:type="dxa"/>
            <w:tcBorders>
              <w:top w:val="single" w:color="auto" w:sz="6" w:space="0"/>
              <w:left w:val="single" w:color="auto" w:sz="4" w:space="0"/>
              <w:bottom w:val="single" w:color="auto" w:sz="6" w:space="0"/>
              <w:right w:val="single" w:color="auto" w:sz="6" w:space="0"/>
              <w:tl2br w:val="nil"/>
              <w:tr2bl w:val="nil"/>
            </w:tcBorders>
            <w:noWrap w:val="0"/>
            <w:vAlign w:val="center"/>
          </w:tcPr>
          <w:p w14:paraId="313CF8FF">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imes New Roman" w:hAnsi="Times New Roman" w:eastAsia="方正仿宋_GBK" w:cs="Times New Roman"/>
                <w:color w:val="000000"/>
                <w:sz w:val="24"/>
                <w:szCs w:val="24"/>
                <w:lang w:val="en-US" w:eastAsia="zh-CN"/>
              </w:rPr>
            </w:pPr>
            <w:r>
              <w:rPr>
                <w:rFonts w:hint="eastAsia" w:ascii="Times New Roman" w:hAnsi="Times New Roman" w:eastAsia="方正仿宋_GBK" w:cs="Times New Roman"/>
                <w:color w:val="000000"/>
                <w:sz w:val="24"/>
                <w:szCs w:val="24"/>
                <w:lang w:val="en-US" w:eastAsia="zh-CN"/>
              </w:rPr>
              <w:t>项</w:t>
            </w:r>
          </w:p>
        </w:tc>
        <w:tc>
          <w:tcPr>
            <w:tcW w:w="79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0BA95F3">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eastAsia" w:ascii="Times New Roman" w:hAnsi="Times New Roman" w:eastAsia="方正仿宋_GBK" w:cs="Times New Roman"/>
                <w:color w:val="000000"/>
                <w:sz w:val="24"/>
                <w:szCs w:val="24"/>
                <w:lang w:val="en-US" w:eastAsia="zh-CN"/>
              </w:rPr>
            </w:pPr>
            <w:r>
              <w:rPr>
                <w:rFonts w:hint="eastAsia" w:ascii="Times New Roman" w:hAnsi="Times New Roman" w:eastAsia="方正仿宋_GBK" w:cs="Times New Roman"/>
                <w:color w:val="000000"/>
                <w:sz w:val="24"/>
                <w:szCs w:val="24"/>
                <w:lang w:val="en-US" w:eastAsia="zh-CN"/>
              </w:rPr>
              <w:t>1</w:t>
            </w:r>
          </w:p>
        </w:tc>
        <w:tc>
          <w:tcPr>
            <w:tcW w:w="105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8BCBEF2">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default" w:ascii="Times New Roman" w:hAnsi="Times New Roman" w:eastAsia="方正仿宋_GBK" w:cs="Times New Roman"/>
                <w:color w:val="000000"/>
                <w:sz w:val="24"/>
                <w:szCs w:val="24"/>
              </w:rPr>
            </w:pPr>
          </w:p>
        </w:tc>
        <w:tc>
          <w:tcPr>
            <w:tcW w:w="79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091FD43">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default" w:ascii="Times New Roman" w:hAnsi="Times New Roman" w:eastAsia="方正仿宋_GBK" w:cs="Times New Roman"/>
                <w:color w:val="000000"/>
                <w:sz w:val="24"/>
                <w:szCs w:val="24"/>
              </w:rPr>
            </w:pPr>
          </w:p>
        </w:tc>
        <w:tc>
          <w:tcPr>
            <w:tcW w:w="122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995D47D">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color w:val="000000"/>
                <w:sz w:val="24"/>
                <w:szCs w:val="24"/>
              </w:rPr>
              <w:t>含材料、运输、人工等费用</w:t>
            </w:r>
          </w:p>
        </w:tc>
      </w:tr>
      <w:tr w14:paraId="5E6C38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jc w:val="center"/>
        </w:trPr>
        <w:tc>
          <w:tcPr>
            <w:tcW w:w="68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22306A4">
            <w:pPr>
              <w:keepNext w:val="0"/>
              <w:keepLines w:val="0"/>
              <w:pageBreakBefore w:val="0"/>
              <w:widowControl w:val="0"/>
              <w:kinsoku/>
              <w:wordWrap/>
              <w:overflowPunct/>
              <w:topLinePunct w:val="0"/>
              <w:autoSpaceDE/>
              <w:autoSpaceDN/>
              <w:bidi w:val="0"/>
              <w:adjustRightInd/>
              <w:snapToGrid/>
              <w:spacing w:beforeLines="0" w:afterLines="0" w:line="360" w:lineRule="exact"/>
              <w:jc w:val="left"/>
              <w:textAlignment w:val="auto"/>
              <w:rPr>
                <w:rFonts w:hint="default" w:ascii="Times New Roman" w:hAnsi="Times New Roman" w:eastAsia="方正仿宋_GBK" w:cs="Times New Roman"/>
                <w:color w:val="000000"/>
                <w:sz w:val="22"/>
                <w:szCs w:val="24"/>
              </w:rPr>
            </w:pPr>
            <w:r>
              <w:rPr>
                <w:rFonts w:hint="default" w:ascii="Times New Roman" w:hAnsi="Times New Roman" w:eastAsia="方正仿宋_GBK" w:cs="Times New Roman"/>
                <w:b/>
                <w:bCs/>
                <w:color w:val="000000"/>
                <w:sz w:val="22"/>
                <w:szCs w:val="24"/>
              </w:rPr>
              <w:t>费用合计</w:t>
            </w:r>
          </w:p>
        </w:tc>
        <w:tc>
          <w:tcPr>
            <w:tcW w:w="55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7285925">
            <w:pPr>
              <w:keepNext w:val="0"/>
              <w:keepLines w:val="0"/>
              <w:pageBreakBefore w:val="0"/>
              <w:widowControl w:val="0"/>
              <w:kinsoku/>
              <w:wordWrap/>
              <w:overflowPunct/>
              <w:topLinePunct w:val="0"/>
              <w:autoSpaceDE/>
              <w:autoSpaceDN/>
              <w:bidi w:val="0"/>
              <w:adjustRightInd/>
              <w:snapToGrid/>
              <w:spacing w:beforeLines="0" w:afterLines="0" w:line="360" w:lineRule="exact"/>
              <w:jc w:val="center"/>
              <w:textAlignment w:val="auto"/>
              <w:rPr>
                <w:rFonts w:hint="default" w:ascii="Times New Roman" w:hAnsi="Times New Roman" w:eastAsia="方正仿宋_GBK" w:cs="Times New Roman"/>
                <w:color w:val="000000"/>
                <w:sz w:val="22"/>
                <w:szCs w:val="24"/>
              </w:rPr>
            </w:pPr>
          </w:p>
        </w:tc>
        <w:tc>
          <w:tcPr>
            <w:tcW w:w="97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857A8F4">
            <w:pPr>
              <w:keepNext w:val="0"/>
              <w:keepLines w:val="0"/>
              <w:pageBreakBefore w:val="0"/>
              <w:widowControl w:val="0"/>
              <w:kinsoku/>
              <w:wordWrap/>
              <w:overflowPunct/>
              <w:topLinePunct w:val="0"/>
              <w:autoSpaceDE/>
              <w:autoSpaceDN/>
              <w:bidi w:val="0"/>
              <w:adjustRightInd/>
              <w:snapToGrid/>
              <w:spacing w:beforeLines="0" w:afterLines="0" w:line="360" w:lineRule="exact"/>
              <w:jc w:val="left"/>
              <w:textAlignment w:val="auto"/>
              <w:rPr>
                <w:rFonts w:hint="default" w:ascii="Times New Roman" w:hAnsi="Times New Roman" w:eastAsia="方正仿宋_GBK" w:cs="Times New Roman"/>
                <w:color w:val="000000"/>
                <w:sz w:val="22"/>
                <w:szCs w:val="24"/>
              </w:rPr>
            </w:pPr>
          </w:p>
        </w:tc>
        <w:tc>
          <w:tcPr>
            <w:tcW w:w="360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073855C">
            <w:pPr>
              <w:keepNext w:val="0"/>
              <w:keepLines w:val="0"/>
              <w:pageBreakBefore w:val="0"/>
              <w:widowControl w:val="0"/>
              <w:kinsoku/>
              <w:wordWrap/>
              <w:overflowPunct/>
              <w:topLinePunct w:val="0"/>
              <w:autoSpaceDE/>
              <w:autoSpaceDN/>
              <w:bidi w:val="0"/>
              <w:adjustRightInd/>
              <w:snapToGrid/>
              <w:spacing w:beforeLines="0" w:afterLines="0" w:line="360" w:lineRule="exact"/>
              <w:jc w:val="left"/>
              <w:textAlignment w:val="auto"/>
              <w:rPr>
                <w:rFonts w:hint="default" w:ascii="Times New Roman" w:hAnsi="Times New Roman" w:eastAsia="方正仿宋_GBK" w:cs="Times New Roman"/>
                <w:color w:val="000000"/>
                <w:sz w:val="22"/>
                <w:szCs w:val="24"/>
              </w:rPr>
            </w:pPr>
          </w:p>
        </w:tc>
        <w:tc>
          <w:tcPr>
            <w:tcW w:w="94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F57D579">
            <w:pPr>
              <w:keepNext w:val="0"/>
              <w:keepLines w:val="0"/>
              <w:pageBreakBefore w:val="0"/>
              <w:widowControl w:val="0"/>
              <w:kinsoku/>
              <w:wordWrap/>
              <w:overflowPunct/>
              <w:topLinePunct w:val="0"/>
              <w:autoSpaceDE/>
              <w:autoSpaceDN/>
              <w:bidi w:val="0"/>
              <w:adjustRightInd/>
              <w:snapToGrid/>
              <w:spacing w:beforeLines="0" w:afterLines="0" w:line="360" w:lineRule="exact"/>
              <w:jc w:val="right"/>
              <w:textAlignment w:val="auto"/>
              <w:rPr>
                <w:rFonts w:hint="default" w:ascii="Times New Roman" w:hAnsi="Times New Roman" w:eastAsia="方正仿宋_GBK" w:cs="Times New Roman"/>
                <w:color w:val="000000"/>
                <w:sz w:val="22"/>
                <w:szCs w:val="24"/>
              </w:rPr>
            </w:pPr>
          </w:p>
        </w:tc>
        <w:tc>
          <w:tcPr>
            <w:tcW w:w="79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D653298">
            <w:pPr>
              <w:keepNext w:val="0"/>
              <w:keepLines w:val="0"/>
              <w:pageBreakBefore w:val="0"/>
              <w:widowControl w:val="0"/>
              <w:kinsoku/>
              <w:wordWrap/>
              <w:overflowPunct/>
              <w:topLinePunct w:val="0"/>
              <w:autoSpaceDE/>
              <w:autoSpaceDN/>
              <w:bidi w:val="0"/>
              <w:adjustRightInd/>
              <w:snapToGrid/>
              <w:spacing w:beforeLines="0" w:afterLines="0" w:line="360" w:lineRule="exact"/>
              <w:ind w:left="0" w:leftChars="0" w:right="0" w:rightChars="0" w:firstLine="0" w:firstLineChars="0"/>
              <w:jc w:val="center"/>
              <w:textAlignment w:val="auto"/>
              <w:rPr>
                <w:rFonts w:hint="default" w:ascii="Times New Roman" w:hAnsi="Times New Roman" w:eastAsia="方正仿宋_GBK" w:cs="Times New Roman"/>
                <w:color w:val="000000"/>
                <w:sz w:val="22"/>
                <w:szCs w:val="24"/>
              </w:rPr>
            </w:pPr>
          </w:p>
        </w:tc>
        <w:tc>
          <w:tcPr>
            <w:tcW w:w="105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827F9B7">
            <w:pPr>
              <w:keepNext w:val="0"/>
              <w:keepLines w:val="0"/>
              <w:pageBreakBefore w:val="0"/>
              <w:widowControl w:val="0"/>
              <w:kinsoku/>
              <w:wordWrap/>
              <w:overflowPunct/>
              <w:topLinePunct w:val="0"/>
              <w:autoSpaceDE/>
              <w:autoSpaceDN/>
              <w:bidi w:val="0"/>
              <w:adjustRightInd/>
              <w:snapToGrid/>
              <w:spacing w:beforeLines="0" w:afterLines="0" w:line="360" w:lineRule="exact"/>
              <w:jc w:val="right"/>
              <w:textAlignment w:val="auto"/>
              <w:rPr>
                <w:rFonts w:hint="default" w:ascii="Times New Roman" w:hAnsi="Times New Roman" w:eastAsia="方正仿宋_GBK" w:cs="Times New Roman"/>
                <w:color w:val="000000"/>
                <w:sz w:val="22"/>
                <w:szCs w:val="24"/>
              </w:rPr>
            </w:pPr>
          </w:p>
        </w:tc>
        <w:tc>
          <w:tcPr>
            <w:tcW w:w="79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CE5A6CA">
            <w:pPr>
              <w:keepNext w:val="0"/>
              <w:keepLines w:val="0"/>
              <w:pageBreakBefore w:val="0"/>
              <w:widowControl w:val="0"/>
              <w:kinsoku/>
              <w:wordWrap/>
              <w:overflowPunct/>
              <w:topLinePunct w:val="0"/>
              <w:autoSpaceDE/>
              <w:autoSpaceDN/>
              <w:bidi w:val="0"/>
              <w:adjustRightInd/>
              <w:snapToGrid/>
              <w:spacing w:beforeLines="0" w:afterLines="0" w:line="360" w:lineRule="exact"/>
              <w:jc w:val="right"/>
              <w:textAlignment w:val="auto"/>
              <w:rPr>
                <w:rFonts w:hint="default" w:ascii="Times New Roman" w:hAnsi="Times New Roman" w:eastAsia="方正仿宋_GBK" w:cs="Times New Roman"/>
                <w:color w:val="000000"/>
                <w:sz w:val="22"/>
                <w:szCs w:val="24"/>
              </w:rPr>
            </w:pPr>
          </w:p>
        </w:tc>
        <w:tc>
          <w:tcPr>
            <w:tcW w:w="122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4266836">
            <w:pPr>
              <w:keepNext w:val="0"/>
              <w:keepLines w:val="0"/>
              <w:pageBreakBefore w:val="0"/>
              <w:widowControl w:val="0"/>
              <w:kinsoku/>
              <w:wordWrap/>
              <w:overflowPunct/>
              <w:topLinePunct w:val="0"/>
              <w:autoSpaceDE/>
              <w:autoSpaceDN/>
              <w:bidi w:val="0"/>
              <w:adjustRightInd/>
              <w:snapToGrid/>
              <w:spacing w:beforeLines="0" w:afterLines="0" w:line="360" w:lineRule="exact"/>
              <w:jc w:val="right"/>
              <w:textAlignment w:val="auto"/>
              <w:rPr>
                <w:rFonts w:hint="default" w:ascii="Times New Roman" w:hAnsi="Times New Roman" w:eastAsia="方正仿宋_GBK" w:cs="Times New Roman"/>
                <w:color w:val="000000"/>
                <w:sz w:val="22"/>
                <w:szCs w:val="24"/>
              </w:rPr>
            </w:pPr>
          </w:p>
        </w:tc>
      </w:tr>
    </w:tbl>
    <w:p w14:paraId="69E5051D">
      <w:pPr>
        <w:pStyle w:val="21"/>
        <w:ind w:left="0" w:leftChars="0" w:firstLine="0" w:firstLineChars="0"/>
      </w:pPr>
    </w:p>
    <w:p w14:paraId="5357D1E8">
      <w:pPr>
        <w:pStyle w:val="21"/>
        <w:ind w:left="0" w:leftChars="0" w:firstLine="0" w:firstLineChars="0"/>
      </w:pPr>
    </w:p>
    <w:p w14:paraId="3F758A68">
      <w:pPr>
        <w:pStyle w:val="22"/>
        <w:ind w:left="0" w:leftChars="0" w:firstLine="0" w:firstLineChars="0"/>
      </w:pPr>
      <w:r>
        <w:rPr>
          <w:rFonts w:hint="eastAsia"/>
        </w:rPr>
        <w:t>报价说明：</w:t>
      </w:r>
    </w:p>
    <w:p w14:paraId="059395A9">
      <w:pPr>
        <w:pStyle w:val="22"/>
        <w:ind w:left="0" w:leftChars="0" w:firstLine="0" w:firstLineChars="0"/>
      </w:pPr>
      <w:r>
        <w:rPr>
          <w:rFonts w:hint="eastAsia"/>
        </w:rPr>
        <w:t>1.报价清单合计价格需与报价一览表总价格一致，若不一致以二者总价格少的金额为准。</w:t>
      </w:r>
    </w:p>
    <w:p w14:paraId="552F244A">
      <w:pPr>
        <w:pStyle w:val="22"/>
        <w:ind w:left="0" w:leftChars="0" w:firstLine="0" w:firstLineChars="0"/>
      </w:pPr>
      <w:r>
        <w:rPr>
          <w:rFonts w:hint="eastAsia"/>
        </w:rPr>
        <w:t>2.报价清单应与供应商须知、合同条款及格式和其他附带材料一起使用，在编制报价时，应仔细阅读有关内容。</w:t>
      </w:r>
    </w:p>
    <w:p w14:paraId="32EA4E8A">
      <w:pPr>
        <w:pStyle w:val="22"/>
        <w:ind w:left="0" w:leftChars="0" w:firstLine="0" w:firstLineChars="0"/>
      </w:pPr>
      <w:r>
        <w:rPr>
          <w:rFonts w:hint="eastAsia"/>
        </w:rPr>
        <w:t>3.供应商的报价是包含完成所有供货范围的总价，如果供应商报价出现漏项等情况，视为供应商的优惠，采购人不予以调整。</w:t>
      </w:r>
    </w:p>
    <w:p w14:paraId="366F0D61"/>
    <w:p w14:paraId="72CADB98">
      <w:pPr>
        <w:pStyle w:val="17"/>
        <w:spacing w:line="360" w:lineRule="auto"/>
        <w:ind w:firstLine="360" w:firstLineChars="150"/>
        <w:rPr>
          <w:rFonts w:ascii="宋体" w:hAnsi="宋体"/>
          <w:color w:val="auto"/>
          <w:sz w:val="24"/>
        </w:rPr>
      </w:pPr>
      <w:r>
        <w:rPr>
          <w:rFonts w:hint="eastAsia" w:ascii="宋体" w:hAnsi="宋体"/>
          <w:color w:val="auto"/>
          <w:sz w:val="24"/>
        </w:rPr>
        <w:t>供应商（单位公章）：</w:t>
      </w:r>
    </w:p>
    <w:p w14:paraId="61C22697">
      <w:pPr>
        <w:pStyle w:val="17"/>
        <w:spacing w:line="360" w:lineRule="auto"/>
        <w:ind w:firstLine="360" w:firstLineChars="150"/>
        <w:rPr>
          <w:rFonts w:ascii="宋体" w:hAnsi="宋体"/>
          <w:color w:val="auto"/>
          <w:sz w:val="24"/>
        </w:rPr>
      </w:pPr>
    </w:p>
    <w:p w14:paraId="2043A082">
      <w:pPr>
        <w:pStyle w:val="17"/>
        <w:spacing w:line="360" w:lineRule="auto"/>
        <w:ind w:firstLine="360" w:firstLineChars="150"/>
        <w:rPr>
          <w:rFonts w:ascii="宋体" w:hAnsi="宋体"/>
          <w:color w:val="auto"/>
          <w:sz w:val="24"/>
        </w:rPr>
      </w:pPr>
      <w:r>
        <w:rPr>
          <w:rFonts w:hint="eastAsia" w:ascii="宋体" w:hAnsi="宋体"/>
          <w:color w:val="auto"/>
          <w:sz w:val="24"/>
        </w:rPr>
        <w:t>法定代表人或委托代理人（签字或签章）：</w:t>
      </w:r>
    </w:p>
    <w:p w14:paraId="462C8753">
      <w:pPr>
        <w:pStyle w:val="17"/>
        <w:spacing w:line="360" w:lineRule="auto"/>
        <w:ind w:firstLine="360" w:firstLineChars="150"/>
        <w:rPr>
          <w:rFonts w:hint="eastAsia" w:ascii="宋体" w:hAnsi="宋体"/>
          <w:color w:val="auto"/>
          <w:sz w:val="24"/>
        </w:rPr>
      </w:pPr>
    </w:p>
    <w:p w14:paraId="3CF65560">
      <w:pPr>
        <w:widowControl/>
        <w:jc w:val="left"/>
        <w:rPr>
          <w:rFonts w:ascii="宋体" w:hAnsi="宋体" w:cs="宋体"/>
        </w:rPr>
      </w:pPr>
      <w:r>
        <w:rPr>
          <w:rFonts w:hint="eastAsia" w:ascii="宋体" w:hAnsi="宋体" w:cs="宋体"/>
        </w:rPr>
        <w:br w:type="page"/>
      </w:r>
    </w:p>
    <w:p w14:paraId="665F31A5">
      <w:pPr>
        <w:pStyle w:val="3"/>
        <w:jc w:val="center"/>
      </w:pPr>
      <w:bookmarkStart w:id="126" w:name="_Toc2327"/>
      <w:bookmarkStart w:id="127" w:name="_Toc27353"/>
      <w:bookmarkStart w:id="128" w:name="_Toc55229801"/>
      <w:bookmarkStart w:id="129" w:name="_Toc17312"/>
      <w:bookmarkStart w:id="130" w:name="_Toc15220"/>
      <w:bookmarkStart w:id="131" w:name="_Toc2983"/>
      <w:bookmarkStart w:id="132" w:name="_Toc55303757"/>
      <w:bookmarkStart w:id="133" w:name="_Toc31741"/>
      <w:bookmarkStart w:id="134" w:name="_Toc2328"/>
      <w:bookmarkStart w:id="135" w:name="_Toc7465"/>
      <w:bookmarkStart w:id="136" w:name="_Toc55310070"/>
      <w:bookmarkStart w:id="137" w:name="_Toc15304"/>
      <w:bookmarkStart w:id="138" w:name="_Toc163"/>
      <w:bookmarkStart w:id="139" w:name="_Toc28210"/>
      <w:bookmarkStart w:id="140" w:name="_Toc14927"/>
      <w:bookmarkStart w:id="141" w:name="_Toc31719"/>
      <w:bookmarkStart w:id="142" w:name="_Toc7008"/>
      <w:r>
        <w:rPr>
          <w:rFonts w:hint="eastAsia"/>
        </w:rPr>
        <w:t>二、</w:t>
      </w:r>
      <w:r>
        <w:rPr>
          <w:rFonts w:hint="eastAsia" w:ascii="宋体" w:hAnsi="宋体"/>
        </w:rPr>
        <w:t>承诺</w:t>
      </w:r>
      <w:r>
        <w:rPr>
          <w:rFonts w:hint="eastAsia"/>
        </w:rPr>
        <w:t>函</w:t>
      </w:r>
      <w:bookmarkEnd w:id="92"/>
      <w:bookmarkEnd w:id="93"/>
      <w:bookmarkEnd w:id="94"/>
      <w:bookmarkEnd w:id="95"/>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p>
    <w:p w14:paraId="27C54C4C">
      <w:pPr>
        <w:autoSpaceDE w:val="0"/>
        <w:autoSpaceDN w:val="0"/>
        <w:adjustRightInd w:val="0"/>
        <w:snapToGrid w:val="0"/>
        <w:spacing w:line="360" w:lineRule="auto"/>
        <w:jc w:val="left"/>
        <w:rPr>
          <w:rFonts w:ascii="宋体" w:hAnsi="宋体"/>
          <w:sz w:val="24"/>
          <w:szCs w:val="24"/>
        </w:rPr>
      </w:pPr>
      <w:r>
        <w:rPr>
          <w:rFonts w:ascii="宋体" w:hAnsi="宋体"/>
          <w:sz w:val="24"/>
          <w:szCs w:val="24"/>
        </w:rPr>
        <w:t>致：</w:t>
      </w:r>
      <w:r>
        <w:rPr>
          <w:rFonts w:hint="eastAsia" w:ascii="宋体" w:hAnsi="宋体"/>
          <w:sz w:val="24"/>
          <w:szCs w:val="24"/>
          <w:u w:val="single"/>
          <w:lang w:val="en-US" w:eastAsia="zh-CN"/>
        </w:rPr>
        <w:t xml:space="preserve">                       </w:t>
      </w:r>
    </w:p>
    <w:p w14:paraId="467F0461">
      <w:pPr>
        <w:spacing w:line="360" w:lineRule="auto"/>
        <w:ind w:firstLine="480" w:firstLineChars="200"/>
        <w:rPr>
          <w:rFonts w:ascii="宋体" w:hAnsi="宋体"/>
          <w:sz w:val="24"/>
          <w:szCs w:val="24"/>
        </w:rPr>
      </w:pPr>
      <w:r>
        <w:rPr>
          <w:rFonts w:ascii="宋体" w:hAnsi="宋体"/>
          <w:sz w:val="24"/>
          <w:szCs w:val="24"/>
        </w:rPr>
        <w:t>根据</w:t>
      </w:r>
      <w:r>
        <w:rPr>
          <w:rFonts w:hint="eastAsia" w:ascii="宋体" w:hAnsi="宋体"/>
          <w:sz w:val="24"/>
          <w:szCs w:val="24"/>
        </w:rPr>
        <w:t>贵公司的</w:t>
      </w:r>
      <w:r>
        <w:rPr>
          <w:rFonts w:hint="eastAsia" w:ascii="宋体" w:hAnsi="宋体" w:cs="宋体"/>
          <w:sz w:val="24"/>
          <w:szCs w:val="24"/>
          <w:u w:val="single"/>
          <w:lang w:val="en-US" w:eastAsia="zh-CN"/>
        </w:rPr>
        <w:t xml:space="preserve">                   </w:t>
      </w:r>
      <w:r>
        <w:rPr>
          <w:rFonts w:ascii="宋体" w:hAnsi="宋体"/>
          <w:sz w:val="24"/>
          <w:szCs w:val="24"/>
        </w:rPr>
        <w:t>的</w:t>
      </w:r>
      <w:r>
        <w:rPr>
          <w:rFonts w:hint="eastAsia" w:ascii="宋体" w:hAnsi="宋体"/>
          <w:sz w:val="24"/>
          <w:szCs w:val="24"/>
          <w:lang w:eastAsia="zh-CN"/>
        </w:rPr>
        <w:t>询比采购</w:t>
      </w:r>
      <w:r>
        <w:rPr>
          <w:rFonts w:ascii="宋体" w:hAnsi="宋体"/>
          <w:sz w:val="24"/>
          <w:szCs w:val="24"/>
        </w:rPr>
        <w:t>文件，</w:t>
      </w:r>
      <w:r>
        <w:rPr>
          <w:rFonts w:hint="eastAsia"/>
          <w:sz w:val="24"/>
        </w:rPr>
        <w:t>我方经仔细研究，</w:t>
      </w:r>
      <w:r>
        <w:rPr>
          <w:rFonts w:ascii="宋体" w:hAnsi="宋体"/>
          <w:sz w:val="24"/>
          <w:szCs w:val="24"/>
        </w:rPr>
        <w:t>愿意</w:t>
      </w:r>
      <w:r>
        <w:rPr>
          <w:rFonts w:hint="eastAsia" w:ascii="宋体" w:hAnsi="宋体"/>
          <w:sz w:val="24"/>
          <w:szCs w:val="24"/>
        </w:rPr>
        <w:t>承接本</w:t>
      </w:r>
      <w:r>
        <w:rPr>
          <w:rFonts w:ascii="宋体" w:hAnsi="宋体"/>
          <w:sz w:val="24"/>
          <w:szCs w:val="24"/>
        </w:rPr>
        <w:t>项目工作</w:t>
      </w:r>
      <w:r>
        <w:rPr>
          <w:rFonts w:hint="eastAsia" w:ascii="宋体" w:hAnsi="宋体"/>
          <w:sz w:val="24"/>
          <w:szCs w:val="24"/>
        </w:rPr>
        <w:t>，</w:t>
      </w:r>
      <w:r>
        <w:rPr>
          <w:rFonts w:hint="eastAsia"/>
          <w:sz w:val="24"/>
        </w:rPr>
        <w:t>现决定参加报价</w:t>
      </w:r>
      <w:r>
        <w:rPr>
          <w:rFonts w:hint="eastAsia" w:ascii="宋体" w:hAnsi="宋体"/>
          <w:sz w:val="24"/>
          <w:szCs w:val="24"/>
        </w:rPr>
        <w:t>并承诺完全响应</w:t>
      </w:r>
      <w:r>
        <w:rPr>
          <w:rFonts w:hint="eastAsia" w:ascii="宋体" w:hAnsi="宋体"/>
          <w:sz w:val="24"/>
          <w:szCs w:val="24"/>
          <w:lang w:eastAsia="zh-CN"/>
        </w:rPr>
        <w:t>询比采购</w:t>
      </w:r>
      <w:r>
        <w:rPr>
          <w:rFonts w:hint="eastAsia" w:ascii="宋体" w:hAnsi="宋体"/>
          <w:sz w:val="24"/>
          <w:szCs w:val="24"/>
        </w:rPr>
        <w:t>文件的所有内容及条款</w:t>
      </w:r>
      <w:r>
        <w:rPr>
          <w:rFonts w:hint="eastAsia"/>
          <w:sz w:val="24"/>
        </w:rPr>
        <w:t>：</w:t>
      </w:r>
    </w:p>
    <w:p w14:paraId="35DFD167">
      <w:pPr>
        <w:spacing w:line="360" w:lineRule="auto"/>
        <w:ind w:firstLine="480" w:firstLineChars="200"/>
        <w:rPr>
          <w:rFonts w:ascii="宋体" w:hAnsi="宋体"/>
          <w:sz w:val="24"/>
          <w:szCs w:val="24"/>
        </w:rPr>
      </w:pPr>
      <w:r>
        <w:rPr>
          <w:rFonts w:hint="eastAsia" w:ascii="宋体" w:hAnsi="宋体"/>
          <w:sz w:val="24"/>
          <w:szCs w:val="24"/>
        </w:rPr>
        <w:t>1.我方已</w:t>
      </w:r>
      <w:r>
        <w:rPr>
          <w:rFonts w:ascii="宋体" w:hAnsi="宋体"/>
          <w:sz w:val="24"/>
          <w:szCs w:val="24"/>
        </w:rPr>
        <w:t>详细审查</w:t>
      </w:r>
      <w:r>
        <w:rPr>
          <w:rFonts w:hint="eastAsia" w:ascii="宋体" w:hAnsi="宋体"/>
          <w:sz w:val="24"/>
          <w:szCs w:val="24"/>
          <w:lang w:eastAsia="zh-CN"/>
        </w:rPr>
        <w:t>询比采购</w:t>
      </w:r>
      <w:r>
        <w:rPr>
          <w:rFonts w:ascii="宋体" w:hAnsi="宋体"/>
          <w:sz w:val="24"/>
          <w:szCs w:val="24"/>
        </w:rPr>
        <w:t>文件，包括</w:t>
      </w:r>
      <w:r>
        <w:rPr>
          <w:rFonts w:hint="eastAsia" w:ascii="宋体" w:hAnsi="宋体"/>
          <w:sz w:val="24"/>
          <w:szCs w:val="24"/>
        </w:rPr>
        <w:t>（澄清</w:t>
      </w:r>
      <w:r>
        <w:rPr>
          <w:rFonts w:ascii="宋体" w:hAnsi="宋体"/>
          <w:sz w:val="24"/>
          <w:szCs w:val="24"/>
        </w:rPr>
        <w:t>文件</w:t>
      </w:r>
      <w:r>
        <w:rPr>
          <w:rFonts w:hint="eastAsia" w:ascii="宋体" w:hAnsi="宋体"/>
          <w:sz w:val="24"/>
          <w:szCs w:val="24"/>
        </w:rPr>
        <w:t>）</w:t>
      </w:r>
      <w:r>
        <w:rPr>
          <w:rFonts w:ascii="宋体" w:hAnsi="宋体"/>
          <w:sz w:val="24"/>
          <w:szCs w:val="24"/>
        </w:rPr>
        <w:t>(如果有的话)。我们完全理解并</w:t>
      </w:r>
      <w:r>
        <w:rPr>
          <w:rFonts w:hint="eastAsia" w:ascii="宋体" w:hAnsi="宋体"/>
          <w:sz w:val="24"/>
          <w:szCs w:val="24"/>
        </w:rPr>
        <w:t>同意</w:t>
      </w:r>
      <w:r>
        <w:rPr>
          <w:rFonts w:ascii="宋体" w:hAnsi="宋体"/>
          <w:sz w:val="24"/>
          <w:szCs w:val="24"/>
        </w:rPr>
        <w:t>放弃对这方面有不明及误解的权力。</w:t>
      </w:r>
    </w:p>
    <w:p w14:paraId="14ED8108">
      <w:pPr>
        <w:spacing w:line="360" w:lineRule="auto"/>
        <w:ind w:firstLine="480" w:firstLineChars="200"/>
        <w:rPr>
          <w:rFonts w:ascii="宋体" w:hAnsi="宋体"/>
          <w:sz w:val="24"/>
          <w:szCs w:val="24"/>
        </w:rPr>
      </w:pPr>
      <w:r>
        <w:rPr>
          <w:rFonts w:hint="eastAsia" w:ascii="宋体" w:hAnsi="宋体"/>
          <w:sz w:val="24"/>
          <w:szCs w:val="24"/>
        </w:rPr>
        <w:t>2.一旦我方被确定为成交人，我方承诺如</w:t>
      </w:r>
      <w:r>
        <w:rPr>
          <w:rFonts w:hint="eastAsia" w:ascii="宋体" w:hAnsi="宋体"/>
          <w:sz w:val="24"/>
          <w:szCs w:val="24"/>
          <w:lang w:eastAsia="zh-CN"/>
        </w:rPr>
        <w:t>询比采购</w:t>
      </w:r>
      <w:r>
        <w:rPr>
          <w:rFonts w:hint="eastAsia" w:ascii="宋体" w:hAnsi="宋体"/>
          <w:sz w:val="24"/>
          <w:szCs w:val="24"/>
        </w:rPr>
        <w:t>文件中有与本报价函不一致的内容，以本报价函的承诺为准。</w:t>
      </w:r>
    </w:p>
    <w:p w14:paraId="651A1331">
      <w:pPr>
        <w:spacing w:line="360" w:lineRule="auto"/>
        <w:ind w:firstLine="480" w:firstLineChars="200"/>
        <w:rPr>
          <w:rFonts w:ascii="宋体" w:hAnsi="宋体"/>
          <w:sz w:val="24"/>
          <w:szCs w:val="24"/>
        </w:rPr>
      </w:pPr>
      <w:r>
        <w:rPr>
          <w:rFonts w:hint="eastAsia" w:ascii="宋体" w:hAnsi="宋体"/>
          <w:sz w:val="24"/>
          <w:szCs w:val="24"/>
        </w:rPr>
        <w:t>3.我方报价总价为人民币（大写）</w:t>
      </w:r>
      <w:r>
        <w:rPr>
          <w:rFonts w:hint="eastAsia" w:ascii="宋体" w:hAnsi="宋体"/>
          <w:sz w:val="24"/>
          <w:szCs w:val="24"/>
          <w:u w:val="single"/>
        </w:rPr>
        <w:t xml:space="preserve">     </w:t>
      </w:r>
      <w:r>
        <w:rPr>
          <w:rFonts w:hint="eastAsia" w:ascii="宋体" w:hAnsi="宋体"/>
          <w:sz w:val="24"/>
          <w:szCs w:val="24"/>
        </w:rPr>
        <w:t>（小写</w:t>
      </w:r>
      <w:r>
        <w:rPr>
          <w:rFonts w:hint="eastAsia" w:ascii="宋体" w:hAnsi="宋体"/>
          <w:sz w:val="24"/>
          <w:szCs w:val="24"/>
          <w:u w:val="single"/>
        </w:rPr>
        <w:t xml:space="preserve">     </w:t>
      </w:r>
      <w:r>
        <w:rPr>
          <w:rFonts w:hint="eastAsia" w:ascii="宋体" w:hAnsi="宋体"/>
          <w:sz w:val="24"/>
          <w:szCs w:val="24"/>
        </w:rPr>
        <w:t>）。</w:t>
      </w:r>
    </w:p>
    <w:p w14:paraId="3A6301F4">
      <w:pPr>
        <w:spacing w:line="360" w:lineRule="auto"/>
        <w:ind w:firstLine="480" w:firstLineChars="200"/>
        <w:rPr>
          <w:rFonts w:ascii="宋体" w:hAnsi="宋体"/>
          <w:color w:val="FF0000"/>
          <w:sz w:val="24"/>
          <w:szCs w:val="24"/>
        </w:rPr>
      </w:pPr>
      <w:r>
        <w:rPr>
          <w:rFonts w:hint="eastAsia" w:ascii="宋体" w:hAnsi="宋体"/>
          <w:sz w:val="24"/>
          <w:szCs w:val="24"/>
        </w:rPr>
        <w:t>4.我方本次报价货物及服务的交付时间为：</w:t>
      </w:r>
      <w:r>
        <w:rPr>
          <w:rFonts w:hint="eastAsia" w:ascii="宋体" w:hAnsi="宋体"/>
          <w:b/>
          <w:bCs/>
          <w:sz w:val="24"/>
          <w:szCs w:val="24"/>
          <w:u w:val="single"/>
          <w:lang w:val="en-US" w:eastAsia="zh-CN"/>
        </w:rPr>
        <w:t xml:space="preserve">                     </w:t>
      </w:r>
    </w:p>
    <w:p w14:paraId="013F864A">
      <w:pPr>
        <w:spacing w:line="360" w:lineRule="auto"/>
        <w:ind w:firstLine="480" w:firstLineChars="200"/>
        <w:rPr>
          <w:rFonts w:ascii="宋体" w:hAnsi="宋体"/>
          <w:sz w:val="24"/>
          <w:szCs w:val="24"/>
        </w:rPr>
      </w:pPr>
      <w:r>
        <w:rPr>
          <w:rFonts w:hint="eastAsia" w:ascii="宋体" w:hAnsi="宋体"/>
          <w:sz w:val="24"/>
          <w:szCs w:val="24"/>
        </w:rPr>
        <w:t>5.</w:t>
      </w:r>
      <w:r>
        <w:rPr>
          <w:rFonts w:ascii="宋体" w:hAnsi="宋体"/>
          <w:sz w:val="24"/>
          <w:szCs w:val="24"/>
        </w:rPr>
        <w:t>如我方未</w:t>
      </w:r>
      <w:r>
        <w:rPr>
          <w:rFonts w:hint="eastAsia" w:ascii="宋体" w:hAnsi="宋体"/>
          <w:sz w:val="24"/>
          <w:szCs w:val="24"/>
        </w:rPr>
        <w:t>成交</w:t>
      </w:r>
      <w:r>
        <w:rPr>
          <w:rFonts w:ascii="宋体" w:hAnsi="宋体"/>
          <w:sz w:val="24"/>
          <w:szCs w:val="24"/>
        </w:rPr>
        <w:t>，你方有权不作任何解释。</w:t>
      </w:r>
    </w:p>
    <w:p w14:paraId="56F3CD8E">
      <w:pPr>
        <w:spacing w:line="360" w:lineRule="auto"/>
        <w:ind w:firstLine="480" w:firstLineChars="200"/>
        <w:rPr>
          <w:rFonts w:ascii="宋体" w:hAnsi="宋体"/>
          <w:sz w:val="24"/>
          <w:szCs w:val="24"/>
        </w:rPr>
      </w:pPr>
      <w:r>
        <w:rPr>
          <w:rFonts w:hint="eastAsia" w:ascii="宋体" w:hAnsi="宋体"/>
          <w:sz w:val="24"/>
          <w:szCs w:val="24"/>
        </w:rPr>
        <w:t>6.</w:t>
      </w:r>
      <w:r>
        <w:rPr>
          <w:rFonts w:ascii="宋体" w:hAnsi="宋体"/>
          <w:sz w:val="24"/>
          <w:szCs w:val="24"/>
        </w:rPr>
        <w:t>我方承诺，不以任何形式干扰评</w:t>
      </w:r>
      <w:r>
        <w:rPr>
          <w:rFonts w:hint="eastAsia" w:ascii="宋体" w:hAnsi="宋体"/>
          <w:sz w:val="24"/>
          <w:szCs w:val="24"/>
        </w:rPr>
        <w:t>审</w:t>
      </w:r>
      <w:r>
        <w:rPr>
          <w:rFonts w:ascii="宋体" w:hAnsi="宋体"/>
          <w:sz w:val="24"/>
          <w:szCs w:val="24"/>
        </w:rPr>
        <w:t>工作。</w:t>
      </w:r>
    </w:p>
    <w:p w14:paraId="0EC57C5E">
      <w:pPr>
        <w:spacing w:line="360" w:lineRule="auto"/>
        <w:ind w:firstLine="480" w:firstLineChars="200"/>
        <w:rPr>
          <w:rFonts w:ascii="宋体" w:hAnsi="宋体"/>
          <w:sz w:val="24"/>
          <w:szCs w:val="24"/>
        </w:rPr>
      </w:pPr>
      <w:r>
        <w:rPr>
          <w:rFonts w:hint="eastAsia" w:ascii="宋体" w:hAnsi="宋体"/>
          <w:sz w:val="24"/>
          <w:szCs w:val="24"/>
        </w:rPr>
        <w:t>7.</w:t>
      </w:r>
      <w:r>
        <w:rPr>
          <w:rFonts w:ascii="宋体" w:hAnsi="宋体"/>
          <w:sz w:val="24"/>
          <w:szCs w:val="24"/>
        </w:rPr>
        <w:t>除非另外达成协议并生效，你方的</w:t>
      </w:r>
      <w:r>
        <w:rPr>
          <w:rFonts w:hint="eastAsia" w:ascii="宋体" w:hAnsi="宋体"/>
          <w:sz w:val="24"/>
          <w:szCs w:val="24"/>
        </w:rPr>
        <w:t>成交通</w:t>
      </w:r>
      <w:r>
        <w:rPr>
          <w:rFonts w:ascii="宋体" w:hAnsi="宋体"/>
          <w:sz w:val="24"/>
          <w:szCs w:val="24"/>
        </w:rPr>
        <w:t>知书和我方所递交的</w:t>
      </w:r>
      <w:r>
        <w:rPr>
          <w:rFonts w:hint="eastAsia" w:ascii="宋体" w:hAnsi="宋体"/>
          <w:sz w:val="24"/>
          <w:szCs w:val="24"/>
        </w:rPr>
        <w:t>报价</w:t>
      </w:r>
      <w:r>
        <w:rPr>
          <w:rFonts w:ascii="宋体" w:hAnsi="宋体"/>
          <w:sz w:val="24"/>
          <w:szCs w:val="24"/>
        </w:rPr>
        <w:t>文件将构成约束我们双方的合同组成部分。</w:t>
      </w:r>
    </w:p>
    <w:p w14:paraId="38A22E01">
      <w:pPr>
        <w:spacing w:line="360" w:lineRule="auto"/>
        <w:ind w:firstLine="480" w:firstLineChars="200"/>
        <w:rPr>
          <w:rFonts w:ascii="宋体" w:hAnsi="宋体"/>
          <w:sz w:val="24"/>
          <w:szCs w:val="24"/>
        </w:rPr>
      </w:pPr>
      <w:r>
        <w:rPr>
          <w:rFonts w:hint="eastAsia" w:ascii="宋体" w:hAnsi="宋体"/>
          <w:sz w:val="24"/>
          <w:szCs w:val="24"/>
        </w:rPr>
        <w:t>8.在此我方郑重承诺：我方将按采购人的要求提供相关供货服务，并且完全响应采购人的要求。</w:t>
      </w:r>
    </w:p>
    <w:p w14:paraId="401CB32C">
      <w:pPr>
        <w:spacing w:line="360" w:lineRule="auto"/>
        <w:ind w:firstLine="480" w:firstLineChars="200"/>
        <w:rPr>
          <w:rFonts w:ascii="宋体" w:hAnsi="宋体"/>
          <w:sz w:val="24"/>
          <w:szCs w:val="24"/>
        </w:rPr>
      </w:pPr>
      <w:r>
        <w:rPr>
          <w:rFonts w:hint="eastAsia" w:ascii="宋体" w:hAnsi="宋体"/>
          <w:sz w:val="24"/>
          <w:szCs w:val="24"/>
        </w:rPr>
        <w:t>9.我方承诺：报价文件中所提供的资格证明材料真实、可靠，如有虚假，我方愿意承担相关经济及法律责任。</w:t>
      </w:r>
    </w:p>
    <w:p w14:paraId="766AF688">
      <w:pPr>
        <w:autoSpaceDE w:val="0"/>
        <w:autoSpaceDN w:val="0"/>
        <w:adjustRightInd w:val="0"/>
        <w:snapToGrid w:val="0"/>
        <w:spacing w:line="360" w:lineRule="auto"/>
        <w:ind w:firstLine="480" w:firstLineChars="200"/>
        <w:jc w:val="left"/>
        <w:rPr>
          <w:rFonts w:ascii="宋体" w:hAnsi="宋体"/>
          <w:sz w:val="24"/>
          <w:szCs w:val="24"/>
        </w:rPr>
      </w:pPr>
    </w:p>
    <w:p w14:paraId="4E960270">
      <w:pPr>
        <w:autoSpaceDE w:val="0"/>
        <w:autoSpaceDN w:val="0"/>
        <w:adjustRightInd w:val="0"/>
        <w:snapToGrid w:val="0"/>
        <w:spacing w:line="360" w:lineRule="auto"/>
        <w:ind w:firstLine="480" w:firstLineChars="200"/>
        <w:jc w:val="left"/>
        <w:rPr>
          <w:rFonts w:ascii="宋体" w:hAnsi="宋体" w:cs="宋体"/>
          <w:bCs/>
          <w:sz w:val="24"/>
          <w:szCs w:val="24"/>
          <w:u w:val="single"/>
        </w:rPr>
      </w:pPr>
      <w:r>
        <w:rPr>
          <w:rFonts w:hint="eastAsia" w:ascii="宋体" w:hAnsi="宋体" w:cs="宋体"/>
          <w:sz w:val="24"/>
          <w:szCs w:val="24"/>
        </w:rPr>
        <w:t>供应商（单位公章）：</w:t>
      </w:r>
    </w:p>
    <w:p w14:paraId="44AD5EE7">
      <w:pPr>
        <w:spacing w:line="360" w:lineRule="auto"/>
        <w:rPr>
          <w:rFonts w:ascii="宋体" w:hAnsi="宋体" w:cs="宋体"/>
          <w:sz w:val="24"/>
          <w:szCs w:val="24"/>
        </w:rPr>
      </w:pPr>
    </w:p>
    <w:p w14:paraId="2ED0EC70">
      <w:pPr>
        <w:autoSpaceDE w:val="0"/>
        <w:autoSpaceDN w:val="0"/>
        <w:adjustRightInd w:val="0"/>
        <w:snapToGrid w:val="0"/>
        <w:spacing w:line="360" w:lineRule="auto"/>
        <w:ind w:firstLine="480" w:firstLineChars="200"/>
        <w:jc w:val="left"/>
        <w:rPr>
          <w:rFonts w:ascii="宋体" w:hAnsi="宋体" w:cs="宋体"/>
          <w:bCs/>
          <w:sz w:val="24"/>
          <w:szCs w:val="24"/>
          <w:u w:val="single"/>
        </w:rPr>
      </w:pPr>
      <w:r>
        <w:rPr>
          <w:rFonts w:hint="eastAsia" w:ascii="宋体" w:hAnsi="宋体" w:cs="宋体"/>
          <w:sz w:val="24"/>
          <w:szCs w:val="24"/>
        </w:rPr>
        <w:t>法定代表人或委托代理人（签字或签章）：</w:t>
      </w:r>
    </w:p>
    <w:p w14:paraId="6C5D4C92">
      <w:pPr>
        <w:spacing w:line="360" w:lineRule="auto"/>
        <w:rPr>
          <w:rFonts w:ascii="宋体" w:hAnsi="宋体" w:cs="宋体"/>
          <w:sz w:val="24"/>
          <w:szCs w:val="24"/>
        </w:rPr>
      </w:pPr>
    </w:p>
    <w:p w14:paraId="7B24A1DC">
      <w:pPr>
        <w:autoSpaceDE w:val="0"/>
        <w:autoSpaceDN w:val="0"/>
        <w:adjustRightInd w:val="0"/>
        <w:snapToGrid w:val="0"/>
        <w:spacing w:line="360" w:lineRule="auto"/>
        <w:ind w:firstLine="480" w:firstLineChars="200"/>
        <w:jc w:val="left"/>
        <w:rPr>
          <w:rFonts w:ascii="宋体" w:hAnsi="宋体" w:cs="宋体"/>
          <w:sz w:val="24"/>
          <w:szCs w:val="24"/>
          <w:u w:val="single"/>
        </w:rPr>
      </w:pPr>
      <w:r>
        <w:rPr>
          <w:rFonts w:hint="eastAsia" w:ascii="宋体" w:hAnsi="宋体" w:cs="宋体"/>
          <w:sz w:val="24"/>
          <w:szCs w:val="24"/>
        </w:rPr>
        <w:t>日期：  年  月  日</w:t>
      </w:r>
    </w:p>
    <w:p w14:paraId="2F651C66">
      <w:pPr>
        <w:pStyle w:val="12"/>
        <w:snapToGrid w:val="0"/>
        <w:spacing w:line="360" w:lineRule="auto"/>
        <w:ind w:firstLine="480" w:firstLineChars="200"/>
        <w:rPr>
          <w:rFonts w:hAnsi="宋体"/>
          <w:sz w:val="24"/>
          <w:u w:val="single"/>
        </w:rPr>
      </w:pPr>
    </w:p>
    <w:p w14:paraId="6E834EDE">
      <w:pPr>
        <w:pStyle w:val="12"/>
        <w:snapToGrid w:val="0"/>
        <w:spacing w:before="100" w:beforeAutospacing="1" w:after="100" w:afterAutospacing="1" w:line="360" w:lineRule="auto"/>
        <w:rPr>
          <w:rFonts w:hAnsi="宋体"/>
          <w:sz w:val="24"/>
        </w:rPr>
      </w:pPr>
      <w:r>
        <w:rPr>
          <w:rFonts w:hAnsi="宋体"/>
          <w:b/>
          <w:sz w:val="24"/>
        </w:rPr>
        <w:br w:type="page"/>
      </w:r>
    </w:p>
    <w:p w14:paraId="3BACC44F">
      <w:pPr>
        <w:pStyle w:val="3"/>
        <w:ind w:firstLine="643"/>
        <w:jc w:val="center"/>
      </w:pPr>
      <w:bookmarkStart w:id="143" w:name="_Toc256194848"/>
      <w:bookmarkStart w:id="144" w:name="_Toc10250"/>
      <w:bookmarkStart w:id="145" w:name="_Toc9610"/>
      <w:bookmarkStart w:id="146" w:name="_Toc19102"/>
      <w:bookmarkStart w:id="147" w:name="_Toc21131"/>
      <w:bookmarkStart w:id="148" w:name="_Toc17270"/>
      <w:bookmarkStart w:id="149" w:name="_Toc23427"/>
      <w:bookmarkStart w:id="150" w:name="_Toc55303758"/>
      <w:bookmarkStart w:id="151" w:name="_Toc19467"/>
      <w:bookmarkStart w:id="152" w:name="_Toc31629"/>
      <w:bookmarkStart w:id="153" w:name="_Toc13638"/>
      <w:bookmarkStart w:id="154" w:name="_Toc5453"/>
      <w:bookmarkStart w:id="155" w:name="_Toc55310071"/>
      <w:bookmarkStart w:id="156" w:name="_Toc10355"/>
      <w:bookmarkStart w:id="157" w:name="_Toc55229802"/>
      <w:r>
        <w:rPr>
          <w:rFonts w:hint="eastAsia"/>
        </w:rPr>
        <w:t>三、法定代表人身份证明</w:t>
      </w:r>
      <w:bookmarkEnd w:id="143"/>
      <w:r>
        <w:rPr>
          <w:rFonts w:hint="eastAsia"/>
        </w:rPr>
        <w:t>书</w:t>
      </w:r>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p>
    <w:p w14:paraId="4FF4CA11">
      <w:pPr>
        <w:autoSpaceDE w:val="0"/>
        <w:autoSpaceDN w:val="0"/>
        <w:adjustRightInd w:val="0"/>
        <w:spacing w:line="360" w:lineRule="auto"/>
        <w:jc w:val="left"/>
        <w:rPr>
          <w:rFonts w:ascii="宋体" w:hAnsi="宋体" w:cs="宋体"/>
          <w:kern w:val="0"/>
          <w:sz w:val="24"/>
          <w:szCs w:val="24"/>
        </w:rPr>
      </w:pPr>
      <w:r>
        <w:rPr>
          <w:rFonts w:hint="eastAsia" w:ascii="宋体" w:hAnsi="宋体" w:cs="宋体"/>
          <w:kern w:val="0"/>
          <w:sz w:val="24"/>
          <w:szCs w:val="24"/>
        </w:rPr>
        <w:t>供应商（全称）：</w:t>
      </w:r>
    </w:p>
    <w:p w14:paraId="321B2067">
      <w:pPr>
        <w:autoSpaceDE w:val="0"/>
        <w:autoSpaceDN w:val="0"/>
        <w:adjustRightInd w:val="0"/>
        <w:spacing w:line="360" w:lineRule="auto"/>
        <w:jc w:val="left"/>
        <w:rPr>
          <w:rFonts w:ascii="宋体" w:hAnsi="宋体" w:cs="宋体"/>
          <w:kern w:val="0"/>
          <w:sz w:val="24"/>
          <w:szCs w:val="24"/>
        </w:rPr>
      </w:pPr>
      <w:r>
        <w:rPr>
          <w:rFonts w:hint="eastAsia" w:ascii="宋体" w:hAnsi="宋体" w:cs="宋体"/>
          <w:kern w:val="0"/>
          <w:sz w:val="24"/>
          <w:szCs w:val="24"/>
        </w:rPr>
        <w:t>单位性质：</w:t>
      </w:r>
    </w:p>
    <w:p w14:paraId="1C906015">
      <w:pPr>
        <w:autoSpaceDE w:val="0"/>
        <w:autoSpaceDN w:val="0"/>
        <w:adjustRightInd w:val="0"/>
        <w:spacing w:line="360" w:lineRule="auto"/>
        <w:jc w:val="left"/>
        <w:rPr>
          <w:rFonts w:ascii="宋体" w:hAnsi="宋体" w:cs="宋体"/>
          <w:kern w:val="0"/>
          <w:sz w:val="24"/>
          <w:szCs w:val="24"/>
        </w:rPr>
      </w:pPr>
      <w:r>
        <w:rPr>
          <w:rFonts w:hint="eastAsia" w:ascii="宋体" w:hAnsi="宋体" w:cs="宋体"/>
          <w:kern w:val="0"/>
          <w:sz w:val="24"/>
          <w:szCs w:val="24"/>
        </w:rPr>
        <w:t>地址：</w:t>
      </w:r>
    </w:p>
    <w:p w14:paraId="232CAFF3">
      <w:pPr>
        <w:autoSpaceDE w:val="0"/>
        <w:autoSpaceDN w:val="0"/>
        <w:adjustRightInd w:val="0"/>
        <w:spacing w:line="360" w:lineRule="auto"/>
        <w:jc w:val="left"/>
        <w:rPr>
          <w:rFonts w:ascii="宋体" w:hAnsi="宋体" w:cs="宋体"/>
          <w:kern w:val="0"/>
          <w:sz w:val="24"/>
          <w:szCs w:val="24"/>
        </w:rPr>
      </w:pPr>
      <w:r>
        <w:rPr>
          <w:rFonts w:hint="eastAsia" w:ascii="宋体" w:hAnsi="宋体" w:cs="宋体"/>
          <w:kern w:val="0"/>
          <w:sz w:val="24"/>
          <w:szCs w:val="24"/>
        </w:rPr>
        <w:t>成立时间：    年    月    日</w:t>
      </w:r>
    </w:p>
    <w:p w14:paraId="730A3640">
      <w:pPr>
        <w:autoSpaceDE w:val="0"/>
        <w:autoSpaceDN w:val="0"/>
        <w:adjustRightInd w:val="0"/>
        <w:spacing w:line="360" w:lineRule="auto"/>
        <w:jc w:val="left"/>
        <w:rPr>
          <w:rFonts w:ascii="宋体" w:hAnsi="宋体" w:cs="宋体"/>
          <w:kern w:val="0"/>
          <w:sz w:val="24"/>
          <w:szCs w:val="24"/>
        </w:rPr>
      </w:pPr>
      <w:r>
        <w:rPr>
          <w:rFonts w:hint="eastAsia" w:ascii="宋体" w:hAnsi="宋体" w:cs="宋体"/>
          <w:kern w:val="0"/>
          <w:sz w:val="24"/>
          <w:szCs w:val="24"/>
        </w:rPr>
        <w:t>经营期限：</w:t>
      </w:r>
    </w:p>
    <w:p w14:paraId="026E72C3">
      <w:pPr>
        <w:autoSpaceDE w:val="0"/>
        <w:autoSpaceDN w:val="0"/>
        <w:adjustRightInd w:val="0"/>
        <w:spacing w:line="360" w:lineRule="auto"/>
        <w:jc w:val="left"/>
        <w:rPr>
          <w:rFonts w:ascii="宋体" w:hAnsi="宋体" w:cs="宋体"/>
          <w:kern w:val="0"/>
          <w:sz w:val="24"/>
          <w:szCs w:val="24"/>
        </w:rPr>
      </w:pPr>
      <w:r>
        <w:rPr>
          <w:rFonts w:hint="eastAsia" w:ascii="宋体" w:hAnsi="宋体" w:cs="宋体"/>
          <w:kern w:val="0"/>
          <w:sz w:val="24"/>
          <w:szCs w:val="24"/>
        </w:rPr>
        <w:t>姓名：</w:t>
      </w:r>
    </w:p>
    <w:p w14:paraId="7629C61C">
      <w:pPr>
        <w:autoSpaceDE w:val="0"/>
        <w:autoSpaceDN w:val="0"/>
        <w:adjustRightInd w:val="0"/>
        <w:spacing w:line="360" w:lineRule="auto"/>
        <w:jc w:val="left"/>
        <w:rPr>
          <w:rFonts w:ascii="宋体" w:hAnsi="宋体" w:cs="宋体"/>
          <w:kern w:val="0"/>
          <w:sz w:val="24"/>
          <w:szCs w:val="24"/>
        </w:rPr>
      </w:pPr>
      <w:r>
        <w:rPr>
          <w:rFonts w:hint="eastAsia" w:ascii="宋体" w:hAnsi="宋体" w:cs="宋体"/>
          <w:kern w:val="0"/>
          <w:sz w:val="24"/>
          <w:szCs w:val="24"/>
        </w:rPr>
        <w:t>性别：</w:t>
      </w:r>
    </w:p>
    <w:p w14:paraId="421B63DF">
      <w:pPr>
        <w:autoSpaceDE w:val="0"/>
        <w:autoSpaceDN w:val="0"/>
        <w:adjustRightInd w:val="0"/>
        <w:spacing w:line="360" w:lineRule="auto"/>
        <w:jc w:val="left"/>
        <w:rPr>
          <w:rFonts w:ascii="宋体" w:hAnsi="宋体" w:cs="宋体"/>
          <w:kern w:val="0"/>
          <w:sz w:val="24"/>
          <w:szCs w:val="24"/>
        </w:rPr>
      </w:pPr>
      <w:r>
        <w:rPr>
          <w:rFonts w:hint="eastAsia" w:ascii="宋体" w:hAnsi="宋体" w:cs="宋体"/>
          <w:kern w:val="0"/>
          <w:sz w:val="24"/>
          <w:szCs w:val="24"/>
        </w:rPr>
        <w:t>年龄：</w:t>
      </w:r>
    </w:p>
    <w:p w14:paraId="0B491796">
      <w:pPr>
        <w:autoSpaceDE w:val="0"/>
        <w:autoSpaceDN w:val="0"/>
        <w:adjustRightInd w:val="0"/>
        <w:spacing w:line="360" w:lineRule="auto"/>
        <w:jc w:val="left"/>
        <w:rPr>
          <w:rFonts w:ascii="宋体" w:hAnsi="宋体" w:cs="宋体"/>
          <w:kern w:val="0"/>
          <w:sz w:val="24"/>
          <w:szCs w:val="24"/>
        </w:rPr>
      </w:pPr>
      <w:r>
        <w:rPr>
          <w:rFonts w:hint="eastAsia" w:ascii="宋体" w:hAnsi="宋体" w:cs="宋体"/>
          <w:kern w:val="0"/>
          <w:sz w:val="24"/>
          <w:szCs w:val="24"/>
        </w:rPr>
        <w:t>职务：</w:t>
      </w:r>
    </w:p>
    <w:p w14:paraId="6C03D7C1">
      <w:pPr>
        <w:autoSpaceDE w:val="0"/>
        <w:autoSpaceDN w:val="0"/>
        <w:adjustRightInd w:val="0"/>
        <w:spacing w:line="360" w:lineRule="auto"/>
        <w:ind w:firstLine="480" w:firstLineChars="200"/>
        <w:jc w:val="left"/>
        <w:rPr>
          <w:rFonts w:ascii="宋体" w:hAnsi="宋体" w:cs="宋体"/>
          <w:kern w:val="0"/>
          <w:sz w:val="24"/>
          <w:szCs w:val="24"/>
        </w:rPr>
      </w:pPr>
      <w:r>
        <w:rPr>
          <w:rFonts w:hint="eastAsia" w:ascii="宋体" w:hAnsi="宋体" w:cs="宋体"/>
          <w:kern w:val="0"/>
          <w:sz w:val="24"/>
          <w:szCs w:val="24"/>
        </w:rPr>
        <w:t>系（供应商）的法定代表人。</w:t>
      </w:r>
    </w:p>
    <w:p w14:paraId="251816EB">
      <w:pPr>
        <w:autoSpaceDE w:val="0"/>
        <w:autoSpaceDN w:val="0"/>
        <w:adjustRightInd w:val="0"/>
        <w:spacing w:line="360" w:lineRule="auto"/>
        <w:ind w:firstLine="420"/>
        <w:jc w:val="left"/>
        <w:rPr>
          <w:rFonts w:ascii="宋体" w:hAnsi="宋体" w:cs="宋体"/>
          <w:kern w:val="0"/>
          <w:sz w:val="24"/>
          <w:szCs w:val="24"/>
        </w:rPr>
      </w:pPr>
      <w:r>
        <w:rPr>
          <w:rFonts w:hint="eastAsia" w:ascii="宋体" w:hAnsi="宋体" w:cs="宋体"/>
          <w:kern w:val="0"/>
          <w:sz w:val="24"/>
          <w:szCs w:val="24"/>
        </w:rPr>
        <w:t>特此证明。</w:t>
      </w:r>
    </w:p>
    <w:p w14:paraId="0A7E228C">
      <w:pPr>
        <w:autoSpaceDE w:val="0"/>
        <w:autoSpaceDN w:val="0"/>
        <w:adjustRightInd w:val="0"/>
        <w:spacing w:line="360" w:lineRule="auto"/>
        <w:ind w:firstLine="420"/>
        <w:jc w:val="left"/>
        <w:rPr>
          <w:rFonts w:ascii="宋体" w:hAnsi="宋体" w:cs="宋体"/>
          <w:kern w:val="0"/>
          <w:sz w:val="24"/>
          <w:szCs w:val="24"/>
        </w:rPr>
      </w:pPr>
      <w:r>
        <w:rPr>
          <w:rFonts w:hint="eastAsia" w:ascii="宋体" w:hAnsi="宋体" w:cs="宋体"/>
          <w:kern w:val="0"/>
          <w:sz w:val="24"/>
          <w:szCs w:val="24"/>
        </w:rPr>
        <w:t>附：法定代表人身份证（复印件/扫描件）</w:t>
      </w:r>
    </w:p>
    <w:p w14:paraId="5C61F1B4">
      <w:pPr>
        <w:autoSpaceDE w:val="0"/>
        <w:autoSpaceDN w:val="0"/>
        <w:adjustRightInd w:val="0"/>
        <w:spacing w:line="360" w:lineRule="auto"/>
        <w:ind w:firstLine="420"/>
        <w:jc w:val="left"/>
        <w:rPr>
          <w:rFonts w:ascii="宋体" w:hAnsi="宋体" w:cs="宋体"/>
          <w:kern w:val="0"/>
          <w:sz w:val="24"/>
          <w:szCs w:val="24"/>
        </w:rPr>
      </w:pPr>
    </w:p>
    <w:p w14:paraId="70EC8C1A">
      <w:pPr>
        <w:wordWrap w:val="0"/>
        <w:autoSpaceDE w:val="0"/>
        <w:autoSpaceDN w:val="0"/>
        <w:adjustRightInd w:val="0"/>
        <w:spacing w:line="360" w:lineRule="auto"/>
        <w:ind w:right="420"/>
        <w:jc w:val="right"/>
        <w:rPr>
          <w:rFonts w:ascii="宋体" w:hAnsi="宋体" w:cs="宋体"/>
          <w:kern w:val="0"/>
          <w:sz w:val="24"/>
          <w:szCs w:val="24"/>
          <w:u w:val="single"/>
        </w:rPr>
      </w:pPr>
      <w:r>
        <w:rPr>
          <w:rFonts w:hint="eastAsia" w:ascii="宋体" w:hAnsi="宋体" w:cs="宋体"/>
          <w:sz w:val="24"/>
        </w:rPr>
        <w:t>供应商（单位公章）：</w:t>
      </w:r>
    </w:p>
    <w:p w14:paraId="5E9604A8">
      <w:pPr>
        <w:autoSpaceDE w:val="0"/>
        <w:autoSpaceDN w:val="0"/>
        <w:adjustRightInd w:val="0"/>
        <w:spacing w:line="360" w:lineRule="auto"/>
        <w:ind w:right="1140"/>
        <w:jc w:val="right"/>
        <w:rPr>
          <w:rFonts w:ascii="宋体" w:hAnsi="宋体"/>
          <w:kern w:val="0"/>
          <w:sz w:val="24"/>
          <w:szCs w:val="24"/>
        </w:rPr>
      </w:pPr>
      <w:r>
        <w:rPr>
          <w:rFonts w:hint="eastAsia" w:ascii="宋体" w:hAnsi="宋体" w:cs="宋体"/>
          <w:kern w:val="0"/>
          <w:sz w:val="24"/>
          <w:szCs w:val="24"/>
        </w:rPr>
        <w:t>年   月   日</w:t>
      </w:r>
    </w:p>
    <w:tbl>
      <w:tblPr>
        <w:tblStyle w:val="23"/>
        <w:tblpPr w:leftFromText="180" w:rightFromText="180" w:vertAnchor="text" w:horzAnchor="page" w:tblpX="2353" w:tblpY="291"/>
        <w:tblW w:w="776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63"/>
      </w:tblGrid>
      <w:tr w14:paraId="064A8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9" w:hRule="atLeast"/>
        </w:trPr>
        <w:tc>
          <w:tcPr>
            <w:tcW w:w="7763" w:type="dxa"/>
          </w:tcPr>
          <w:p w14:paraId="6629CE4B">
            <w:pPr>
              <w:widowControl/>
              <w:spacing w:line="360" w:lineRule="auto"/>
              <w:rPr>
                <w:rFonts w:ascii="宋体" w:hAnsi="宋体" w:cs="宋体"/>
                <w:szCs w:val="21"/>
              </w:rPr>
            </w:pPr>
          </w:p>
          <w:p w14:paraId="243B99DB">
            <w:pPr>
              <w:spacing w:line="360" w:lineRule="auto"/>
              <w:jc w:val="center"/>
              <w:rPr>
                <w:rFonts w:ascii="宋体" w:hAnsi="宋体" w:cs="宋体"/>
                <w:szCs w:val="21"/>
              </w:rPr>
            </w:pPr>
            <w:r>
              <w:rPr>
                <w:rFonts w:hint="eastAsia" w:ascii="宋体" w:hAnsi="宋体" w:cs="宋体"/>
                <w:szCs w:val="21"/>
              </w:rPr>
              <w:t>身份证复印件/扫描件</w:t>
            </w:r>
          </w:p>
          <w:p w14:paraId="147B821F">
            <w:pPr>
              <w:spacing w:line="360" w:lineRule="auto"/>
              <w:rPr>
                <w:rFonts w:ascii="宋体" w:hAnsi="宋体" w:cs="宋体"/>
                <w:szCs w:val="21"/>
              </w:rPr>
            </w:pPr>
          </w:p>
          <w:p w14:paraId="1180F97D">
            <w:pPr>
              <w:widowControl/>
              <w:spacing w:line="360" w:lineRule="auto"/>
              <w:rPr>
                <w:rFonts w:ascii="宋体" w:hAnsi="宋体" w:cs="宋体"/>
                <w:szCs w:val="21"/>
              </w:rPr>
            </w:pPr>
          </w:p>
          <w:p w14:paraId="51595A81">
            <w:pPr>
              <w:widowControl/>
              <w:spacing w:line="360" w:lineRule="auto"/>
              <w:rPr>
                <w:rFonts w:ascii="宋体" w:hAnsi="宋体" w:cs="宋体"/>
                <w:szCs w:val="21"/>
              </w:rPr>
            </w:pPr>
          </w:p>
        </w:tc>
      </w:tr>
    </w:tbl>
    <w:p w14:paraId="580A8DC8">
      <w:pPr>
        <w:widowControl/>
        <w:spacing w:line="360" w:lineRule="auto"/>
        <w:rPr>
          <w:rFonts w:ascii="宋体" w:hAnsi="宋体"/>
          <w:szCs w:val="21"/>
        </w:rPr>
      </w:pPr>
    </w:p>
    <w:p w14:paraId="207E6A95">
      <w:pPr>
        <w:widowControl/>
        <w:spacing w:line="360" w:lineRule="auto"/>
        <w:rPr>
          <w:rFonts w:ascii="宋体" w:hAnsi="宋体"/>
          <w:szCs w:val="21"/>
        </w:rPr>
      </w:pPr>
      <w:r>
        <w:rPr>
          <w:rFonts w:ascii="宋体" w:hAnsi="宋体"/>
          <w:szCs w:val="21"/>
        </w:rPr>
        <w:br w:type="page"/>
      </w:r>
    </w:p>
    <w:p w14:paraId="34D8115F">
      <w:pPr>
        <w:pStyle w:val="3"/>
        <w:ind w:firstLine="643"/>
        <w:jc w:val="center"/>
      </w:pPr>
      <w:bookmarkStart w:id="158" w:name="_Toc16284"/>
      <w:bookmarkStart w:id="159" w:name="_Toc4398"/>
      <w:bookmarkStart w:id="160" w:name="_Toc5429"/>
      <w:bookmarkStart w:id="161" w:name="_Toc55310072"/>
      <w:bookmarkStart w:id="162" w:name="_Toc9502"/>
      <w:bookmarkStart w:id="163" w:name="_Toc18654"/>
      <w:bookmarkStart w:id="164" w:name="_Toc30500"/>
      <w:bookmarkStart w:id="165" w:name="_Toc27724"/>
      <w:bookmarkStart w:id="166" w:name="_Toc30432"/>
      <w:bookmarkStart w:id="167" w:name="_Toc55303759"/>
      <w:bookmarkStart w:id="168" w:name="_Toc9527"/>
      <w:bookmarkStart w:id="169" w:name="_Toc2114"/>
      <w:bookmarkStart w:id="170" w:name="_Toc14697"/>
      <w:r>
        <w:rPr>
          <w:rFonts w:hint="eastAsia"/>
        </w:rPr>
        <w:t>四、法定代表人授权委托书</w:t>
      </w:r>
      <w:bookmarkEnd w:id="158"/>
      <w:bookmarkEnd w:id="159"/>
      <w:bookmarkEnd w:id="160"/>
      <w:bookmarkEnd w:id="161"/>
      <w:bookmarkEnd w:id="162"/>
      <w:bookmarkEnd w:id="163"/>
      <w:bookmarkEnd w:id="164"/>
      <w:bookmarkEnd w:id="165"/>
      <w:bookmarkEnd w:id="166"/>
      <w:bookmarkEnd w:id="167"/>
      <w:bookmarkEnd w:id="168"/>
      <w:bookmarkEnd w:id="169"/>
      <w:bookmarkEnd w:id="170"/>
    </w:p>
    <w:p w14:paraId="0E1E6B7C">
      <w:pPr>
        <w:autoSpaceDE w:val="0"/>
        <w:autoSpaceDN w:val="0"/>
        <w:adjustRightInd w:val="0"/>
        <w:spacing w:line="360" w:lineRule="auto"/>
        <w:ind w:firstLine="480" w:firstLineChars="200"/>
        <w:jc w:val="left"/>
        <w:rPr>
          <w:rFonts w:ascii="宋体" w:hAnsi="宋体" w:cs="宋体"/>
          <w:kern w:val="0"/>
          <w:sz w:val="24"/>
          <w:szCs w:val="24"/>
        </w:rPr>
      </w:pPr>
      <w:r>
        <w:rPr>
          <w:rFonts w:hint="eastAsia" w:ascii="宋体" w:hAnsi="宋体" w:cs="宋体"/>
          <w:kern w:val="0"/>
          <w:sz w:val="24"/>
          <w:szCs w:val="24"/>
        </w:rPr>
        <w:t>本人（姓名）系（供应商）的法定代表人，现委托（姓名）为我方代理人。代理人根据授权，以我方名义签署、澄清、说明、补正、递交、撤回、修改（</w:t>
      </w:r>
      <w:r>
        <w:rPr>
          <w:rFonts w:hint="eastAsia" w:ascii="宋体" w:hAnsi="宋体" w:cs="宋体"/>
          <w:sz w:val="24"/>
          <w:szCs w:val="24"/>
          <w:u w:val="single"/>
          <w:lang w:val="en-US" w:eastAsia="zh-CN"/>
        </w:rPr>
        <w:t xml:space="preserve">               （项</w:t>
      </w:r>
      <w:r>
        <w:rPr>
          <w:rFonts w:hint="eastAsia" w:ascii="宋体" w:hAnsi="宋体" w:cs="宋体"/>
          <w:sz w:val="24"/>
          <w:szCs w:val="24"/>
          <w:u w:val="single"/>
          <w:lang w:eastAsia="zh-CN"/>
        </w:rPr>
        <w:t>目</w:t>
      </w:r>
      <w:r>
        <w:rPr>
          <w:rFonts w:hint="eastAsia" w:ascii="宋体" w:hAnsi="宋体" w:cs="宋体"/>
          <w:sz w:val="24"/>
          <w:szCs w:val="24"/>
          <w:u w:val="single"/>
          <w:lang w:val="en-US" w:eastAsia="zh-CN"/>
        </w:rPr>
        <w:t>名称）</w:t>
      </w:r>
      <w:r>
        <w:rPr>
          <w:rFonts w:hint="eastAsia" w:ascii="宋体" w:hAnsi="宋体" w:cs="宋体"/>
          <w:kern w:val="0"/>
          <w:sz w:val="24"/>
          <w:szCs w:val="24"/>
        </w:rPr>
        <w:t>）</w:t>
      </w:r>
      <w:r>
        <w:rPr>
          <w:rFonts w:hint="eastAsia" w:ascii="宋体" w:hAnsi="宋体" w:cs="宋体"/>
          <w:kern w:val="0"/>
          <w:sz w:val="24"/>
          <w:szCs w:val="24"/>
          <w:lang w:eastAsia="zh-CN"/>
        </w:rPr>
        <w:t>询比采购</w:t>
      </w:r>
      <w:r>
        <w:rPr>
          <w:rFonts w:hint="eastAsia" w:ascii="宋体" w:hAnsi="宋体" w:cs="宋体"/>
          <w:kern w:val="0"/>
          <w:sz w:val="24"/>
          <w:szCs w:val="24"/>
        </w:rPr>
        <w:t>响应文件、签订合同和处理有关事宜，其法律后果由我方承担。</w:t>
      </w:r>
    </w:p>
    <w:p w14:paraId="36FB0B25">
      <w:pPr>
        <w:autoSpaceDE w:val="0"/>
        <w:autoSpaceDN w:val="0"/>
        <w:adjustRightInd w:val="0"/>
        <w:spacing w:line="360" w:lineRule="auto"/>
        <w:ind w:firstLine="480" w:firstLineChars="200"/>
        <w:jc w:val="left"/>
        <w:rPr>
          <w:rFonts w:ascii="宋体" w:hAnsi="宋体" w:cs="宋体"/>
          <w:kern w:val="0"/>
          <w:sz w:val="24"/>
          <w:szCs w:val="24"/>
        </w:rPr>
      </w:pPr>
      <w:r>
        <w:rPr>
          <w:rFonts w:hint="eastAsia" w:ascii="宋体" w:hAnsi="宋体" w:cs="宋体"/>
          <w:kern w:val="0"/>
          <w:sz w:val="24"/>
          <w:szCs w:val="24"/>
        </w:rPr>
        <w:t>委托期限：XXXXX至XXXXX</w:t>
      </w:r>
    </w:p>
    <w:p w14:paraId="29CB8EB8">
      <w:pPr>
        <w:autoSpaceDE w:val="0"/>
        <w:autoSpaceDN w:val="0"/>
        <w:adjustRightInd w:val="0"/>
        <w:spacing w:line="360" w:lineRule="auto"/>
        <w:ind w:firstLine="480" w:firstLineChars="200"/>
        <w:jc w:val="left"/>
        <w:rPr>
          <w:rFonts w:ascii="宋体" w:hAnsi="宋体" w:cs="宋体"/>
          <w:kern w:val="0"/>
          <w:sz w:val="24"/>
          <w:szCs w:val="24"/>
        </w:rPr>
      </w:pPr>
      <w:r>
        <w:rPr>
          <w:rFonts w:hint="eastAsia" w:ascii="宋体" w:hAnsi="宋体" w:cs="宋体"/>
          <w:kern w:val="0"/>
          <w:sz w:val="24"/>
          <w:szCs w:val="24"/>
        </w:rPr>
        <w:t>代理人无转委托权。</w:t>
      </w:r>
    </w:p>
    <w:p w14:paraId="45E3D3DE">
      <w:pPr>
        <w:autoSpaceDE w:val="0"/>
        <w:autoSpaceDN w:val="0"/>
        <w:adjustRightInd w:val="0"/>
        <w:spacing w:line="360" w:lineRule="auto"/>
        <w:ind w:right="420" w:firstLine="480" w:firstLineChars="200"/>
        <w:textAlignment w:val="baseline"/>
        <w:rPr>
          <w:rFonts w:ascii="宋体" w:hAnsi="宋体" w:cs="宋体"/>
          <w:kern w:val="0"/>
          <w:sz w:val="24"/>
          <w:szCs w:val="24"/>
        </w:rPr>
      </w:pPr>
    </w:p>
    <w:p w14:paraId="30E5E480">
      <w:pPr>
        <w:autoSpaceDE w:val="0"/>
        <w:autoSpaceDN w:val="0"/>
        <w:adjustRightInd w:val="0"/>
        <w:spacing w:line="360" w:lineRule="auto"/>
        <w:ind w:right="420" w:firstLine="480" w:firstLineChars="200"/>
        <w:textAlignment w:val="baseline"/>
        <w:rPr>
          <w:rFonts w:ascii="宋体" w:hAnsi="宋体" w:cs="宋体"/>
          <w:kern w:val="0"/>
          <w:sz w:val="24"/>
          <w:szCs w:val="24"/>
          <w:u w:val="single"/>
        </w:rPr>
      </w:pPr>
      <w:r>
        <w:rPr>
          <w:rFonts w:hint="eastAsia" w:ascii="宋体" w:hAnsi="宋体" w:cs="宋体"/>
          <w:kern w:val="0"/>
          <w:sz w:val="24"/>
          <w:szCs w:val="24"/>
        </w:rPr>
        <w:t>供应商（单位公章）：</w:t>
      </w:r>
    </w:p>
    <w:p w14:paraId="361AAA6B">
      <w:pPr>
        <w:autoSpaceDE w:val="0"/>
        <w:autoSpaceDN w:val="0"/>
        <w:adjustRightInd w:val="0"/>
        <w:spacing w:line="360" w:lineRule="auto"/>
        <w:ind w:right="420" w:firstLine="480" w:firstLineChars="200"/>
        <w:textAlignment w:val="baseline"/>
        <w:rPr>
          <w:rFonts w:ascii="宋体" w:hAnsi="宋体" w:cs="宋体"/>
          <w:kern w:val="0"/>
          <w:sz w:val="24"/>
          <w:szCs w:val="24"/>
          <w:u w:val="single"/>
        </w:rPr>
      </w:pPr>
      <w:r>
        <w:rPr>
          <w:rFonts w:hint="eastAsia" w:ascii="宋体" w:hAnsi="宋体" w:cs="宋体"/>
          <w:kern w:val="0"/>
          <w:sz w:val="24"/>
          <w:szCs w:val="24"/>
        </w:rPr>
        <w:t>法定代表人（签字或签章）：</w:t>
      </w:r>
    </w:p>
    <w:p w14:paraId="3B5C3468">
      <w:pPr>
        <w:autoSpaceDE w:val="0"/>
        <w:autoSpaceDN w:val="0"/>
        <w:adjustRightInd w:val="0"/>
        <w:spacing w:line="360" w:lineRule="auto"/>
        <w:ind w:firstLine="480" w:firstLineChars="200"/>
        <w:jc w:val="left"/>
        <w:textAlignment w:val="baseline"/>
        <w:rPr>
          <w:rFonts w:ascii="宋体" w:hAnsi="宋体" w:cs="宋体"/>
          <w:kern w:val="0"/>
          <w:sz w:val="24"/>
          <w:szCs w:val="24"/>
          <w:u w:val="single"/>
        </w:rPr>
      </w:pPr>
      <w:r>
        <w:rPr>
          <w:rFonts w:hint="eastAsia" w:ascii="宋体" w:hAnsi="宋体" w:cs="宋体"/>
          <w:kern w:val="0"/>
          <w:sz w:val="24"/>
          <w:szCs w:val="24"/>
        </w:rPr>
        <w:t>委托代理人（签字或签章）：</w:t>
      </w:r>
    </w:p>
    <w:p w14:paraId="79C55841">
      <w:pPr>
        <w:autoSpaceDE w:val="0"/>
        <w:autoSpaceDN w:val="0"/>
        <w:adjustRightInd w:val="0"/>
        <w:spacing w:line="360" w:lineRule="auto"/>
        <w:ind w:right="420"/>
        <w:jc w:val="right"/>
        <w:textAlignment w:val="baseline"/>
        <w:rPr>
          <w:rFonts w:ascii="宋体" w:hAnsi="宋体" w:cs="宋体"/>
          <w:kern w:val="0"/>
          <w:sz w:val="24"/>
          <w:szCs w:val="24"/>
        </w:rPr>
      </w:pPr>
      <w:r>
        <w:rPr>
          <w:rFonts w:hint="eastAsia" w:ascii="宋体" w:hAnsi="宋体" w:cs="宋体"/>
          <w:kern w:val="0"/>
          <w:sz w:val="24"/>
          <w:szCs w:val="24"/>
        </w:rPr>
        <w:t>年   月   日</w:t>
      </w:r>
    </w:p>
    <w:p w14:paraId="71CF93ED">
      <w:pPr>
        <w:widowControl/>
        <w:spacing w:line="360" w:lineRule="auto"/>
        <w:rPr>
          <w:rFonts w:ascii="宋体" w:hAnsi="宋体" w:cs="宋体"/>
          <w:b/>
          <w:sz w:val="24"/>
          <w:szCs w:val="24"/>
        </w:rPr>
      </w:pPr>
    </w:p>
    <w:p w14:paraId="5170C118">
      <w:pPr>
        <w:widowControl/>
        <w:spacing w:line="360" w:lineRule="auto"/>
        <w:ind w:firstLine="480" w:firstLineChars="200"/>
        <w:rPr>
          <w:rFonts w:ascii="宋体" w:hAnsi="宋体" w:cs="宋体"/>
          <w:sz w:val="24"/>
          <w:szCs w:val="24"/>
        </w:rPr>
      </w:pPr>
      <w:r>
        <w:rPr>
          <w:rFonts w:hint="eastAsia" w:ascii="宋体" w:hAnsi="宋体" w:cs="宋体"/>
          <w:sz w:val="24"/>
          <w:szCs w:val="24"/>
        </w:rPr>
        <w:t>注：如供应商法定代表人参加采购行为，只需提供法定代表人身份证明书。</w:t>
      </w:r>
    </w:p>
    <w:p w14:paraId="6193627E">
      <w:pPr>
        <w:widowControl/>
        <w:spacing w:line="360" w:lineRule="auto"/>
        <w:rPr>
          <w:rFonts w:ascii="宋体" w:hAnsi="宋体" w:cs="宋体"/>
          <w:sz w:val="24"/>
          <w:szCs w:val="24"/>
        </w:rPr>
      </w:pPr>
      <w:r>
        <w:rPr>
          <w:rFonts w:hint="eastAsia" w:ascii="宋体" w:hAnsi="宋体" w:cs="宋体"/>
          <w:sz w:val="24"/>
          <w:szCs w:val="24"/>
        </w:rPr>
        <w:t>附：</w:t>
      </w:r>
    </w:p>
    <w:p w14:paraId="7A8E66D2">
      <w:pPr>
        <w:widowControl/>
        <w:spacing w:line="360" w:lineRule="auto"/>
        <w:ind w:firstLine="480" w:firstLineChars="200"/>
        <w:rPr>
          <w:rFonts w:ascii="宋体" w:hAnsi="宋体" w:cs="宋体"/>
          <w:sz w:val="24"/>
          <w:szCs w:val="24"/>
        </w:rPr>
      </w:pPr>
      <w:r>
        <w:rPr>
          <w:rFonts w:hint="eastAsia" w:ascii="宋体" w:hAnsi="宋体" w:cs="宋体"/>
          <w:sz w:val="24"/>
          <w:szCs w:val="24"/>
        </w:rPr>
        <w:t>被授权代理人身份证</w:t>
      </w:r>
    </w:p>
    <w:p w14:paraId="6C324726">
      <w:pPr>
        <w:widowControl/>
        <w:spacing w:line="360" w:lineRule="auto"/>
        <w:ind w:firstLine="480" w:firstLineChars="200"/>
        <w:rPr>
          <w:sz w:val="24"/>
          <w:szCs w:val="24"/>
        </w:rPr>
      </w:pPr>
      <w:r>
        <w:rPr>
          <w:rFonts w:hint="eastAsia" w:ascii="宋体" w:hAnsi="宋体" w:cs="宋体"/>
          <w:sz w:val="24"/>
          <w:szCs w:val="24"/>
        </w:rPr>
        <w:t>（复印件/扫描件）</w:t>
      </w:r>
      <w:bookmarkStart w:id="171" w:name="_Toc58941271"/>
    </w:p>
    <w:tbl>
      <w:tblPr>
        <w:tblStyle w:val="23"/>
        <w:tblpPr w:leftFromText="180" w:rightFromText="180" w:vertAnchor="text" w:horzAnchor="margin" w:tblpXSpec="center" w:tblpY="89"/>
        <w:tblW w:w="695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51"/>
      </w:tblGrid>
      <w:tr w14:paraId="38619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9" w:hRule="atLeast"/>
        </w:trPr>
        <w:tc>
          <w:tcPr>
            <w:tcW w:w="6951" w:type="dxa"/>
          </w:tcPr>
          <w:p w14:paraId="1A0975EE">
            <w:pPr>
              <w:widowControl/>
              <w:spacing w:line="360" w:lineRule="auto"/>
              <w:rPr>
                <w:rFonts w:ascii="宋体" w:hAnsi="宋体" w:cs="宋体"/>
                <w:szCs w:val="21"/>
              </w:rPr>
            </w:pPr>
          </w:p>
          <w:p w14:paraId="1E4073F2">
            <w:pPr>
              <w:spacing w:line="360" w:lineRule="auto"/>
              <w:jc w:val="center"/>
              <w:rPr>
                <w:rFonts w:ascii="宋体" w:hAnsi="宋体" w:cs="宋体"/>
                <w:szCs w:val="21"/>
              </w:rPr>
            </w:pPr>
            <w:r>
              <w:rPr>
                <w:rFonts w:hint="eastAsia" w:ascii="宋体" w:hAnsi="宋体" w:cs="宋体"/>
                <w:szCs w:val="21"/>
              </w:rPr>
              <w:t>身份证复印件/扫描件</w:t>
            </w:r>
          </w:p>
          <w:p w14:paraId="617FFDFF">
            <w:pPr>
              <w:spacing w:line="360" w:lineRule="auto"/>
              <w:rPr>
                <w:rFonts w:ascii="宋体" w:hAnsi="宋体" w:cs="宋体"/>
                <w:szCs w:val="21"/>
              </w:rPr>
            </w:pPr>
          </w:p>
          <w:p w14:paraId="623C8863">
            <w:pPr>
              <w:widowControl/>
              <w:spacing w:line="360" w:lineRule="auto"/>
              <w:rPr>
                <w:rFonts w:ascii="宋体" w:hAnsi="宋体" w:cs="宋体"/>
                <w:szCs w:val="21"/>
              </w:rPr>
            </w:pPr>
          </w:p>
          <w:p w14:paraId="11CEFB24">
            <w:pPr>
              <w:widowControl/>
              <w:spacing w:line="360" w:lineRule="auto"/>
              <w:rPr>
                <w:rFonts w:ascii="宋体" w:hAnsi="宋体" w:cs="宋体"/>
                <w:szCs w:val="21"/>
              </w:rPr>
            </w:pPr>
          </w:p>
        </w:tc>
      </w:tr>
    </w:tbl>
    <w:p w14:paraId="41C80EAD">
      <w:pPr>
        <w:widowControl/>
        <w:spacing w:line="360" w:lineRule="auto"/>
        <w:jc w:val="left"/>
      </w:pPr>
      <w:r>
        <w:br w:type="page"/>
      </w:r>
    </w:p>
    <w:bookmarkEnd w:id="171"/>
    <w:p w14:paraId="01187833">
      <w:pPr>
        <w:pStyle w:val="3"/>
        <w:ind w:firstLine="643"/>
        <w:jc w:val="center"/>
        <w:rPr>
          <w:rFonts w:hint="eastAsia"/>
        </w:rPr>
      </w:pPr>
      <w:bookmarkStart w:id="172" w:name="_Toc8575"/>
      <w:bookmarkStart w:id="173" w:name="_Toc17930"/>
      <w:bookmarkStart w:id="174" w:name="_Toc30991"/>
      <w:bookmarkStart w:id="175" w:name="_Toc949"/>
      <w:bookmarkStart w:id="176" w:name="_Toc10551"/>
      <w:bookmarkStart w:id="177" w:name="_Toc55303760"/>
      <w:bookmarkStart w:id="178" w:name="_Toc439554167"/>
      <w:bookmarkStart w:id="179" w:name="_Toc14585"/>
      <w:bookmarkStart w:id="180" w:name="_Toc29279"/>
      <w:bookmarkStart w:id="181" w:name="_Toc26244"/>
      <w:bookmarkStart w:id="182" w:name="_Toc55229803"/>
      <w:bookmarkStart w:id="183" w:name="_Toc1503"/>
      <w:bookmarkStart w:id="184" w:name="_Toc17607"/>
      <w:bookmarkStart w:id="185" w:name="_Toc55310073"/>
      <w:bookmarkStart w:id="186" w:name="_Toc5259"/>
      <w:bookmarkStart w:id="187" w:name="_Toc10247"/>
      <w:bookmarkStart w:id="188" w:name="_Toc32556"/>
      <w:bookmarkStart w:id="189" w:name="_Toc30223"/>
      <w:bookmarkStart w:id="190" w:name="_Toc440110297"/>
      <w:bookmarkStart w:id="191" w:name="_Toc435803793"/>
      <w:r>
        <w:rPr>
          <w:rFonts w:hint="eastAsia"/>
        </w:rPr>
        <w:t>五、申请人基本情况表</w:t>
      </w:r>
      <w:bookmarkEnd w:id="172"/>
      <w:bookmarkEnd w:id="173"/>
      <w:bookmarkEnd w:id="174"/>
      <w:bookmarkEnd w:id="175"/>
    </w:p>
    <w:tbl>
      <w:tblPr>
        <w:tblStyle w:val="23"/>
        <w:tblW w:w="8522" w:type="dxa"/>
        <w:jc w:val="center"/>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108" w:type="dxa"/>
          <w:bottom w:w="0" w:type="dxa"/>
          <w:right w:w="108" w:type="dxa"/>
        </w:tblCellMar>
      </w:tblPr>
      <w:tblGrid>
        <w:gridCol w:w="1941"/>
        <w:gridCol w:w="1163"/>
        <w:gridCol w:w="1622"/>
        <w:gridCol w:w="1385"/>
        <w:gridCol w:w="601"/>
        <w:gridCol w:w="1810"/>
      </w:tblGrid>
      <w:tr w14:paraId="7C503150">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941" w:type="dxa"/>
            <w:tcBorders>
              <w:top w:val="single" w:color="000000" w:sz="4" w:space="0"/>
              <w:left w:val="single" w:color="000000" w:sz="4" w:space="0"/>
              <w:bottom w:val="single" w:color="000000" w:sz="4" w:space="0"/>
              <w:right w:val="single" w:color="000000" w:sz="4" w:space="0"/>
            </w:tcBorders>
            <w:vAlign w:val="center"/>
          </w:tcPr>
          <w:p w14:paraId="1F09549A">
            <w:pPr>
              <w:pStyle w:val="12"/>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单位名称</w:t>
            </w:r>
          </w:p>
        </w:tc>
        <w:tc>
          <w:tcPr>
            <w:tcW w:w="6581" w:type="dxa"/>
            <w:gridSpan w:val="5"/>
            <w:tcBorders>
              <w:top w:val="single" w:color="000000" w:sz="4" w:space="0"/>
              <w:left w:val="single" w:color="000000" w:sz="4" w:space="0"/>
              <w:bottom w:val="single" w:color="000000" w:sz="4" w:space="0"/>
              <w:right w:val="single" w:color="000000" w:sz="4" w:space="0"/>
            </w:tcBorders>
            <w:vAlign w:val="center"/>
          </w:tcPr>
          <w:p w14:paraId="5B600FC9">
            <w:pPr>
              <w:pStyle w:val="12"/>
              <w:spacing w:line="360" w:lineRule="auto"/>
              <w:rPr>
                <w:rFonts w:hint="eastAsia" w:ascii="宋体" w:hAnsi="宋体" w:eastAsia="宋体" w:cs="宋体"/>
                <w:color w:val="auto"/>
                <w:szCs w:val="21"/>
                <w:highlight w:val="none"/>
              </w:rPr>
            </w:pPr>
          </w:p>
        </w:tc>
      </w:tr>
      <w:tr w14:paraId="3F9C8DDD">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941" w:type="dxa"/>
            <w:tcBorders>
              <w:top w:val="single" w:color="000000" w:sz="4" w:space="0"/>
              <w:left w:val="single" w:color="000000" w:sz="4" w:space="0"/>
              <w:bottom w:val="single" w:color="000000" w:sz="4" w:space="0"/>
              <w:right w:val="single" w:color="000000" w:sz="4" w:space="0"/>
            </w:tcBorders>
            <w:vAlign w:val="center"/>
          </w:tcPr>
          <w:p w14:paraId="7E355879">
            <w:pPr>
              <w:pStyle w:val="12"/>
              <w:spacing w:line="360" w:lineRule="auto"/>
              <w:jc w:val="center"/>
              <w:rPr>
                <w:rFonts w:hint="default" w:ascii="宋体" w:hAnsi="宋体" w:eastAsia="宋体" w:cs="宋体"/>
                <w:color w:val="auto"/>
                <w:szCs w:val="21"/>
                <w:highlight w:val="none"/>
                <w:lang w:val="en-US" w:eastAsia="zh-CN"/>
              </w:rPr>
            </w:pPr>
            <w:r>
              <w:rPr>
                <w:rFonts w:hint="eastAsia" w:hAnsi="宋体" w:eastAsia="宋体" w:cs="宋体"/>
                <w:color w:val="auto"/>
                <w:szCs w:val="21"/>
                <w:highlight w:val="none"/>
                <w:lang w:val="en-US" w:eastAsia="zh-CN"/>
              </w:rPr>
              <w:t>统一社会信用代码</w:t>
            </w:r>
          </w:p>
        </w:tc>
        <w:tc>
          <w:tcPr>
            <w:tcW w:w="6581" w:type="dxa"/>
            <w:gridSpan w:val="5"/>
            <w:tcBorders>
              <w:top w:val="single" w:color="000000" w:sz="4" w:space="0"/>
              <w:left w:val="single" w:color="000000" w:sz="4" w:space="0"/>
              <w:bottom w:val="single" w:color="000000" w:sz="4" w:space="0"/>
              <w:right w:val="single" w:color="000000" w:sz="4" w:space="0"/>
            </w:tcBorders>
            <w:vAlign w:val="center"/>
          </w:tcPr>
          <w:p w14:paraId="01C944AE">
            <w:pPr>
              <w:pStyle w:val="12"/>
              <w:spacing w:line="360" w:lineRule="auto"/>
              <w:rPr>
                <w:rFonts w:hint="eastAsia" w:ascii="宋体" w:hAnsi="宋体" w:eastAsia="宋体" w:cs="宋体"/>
                <w:color w:val="auto"/>
                <w:szCs w:val="21"/>
                <w:highlight w:val="none"/>
              </w:rPr>
            </w:pPr>
          </w:p>
        </w:tc>
      </w:tr>
      <w:tr w14:paraId="29C2DF25">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941" w:type="dxa"/>
            <w:tcBorders>
              <w:top w:val="single" w:color="000000" w:sz="4" w:space="0"/>
              <w:left w:val="single" w:color="000000" w:sz="4" w:space="0"/>
              <w:bottom w:val="single" w:color="000000" w:sz="4" w:space="0"/>
              <w:right w:val="single" w:color="000000" w:sz="4" w:space="0"/>
            </w:tcBorders>
            <w:vAlign w:val="center"/>
          </w:tcPr>
          <w:p w14:paraId="71A31D11">
            <w:pPr>
              <w:pStyle w:val="12"/>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单位地址</w:t>
            </w:r>
          </w:p>
        </w:tc>
        <w:tc>
          <w:tcPr>
            <w:tcW w:w="6581" w:type="dxa"/>
            <w:gridSpan w:val="5"/>
            <w:tcBorders>
              <w:top w:val="single" w:color="000000" w:sz="4" w:space="0"/>
              <w:left w:val="single" w:color="000000" w:sz="4" w:space="0"/>
              <w:bottom w:val="single" w:color="000000" w:sz="4" w:space="0"/>
              <w:right w:val="single" w:color="000000" w:sz="4" w:space="0"/>
            </w:tcBorders>
            <w:vAlign w:val="center"/>
          </w:tcPr>
          <w:p w14:paraId="3CC5A43B">
            <w:pPr>
              <w:pStyle w:val="12"/>
              <w:spacing w:line="360" w:lineRule="auto"/>
              <w:jc w:val="center"/>
              <w:rPr>
                <w:rFonts w:hint="eastAsia" w:ascii="宋体" w:hAnsi="宋体" w:eastAsia="宋体" w:cs="宋体"/>
                <w:color w:val="auto"/>
                <w:szCs w:val="21"/>
                <w:highlight w:val="none"/>
              </w:rPr>
            </w:pPr>
          </w:p>
        </w:tc>
      </w:tr>
      <w:tr w14:paraId="6FB00F44">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941" w:type="dxa"/>
            <w:tcBorders>
              <w:top w:val="single" w:color="000000" w:sz="4" w:space="0"/>
              <w:left w:val="single" w:color="000000" w:sz="4" w:space="0"/>
              <w:bottom w:val="single" w:color="000000" w:sz="4" w:space="0"/>
              <w:right w:val="single" w:color="000000" w:sz="4" w:space="0"/>
            </w:tcBorders>
            <w:vAlign w:val="center"/>
          </w:tcPr>
          <w:p w14:paraId="6425341F">
            <w:pPr>
              <w:pStyle w:val="12"/>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成立时间</w:t>
            </w:r>
          </w:p>
        </w:tc>
        <w:tc>
          <w:tcPr>
            <w:tcW w:w="2785" w:type="dxa"/>
            <w:gridSpan w:val="2"/>
            <w:tcBorders>
              <w:top w:val="single" w:color="000000" w:sz="4" w:space="0"/>
              <w:left w:val="single" w:color="000000" w:sz="4" w:space="0"/>
              <w:bottom w:val="single" w:color="000000" w:sz="4" w:space="0"/>
              <w:right w:val="single" w:color="000000" w:sz="4" w:space="0"/>
            </w:tcBorders>
            <w:vAlign w:val="center"/>
          </w:tcPr>
          <w:p w14:paraId="7D55D12E">
            <w:pPr>
              <w:pStyle w:val="12"/>
              <w:spacing w:line="360" w:lineRule="auto"/>
              <w:jc w:val="center"/>
              <w:rPr>
                <w:rFonts w:hint="eastAsia" w:ascii="宋体" w:hAnsi="宋体" w:eastAsia="宋体" w:cs="宋体"/>
                <w:color w:val="auto"/>
                <w:szCs w:val="21"/>
                <w:highlight w:val="none"/>
              </w:rPr>
            </w:pPr>
          </w:p>
        </w:tc>
        <w:tc>
          <w:tcPr>
            <w:tcW w:w="1385" w:type="dxa"/>
            <w:tcBorders>
              <w:top w:val="single" w:color="000000" w:sz="4" w:space="0"/>
              <w:left w:val="single" w:color="000000" w:sz="4" w:space="0"/>
              <w:bottom w:val="single" w:color="000000" w:sz="4" w:space="0"/>
              <w:right w:val="single" w:color="auto" w:sz="4" w:space="0"/>
            </w:tcBorders>
            <w:vAlign w:val="center"/>
          </w:tcPr>
          <w:p w14:paraId="2DE6ECAC">
            <w:pPr>
              <w:pStyle w:val="12"/>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单位性质</w:t>
            </w:r>
          </w:p>
        </w:tc>
        <w:tc>
          <w:tcPr>
            <w:tcW w:w="2411" w:type="dxa"/>
            <w:gridSpan w:val="2"/>
            <w:tcBorders>
              <w:top w:val="single" w:color="000000" w:sz="4" w:space="0"/>
              <w:left w:val="single" w:color="auto" w:sz="4" w:space="0"/>
              <w:bottom w:val="single" w:color="000000" w:sz="4" w:space="0"/>
              <w:right w:val="single" w:color="000000" w:sz="4" w:space="0"/>
            </w:tcBorders>
            <w:vAlign w:val="center"/>
          </w:tcPr>
          <w:p w14:paraId="13214E1C">
            <w:pPr>
              <w:pStyle w:val="12"/>
              <w:spacing w:line="360" w:lineRule="auto"/>
              <w:jc w:val="center"/>
              <w:rPr>
                <w:rFonts w:hint="eastAsia" w:ascii="宋体" w:hAnsi="宋体" w:eastAsia="宋体" w:cs="宋体"/>
                <w:color w:val="auto"/>
                <w:szCs w:val="21"/>
                <w:highlight w:val="none"/>
              </w:rPr>
            </w:pPr>
          </w:p>
        </w:tc>
      </w:tr>
      <w:tr w14:paraId="180B8E6F">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746" w:hRule="atLeast"/>
          <w:jc w:val="center"/>
        </w:trPr>
        <w:tc>
          <w:tcPr>
            <w:tcW w:w="1941" w:type="dxa"/>
            <w:tcBorders>
              <w:top w:val="single" w:color="000000" w:sz="4" w:space="0"/>
              <w:left w:val="single" w:color="000000" w:sz="4" w:space="0"/>
              <w:bottom w:val="single" w:color="000000" w:sz="4" w:space="0"/>
              <w:right w:val="single" w:color="000000" w:sz="4" w:space="0"/>
            </w:tcBorders>
            <w:vAlign w:val="center"/>
          </w:tcPr>
          <w:p w14:paraId="29920749">
            <w:pPr>
              <w:pStyle w:val="12"/>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开户银行</w:t>
            </w:r>
          </w:p>
          <w:p w14:paraId="47A1BB44">
            <w:pPr>
              <w:pStyle w:val="12"/>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及账号</w:t>
            </w:r>
          </w:p>
        </w:tc>
        <w:tc>
          <w:tcPr>
            <w:tcW w:w="2785" w:type="dxa"/>
            <w:gridSpan w:val="2"/>
            <w:tcBorders>
              <w:top w:val="single" w:color="000000" w:sz="4" w:space="0"/>
              <w:left w:val="single" w:color="000000" w:sz="4" w:space="0"/>
              <w:bottom w:val="single" w:color="000000" w:sz="4" w:space="0"/>
              <w:right w:val="single" w:color="auto" w:sz="4" w:space="0"/>
            </w:tcBorders>
            <w:vAlign w:val="center"/>
          </w:tcPr>
          <w:p w14:paraId="5D86EC48">
            <w:pPr>
              <w:pStyle w:val="12"/>
              <w:spacing w:line="360" w:lineRule="auto"/>
              <w:jc w:val="center"/>
              <w:rPr>
                <w:rFonts w:hint="eastAsia" w:ascii="宋体" w:hAnsi="宋体" w:eastAsia="宋体" w:cs="宋体"/>
                <w:color w:val="auto"/>
                <w:szCs w:val="21"/>
                <w:highlight w:val="none"/>
              </w:rPr>
            </w:pPr>
          </w:p>
        </w:tc>
        <w:tc>
          <w:tcPr>
            <w:tcW w:w="1385" w:type="dxa"/>
            <w:tcBorders>
              <w:top w:val="single" w:color="000000" w:sz="4" w:space="0"/>
              <w:left w:val="single" w:color="auto" w:sz="4" w:space="0"/>
              <w:bottom w:val="single" w:color="000000" w:sz="4" w:space="0"/>
              <w:right w:val="single" w:color="000000" w:sz="4" w:space="0"/>
            </w:tcBorders>
            <w:vAlign w:val="center"/>
          </w:tcPr>
          <w:p w14:paraId="28B39BAB">
            <w:pPr>
              <w:pStyle w:val="12"/>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注册资金</w:t>
            </w:r>
          </w:p>
          <w:p w14:paraId="750FB19B">
            <w:pPr>
              <w:pStyle w:val="12"/>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（万元）</w:t>
            </w:r>
          </w:p>
        </w:tc>
        <w:tc>
          <w:tcPr>
            <w:tcW w:w="2411" w:type="dxa"/>
            <w:gridSpan w:val="2"/>
            <w:tcBorders>
              <w:top w:val="single" w:color="000000" w:sz="4" w:space="0"/>
              <w:left w:val="single" w:color="000000" w:sz="4" w:space="0"/>
              <w:bottom w:val="single" w:color="000000" w:sz="4" w:space="0"/>
              <w:right w:val="single" w:color="000000" w:sz="4" w:space="0"/>
            </w:tcBorders>
            <w:vAlign w:val="center"/>
          </w:tcPr>
          <w:p w14:paraId="76FF7B73">
            <w:pPr>
              <w:pStyle w:val="12"/>
              <w:spacing w:line="360" w:lineRule="auto"/>
              <w:jc w:val="center"/>
              <w:rPr>
                <w:rFonts w:hint="eastAsia" w:ascii="宋体" w:hAnsi="宋体" w:eastAsia="宋体" w:cs="宋体"/>
                <w:color w:val="auto"/>
                <w:szCs w:val="21"/>
                <w:highlight w:val="none"/>
              </w:rPr>
            </w:pPr>
          </w:p>
        </w:tc>
      </w:tr>
      <w:tr w14:paraId="4C0C5E91">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941" w:type="dxa"/>
            <w:tcBorders>
              <w:top w:val="single" w:color="000000" w:sz="4" w:space="0"/>
              <w:left w:val="single" w:color="000000" w:sz="4" w:space="0"/>
              <w:bottom w:val="single" w:color="000000" w:sz="4" w:space="0"/>
              <w:right w:val="single" w:color="000000" w:sz="4" w:space="0"/>
            </w:tcBorders>
            <w:vAlign w:val="center"/>
          </w:tcPr>
          <w:p w14:paraId="6C11F343">
            <w:pPr>
              <w:pStyle w:val="12"/>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联 系 人</w:t>
            </w:r>
          </w:p>
        </w:tc>
        <w:tc>
          <w:tcPr>
            <w:tcW w:w="1163" w:type="dxa"/>
            <w:tcBorders>
              <w:top w:val="single" w:color="000000" w:sz="4" w:space="0"/>
              <w:left w:val="single" w:color="000000" w:sz="4" w:space="0"/>
              <w:bottom w:val="single" w:color="000000" w:sz="4" w:space="0"/>
              <w:right w:val="single" w:color="000000" w:sz="4" w:space="0"/>
            </w:tcBorders>
            <w:vAlign w:val="center"/>
          </w:tcPr>
          <w:p w14:paraId="6F71DA60">
            <w:pPr>
              <w:pStyle w:val="12"/>
              <w:spacing w:line="360" w:lineRule="auto"/>
              <w:jc w:val="center"/>
              <w:rPr>
                <w:rFonts w:hint="eastAsia" w:ascii="宋体" w:hAnsi="宋体" w:eastAsia="宋体" w:cs="宋体"/>
                <w:color w:val="auto"/>
                <w:szCs w:val="21"/>
                <w:highlight w:val="none"/>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22911222">
            <w:pPr>
              <w:pStyle w:val="12"/>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电  话</w:t>
            </w:r>
          </w:p>
        </w:tc>
        <w:tc>
          <w:tcPr>
            <w:tcW w:w="3796" w:type="dxa"/>
            <w:gridSpan w:val="3"/>
            <w:tcBorders>
              <w:top w:val="single" w:color="000000" w:sz="4" w:space="0"/>
              <w:left w:val="single" w:color="000000" w:sz="4" w:space="0"/>
              <w:bottom w:val="single" w:color="000000" w:sz="4" w:space="0"/>
              <w:right w:val="single" w:color="000000" w:sz="4" w:space="0"/>
            </w:tcBorders>
            <w:vAlign w:val="center"/>
          </w:tcPr>
          <w:p w14:paraId="16413E9A">
            <w:pPr>
              <w:pStyle w:val="12"/>
              <w:spacing w:line="360" w:lineRule="auto"/>
              <w:jc w:val="center"/>
              <w:rPr>
                <w:rFonts w:hint="eastAsia" w:ascii="宋体" w:hAnsi="宋体" w:eastAsia="宋体" w:cs="宋体"/>
                <w:color w:val="auto"/>
                <w:szCs w:val="21"/>
                <w:highlight w:val="none"/>
              </w:rPr>
            </w:pPr>
          </w:p>
        </w:tc>
      </w:tr>
      <w:tr w14:paraId="028E1B4F">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941" w:type="dxa"/>
            <w:tcBorders>
              <w:top w:val="single" w:color="000000" w:sz="4" w:space="0"/>
              <w:left w:val="single" w:color="000000" w:sz="4" w:space="0"/>
              <w:bottom w:val="single" w:color="000000" w:sz="4" w:space="0"/>
              <w:right w:val="single" w:color="000000" w:sz="4" w:space="0"/>
            </w:tcBorders>
            <w:vAlign w:val="center"/>
          </w:tcPr>
          <w:p w14:paraId="2596707A">
            <w:pPr>
              <w:pStyle w:val="12"/>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传    真</w:t>
            </w:r>
          </w:p>
        </w:tc>
        <w:tc>
          <w:tcPr>
            <w:tcW w:w="1163" w:type="dxa"/>
            <w:tcBorders>
              <w:top w:val="single" w:color="000000" w:sz="4" w:space="0"/>
              <w:left w:val="single" w:color="000000" w:sz="4" w:space="0"/>
              <w:bottom w:val="single" w:color="000000" w:sz="4" w:space="0"/>
              <w:right w:val="single" w:color="000000" w:sz="4" w:space="0"/>
            </w:tcBorders>
            <w:vAlign w:val="center"/>
          </w:tcPr>
          <w:p w14:paraId="6A840962">
            <w:pPr>
              <w:pStyle w:val="12"/>
              <w:spacing w:line="360" w:lineRule="auto"/>
              <w:jc w:val="center"/>
              <w:rPr>
                <w:rFonts w:hint="eastAsia" w:ascii="宋体" w:hAnsi="宋体" w:eastAsia="宋体" w:cs="宋体"/>
                <w:color w:val="auto"/>
                <w:szCs w:val="21"/>
                <w:highlight w:val="none"/>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174F103E">
            <w:pPr>
              <w:pStyle w:val="12"/>
              <w:spacing w:line="360" w:lineRule="auto"/>
              <w:jc w:val="center"/>
              <w:rPr>
                <w:rFonts w:hint="default" w:ascii="宋体" w:hAnsi="宋体" w:eastAsia="宋体" w:cs="宋体"/>
                <w:color w:val="auto"/>
                <w:szCs w:val="21"/>
                <w:highlight w:val="none"/>
                <w:lang w:val="en-US" w:eastAsia="zh-CN"/>
              </w:rPr>
            </w:pPr>
            <w:r>
              <w:rPr>
                <w:rFonts w:hint="eastAsia" w:hAnsi="宋体" w:cs="宋体"/>
                <w:color w:val="auto"/>
                <w:szCs w:val="21"/>
                <w:highlight w:val="none"/>
                <w:lang w:val="en-US" w:eastAsia="zh-CN"/>
              </w:rPr>
              <w:t>电子邮件</w:t>
            </w:r>
          </w:p>
        </w:tc>
        <w:tc>
          <w:tcPr>
            <w:tcW w:w="3796" w:type="dxa"/>
            <w:gridSpan w:val="3"/>
            <w:tcBorders>
              <w:top w:val="single" w:color="000000" w:sz="4" w:space="0"/>
              <w:left w:val="single" w:color="000000" w:sz="4" w:space="0"/>
              <w:bottom w:val="single" w:color="000000" w:sz="4" w:space="0"/>
              <w:right w:val="single" w:color="000000" w:sz="4" w:space="0"/>
            </w:tcBorders>
            <w:vAlign w:val="center"/>
          </w:tcPr>
          <w:p w14:paraId="48641969">
            <w:pPr>
              <w:pStyle w:val="12"/>
              <w:spacing w:line="360" w:lineRule="auto"/>
              <w:jc w:val="center"/>
              <w:rPr>
                <w:rFonts w:hint="eastAsia" w:ascii="宋体" w:hAnsi="宋体" w:eastAsia="宋体" w:cs="宋体"/>
                <w:color w:val="auto"/>
                <w:szCs w:val="21"/>
                <w:highlight w:val="none"/>
              </w:rPr>
            </w:pPr>
          </w:p>
        </w:tc>
      </w:tr>
      <w:tr w14:paraId="5977BB04">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941" w:type="dxa"/>
            <w:vMerge w:val="restart"/>
            <w:tcBorders>
              <w:top w:val="single" w:color="000000" w:sz="4" w:space="0"/>
              <w:left w:val="single" w:color="000000" w:sz="4" w:space="0"/>
              <w:bottom w:val="single" w:color="000000" w:sz="4" w:space="0"/>
              <w:right w:val="single" w:color="000000" w:sz="4" w:space="0"/>
            </w:tcBorders>
            <w:vAlign w:val="center"/>
          </w:tcPr>
          <w:p w14:paraId="65CE2DD4">
            <w:pPr>
              <w:pStyle w:val="12"/>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职</w:t>
            </w:r>
          </w:p>
          <w:p w14:paraId="04414F74">
            <w:pPr>
              <w:pStyle w:val="12"/>
              <w:spacing w:line="360" w:lineRule="auto"/>
              <w:jc w:val="center"/>
              <w:rPr>
                <w:rFonts w:hint="eastAsia" w:ascii="宋体" w:hAnsi="宋体" w:eastAsia="宋体" w:cs="宋体"/>
                <w:color w:val="auto"/>
                <w:szCs w:val="21"/>
                <w:highlight w:val="none"/>
              </w:rPr>
            </w:pPr>
          </w:p>
          <w:p w14:paraId="2B16ED53">
            <w:pPr>
              <w:pStyle w:val="12"/>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工</w:t>
            </w:r>
          </w:p>
          <w:p w14:paraId="36F7B871">
            <w:pPr>
              <w:pStyle w:val="12"/>
              <w:spacing w:line="360" w:lineRule="auto"/>
              <w:jc w:val="center"/>
              <w:rPr>
                <w:rFonts w:hint="eastAsia" w:ascii="宋体" w:hAnsi="宋体" w:eastAsia="宋体" w:cs="宋体"/>
                <w:color w:val="auto"/>
                <w:szCs w:val="21"/>
                <w:highlight w:val="none"/>
              </w:rPr>
            </w:pPr>
          </w:p>
          <w:p w14:paraId="0FAFAB61">
            <w:pPr>
              <w:pStyle w:val="12"/>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概</w:t>
            </w:r>
          </w:p>
          <w:p w14:paraId="26AE3363">
            <w:pPr>
              <w:pStyle w:val="12"/>
              <w:spacing w:line="360" w:lineRule="auto"/>
              <w:jc w:val="center"/>
              <w:rPr>
                <w:rFonts w:hint="eastAsia" w:ascii="宋体" w:hAnsi="宋体" w:eastAsia="宋体" w:cs="宋体"/>
                <w:color w:val="auto"/>
                <w:szCs w:val="21"/>
                <w:highlight w:val="none"/>
              </w:rPr>
            </w:pPr>
          </w:p>
          <w:p w14:paraId="662E5449">
            <w:pPr>
              <w:pStyle w:val="12"/>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况</w:t>
            </w:r>
          </w:p>
        </w:tc>
        <w:tc>
          <w:tcPr>
            <w:tcW w:w="1163" w:type="dxa"/>
            <w:tcBorders>
              <w:top w:val="single" w:color="000000" w:sz="4" w:space="0"/>
              <w:left w:val="single" w:color="000000" w:sz="4" w:space="0"/>
              <w:bottom w:val="single" w:color="000000" w:sz="4" w:space="0"/>
              <w:right w:val="single" w:color="000000" w:sz="4" w:space="0"/>
            </w:tcBorders>
            <w:vAlign w:val="center"/>
          </w:tcPr>
          <w:p w14:paraId="6C1910E0">
            <w:pPr>
              <w:pStyle w:val="12"/>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职工总数：</w:t>
            </w:r>
          </w:p>
        </w:tc>
        <w:tc>
          <w:tcPr>
            <w:tcW w:w="1622" w:type="dxa"/>
            <w:tcBorders>
              <w:top w:val="single" w:color="000000" w:sz="4" w:space="0"/>
              <w:left w:val="single" w:color="000000" w:sz="4" w:space="0"/>
              <w:bottom w:val="single" w:color="000000" w:sz="4" w:space="0"/>
              <w:right w:val="single" w:color="000000" w:sz="4" w:space="0"/>
            </w:tcBorders>
            <w:vAlign w:val="center"/>
          </w:tcPr>
          <w:p w14:paraId="6F0133B3">
            <w:pPr>
              <w:pStyle w:val="12"/>
              <w:spacing w:line="360" w:lineRule="auto"/>
              <w:jc w:val="center"/>
              <w:rPr>
                <w:rFonts w:hint="eastAsia" w:ascii="宋体" w:hAnsi="宋体" w:eastAsia="宋体" w:cs="宋体"/>
                <w:color w:val="auto"/>
                <w:szCs w:val="21"/>
                <w:highlight w:val="none"/>
              </w:rPr>
            </w:pPr>
            <w:r>
              <w:rPr>
                <w:rFonts w:hint="eastAsia" w:ascii="宋体" w:hAnsi="宋体" w:eastAsia="宋体" w:cs="宋体"/>
                <w:bCs/>
                <w:color w:val="auto"/>
                <w:szCs w:val="21"/>
                <w:highlight w:val="none"/>
              </w:rPr>
              <w:t>_____</w:t>
            </w:r>
            <w:r>
              <w:rPr>
                <w:rFonts w:hint="eastAsia" w:ascii="宋体" w:hAnsi="宋体" w:eastAsia="宋体" w:cs="宋体"/>
                <w:color w:val="auto"/>
                <w:szCs w:val="21"/>
                <w:highlight w:val="none"/>
              </w:rPr>
              <w:t>人</w:t>
            </w:r>
          </w:p>
        </w:tc>
        <w:tc>
          <w:tcPr>
            <w:tcW w:w="1986" w:type="dxa"/>
            <w:gridSpan w:val="2"/>
            <w:tcBorders>
              <w:top w:val="single" w:color="000000" w:sz="4" w:space="0"/>
              <w:left w:val="single" w:color="000000" w:sz="4" w:space="0"/>
              <w:bottom w:val="single" w:color="000000" w:sz="4" w:space="0"/>
              <w:right w:val="single" w:color="000000" w:sz="4" w:space="0"/>
            </w:tcBorders>
            <w:vAlign w:val="center"/>
          </w:tcPr>
          <w:p w14:paraId="2B3AD1AD">
            <w:pPr>
              <w:pStyle w:val="12"/>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其中：技术人员</w:t>
            </w:r>
          </w:p>
        </w:tc>
        <w:tc>
          <w:tcPr>
            <w:tcW w:w="1810" w:type="dxa"/>
            <w:tcBorders>
              <w:top w:val="single" w:color="000000" w:sz="4" w:space="0"/>
              <w:left w:val="single" w:color="000000" w:sz="4" w:space="0"/>
              <w:bottom w:val="single" w:color="000000" w:sz="4" w:space="0"/>
              <w:right w:val="single" w:color="000000" w:sz="4" w:space="0"/>
            </w:tcBorders>
            <w:vAlign w:val="center"/>
          </w:tcPr>
          <w:p w14:paraId="500499AF">
            <w:pPr>
              <w:pStyle w:val="12"/>
              <w:spacing w:line="360" w:lineRule="auto"/>
              <w:jc w:val="center"/>
              <w:rPr>
                <w:rFonts w:hint="eastAsia" w:ascii="宋体" w:hAnsi="宋体" w:eastAsia="宋体" w:cs="宋体"/>
                <w:color w:val="auto"/>
                <w:szCs w:val="21"/>
                <w:highlight w:val="none"/>
              </w:rPr>
            </w:pPr>
            <w:r>
              <w:rPr>
                <w:rFonts w:hint="eastAsia" w:ascii="宋体" w:hAnsi="宋体" w:eastAsia="宋体" w:cs="宋体"/>
                <w:bCs/>
                <w:color w:val="auto"/>
                <w:szCs w:val="21"/>
                <w:highlight w:val="none"/>
              </w:rPr>
              <w:t>_____</w:t>
            </w:r>
            <w:r>
              <w:rPr>
                <w:rFonts w:hint="eastAsia" w:ascii="宋体" w:hAnsi="宋体" w:eastAsia="宋体" w:cs="宋体"/>
                <w:color w:val="auto"/>
                <w:szCs w:val="21"/>
                <w:highlight w:val="none"/>
              </w:rPr>
              <w:t>人</w:t>
            </w:r>
          </w:p>
        </w:tc>
      </w:tr>
      <w:tr w14:paraId="4A0FEDA9">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941" w:type="dxa"/>
            <w:vMerge w:val="continue"/>
            <w:tcBorders>
              <w:top w:val="single" w:color="000000" w:sz="4" w:space="0"/>
              <w:left w:val="single" w:color="000000" w:sz="4" w:space="0"/>
              <w:bottom w:val="single" w:color="000000" w:sz="4" w:space="0"/>
              <w:right w:val="single" w:color="000000" w:sz="4" w:space="0"/>
            </w:tcBorders>
            <w:vAlign w:val="center"/>
          </w:tcPr>
          <w:p w14:paraId="024D4F74">
            <w:pPr>
              <w:widowControl/>
              <w:jc w:val="left"/>
              <w:rPr>
                <w:rFonts w:hint="eastAsia" w:ascii="宋体" w:hAnsi="宋体" w:eastAsia="宋体" w:cs="宋体"/>
                <w:color w:val="auto"/>
                <w:sz w:val="20"/>
                <w:szCs w:val="21"/>
                <w:highlight w:val="none"/>
              </w:rPr>
            </w:pPr>
          </w:p>
        </w:tc>
        <w:tc>
          <w:tcPr>
            <w:tcW w:w="6581" w:type="dxa"/>
            <w:gridSpan w:val="5"/>
            <w:tcBorders>
              <w:top w:val="single" w:color="000000" w:sz="4" w:space="0"/>
              <w:left w:val="single" w:color="000000" w:sz="4" w:space="0"/>
              <w:bottom w:val="single" w:color="000000" w:sz="4" w:space="0"/>
              <w:right w:val="single" w:color="000000" w:sz="4" w:space="0"/>
            </w:tcBorders>
            <w:vAlign w:val="center"/>
          </w:tcPr>
          <w:p w14:paraId="43141A1D">
            <w:pPr>
              <w:pStyle w:val="12"/>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单位行政和技术负责人</w:t>
            </w:r>
          </w:p>
        </w:tc>
      </w:tr>
      <w:tr w14:paraId="4506C7C1">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941" w:type="dxa"/>
            <w:vMerge w:val="continue"/>
            <w:tcBorders>
              <w:top w:val="single" w:color="000000" w:sz="4" w:space="0"/>
              <w:left w:val="single" w:color="000000" w:sz="4" w:space="0"/>
              <w:bottom w:val="single" w:color="000000" w:sz="4" w:space="0"/>
              <w:right w:val="single" w:color="000000" w:sz="4" w:space="0"/>
            </w:tcBorders>
            <w:vAlign w:val="center"/>
          </w:tcPr>
          <w:p w14:paraId="0DD9C68C">
            <w:pPr>
              <w:widowControl/>
              <w:jc w:val="left"/>
              <w:rPr>
                <w:rFonts w:hint="eastAsia" w:ascii="宋体" w:hAnsi="宋体" w:eastAsia="宋体" w:cs="宋体"/>
                <w:color w:val="auto"/>
                <w:sz w:val="20"/>
                <w:szCs w:val="21"/>
                <w:highlight w:val="none"/>
              </w:rPr>
            </w:pPr>
          </w:p>
        </w:tc>
        <w:tc>
          <w:tcPr>
            <w:tcW w:w="1163" w:type="dxa"/>
            <w:tcBorders>
              <w:top w:val="single" w:color="000000" w:sz="4" w:space="0"/>
              <w:left w:val="single" w:color="000000" w:sz="4" w:space="0"/>
              <w:bottom w:val="single" w:color="000000" w:sz="4" w:space="0"/>
              <w:right w:val="single" w:color="000000" w:sz="4" w:space="0"/>
            </w:tcBorders>
            <w:vAlign w:val="center"/>
          </w:tcPr>
          <w:p w14:paraId="11161435">
            <w:pPr>
              <w:pStyle w:val="12"/>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姓名</w:t>
            </w:r>
          </w:p>
        </w:tc>
        <w:tc>
          <w:tcPr>
            <w:tcW w:w="1622" w:type="dxa"/>
            <w:tcBorders>
              <w:top w:val="single" w:color="000000" w:sz="4" w:space="0"/>
              <w:left w:val="single" w:color="000000" w:sz="4" w:space="0"/>
              <w:bottom w:val="single" w:color="000000" w:sz="4" w:space="0"/>
              <w:right w:val="single" w:color="000000" w:sz="4" w:space="0"/>
            </w:tcBorders>
            <w:vAlign w:val="center"/>
          </w:tcPr>
          <w:p w14:paraId="11317011">
            <w:pPr>
              <w:pStyle w:val="12"/>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职务</w:t>
            </w:r>
          </w:p>
        </w:tc>
        <w:tc>
          <w:tcPr>
            <w:tcW w:w="1986" w:type="dxa"/>
            <w:gridSpan w:val="2"/>
            <w:tcBorders>
              <w:top w:val="single" w:color="000000" w:sz="4" w:space="0"/>
              <w:left w:val="single" w:color="000000" w:sz="4" w:space="0"/>
              <w:bottom w:val="single" w:color="000000" w:sz="4" w:space="0"/>
              <w:right w:val="single" w:color="000000" w:sz="4" w:space="0"/>
            </w:tcBorders>
            <w:vAlign w:val="center"/>
          </w:tcPr>
          <w:p w14:paraId="76F14A90">
            <w:pPr>
              <w:pStyle w:val="12"/>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年龄</w:t>
            </w:r>
          </w:p>
        </w:tc>
        <w:tc>
          <w:tcPr>
            <w:tcW w:w="1810" w:type="dxa"/>
            <w:tcBorders>
              <w:top w:val="single" w:color="000000" w:sz="4" w:space="0"/>
              <w:left w:val="single" w:color="000000" w:sz="4" w:space="0"/>
              <w:bottom w:val="single" w:color="000000" w:sz="4" w:space="0"/>
              <w:right w:val="single" w:color="000000" w:sz="4" w:space="0"/>
            </w:tcBorders>
            <w:vAlign w:val="center"/>
          </w:tcPr>
          <w:p w14:paraId="06708083">
            <w:pPr>
              <w:pStyle w:val="12"/>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专业</w:t>
            </w:r>
          </w:p>
        </w:tc>
      </w:tr>
      <w:tr w14:paraId="1C324E18">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865" w:hRule="atLeast"/>
          <w:jc w:val="center"/>
        </w:trPr>
        <w:tc>
          <w:tcPr>
            <w:tcW w:w="1941" w:type="dxa"/>
            <w:vMerge w:val="continue"/>
            <w:tcBorders>
              <w:top w:val="single" w:color="000000" w:sz="4" w:space="0"/>
              <w:left w:val="single" w:color="000000" w:sz="4" w:space="0"/>
              <w:bottom w:val="single" w:color="000000" w:sz="4" w:space="0"/>
              <w:right w:val="single" w:color="000000" w:sz="4" w:space="0"/>
            </w:tcBorders>
            <w:vAlign w:val="center"/>
          </w:tcPr>
          <w:p w14:paraId="685F97FC">
            <w:pPr>
              <w:widowControl/>
              <w:jc w:val="left"/>
              <w:rPr>
                <w:rFonts w:hint="eastAsia" w:ascii="宋体" w:hAnsi="宋体" w:eastAsia="宋体" w:cs="宋体"/>
                <w:color w:val="auto"/>
                <w:sz w:val="20"/>
                <w:szCs w:val="21"/>
                <w:highlight w:val="none"/>
              </w:rPr>
            </w:pPr>
          </w:p>
        </w:tc>
        <w:tc>
          <w:tcPr>
            <w:tcW w:w="1163" w:type="dxa"/>
            <w:tcBorders>
              <w:top w:val="single" w:color="000000" w:sz="4" w:space="0"/>
              <w:left w:val="single" w:color="000000" w:sz="4" w:space="0"/>
              <w:bottom w:val="single" w:color="000000" w:sz="4" w:space="0"/>
              <w:right w:val="single" w:color="000000" w:sz="4" w:space="0"/>
            </w:tcBorders>
            <w:vAlign w:val="center"/>
          </w:tcPr>
          <w:p w14:paraId="2BE8AB9A">
            <w:pPr>
              <w:pStyle w:val="12"/>
              <w:spacing w:line="360" w:lineRule="auto"/>
              <w:jc w:val="center"/>
              <w:rPr>
                <w:rFonts w:hint="eastAsia" w:ascii="宋体" w:hAnsi="宋体" w:eastAsia="宋体" w:cs="宋体"/>
                <w:color w:val="auto"/>
                <w:szCs w:val="21"/>
                <w:highlight w:val="none"/>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77575BC2">
            <w:pPr>
              <w:pStyle w:val="12"/>
              <w:spacing w:line="360" w:lineRule="auto"/>
              <w:jc w:val="center"/>
              <w:rPr>
                <w:rFonts w:hint="eastAsia" w:ascii="宋体" w:hAnsi="宋体" w:eastAsia="宋体" w:cs="宋体"/>
                <w:color w:val="auto"/>
                <w:szCs w:val="21"/>
                <w:highlight w:val="none"/>
              </w:rPr>
            </w:pPr>
          </w:p>
        </w:tc>
        <w:tc>
          <w:tcPr>
            <w:tcW w:w="1986" w:type="dxa"/>
            <w:gridSpan w:val="2"/>
            <w:tcBorders>
              <w:top w:val="single" w:color="000000" w:sz="4" w:space="0"/>
              <w:left w:val="single" w:color="000000" w:sz="4" w:space="0"/>
              <w:bottom w:val="single" w:color="000000" w:sz="4" w:space="0"/>
              <w:right w:val="single" w:color="000000" w:sz="4" w:space="0"/>
            </w:tcBorders>
            <w:vAlign w:val="center"/>
          </w:tcPr>
          <w:p w14:paraId="4224738E">
            <w:pPr>
              <w:pStyle w:val="12"/>
              <w:spacing w:line="360" w:lineRule="auto"/>
              <w:jc w:val="center"/>
              <w:rPr>
                <w:rFonts w:hint="eastAsia" w:ascii="宋体" w:hAnsi="宋体" w:eastAsia="宋体" w:cs="宋体"/>
                <w:color w:val="auto"/>
                <w:szCs w:val="21"/>
                <w:highlight w:val="none"/>
              </w:rPr>
            </w:pPr>
          </w:p>
        </w:tc>
        <w:tc>
          <w:tcPr>
            <w:tcW w:w="1810" w:type="dxa"/>
            <w:tcBorders>
              <w:top w:val="single" w:color="000000" w:sz="4" w:space="0"/>
              <w:left w:val="single" w:color="000000" w:sz="4" w:space="0"/>
              <w:bottom w:val="single" w:color="000000" w:sz="4" w:space="0"/>
              <w:right w:val="single" w:color="000000" w:sz="4" w:space="0"/>
            </w:tcBorders>
            <w:vAlign w:val="center"/>
          </w:tcPr>
          <w:p w14:paraId="13EC521B">
            <w:pPr>
              <w:pStyle w:val="12"/>
              <w:spacing w:line="360" w:lineRule="auto"/>
              <w:jc w:val="center"/>
              <w:rPr>
                <w:rFonts w:hint="eastAsia" w:ascii="宋体" w:hAnsi="宋体" w:eastAsia="宋体" w:cs="宋体"/>
                <w:color w:val="auto"/>
                <w:szCs w:val="21"/>
                <w:highlight w:val="none"/>
              </w:rPr>
            </w:pPr>
          </w:p>
        </w:tc>
      </w:tr>
      <w:tr w14:paraId="6E665EC7">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718" w:hRule="atLeast"/>
          <w:jc w:val="center"/>
        </w:trPr>
        <w:tc>
          <w:tcPr>
            <w:tcW w:w="1941" w:type="dxa"/>
            <w:vMerge w:val="continue"/>
            <w:tcBorders>
              <w:top w:val="single" w:color="000000" w:sz="4" w:space="0"/>
              <w:left w:val="single" w:color="000000" w:sz="4" w:space="0"/>
              <w:bottom w:val="single" w:color="000000" w:sz="4" w:space="0"/>
              <w:right w:val="single" w:color="000000" w:sz="4" w:space="0"/>
            </w:tcBorders>
            <w:vAlign w:val="center"/>
          </w:tcPr>
          <w:p w14:paraId="011D6643">
            <w:pPr>
              <w:widowControl/>
              <w:jc w:val="left"/>
              <w:rPr>
                <w:rFonts w:hint="eastAsia" w:ascii="宋体" w:hAnsi="宋体" w:eastAsia="宋体" w:cs="宋体"/>
                <w:color w:val="auto"/>
                <w:sz w:val="20"/>
                <w:szCs w:val="21"/>
                <w:highlight w:val="none"/>
              </w:rPr>
            </w:pPr>
          </w:p>
        </w:tc>
        <w:tc>
          <w:tcPr>
            <w:tcW w:w="1163" w:type="dxa"/>
            <w:tcBorders>
              <w:top w:val="single" w:color="000000" w:sz="4" w:space="0"/>
              <w:left w:val="single" w:color="000000" w:sz="4" w:space="0"/>
              <w:bottom w:val="single" w:color="000000" w:sz="4" w:space="0"/>
              <w:right w:val="single" w:color="000000" w:sz="4" w:space="0"/>
            </w:tcBorders>
            <w:vAlign w:val="center"/>
          </w:tcPr>
          <w:p w14:paraId="1BAA0456">
            <w:pPr>
              <w:pStyle w:val="12"/>
              <w:spacing w:line="360" w:lineRule="auto"/>
              <w:jc w:val="center"/>
              <w:rPr>
                <w:rFonts w:hint="eastAsia" w:ascii="宋体" w:hAnsi="宋体" w:eastAsia="宋体" w:cs="宋体"/>
                <w:color w:val="auto"/>
                <w:szCs w:val="21"/>
                <w:highlight w:val="none"/>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62CCEC7E">
            <w:pPr>
              <w:pStyle w:val="12"/>
              <w:spacing w:line="360" w:lineRule="auto"/>
              <w:jc w:val="center"/>
              <w:rPr>
                <w:rFonts w:hint="eastAsia" w:ascii="宋体" w:hAnsi="宋体" w:eastAsia="宋体" w:cs="宋体"/>
                <w:color w:val="auto"/>
                <w:szCs w:val="21"/>
                <w:highlight w:val="none"/>
              </w:rPr>
            </w:pPr>
          </w:p>
        </w:tc>
        <w:tc>
          <w:tcPr>
            <w:tcW w:w="1986" w:type="dxa"/>
            <w:gridSpan w:val="2"/>
            <w:tcBorders>
              <w:top w:val="single" w:color="000000" w:sz="4" w:space="0"/>
              <w:left w:val="single" w:color="000000" w:sz="4" w:space="0"/>
              <w:bottom w:val="single" w:color="000000" w:sz="4" w:space="0"/>
              <w:right w:val="single" w:color="000000" w:sz="4" w:space="0"/>
            </w:tcBorders>
            <w:vAlign w:val="center"/>
          </w:tcPr>
          <w:p w14:paraId="2DDB41BF">
            <w:pPr>
              <w:pStyle w:val="12"/>
              <w:spacing w:line="360" w:lineRule="auto"/>
              <w:jc w:val="center"/>
              <w:rPr>
                <w:rFonts w:hint="eastAsia" w:ascii="宋体" w:hAnsi="宋体" w:eastAsia="宋体" w:cs="宋体"/>
                <w:color w:val="auto"/>
                <w:szCs w:val="21"/>
                <w:highlight w:val="none"/>
              </w:rPr>
            </w:pPr>
          </w:p>
        </w:tc>
        <w:tc>
          <w:tcPr>
            <w:tcW w:w="1810" w:type="dxa"/>
            <w:tcBorders>
              <w:top w:val="single" w:color="000000" w:sz="4" w:space="0"/>
              <w:left w:val="single" w:color="000000" w:sz="4" w:space="0"/>
              <w:bottom w:val="single" w:color="000000" w:sz="4" w:space="0"/>
              <w:right w:val="single" w:color="000000" w:sz="4" w:space="0"/>
            </w:tcBorders>
            <w:vAlign w:val="center"/>
          </w:tcPr>
          <w:p w14:paraId="3E36CD41">
            <w:pPr>
              <w:pStyle w:val="12"/>
              <w:spacing w:line="360" w:lineRule="auto"/>
              <w:jc w:val="center"/>
              <w:rPr>
                <w:rFonts w:hint="eastAsia" w:ascii="宋体" w:hAnsi="宋体" w:eastAsia="宋体" w:cs="宋体"/>
                <w:color w:val="auto"/>
                <w:szCs w:val="21"/>
                <w:highlight w:val="none"/>
              </w:rPr>
            </w:pPr>
          </w:p>
        </w:tc>
      </w:tr>
      <w:tr w14:paraId="21C72E84">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1404" w:hRule="atLeast"/>
          <w:jc w:val="center"/>
        </w:trPr>
        <w:tc>
          <w:tcPr>
            <w:tcW w:w="8522" w:type="dxa"/>
            <w:gridSpan w:val="6"/>
            <w:tcBorders>
              <w:top w:val="single" w:color="auto" w:sz="4" w:space="0"/>
              <w:left w:val="single" w:color="auto" w:sz="4" w:space="0"/>
              <w:bottom w:val="single" w:color="auto" w:sz="4" w:space="0"/>
              <w:right w:val="single" w:color="auto" w:sz="4" w:space="0"/>
            </w:tcBorders>
          </w:tcPr>
          <w:p w14:paraId="4240BDF5">
            <w:pPr>
              <w:pStyle w:val="12"/>
              <w:spacing w:line="360" w:lineRule="auto"/>
              <w:ind w:firstLine="210" w:firstLineChars="100"/>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单位概况（简介）：</w:t>
            </w:r>
          </w:p>
        </w:tc>
      </w:tr>
    </w:tbl>
    <w:p w14:paraId="3FF3FC5D">
      <w:pPr>
        <w:keepNext w:val="0"/>
        <w:keepLines w:val="0"/>
        <w:pageBreakBefore w:val="0"/>
        <w:widowControl w:val="0"/>
        <w:kinsoku/>
        <w:wordWrap/>
        <w:overflowPunct/>
        <w:topLinePunct w:val="0"/>
        <w:bidi w:val="0"/>
        <w:adjustRightInd/>
        <w:snapToGrid/>
        <w:spacing w:line="360" w:lineRule="auto"/>
        <w:ind w:firstLine="480" w:firstLineChars="200"/>
        <w:jc w:val="both"/>
        <w:textAlignment w:val="auto"/>
        <w:rPr>
          <w:rFonts w:hint="eastAsia" w:ascii="宋体" w:hAnsi="宋体" w:eastAsia="宋体" w:cs="宋体"/>
          <w:bCs/>
          <w:color w:val="auto"/>
          <w:sz w:val="24"/>
          <w:szCs w:val="24"/>
          <w:highlight w:val="none"/>
        </w:rPr>
      </w:pPr>
      <w:r>
        <w:rPr>
          <w:rFonts w:hint="eastAsia" w:ascii="宋体" w:hAnsi="宋体" w:eastAsia="宋体" w:cs="宋体"/>
          <w:color w:val="auto"/>
          <w:sz w:val="24"/>
          <w:szCs w:val="24"/>
          <w:highlight w:val="none"/>
        </w:rPr>
        <w:t>说明：表格不够可另附页。</w:t>
      </w:r>
    </w:p>
    <w:p w14:paraId="7E16AD7C">
      <w:pPr>
        <w:keepNext w:val="0"/>
        <w:keepLines w:val="0"/>
        <w:pageBreakBefore w:val="0"/>
        <w:widowControl w:val="0"/>
        <w:kinsoku/>
        <w:wordWrap/>
        <w:overflowPunct/>
        <w:topLinePunct w:val="0"/>
        <w:bidi w:val="0"/>
        <w:adjustRightInd/>
        <w:snapToGrid/>
        <w:spacing w:line="360" w:lineRule="auto"/>
        <w:ind w:firstLine="480" w:firstLineChars="200"/>
        <w:jc w:val="both"/>
        <w:textAlignment w:val="auto"/>
        <w:rPr>
          <w:rFonts w:hint="eastAsia" w:ascii="宋体" w:hAnsi="宋体" w:eastAsia="宋体" w:cs="宋体"/>
          <w:bCs/>
          <w:color w:val="auto"/>
          <w:sz w:val="24"/>
          <w:szCs w:val="24"/>
          <w:highlight w:val="none"/>
        </w:rPr>
      </w:pPr>
    </w:p>
    <w:p w14:paraId="1FFF592F">
      <w:pPr>
        <w:keepNext w:val="0"/>
        <w:keepLines w:val="0"/>
        <w:pageBreakBefore w:val="0"/>
        <w:widowControl w:val="0"/>
        <w:kinsoku/>
        <w:wordWrap/>
        <w:overflowPunct/>
        <w:topLinePunct w:val="0"/>
        <w:autoSpaceDE w:val="0"/>
        <w:autoSpaceDN w:val="0"/>
        <w:bidi w:val="0"/>
        <w:adjustRightInd/>
        <w:snapToGrid/>
        <w:spacing w:line="480" w:lineRule="auto"/>
        <w:ind w:firstLine="480" w:firstLineChars="200"/>
        <w:jc w:val="both"/>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供应商</w:t>
      </w:r>
      <w:r>
        <w:rPr>
          <w:rFonts w:hint="eastAsia" w:ascii="宋体" w:hAnsi="宋体" w:eastAsia="宋体" w:cs="宋体"/>
          <w:color w:val="auto"/>
          <w:kern w:val="0"/>
          <w:sz w:val="24"/>
          <w:szCs w:val="24"/>
          <w:highlight w:val="none"/>
        </w:rPr>
        <w:t>（单位公章）：</w:t>
      </w:r>
      <w:r>
        <w:rPr>
          <w:rFonts w:hint="eastAsia" w:ascii="宋体" w:hAnsi="宋体" w:eastAsia="宋体" w:cs="宋体"/>
          <w:color w:val="auto"/>
          <w:kern w:val="0"/>
          <w:sz w:val="24"/>
          <w:szCs w:val="24"/>
          <w:highlight w:val="none"/>
          <w:u w:val="single"/>
          <w:lang w:val="en-US" w:eastAsia="zh-CN"/>
        </w:rPr>
        <w:t xml:space="preserve">                               </w:t>
      </w:r>
    </w:p>
    <w:p w14:paraId="2B07B68B">
      <w:pPr>
        <w:keepNext w:val="0"/>
        <w:keepLines w:val="0"/>
        <w:autoSpaceDE w:val="0"/>
        <w:autoSpaceDN w:val="0"/>
        <w:spacing w:line="480" w:lineRule="auto"/>
        <w:ind w:firstLine="480" w:firstLineChars="200"/>
        <w:jc w:val="both"/>
        <w:rPr>
          <w:rFonts w:hint="eastAsia" w:ascii="宋体" w:hAnsi="宋体" w:eastAsia="宋体" w:cs="宋体"/>
          <w:color w:val="auto"/>
          <w:kern w:val="0"/>
          <w:sz w:val="24"/>
          <w:szCs w:val="24"/>
          <w:highlight w:val="none"/>
          <w:lang w:eastAsia="zh-CN"/>
        </w:rPr>
      </w:pPr>
      <w:r>
        <w:rPr>
          <w:rFonts w:hint="eastAsia" w:ascii="宋体" w:hAnsi="宋体" w:eastAsia="宋体" w:cs="宋体"/>
          <w:color w:val="auto"/>
          <w:kern w:val="0"/>
          <w:sz w:val="24"/>
          <w:szCs w:val="24"/>
          <w:highlight w:val="none"/>
        </w:rPr>
        <w:t>法定代表人（负责人）或委托代理人（</w:t>
      </w:r>
      <w:r>
        <w:rPr>
          <w:rFonts w:hint="eastAsia" w:ascii="宋体" w:hAnsi="宋体" w:eastAsia="宋体" w:cs="宋体"/>
          <w:color w:val="auto"/>
          <w:sz w:val="24"/>
          <w:szCs w:val="24"/>
          <w:highlight w:val="none"/>
        </w:rPr>
        <w:t>签字或</w:t>
      </w:r>
      <w:r>
        <w:rPr>
          <w:rFonts w:hint="eastAsia" w:ascii="宋体" w:hAnsi="宋体" w:eastAsia="宋体" w:cs="宋体"/>
          <w:color w:val="auto"/>
          <w:sz w:val="24"/>
          <w:szCs w:val="24"/>
          <w:highlight w:val="none"/>
          <w:lang w:val="en-US" w:eastAsia="zh-CN"/>
        </w:rPr>
        <w:t>签章</w:t>
      </w:r>
      <w:r>
        <w:rPr>
          <w:rFonts w:hint="eastAsia" w:ascii="宋体" w:hAnsi="宋体" w:eastAsia="宋体" w:cs="宋体"/>
          <w:color w:val="auto"/>
          <w:kern w:val="0"/>
          <w:sz w:val="24"/>
          <w:szCs w:val="24"/>
          <w:highlight w:val="none"/>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kern w:val="0"/>
          <w:sz w:val="24"/>
          <w:szCs w:val="24"/>
          <w:highlight w:val="none"/>
          <w:lang w:eastAsia="zh-CN"/>
        </w:rPr>
        <w:t xml:space="preserve"> </w:t>
      </w:r>
    </w:p>
    <w:p w14:paraId="381739C1">
      <w:pPr>
        <w:keepNext w:val="0"/>
        <w:keepLines w:val="0"/>
        <w:autoSpaceDE w:val="0"/>
        <w:autoSpaceDN w:val="0"/>
        <w:spacing w:line="480" w:lineRule="auto"/>
        <w:ind w:firstLine="480" w:firstLineChars="200"/>
        <w:jc w:val="both"/>
        <w:rPr>
          <w:rFonts w:hint="eastAsia"/>
        </w:rPr>
      </w:pPr>
      <w:r>
        <w:rPr>
          <w:rFonts w:hint="eastAsia" w:ascii="宋体" w:hAnsi="宋体" w:eastAsia="宋体" w:cs="宋体"/>
          <w:color w:val="auto"/>
          <w:kern w:val="0"/>
          <w:sz w:val="24"/>
          <w:szCs w:val="24"/>
          <w:highlight w:val="none"/>
        </w:rPr>
        <w:t>日期：</w:t>
      </w:r>
      <w:r>
        <w:rPr>
          <w:rFonts w:hint="eastAsia" w:ascii="宋体" w:hAnsi="宋体" w:eastAsia="宋体" w:cs="宋体"/>
          <w:color w:val="auto"/>
          <w:kern w:val="0"/>
          <w:sz w:val="24"/>
          <w:szCs w:val="24"/>
          <w:highlight w:val="none"/>
          <w:lang w:val="en-US" w:eastAsia="zh-CN"/>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lang w:val="en-US" w:eastAsia="zh-CN"/>
        </w:rPr>
        <w:t xml:space="preserve">   日</w:t>
      </w:r>
    </w:p>
    <w:p w14:paraId="1687C890">
      <w:pPr>
        <w:pStyle w:val="3"/>
        <w:ind w:firstLine="643"/>
        <w:jc w:val="center"/>
      </w:pPr>
      <w:bookmarkStart w:id="192" w:name="_Toc31357"/>
      <w:bookmarkStart w:id="193" w:name="_Toc13063"/>
      <w:bookmarkStart w:id="194" w:name="_Toc16811"/>
      <w:bookmarkStart w:id="195" w:name="_Toc15786"/>
      <w:r>
        <w:rPr>
          <w:rFonts w:hint="eastAsia"/>
          <w:lang w:val="en-US" w:eastAsia="zh-CN"/>
        </w:rPr>
        <w:t>六、</w:t>
      </w:r>
      <w:r>
        <w:rPr>
          <w:rFonts w:hint="eastAsia"/>
        </w:rPr>
        <w:t>商务部分其它资料</w:t>
      </w:r>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p>
    <w:p w14:paraId="37E95A70">
      <w:pPr>
        <w:pStyle w:val="22"/>
        <w:ind w:firstLine="482"/>
        <w:rPr>
          <w:kern w:val="0"/>
        </w:rPr>
      </w:pPr>
      <w:bookmarkStart w:id="196" w:name="_Toc367696557"/>
      <w:r>
        <w:rPr>
          <w:rFonts w:hint="eastAsia"/>
          <w:kern w:val="0"/>
        </w:rPr>
        <w:t>1.一般要求：供应商为中华人民共和国境内合法注册的独立企业法人或其他组织，具有独立承担民事责任能力，具有独立订立合同的权利，营业执照应在有效期内。</w:t>
      </w:r>
    </w:p>
    <w:p w14:paraId="22B35B9F">
      <w:pPr>
        <w:pStyle w:val="22"/>
        <w:ind w:firstLine="480"/>
        <w:rPr>
          <w:b w:val="0"/>
          <w:bCs w:val="0"/>
        </w:rPr>
      </w:pPr>
      <w:r>
        <w:rPr>
          <w:rFonts w:hint="eastAsia"/>
          <w:b w:val="0"/>
          <w:bCs w:val="0"/>
          <w:kern w:val="0"/>
        </w:rPr>
        <w:t>附营业执照</w:t>
      </w:r>
    </w:p>
    <w:p w14:paraId="12618C2C">
      <w:pPr>
        <w:pStyle w:val="22"/>
        <w:ind w:firstLine="482"/>
      </w:pPr>
    </w:p>
    <w:p w14:paraId="39BF80A7">
      <w:pPr>
        <w:pStyle w:val="22"/>
        <w:ind w:firstLine="482"/>
      </w:pPr>
    </w:p>
    <w:p w14:paraId="4BEF03BE">
      <w:pPr>
        <w:pStyle w:val="22"/>
        <w:ind w:firstLine="482"/>
      </w:pPr>
    </w:p>
    <w:p w14:paraId="1F297D57">
      <w:pPr>
        <w:pStyle w:val="22"/>
        <w:ind w:firstLine="482"/>
      </w:pPr>
    </w:p>
    <w:p w14:paraId="514A4E7E">
      <w:pPr>
        <w:pStyle w:val="22"/>
        <w:ind w:firstLine="482"/>
      </w:pPr>
    </w:p>
    <w:p w14:paraId="588A73AA">
      <w:pPr>
        <w:pStyle w:val="22"/>
        <w:ind w:firstLine="482"/>
      </w:pPr>
    </w:p>
    <w:p w14:paraId="5660DA1C">
      <w:pPr>
        <w:pStyle w:val="22"/>
        <w:ind w:firstLine="482"/>
      </w:pPr>
    </w:p>
    <w:p w14:paraId="6F6F32AF">
      <w:pPr>
        <w:autoSpaceDE w:val="0"/>
        <w:autoSpaceDN w:val="0"/>
        <w:spacing w:line="360" w:lineRule="auto"/>
        <w:rPr>
          <w:rFonts w:ascii="宋体" w:hAnsi="宋体" w:cs="宋体"/>
          <w:b/>
          <w:bCs/>
          <w:kern w:val="0"/>
          <w:sz w:val="24"/>
          <w:szCs w:val="24"/>
        </w:rPr>
      </w:pPr>
    </w:p>
    <w:p w14:paraId="6AD03941">
      <w:pPr>
        <w:autoSpaceDE w:val="0"/>
        <w:autoSpaceDN w:val="0"/>
        <w:spacing w:line="360" w:lineRule="auto"/>
        <w:rPr>
          <w:rFonts w:ascii="宋体" w:hAnsi="宋体" w:cs="宋体"/>
          <w:b/>
          <w:bCs/>
          <w:kern w:val="0"/>
          <w:sz w:val="24"/>
          <w:szCs w:val="24"/>
        </w:rPr>
      </w:pPr>
    </w:p>
    <w:p w14:paraId="2112E101">
      <w:pPr>
        <w:autoSpaceDE w:val="0"/>
        <w:autoSpaceDN w:val="0"/>
        <w:spacing w:line="360" w:lineRule="auto"/>
        <w:rPr>
          <w:rFonts w:ascii="宋体" w:hAnsi="宋体" w:cs="宋体"/>
          <w:b/>
          <w:bCs/>
          <w:kern w:val="0"/>
          <w:sz w:val="24"/>
          <w:szCs w:val="24"/>
        </w:rPr>
      </w:pPr>
    </w:p>
    <w:p w14:paraId="5D1ED9DA">
      <w:pPr>
        <w:pStyle w:val="21"/>
        <w:ind w:firstLine="240"/>
      </w:pPr>
    </w:p>
    <w:p w14:paraId="6B4E6365">
      <w:pPr>
        <w:autoSpaceDE w:val="0"/>
        <w:autoSpaceDN w:val="0"/>
        <w:spacing w:line="360" w:lineRule="auto"/>
        <w:rPr>
          <w:rFonts w:ascii="宋体" w:hAnsi="宋体" w:cs="宋体"/>
          <w:b/>
          <w:bCs/>
          <w:kern w:val="0"/>
          <w:sz w:val="24"/>
          <w:szCs w:val="24"/>
        </w:rPr>
      </w:pPr>
    </w:p>
    <w:p w14:paraId="1F956D94">
      <w:pPr>
        <w:autoSpaceDE w:val="0"/>
        <w:autoSpaceDN w:val="0"/>
        <w:spacing w:line="360" w:lineRule="auto"/>
        <w:rPr>
          <w:rFonts w:ascii="宋体" w:hAnsi="宋体" w:cs="宋体"/>
          <w:b/>
          <w:bCs/>
          <w:kern w:val="0"/>
          <w:sz w:val="24"/>
          <w:szCs w:val="24"/>
        </w:rPr>
      </w:pPr>
    </w:p>
    <w:p w14:paraId="1B86464E">
      <w:pPr>
        <w:autoSpaceDE w:val="0"/>
        <w:autoSpaceDN w:val="0"/>
        <w:spacing w:line="360" w:lineRule="auto"/>
        <w:rPr>
          <w:rFonts w:ascii="宋体" w:hAnsi="宋体" w:cs="宋体"/>
          <w:b/>
          <w:bCs/>
          <w:kern w:val="0"/>
          <w:sz w:val="24"/>
          <w:szCs w:val="24"/>
        </w:rPr>
      </w:pPr>
    </w:p>
    <w:p w14:paraId="3AEF44B8">
      <w:pPr>
        <w:autoSpaceDE w:val="0"/>
        <w:autoSpaceDN w:val="0"/>
        <w:spacing w:line="360" w:lineRule="auto"/>
        <w:rPr>
          <w:rFonts w:ascii="宋体" w:hAnsi="宋体" w:cs="宋体"/>
          <w:b/>
          <w:bCs/>
          <w:kern w:val="0"/>
          <w:sz w:val="24"/>
          <w:szCs w:val="24"/>
        </w:rPr>
      </w:pPr>
    </w:p>
    <w:p w14:paraId="371EC063">
      <w:pPr>
        <w:autoSpaceDE w:val="0"/>
        <w:autoSpaceDN w:val="0"/>
        <w:spacing w:line="360" w:lineRule="auto"/>
        <w:rPr>
          <w:rFonts w:ascii="宋体" w:hAnsi="宋体" w:cs="宋体"/>
          <w:b/>
          <w:bCs/>
          <w:kern w:val="0"/>
          <w:sz w:val="24"/>
          <w:szCs w:val="24"/>
        </w:rPr>
      </w:pPr>
    </w:p>
    <w:p w14:paraId="6078C528">
      <w:pPr>
        <w:autoSpaceDE w:val="0"/>
        <w:autoSpaceDN w:val="0"/>
        <w:spacing w:line="360" w:lineRule="auto"/>
        <w:rPr>
          <w:rFonts w:ascii="宋体" w:hAnsi="宋体" w:cs="宋体"/>
          <w:b/>
          <w:bCs/>
          <w:kern w:val="0"/>
          <w:sz w:val="24"/>
          <w:szCs w:val="24"/>
        </w:rPr>
      </w:pPr>
    </w:p>
    <w:p w14:paraId="068E3D6E">
      <w:pPr>
        <w:autoSpaceDE w:val="0"/>
        <w:autoSpaceDN w:val="0"/>
        <w:spacing w:line="360" w:lineRule="auto"/>
        <w:rPr>
          <w:rFonts w:ascii="宋体" w:hAnsi="宋体" w:cs="宋体"/>
          <w:b/>
          <w:bCs/>
          <w:kern w:val="0"/>
          <w:sz w:val="24"/>
          <w:szCs w:val="24"/>
        </w:rPr>
      </w:pPr>
    </w:p>
    <w:p w14:paraId="3936C466">
      <w:pPr>
        <w:autoSpaceDE w:val="0"/>
        <w:autoSpaceDN w:val="0"/>
        <w:spacing w:line="360" w:lineRule="auto"/>
        <w:rPr>
          <w:rFonts w:ascii="宋体" w:hAnsi="宋体" w:cs="宋体"/>
          <w:b/>
          <w:bCs/>
          <w:kern w:val="0"/>
          <w:sz w:val="24"/>
          <w:szCs w:val="24"/>
        </w:rPr>
      </w:pPr>
    </w:p>
    <w:p w14:paraId="243BDAA3">
      <w:pPr>
        <w:autoSpaceDE w:val="0"/>
        <w:autoSpaceDN w:val="0"/>
        <w:spacing w:line="360" w:lineRule="auto"/>
        <w:rPr>
          <w:rFonts w:ascii="宋体" w:hAnsi="宋体" w:cs="宋体"/>
          <w:b/>
          <w:bCs/>
          <w:kern w:val="0"/>
          <w:sz w:val="24"/>
          <w:szCs w:val="24"/>
        </w:rPr>
      </w:pPr>
    </w:p>
    <w:p w14:paraId="64226027">
      <w:pPr>
        <w:autoSpaceDE w:val="0"/>
        <w:autoSpaceDN w:val="0"/>
        <w:spacing w:line="360" w:lineRule="auto"/>
        <w:rPr>
          <w:rFonts w:ascii="宋体" w:hAnsi="宋体" w:cs="宋体"/>
          <w:b/>
          <w:bCs/>
          <w:kern w:val="0"/>
          <w:sz w:val="24"/>
          <w:szCs w:val="24"/>
        </w:rPr>
      </w:pPr>
    </w:p>
    <w:p w14:paraId="345F40E4">
      <w:pPr>
        <w:autoSpaceDE w:val="0"/>
        <w:autoSpaceDN w:val="0"/>
        <w:spacing w:line="360" w:lineRule="auto"/>
        <w:rPr>
          <w:rFonts w:ascii="宋体" w:hAnsi="宋体" w:cs="宋体"/>
          <w:b/>
          <w:bCs/>
          <w:kern w:val="0"/>
          <w:sz w:val="24"/>
          <w:szCs w:val="24"/>
        </w:rPr>
      </w:pPr>
    </w:p>
    <w:p w14:paraId="1B52FE69">
      <w:pPr>
        <w:autoSpaceDE w:val="0"/>
        <w:autoSpaceDN w:val="0"/>
        <w:spacing w:line="360" w:lineRule="auto"/>
        <w:rPr>
          <w:rFonts w:ascii="宋体" w:hAnsi="宋体" w:cs="宋体"/>
          <w:b/>
          <w:bCs/>
          <w:kern w:val="0"/>
          <w:sz w:val="24"/>
          <w:szCs w:val="24"/>
        </w:rPr>
      </w:pPr>
    </w:p>
    <w:p w14:paraId="577F33A7">
      <w:pPr>
        <w:autoSpaceDE w:val="0"/>
        <w:autoSpaceDN w:val="0"/>
        <w:spacing w:line="360" w:lineRule="auto"/>
        <w:rPr>
          <w:rFonts w:ascii="宋体" w:hAnsi="宋体" w:cs="宋体"/>
          <w:b/>
          <w:bCs/>
          <w:kern w:val="0"/>
          <w:sz w:val="24"/>
          <w:szCs w:val="24"/>
        </w:rPr>
      </w:pPr>
    </w:p>
    <w:p w14:paraId="2047484E">
      <w:pPr>
        <w:autoSpaceDE w:val="0"/>
        <w:autoSpaceDN w:val="0"/>
        <w:spacing w:line="360" w:lineRule="auto"/>
        <w:rPr>
          <w:rFonts w:ascii="宋体" w:hAnsi="宋体" w:cs="宋体"/>
          <w:b/>
          <w:bCs/>
          <w:kern w:val="0"/>
          <w:sz w:val="24"/>
          <w:szCs w:val="24"/>
        </w:rPr>
      </w:pPr>
      <w:r>
        <w:rPr>
          <w:rFonts w:hint="eastAsia" w:ascii="宋体" w:hAnsi="宋体" w:cs="宋体"/>
          <w:b/>
          <w:bCs/>
          <w:kern w:val="0"/>
          <w:sz w:val="24"/>
          <w:szCs w:val="24"/>
        </w:rPr>
        <w:t>2.企业信誉：</w:t>
      </w:r>
    </w:p>
    <w:bookmarkEnd w:id="196"/>
    <w:p w14:paraId="782B1F37">
      <w:pPr>
        <w:spacing w:line="360" w:lineRule="auto"/>
        <w:rPr>
          <w:rFonts w:ascii="宋体" w:hAnsi="宋体" w:cs="宋体"/>
          <w:b/>
          <w:bCs/>
          <w:sz w:val="24"/>
          <w:szCs w:val="24"/>
        </w:rPr>
      </w:pPr>
      <w:r>
        <w:rPr>
          <w:rFonts w:hint="eastAsia" w:ascii="宋体" w:hAnsi="宋体" w:cs="宋体"/>
          <w:b/>
          <w:bCs/>
          <w:kern w:val="0"/>
          <w:sz w:val="24"/>
          <w:szCs w:val="24"/>
        </w:rPr>
        <w:t>2.1</w:t>
      </w:r>
      <w:r>
        <w:rPr>
          <w:rFonts w:hint="eastAsia" w:ascii="宋体" w:hAnsi="宋体" w:cs="宋体"/>
          <w:b/>
          <w:bCs/>
          <w:sz w:val="24"/>
          <w:szCs w:val="24"/>
        </w:rPr>
        <w:t>供应商应当信誉良好，未被列入“信用中国”网站（www.creditchina.gov.cn）</w:t>
      </w:r>
      <w:r>
        <w:rPr>
          <w:rFonts w:hint="eastAsia" w:ascii="宋体" w:hAnsi="宋体" w:cs="宋体"/>
          <w:b/>
          <w:bCs/>
          <w:kern w:val="0"/>
          <w:sz w:val="24"/>
          <w:szCs w:val="24"/>
        </w:rPr>
        <w:t>重大税收违法失信主体、严重失信主体</w:t>
      </w:r>
      <w:r>
        <w:rPr>
          <w:rFonts w:hint="eastAsia" w:ascii="宋体" w:hAnsi="宋体" w:cs="宋体"/>
          <w:b/>
          <w:bCs/>
          <w:sz w:val="24"/>
          <w:szCs w:val="24"/>
        </w:rPr>
        <w:t>名单（附截图）</w:t>
      </w:r>
    </w:p>
    <w:p w14:paraId="0B564E0B">
      <w:pPr>
        <w:spacing w:line="360" w:lineRule="auto"/>
        <w:ind w:firstLine="420" w:firstLineChars="200"/>
        <w:jc w:val="left"/>
      </w:pPr>
      <w:r>
        <w:rPr>
          <w:rFonts w:hint="eastAsia" w:ascii="宋体" w:hAnsi="宋体" w:cs="宋体"/>
        </w:rPr>
        <w:t>（查询方法：登录“信用中国https://www.creditchina.gov.cn”→点击“信用公示”→点击“重大税收违法失信主体名单”、“严重失信主体名单查询”栏目处输入供应商名称→对查询内容进行截图）。</w:t>
      </w:r>
      <w:r>
        <w:drawing>
          <wp:inline distT="0" distB="0" distL="0" distR="0">
            <wp:extent cx="5605780" cy="3123565"/>
            <wp:effectExtent l="0" t="0" r="7620" b="635"/>
            <wp:docPr id="1026" name="图片 2"/>
            <wp:cNvGraphicFramePr/>
            <a:graphic xmlns:a="http://schemas.openxmlformats.org/drawingml/2006/main">
              <a:graphicData uri="http://schemas.openxmlformats.org/drawingml/2006/picture">
                <pic:pic xmlns:pic="http://schemas.openxmlformats.org/drawingml/2006/picture">
                  <pic:nvPicPr>
                    <pic:cNvPr id="1026" name="图片 2"/>
                    <pic:cNvPicPr/>
                  </pic:nvPicPr>
                  <pic:blipFill>
                    <a:blip r:embed="rId9" cstate="print"/>
                    <a:srcRect/>
                    <a:stretch>
                      <a:fillRect/>
                    </a:stretch>
                  </pic:blipFill>
                  <pic:spPr>
                    <a:xfrm>
                      <a:off x="0" y="0"/>
                      <a:ext cx="5605780" cy="3123565"/>
                    </a:xfrm>
                    <a:prstGeom prst="rect">
                      <a:avLst/>
                    </a:prstGeom>
                    <a:ln>
                      <a:noFill/>
                    </a:ln>
                  </pic:spPr>
                </pic:pic>
              </a:graphicData>
            </a:graphic>
          </wp:inline>
        </w:drawing>
      </w:r>
    </w:p>
    <w:p w14:paraId="55682BCF">
      <w:pPr>
        <w:pStyle w:val="21"/>
        <w:ind w:firstLine="240"/>
      </w:pPr>
      <w:r>
        <w:drawing>
          <wp:anchor distT="0" distB="0" distL="0" distR="0" simplePos="0" relativeHeight="251660288" behindDoc="0" locked="0" layoutInCell="1" allowOverlap="1">
            <wp:simplePos x="0" y="0"/>
            <wp:positionH relativeFrom="column">
              <wp:posOffset>4445</wp:posOffset>
            </wp:positionH>
            <wp:positionV relativeFrom="paragraph">
              <wp:posOffset>45085</wp:posOffset>
            </wp:positionV>
            <wp:extent cx="5607685" cy="3111500"/>
            <wp:effectExtent l="0" t="0" r="5715" b="0"/>
            <wp:wrapTopAndBottom/>
            <wp:docPr id="1027" name="图片 2"/>
            <wp:cNvGraphicFramePr/>
            <a:graphic xmlns:a="http://schemas.openxmlformats.org/drawingml/2006/main">
              <a:graphicData uri="http://schemas.openxmlformats.org/drawingml/2006/picture">
                <pic:pic xmlns:pic="http://schemas.openxmlformats.org/drawingml/2006/picture">
                  <pic:nvPicPr>
                    <pic:cNvPr id="1027" name="图片 2"/>
                    <pic:cNvPicPr/>
                  </pic:nvPicPr>
                  <pic:blipFill>
                    <a:blip r:embed="rId10" cstate="print"/>
                    <a:srcRect/>
                    <a:stretch>
                      <a:fillRect/>
                    </a:stretch>
                  </pic:blipFill>
                  <pic:spPr>
                    <a:xfrm>
                      <a:off x="0" y="0"/>
                      <a:ext cx="5607685" cy="3111500"/>
                    </a:xfrm>
                    <a:prstGeom prst="rect">
                      <a:avLst/>
                    </a:prstGeom>
                    <a:ln>
                      <a:noFill/>
                    </a:ln>
                  </pic:spPr>
                </pic:pic>
              </a:graphicData>
            </a:graphic>
          </wp:anchor>
        </w:drawing>
      </w:r>
    </w:p>
    <w:p w14:paraId="3140D33C">
      <w:pPr>
        <w:rPr>
          <w:rFonts w:ascii="宋体" w:hAnsi="宋体" w:cs="宋体"/>
          <w:b/>
          <w:sz w:val="24"/>
          <w:szCs w:val="24"/>
        </w:rPr>
      </w:pPr>
      <w:r>
        <w:rPr>
          <w:rFonts w:hint="eastAsia" w:ascii="宋体" w:hAnsi="宋体" w:cs="宋体"/>
          <w:b/>
          <w:sz w:val="24"/>
          <w:szCs w:val="24"/>
        </w:rPr>
        <w:br w:type="page"/>
      </w:r>
    </w:p>
    <w:p w14:paraId="0B79D3E7">
      <w:pPr>
        <w:spacing w:line="360" w:lineRule="auto"/>
        <w:rPr>
          <w:rFonts w:ascii="宋体" w:hAnsi="宋体" w:cs="宋体"/>
        </w:rPr>
      </w:pPr>
      <w:r>
        <w:rPr>
          <w:rFonts w:hint="eastAsia" w:ascii="宋体" w:hAnsi="宋体" w:cs="宋体"/>
          <w:b/>
          <w:sz w:val="24"/>
          <w:szCs w:val="24"/>
        </w:rPr>
        <w:t>2.2未被列入“中国执行信息公开网”网站（https://zxgk.court.gov.cn）失信被执行人；（附截图）</w:t>
      </w:r>
    </w:p>
    <w:p w14:paraId="4390CB1F">
      <w:pPr>
        <w:pStyle w:val="22"/>
        <w:spacing w:line="360" w:lineRule="auto"/>
        <w:ind w:left="0" w:leftChars="0" w:firstLine="0" w:firstLineChars="0"/>
        <w:jc w:val="left"/>
      </w:pPr>
      <w:r>
        <w:rPr>
          <w:rFonts w:hint="eastAsia"/>
          <w:b w:val="0"/>
          <w:bCs w:val="0"/>
          <w:kern w:val="0"/>
        </w:rPr>
        <w:t>（查询方法：登录“信用中国https://www.creditchina.gov.cn”→点击“信息公示”→点击“失信被执行人查询”→跳转至中国执行信息公开网→在“查询条件”栏目处输入供应商名称、身份证号码/组织机构代码→对查询内容进行截图）。</w:t>
      </w:r>
      <w:r>
        <w:drawing>
          <wp:inline distT="0" distB="0" distL="0" distR="0">
            <wp:extent cx="5608955" cy="4177030"/>
            <wp:effectExtent l="0" t="0" r="4445" b="1270"/>
            <wp:docPr id="1028" name="图片 4"/>
            <wp:cNvGraphicFramePr/>
            <a:graphic xmlns:a="http://schemas.openxmlformats.org/drawingml/2006/main">
              <a:graphicData uri="http://schemas.openxmlformats.org/drawingml/2006/picture">
                <pic:pic xmlns:pic="http://schemas.openxmlformats.org/drawingml/2006/picture">
                  <pic:nvPicPr>
                    <pic:cNvPr id="1028" name="图片 4"/>
                    <pic:cNvPicPr/>
                  </pic:nvPicPr>
                  <pic:blipFill>
                    <a:blip r:embed="rId11" cstate="print"/>
                    <a:srcRect/>
                    <a:stretch>
                      <a:fillRect/>
                    </a:stretch>
                  </pic:blipFill>
                  <pic:spPr>
                    <a:xfrm>
                      <a:off x="0" y="0"/>
                      <a:ext cx="5608955" cy="4177030"/>
                    </a:xfrm>
                    <a:prstGeom prst="rect">
                      <a:avLst/>
                    </a:prstGeom>
                    <a:ln>
                      <a:noFill/>
                    </a:ln>
                  </pic:spPr>
                </pic:pic>
              </a:graphicData>
            </a:graphic>
          </wp:inline>
        </w:drawing>
      </w:r>
    </w:p>
    <w:p w14:paraId="43C1E27B">
      <w:pPr>
        <w:pStyle w:val="22"/>
        <w:spacing w:line="360" w:lineRule="auto"/>
        <w:ind w:left="0" w:leftChars="0" w:firstLine="0" w:firstLineChars="0"/>
      </w:pPr>
    </w:p>
    <w:p w14:paraId="6A497424">
      <w:pPr>
        <w:pStyle w:val="22"/>
        <w:spacing w:after="0" w:line="360" w:lineRule="auto"/>
        <w:ind w:left="0" w:leftChars="0" w:firstLine="0" w:firstLineChars="0"/>
      </w:pPr>
    </w:p>
    <w:p w14:paraId="2E53BE1D">
      <w:pPr>
        <w:pStyle w:val="22"/>
        <w:spacing w:after="0" w:line="360" w:lineRule="auto"/>
        <w:ind w:left="0" w:leftChars="0" w:firstLine="0" w:firstLineChars="0"/>
      </w:pPr>
    </w:p>
    <w:p w14:paraId="5C692F31">
      <w:pPr>
        <w:pStyle w:val="22"/>
        <w:spacing w:after="0" w:line="360" w:lineRule="auto"/>
        <w:ind w:left="0" w:leftChars="0" w:firstLine="0" w:firstLineChars="0"/>
      </w:pPr>
    </w:p>
    <w:p w14:paraId="062C0AF8">
      <w:pPr>
        <w:pStyle w:val="22"/>
        <w:spacing w:after="0" w:line="360" w:lineRule="auto"/>
        <w:ind w:left="0" w:leftChars="0" w:firstLine="0" w:firstLineChars="0"/>
      </w:pPr>
    </w:p>
    <w:p w14:paraId="5E205A32">
      <w:pPr>
        <w:pStyle w:val="22"/>
        <w:spacing w:after="0" w:line="360" w:lineRule="auto"/>
        <w:ind w:left="0" w:leftChars="0" w:firstLine="0" w:firstLineChars="0"/>
      </w:pPr>
    </w:p>
    <w:p w14:paraId="05B89038">
      <w:pPr>
        <w:pStyle w:val="22"/>
        <w:spacing w:after="0" w:line="360" w:lineRule="auto"/>
        <w:ind w:left="0" w:leftChars="0" w:firstLine="0" w:firstLineChars="0"/>
      </w:pPr>
    </w:p>
    <w:p w14:paraId="3AB9A414">
      <w:pPr>
        <w:pStyle w:val="22"/>
        <w:spacing w:after="0" w:line="360" w:lineRule="auto"/>
        <w:ind w:left="0" w:leftChars="0" w:firstLine="0" w:firstLineChars="0"/>
      </w:pPr>
    </w:p>
    <w:p w14:paraId="486B9BB2">
      <w:pPr>
        <w:pStyle w:val="22"/>
        <w:spacing w:after="0" w:line="360" w:lineRule="auto"/>
        <w:ind w:left="0" w:leftChars="0" w:firstLine="0" w:firstLineChars="0"/>
      </w:pPr>
    </w:p>
    <w:p w14:paraId="670E60ED">
      <w:pPr>
        <w:pStyle w:val="22"/>
        <w:spacing w:after="0" w:line="360" w:lineRule="auto"/>
        <w:ind w:left="0" w:leftChars="0" w:firstLine="0" w:firstLineChars="0"/>
      </w:pPr>
      <w:r>
        <w:rPr>
          <w:rFonts w:hint="eastAsia"/>
        </w:rPr>
        <w:t>3.财务要求：</w:t>
      </w:r>
    </w:p>
    <w:p w14:paraId="7180E7F1">
      <w:pPr>
        <w:spacing w:line="360" w:lineRule="auto"/>
        <w:ind w:firstLine="480" w:firstLineChars="200"/>
        <w:rPr>
          <w:rFonts w:ascii="宋体" w:hAnsi="宋体" w:cs="宋体"/>
          <w:b/>
          <w:bCs/>
          <w:kern w:val="0"/>
          <w:sz w:val="24"/>
          <w:szCs w:val="24"/>
        </w:rPr>
      </w:pPr>
      <w:r>
        <w:rPr>
          <w:rFonts w:hint="eastAsia" w:ascii="宋体" w:hAnsi="宋体"/>
          <w:sz w:val="24"/>
          <w:szCs w:val="22"/>
        </w:rPr>
        <w:t>供应商需具有良好的财务状况，</w:t>
      </w:r>
      <w:r>
        <w:rPr>
          <w:rFonts w:hint="eastAsia" w:ascii="宋体" w:hAnsi="宋体"/>
          <w:color w:val="auto"/>
          <w:sz w:val="24"/>
          <w:szCs w:val="22"/>
        </w:rPr>
        <w:t>供应商需具有良好的财务状况，提供</w:t>
      </w:r>
      <w:r>
        <w:rPr>
          <w:rFonts w:hint="eastAsia" w:ascii="宋体" w:hAnsi="宋体"/>
          <w:color w:val="auto"/>
          <w:sz w:val="24"/>
          <w:szCs w:val="22"/>
          <w:highlight w:val="yellow"/>
          <w:u w:val="single"/>
          <w:lang w:eastAsia="zh-CN"/>
        </w:rPr>
        <w:t xml:space="preserve"> </w:t>
      </w:r>
      <w:r>
        <w:rPr>
          <w:rFonts w:hint="eastAsia" w:ascii="宋体" w:hAnsi="宋体"/>
          <w:color w:val="auto"/>
          <w:sz w:val="24"/>
          <w:szCs w:val="22"/>
          <w:highlight w:val="yellow"/>
          <w:u w:val="single"/>
          <w:lang w:val="en-US" w:eastAsia="zh-CN"/>
        </w:rPr>
        <w:t xml:space="preserve">       </w:t>
      </w:r>
      <w:r>
        <w:rPr>
          <w:rFonts w:hint="eastAsia" w:ascii="宋体" w:hAnsi="宋体"/>
          <w:color w:val="auto"/>
          <w:sz w:val="24"/>
          <w:szCs w:val="22"/>
        </w:rPr>
        <w:t>年度经合法的审计机构审计的审计报告及财务报表（若企业成立不足三年的，提供成立后至</w:t>
      </w:r>
      <w:r>
        <w:rPr>
          <w:rFonts w:hint="eastAsia" w:ascii="宋体" w:hAnsi="宋体"/>
          <w:color w:val="auto"/>
          <w:sz w:val="24"/>
          <w:szCs w:val="22"/>
          <w:u w:val="single"/>
          <w:lang w:eastAsia="zh-CN"/>
        </w:rPr>
        <w:t xml:space="preserve"> </w:t>
      </w:r>
      <w:r>
        <w:rPr>
          <w:rFonts w:hint="eastAsia" w:ascii="宋体" w:hAnsi="宋体"/>
          <w:color w:val="auto"/>
          <w:sz w:val="24"/>
          <w:szCs w:val="22"/>
          <w:u w:val="single"/>
          <w:lang w:val="en-US" w:eastAsia="zh-CN"/>
        </w:rPr>
        <w:t xml:space="preserve">       </w:t>
      </w:r>
      <w:r>
        <w:rPr>
          <w:rFonts w:hint="eastAsia" w:ascii="宋体" w:hAnsi="宋体"/>
          <w:color w:val="auto"/>
          <w:sz w:val="24"/>
          <w:szCs w:val="22"/>
        </w:rPr>
        <w:t>年度经合法的审计机构审计的审计报告及财务报表，企业成立不足一年的，则提供成立后至今的财务报表，若因特殊原因无法提供的，应当详细说明原因）</w:t>
      </w:r>
      <w:r>
        <w:rPr>
          <w:rFonts w:hint="eastAsia" w:ascii="宋体" w:hAnsi="宋体"/>
          <w:sz w:val="24"/>
          <w:szCs w:val="22"/>
        </w:rPr>
        <w:t>。</w:t>
      </w:r>
    </w:p>
    <w:p w14:paraId="6D569235">
      <w:pPr>
        <w:spacing w:line="360" w:lineRule="auto"/>
        <w:rPr>
          <w:rFonts w:ascii="宋体" w:hAnsi="宋体" w:cs="宋体"/>
          <w:b/>
          <w:bCs/>
          <w:kern w:val="0"/>
          <w:sz w:val="24"/>
          <w:szCs w:val="24"/>
        </w:rPr>
      </w:pPr>
    </w:p>
    <w:p w14:paraId="2CBAD6C9">
      <w:pPr>
        <w:spacing w:line="360" w:lineRule="auto"/>
        <w:rPr>
          <w:rFonts w:ascii="宋体" w:hAnsi="宋体" w:cs="宋体"/>
          <w:b/>
          <w:bCs/>
          <w:kern w:val="0"/>
          <w:sz w:val="24"/>
          <w:szCs w:val="24"/>
        </w:rPr>
      </w:pPr>
    </w:p>
    <w:p w14:paraId="4029D9EF">
      <w:pPr>
        <w:spacing w:line="360" w:lineRule="auto"/>
        <w:rPr>
          <w:rFonts w:ascii="宋体" w:hAnsi="宋体" w:cs="宋体"/>
          <w:b/>
          <w:bCs/>
          <w:kern w:val="0"/>
          <w:sz w:val="24"/>
          <w:szCs w:val="24"/>
        </w:rPr>
      </w:pPr>
    </w:p>
    <w:p w14:paraId="2D6699D0">
      <w:pPr>
        <w:spacing w:line="360" w:lineRule="auto"/>
        <w:rPr>
          <w:rFonts w:ascii="宋体" w:hAnsi="宋体" w:cs="宋体"/>
          <w:b/>
          <w:bCs/>
          <w:kern w:val="0"/>
          <w:sz w:val="24"/>
          <w:szCs w:val="24"/>
        </w:rPr>
      </w:pPr>
    </w:p>
    <w:p w14:paraId="2801C68E">
      <w:pPr>
        <w:spacing w:line="360" w:lineRule="auto"/>
        <w:rPr>
          <w:rFonts w:ascii="宋体" w:hAnsi="宋体" w:cs="宋体"/>
          <w:b/>
          <w:bCs/>
          <w:kern w:val="0"/>
          <w:sz w:val="24"/>
          <w:szCs w:val="24"/>
        </w:rPr>
      </w:pPr>
    </w:p>
    <w:p w14:paraId="5339433D">
      <w:pPr>
        <w:spacing w:line="360" w:lineRule="auto"/>
        <w:rPr>
          <w:rFonts w:ascii="宋体" w:hAnsi="宋体" w:cs="宋体"/>
          <w:b/>
          <w:bCs/>
          <w:kern w:val="0"/>
          <w:sz w:val="24"/>
          <w:szCs w:val="24"/>
        </w:rPr>
      </w:pPr>
    </w:p>
    <w:p w14:paraId="1937F4DF">
      <w:pPr>
        <w:spacing w:line="360" w:lineRule="auto"/>
        <w:jc w:val="center"/>
        <w:rPr>
          <w:rFonts w:ascii="宋体" w:hAnsi="宋体" w:cs="宋体"/>
          <w:b/>
          <w:bCs/>
          <w:kern w:val="0"/>
          <w:sz w:val="24"/>
          <w:szCs w:val="24"/>
        </w:rPr>
      </w:pPr>
    </w:p>
    <w:p w14:paraId="45295405">
      <w:pPr>
        <w:rPr>
          <w:rFonts w:ascii="宋体" w:hAnsi="宋体" w:cs="宋体"/>
          <w:b/>
          <w:szCs w:val="21"/>
        </w:rPr>
      </w:pPr>
      <w:r>
        <w:rPr>
          <w:rFonts w:hint="eastAsia" w:ascii="宋体" w:hAnsi="宋体" w:cs="宋体"/>
          <w:b/>
          <w:szCs w:val="21"/>
        </w:rPr>
        <w:br w:type="page"/>
      </w:r>
    </w:p>
    <w:p w14:paraId="7D59AB50">
      <w:pPr>
        <w:pStyle w:val="22"/>
        <w:spacing w:line="360" w:lineRule="auto"/>
        <w:ind w:left="0" w:leftChars="0" w:firstLine="0" w:firstLineChars="0"/>
      </w:pPr>
      <w:bookmarkStart w:id="197" w:name="_Toc440110299"/>
      <w:bookmarkStart w:id="198" w:name="_Toc706"/>
      <w:bookmarkStart w:id="199" w:name="_Toc1028"/>
      <w:bookmarkStart w:id="200" w:name="_Toc21569"/>
      <w:bookmarkStart w:id="201" w:name="_Toc21926"/>
      <w:bookmarkStart w:id="202" w:name="_Toc435803795"/>
      <w:bookmarkStart w:id="203" w:name="_Toc589"/>
      <w:bookmarkStart w:id="204" w:name="_Toc14766"/>
      <w:bookmarkStart w:id="205" w:name="_Toc55303763"/>
      <w:bookmarkStart w:id="206" w:name="_Toc20967"/>
      <w:bookmarkStart w:id="207" w:name="_Toc55310076"/>
      <w:bookmarkStart w:id="208" w:name="_Toc55229805"/>
      <w:bookmarkStart w:id="209" w:name="_Toc14353"/>
      <w:bookmarkStart w:id="210" w:name="_Toc29791"/>
      <w:bookmarkStart w:id="211" w:name="_Toc16543"/>
      <w:bookmarkStart w:id="212" w:name="_Toc439554169"/>
      <w:bookmarkStart w:id="213" w:name="_Toc110"/>
      <w:r>
        <w:rPr>
          <w:rFonts w:hint="eastAsia"/>
        </w:rPr>
        <w:t>4.业绩</w:t>
      </w:r>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r>
        <w:rPr>
          <w:rFonts w:hint="eastAsia"/>
        </w:rPr>
        <w:t>要求：</w:t>
      </w:r>
    </w:p>
    <w:p w14:paraId="54B0501E">
      <w:pPr>
        <w:pStyle w:val="22"/>
        <w:spacing w:line="360" w:lineRule="auto"/>
        <w:ind w:left="0" w:leftChars="0" w:firstLine="0" w:firstLineChars="0"/>
        <w:jc w:val="center"/>
      </w:pPr>
      <w:r>
        <w:rPr>
          <w:rFonts w:hint="eastAsia"/>
        </w:rPr>
        <w:t>类似项目业绩表</w:t>
      </w:r>
    </w:p>
    <w:tbl>
      <w:tblPr>
        <w:tblStyle w:val="23"/>
        <w:tblW w:w="9244" w:type="dxa"/>
        <w:jc w:val="center"/>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108" w:type="dxa"/>
          <w:bottom w:w="0" w:type="dxa"/>
          <w:right w:w="108" w:type="dxa"/>
        </w:tblCellMar>
      </w:tblPr>
      <w:tblGrid>
        <w:gridCol w:w="812"/>
        <w:gridCol w:w="1368"/>
        <w:gridCol w:w="2623"/>
        <w:gridCol w:w="1622"/>
        <w:gridCol w:w="1368"/>
        <w:gridCol w:w="1451"/>
      </w:tblGrid>
      <w:tr w14:paraId="3CC27FF7">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812" w:type="dxa"/>
            <w:tcBorders>
              <w:top w:val="single" w:color="000000" w:sz="4" w:space="0"/>
              <w:left w:val="single" w:color="000000" w:sz="4" w:space="0"/>
              <w:bottom w:val="single" w:color="000000" w:sz="4" w:space="0"/>
              <w:right w:val="single" w:color="000000" w:sz="4" w:space="0"/>
            </w:tcBorders>
            <w:vAlign w:val="center"/>
          </w:tcPr>
          <w:p w14:paraId="34787900">
            <w:r>
              <w:rPr>
                <w:rFonts w:hint="eastAsia"/>
              </w:rPr>
              <w:t>序号</w:t>
            </w:r>
          </w:p>
        </w:tc>
        <w:tc>
          <w:tcPr>
            <w:tcW w:w="1368" w:type="dxa"/>
            <w:tcBorders>
              <w:top w:val="single" w:color="000000" w:sz="4" w:space="0"/>
              <w:left w:val="single" w:color="000000" w:sz="4" w:space="0"/>
              <w:bottom w:val="single" w:color="000000" w:sz="4" w:space="0"/>
              <w:right w:val="single" w:color="000000" w:sz="4" w:space="0"/>
            </w:tcBorders>
            <w:vAlign w:val="center"/>
          </w:tcPr>
          <w:p w14:paraId="18A58BB0">
            <w:r>
              <w:rPr>
                <w:rFonts w:hint="eastAsia"/>
              </w:rPr>
              <w:t>起讫时间</w:t>
            </w:r>
          </w:p>
        </w:tc>
        <w:tc>
          <w:tcPr>
            <w:tcW w:w="2623" w:type="dxa"/>
            <w:tcBorders>
              <w:top w:val="single" w:color="000000" w:sz="4" w:space="0"/>
              <w:left w:val="single" w:color="000000" w:sz="4" w:space="0"/>
              <w:bottom w:val="single" w:color="000000" w:sz="4" w:space="0"/>
              <w:right w:val="single" w:color="000000" w:sz="4" w:space="0"/>
            </w:tcBorders>
            <w:vAlign w:val="center"/>
          </w:tcPr>
          <w:p w14:paraId="7D859BD2">
            <w:r>
              <w:rPr>
                <w:rFonts w:hint="eastAsia"/>
              </w:rPr>
              <w:t>项目名称</w:t>
            </w:r>
          </w:p>
        </w:tc>
        <w:tc>
          <w:tcPr>
            <w:tcW w:w="1622" w:type="dxa"/>
            <w:tcBorders>
              <w:top w:val="single" w:color="000000" w:sz="4" w:space="0"/>
              <w:left w:val="single" w:color="000000" w:sz="4" w:space="0"/>
              <w:bottom w:val="single" w:color="000000" w:sz="4" w:space="0"/>
              <w:right w:val="single" w:color="000000" w:sz="4" w:space="0"/>
            </w:tcBorders>
            <w:vAlign w:val="center"/>
          </w:tcPr>
          <w:p w14:paraId="3FC4959C">
            <w:r>
              <w:rPr>
                <w:rFonts w:hint="eastAsia"/>
              </w:rPr>
              <w:t>业主单位</w:t>
            </w:r>
          </w:p>
        </w:tc>
        <w:tc>
          <w:tcPr>
            <w:tcW w:w="1368" w:type="dxa"/>
            <w:tcBorders>
              <w:top w:val="single" w:color="000000" w:sz="4" w:space="0"/>
              <w:left w:val="single" w:color="000000" w:sz="4" w:space="0"/>
              <w:bottom w:val="single" w:color="000000" w:sz="4" w:space="0"/>
              <w:right w:val="single" w:color="000000" w:sz="4" w:space="0"/>
            </w:tcBorders>
            <w:vAlign w:val="center"/>
          </w:tcPr>
          <w:p w14:paraId="6592992C">
            <w:r>
              <w:rPr>
                <w:rFonts w:hint="eastAsia"/>
              </w:rPr>
              <w:t>完成情况</w:t>
            </w:r>
          </w:p>
        </w:tc>
        <w:tc>
          <w:tcPr>
            <w:tcW w:w="1451" w:type="dxa"/>
            <w:tcBorders>
              <w:top w:val="single" w:color="000000" w:sz="4" w:space="0"/>
              <w:left w:val="single" w:color="000000" w:sz="4" w:space="0"/>
              <w:bottom w:val="single" w:color="000000" w:sz="4" w:space="0"/>
              <w:right w:val="single" w:color="000000" w:sz="4" w:space="0"/>
            </w:tcBorders>
            <w:vAlign w:val="center"/>
          </w:tcPr>
          <w:p w14:paraId="301F32F5">
            <w:r>
              <w:rPr>
                <w:rFonts w:hint="eastAsia"/>
              </w:rPr>
              <w:t>备注</w:t>
            </w:r>
          </w:p>
        </w:tc>
      </w:tr>
      <w:tr w14:paraId="7A1C5FB3">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812" w:type="dxa"/>
            <w:tcBorders>
              <w:top w:val="single" w:color="000000" w:sz="4" w:space="0"/>
              <w:left w:val="single" w:color="000000" w:sz="4" w:space="0"/>
              <w:bottom w:val="single" w:color="000000" w:sz="4" w:space="0"/>
              <w:right w:val="single" w:color="000000" w:sz="4" w:space="0"/>
            </w:tcBorders>
            <w:vAlign w:val="center"/>
          </w:tcPr>
          <w:p w14:paraId="11798C3C"/>
        </w:tc>
        <w:tc>
          <w:tcPr>
            <w:tcW w:w="1368" w:type="dxa"/>
            <w:tcBorders>
              <w:top w:val="single" w:color="000000" w:sz="4" w:space="0"/>
              <w:left w:val="single" w:color="000000" w:sz="4" w:space="0"/>
              <w:bottom w:val="single" w:color="000000" w:sz="4" w:space="0"/>
              <w:right w:val="single" w:color="000000" w:sz="4" w:space="0"/>
            </w:tcBorders>
            <w:vAlign w:val="center"/>
          </w:tcPr>
          <w:p w14:paraId="173892F4"/>
        </w:tc>
        <w:tc>
          <w:tcPr>
            <w:tcW w:w="2623" w:type="dxa"/>
            <w:tcBorders>
              <w:top w:val="single" w:color="000000" w:sz="4" w:space="0"/>
              <w:left w:val="single" w:color="000000" w:sz="4" w:space="0"/>
              <w:bottom w:val="single" w:color="000000" w:sz="4" w:space="0"/>
              <w:right w:val="single" w:color="000000" w:sz="4" w:space="0"/>
            </w:tcBorders>
            <w:vAlign w:val="center"/>
          </w:tcPr>
          <w:p w14:paraId="7997ED57"/>
        </w:tc>
        <w:tc>
          <w:tcPr>
            <w:tcW w:w="1622" w:type="dxa"/>
            <w:tcBorders>
              <w:top w:val="single" w:color="000000" w:sz="4" w:space="0"/>
              <w:left w:val="single" w:color="000000" w:sz="4" w:space="0"/>
              <w:bottom w:val="single" w:color="000000" w:sz="4" w:space="0"/>
              <w:right w:val="single" w:color="000000" w:sz="4" w:space="0"/>
            </w:tcBorders>
            <w:vAlign w:val="center"/>
          </w:tcPr>
          <w:p w14:paraId="7A6AE70F"/>
        </w:tc>
        <w:tc>
          <w:tcPr>
            <w:tcW w:w="1368" w:type="dxa"/>
            <w:tcBorders>
              <w:top w:val="single" w:color="000000" w:sz="4" w:space="0"/>
              <w:left w:val="single" w:color="000000" w:sz="4" w:space="0"/>
              <w:bottom w:val="single" w:color="000000" w:sz="4" w:space="0"/>
              <w:right w:val="single" w:color="000000" w:sz="4" w:space="0"/>
            </w:tcBorders>
            <w:vAlign w:val="center"/>
          </w:tcPr>
          <w:p w14:paraId="44C5EFAF"/>
        </w:tc>
        <w:tc>
          <w:tcPr>
            <w:tcW w:w="1451" w:type="dxa"/>
            <w:tcBorders>
              <w:top w:val="single" w:color="000000" w:sz="4" w:space="0"/>
              <w:left w:val="single" w:color="000000" w:sz="4" w:space="0"/>
              <w:bottom w:val="single" w:color="000000" w:sz="4" w:space="0"/>
              <w:right w:val="single" w:color="000000" w:sz="4" w:space="0"/>
            </w:tcBorders>
            <w:vAlign w:val="center"/>
          </w:tcPr>
          <w:p w14:paraId="18468691"/>
        </w:tc>
      </w:tr>
      <w:tr w14:paraId="4F36632A">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812" w:type="dxa"/>
            <w:tcBorders>
              <w:top w:val="single" w:color="000000" w:sz="4" w:space="0"/>
              <w:left w:val="single" w:color="000000" w:sz="4" w:space="0"/>
              <w:bottom w:val="single" w:color="000000" w:sz="4" w:space="0"/>
              <w:right w:val="single" w:color="000000" w:sz="4" w:space="0"/>
            </w:tcBorders>
            <w:vAlign w:val="center"/>
          </w:tcPr>
          <w:p w14:paraId="09094BBA"/>
        </w:tc>
        <w:tc>
          <w:tcPr>
            <w:tcW w:w="1368" w:type="dxa"/>
            <w:tcBorders>
              <w:top w:val="single" w:color="000000" w:sz="4" w:space="0"/>
              <w:left w:val="single" w:color="000000" w:sz="4" w:space="0"/>
              <w:bottom w:val="single" w:color="000000" w:sz="4" w:space="0"/>
              <w:right w:val="single" w:color="000000" w:sz="4" w:space="0"/>
            </w:tcBorders>
            <w:vAlign w:val="center"/>
          </w:tcPr>
          <w:p w14:paraId="13A16475"/>
        </w:tc>
        <w:tc>
          <w:tcPr>
            <w:tcW w:w="2623" w:type="dxa"/>
            <w:tcBorders>
              <w:top w:val="single" w:color="000000" w:sz="4" w:space="0"/>
              <w:left w:val="single" w:color="000000" w:sz="4" w:space="0"/>
              <w:bottom w:val="single" w:color="000000" w:sz="4" w:space="0"/>
              <w:right w:val="single" w:color="000000" w:sz="4" w:space="0"/>
            </w:tcBorders>
            <w:vAlign w:val="center"/>
          </w:tcPr>
          <w:p w14:paraId="0581A31C"/>
        </w:tc>
        <w:tc>
          <w:tcPr>
            <w:tcW w:w="1622" w:type="dxa"/>
            <w:tcBorders>
              <w:top w:val="single" w:color="000000" w:sz="4" w:space="0"/>
              <w:left w:val="single" w:color="000000" w:sz="4" w:space="0"/>
              <w:bottom w:val="single" w:color="000000" w:sz="4" w:space="0"/>
              <w:right w:val="single" w:color="000000" w:sz="4" w:space="0"/>
            </w:tcBorders>
            <w:vAlign w:val="center"/>
          </w:tcPr>
          <w:p w14:paraId="307C2E94"/>
        </w:tc>
        <w:tc>
          <w:tcPr>
            <w:tcW w:w="1368" w:type="dxa"/>
            <w:tcBorders>
              <w:top w:val="single" w:color="000000" w:sz="4" w:space="0"/>
              <w:left w:val="single" w:color="000000" w:sz="4" w:space="0"/>
              <w:bottom w:val="single" w:color="000000" w:sz="4" w:space="0"/>
              <w:right w:val="single" w:color="000000" w:sz="4" w:space="0"/>
            </w:tcBorders>
            <w:vAlign w:val="center"/>
          </w:tcPr>
          <w:p w14:paraId="7FEFDA88"/>
        </w:tc>
        <w:tc>
          <w:tcPr>
            <w:tcW w:w="1451" w:type="dxa"/>
            <w:tcBorders>
              <w:top w:val="single" w:color="000000" w:sz="4" w:space="0"/>
              <w:left w:val="single" w:color="000000" w:sz="4" w:space="0"/>
              <w:bottom w:val="single" w:color="000000" w:sz="4" w:space="0"/>
              <w:right w:val="single" w:color="000000" w:sz="4" w:space="0"/>
            </w:tcBorders>
            <w:vAlign w:val="center"/>
          </w:tcPr>
          <w:p w14:paraId="7D170280"/>
        </w:tc>
      </w:tr>
      <w:tr w14:paraId="6D073F06">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812" w:type="dxa"/>
            <w:tcBorders>
              <w:top w:val="single" w:color="000000" w:sz="4" w:space="0"/>
              <w:left w:val="single" w:color="000000" w:sz="4" w:space="0"/>
              <w:bottom w:val="single" w:color="000000" w:sz="4" w:space="0"/>
              <w:right w:val="single" w:color="000000" w:sz="4" w:space="0"/>
            </w:tcBorders>
            <w:vAlign w:val="center"/>
          </w:tcPr>
          <w:p w14:paraId="653A29F2"/>
        </w:tc>
        <w:tc>
          <w:tcPr>
            <w:tcW w:w="1368" w:type="dxa"/>
            <w:tcBorders>
              <w:top w:val="single" w:color="000000" w:sz="4" w:space="0"/>
              <w:left w:val="single" w:color="000000" w:sz="4" w:space="0"/>
              <w:bottom w:val="single" w:color="000000" w:sz="4" w:space="0"/>
              <w:right w:val="single" w:color="000000" w:sz="4" w:space="0"/>
            </w:tcBorders>
            <w:vAlign w:val="center"/>
          </w:tcPr>
          <w:p w14:paraId="31793340"/>
        </w:tc>
        <w:tc>
          <w:tcPr>
            <w:tcW w:w="2623" w:type="dxa"/>
            <w:tcBorders>
              <w:top w:val="single" w:color="000000" w:sz="4" w:space="0"/>
              <w:left w:val="single" w:color="000000" w:sz="4" w:space="0"/>
              <w:bottom w:val="single" w:color="000000" w:sz="4" w:space="0"/>
              <w:right w:val="single" w:color="000000" w:sz="4" w:space="0"/>
            </w:tcBorders>
            <w:vAlign w:val="center"/>
          </w:tcPr>
          <w:p w14:paraId="26A5428B"/>
        </w:tc>
        <w:tc>
          <w:tcPr>
            <w:tcW w:w="1622" w:type="dxa"/>
            <w:tcBorders>
              <w:top w:val="single" w:color="000000" w:sz="4" w:space="0"/>
              <w:left w:val="single" w:color="000000" w:sz="4" w:space="0"/>
              <w:bottom w:val="single" w:color="000000" w:sz="4" w:space="0"/>
              <w:right w:val="single" w:color="000000" w:sz="4" w:space="0"/>
            </w:tcBorders>
            <w:vAlign w:val="center"/>
          </w:tcPr>
          <w:p w14:paraId="6DD3BEDF"/>
        </w:tc>
        <w:tc>
          <w:tcPr>
            <w:tcW w:w="1368" w:type="dxa"/>
            <w:tcBorders>
              <w:top w:val="single" w:color="000000" w:sz="4" w:space="0"/>
              <w:left w:val="single" w:color="000000" w:sz="4" w:space="0"/>
              <w:bottom w:val="single" w:color="000000" w:sz="4" w:space="0"/>
              <w:right w:val="single" w:color="000000" w:sz="4" w:space="0"/>
            </w:tcBorders>
            <w:vAlign w:val="center"/>
          </w:tcPr>
          <w:p w14:paraId="0EC8D077"/>
        </w:tc>
        <w:tc>
          <w:tcPr>
            <w:tcW w:w="1451" w:type="dxa"/>
            <w:tcBorders>
              <w:top w:val="single" w:color="000000" w:sz="4" w:space="0"/>
              <w:left w:val="single" w:color="000000" w:sz="4" w:space="0"/>
              <w:bottom w:val="single" w:color="000000" w:sz="4" w:space="0"/>
              <w:right w:val="single" w:color="000000" w:sz="4" w:space="0"/>
            </w:tcBorders>
            <w:vAlign w:val="center"/>
          </w:tcPr>
          <w:p w14:paraId="61553739"/>
        </w:tc>
      </w:tr>
      <w:tr w14:paraId="4B3EE91E">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812" w:type="dxa"/>
            <w:tcBorders>
              <w:top w:val="single" w:color="000000" w:sz="4" w:space="0"/>
              <w:left w:val="single" w:color="000000" w:sz="4" w:space="0"/>
              <w:bottom w:val="single" w:color="000000" w:sz="4" w:space="0"/>
              <w:right w:val="single" w:color="000000" w:sz="4" w:space="0"/>
            </w:tcBorders>
            <w:vAlign w:val="center"/>
          </w:tcPr>
          <w:p w14:paraId="596DFC77"/>
        </w:tc>
        <w:tc>
          <w:tcPr>
            <w:tcW w:w="1368" w:type="dxa"/>
            <w:tcBorders>
              <w:top w:val="single" w:color="000000" w:sz="4" w:space="0"/>
              <w:left w:val="single" w:color="000000" w:sz="4" w:space="0"/>
              <w:bottom w:val="single" w:color="000000" w:sz="4" w:space="0"/>
              <w:right w:val="single" w:color="000000" w:sz="4" w:space="0"/>
            </w:tcBorders>
            <w:vAlign w:val="center"/>
          </w:tcPr>
          <w:p w14:paraId="01A3F68C"/>
        </w:tc>
        <w:tc>
          <w:tcPr>
            <w:tcW w:w="2623" w:type="dxa"/>
            <w:tcBorders>
              <w:top w:val="single" w:color="000000" w:sz="4" w:space="0"/>
              <w:left w:val="single" w:color="000000" w:sz="4" w:space="0"/>
              <w:bottom w:val="single" w:color="000000" w:sz="4" w:space="0"/>
              <w:right w:val="single" w:color="000000" w:sz="4" w:space="0"/>
            </w:tcBorders>
            <w:vAlign w:val="center"/>
          </w:tcPr>
          <w:p w14:paraId="3B971CC5"/>
        </w:tc>
        <w:tc>
          <w:tcPr>
            <w:tcW w:w="1622" w:type="dxa"/>
            <w:tcBorders>
              <w:top w:val="single" w:color="000000" w:sz="4" w:space="0"/>
              <w:left w:val="single" w:color="000000" w:sz="4" w:space="0"/>
              <w:bottom w:val="single" w:color="000000" w:sz="4" w:space="0"/>
              <w:right w:val="single" w:color="000000" w:sz="4" w:space="0"/>
            </w:tcBorders>
            <w:vAlign w:val="center"/>
          </w:tcPr>
          <w:p w14:paraId="104A3110"/>
        </w:tc>
        <w:tc>
          <w:tcPr>
            <w:tcW w:w="1368" w:type="dxa"/>
            <w:tcBorders>
              <w:top w:val="single" w:color="000000" w:sz="4" w:space="0"/>
              <w:left w:val="single" w:color="000000" w:sz="4" w:space="0"/>
              <w:bottom w:val="single" w:color="000000" w:sz="4" w:space="0"/>
              <w:right w:val="single" w:color="000000" w:sz="4" w:space="0"/>
            </w:tcBorders>
            <w:vAlign w:val="center"/>
          </w:tcPr>
          <w:p w14:paraId="0022B252"/>
        </w:tc>
        <w:tc>
          <w:tcPr>
            <w:tcW w:w="1451" w:type="dxa"/>
            <w:tcBorders>
              <w:top w:val="single" w:color="000000" w:sz="4" w:space="0"/>
              <w:left w:val="single" w:color="000000" w:sz="4" w:space="0"/>
              <w:bottom w:val="single" w:color="000000" w:sz="4" w:space="0"/>
              <w:right w:val="single" w:color="000000" w:sz="4" w:space="0"/>
            </w:tcBorders>
            <w:vAlign w:val="center"/>
          </w:tcPr>
          <w:p w14:paraId="66E4E4E4"/>
        </w:tc>
      </w:tr>
      <w:tr w14:paraId="2441DC4C">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812" w:type="dxa"/>
            <w:tcBorders>
              <w:top w:val="single" w:color="000000" w:sz="4" w:space="0"/>
              <w:left w:val="single" w:color="000000" w:sz="4" w:space="0"/>
              <w:bottom w:val="single" w:color="000000" w:sz="4" w:space="0"/>
              <w:right w:val="single" w:color="000000" w:sz="4" w:space="0"/>
            </w:tcBorders>
            <w:vAlign w:val="center"/>
          </w:tcPr>
          <w:p w14:paraId="348DB1E8"/>
        </w:tc>
        <w:tc>
          <w:tcPr>
            <w:tcW w:w="1368" w:type="dxa"/>
            <w:tcBorders>
              <w:top w:val="single" w:color="000000" w:sz="4" w:space="0"/>
              <w:left w:val="single" w:color="000000" w:sz="4" w:space="0"/>
              <w:bottom w:val="single" w:color="000000" w:sz="4" w:space="0"/>
              <w:right w:val="single" w:color="000000" w:sz="4" w:space="0"/>
            </w:tcBorders>
            <w:vAlign w:val="center"/>
          </w:tcPr>
          <w:p w14:paraId="4D23D014"/>
        </w:tc>
        <w:tc>
          <w:tcPr>
            <w:tcW w:w="2623" w:type="dxa"/>
            <w:tcBorders>
              <w:top w:val="single" w:color="000000" w:sz="4" w:space="0"/>
              <w:left w:val="single" w:color="000000" w:sz="4" w:space="0"/>
              <w:bottom w:val="single" w:color="000000" w:sz="4" w:space="0"/>
              <w:right w:val="single" w:color="000000" w:sz="4" w:space="0"/>
            </w:tcBorders>
            <w:vAlign w:val="center"/>
          </w:tcPr>
          <w:p w14:paraId="1E8DFFAF"/>
        </w:tc>
        <w:tc>
          <w:tcPr>
            <w:tcW w:w="1622" w:type="dxa"/>
            <w:tcBorders>
              <w:top w:val="single" w:color="000000" w:sz="4" w:space="0"/>
              <w:left w:val="single" w:color="000000" w:sz="4" w:space="0"/>
              <w:bottom w:val="single" w:color="000000" w:sz="4" w:space="0"/>
              <w:right w:val="single" w:color="000000" w:sz="4" w:space="0"/>
            </w:tcBorders>
            <w:vAlign w:val="center"/>
          </w:tcPr>
          <w:p w14:paraId="2CFA2C73"/>
        </w:tc>
        <w:tc>
          <w:tcPr>
            <w:tcW w:w="1368" w:type="dxa"/>
            <w:tcBorders>
              <w:top w:val="single" w:color="000000" w:sz="4" w:space="0"/>
              <w:left w:val="single" w:color="000000" w:sz="4" w:space="0"/>
              <w:bottom w:val="single" w:color="000000" w:sz="4" w:space="0"/>
              <w:right w:val="single" w:color="000000" w:sz="4" w:space="0"/>
            </w:tcBorders>
            <w:vAlign w:val="center"/>
          </w:tcPr>
          <w:p w14:paraId="068738BA"/>
        </w:tc>
        <w:tc>
          <w:tcPr>
            <w:tcW w:w="1451" w:type="dxa"/>
            <w:tcBorders>
              <w:top w:val="single" w:color="000000" w:sz="4" w:space="0"/>
              <w:left w:val="single" w:color="000000" w:sz="4" w:space="0"/>
              <w:bottom w:val="single" w:color="000000" w:sz="4" w:space="0"/>
              <w:right w:val="single" w:color="000000" w:sz="4" w:space="0"/>
            </w:tcBorders>
            <w:vAlign w:val="center"/>
          </w:tcPr>
          <w:p w14:paraId="67153CC8"/>
        </w:tc>
      </w:tr>
      <w:tr w14:paraId="5005DE04">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812" w:type="dxa"/>
            <w:tcBorders>
              <w:top w:val="single" w:color="000000" w:sz="4" w:space="0"/>
              <w:left w:val="single" w:color="000000" w:sz="4" w:space="0"/>
              <w:bottom w:val="single" w:color="000000" w:sz="4" w:space="0"/>
              <w:right w:val="single" w:color="000000" w:sz="4" w:space="0"/>
            </w:tcBorders>
            <w:vAlign w:val="center"/>
          </w:tcPr>
          <w:p w14:paraId="0F09DB18"/>
        </w:tc>
        <w:tc>
          <w:tcPr>
            <w:tcW w:w="1368" w:type="dxa"/>
            <w:tcBorders>
              <w:top w:val="single" w:color="000000" w:sz="4" w:space="0"/>
              <w:left w:val="single" w:color="000000" w:sz="4" w:space="0"/>
              <w:bottom w:val="single" w:color="000000" w:sz="4" w:space="0"/>
              <w:right w:val="single" w:color="000000" w:sz="4" w:space="0"/>
            </w:tcBorders>
            <w:vAlign w:val="center"/>
          </w:tcPr>
          <w:p w14:paraId="03085386"/>
        </w:tc>
        <w:tc>
          <w:tcPr>
            <w:tcW w:w="2623" w:type="dxa"/>
            <w:tcBorders>
              <w:top w:val="single" w:color="000000" w:sz="4" w:space="0"/>
              <w:left w:val="single" w:color="000000" w:sz="4" w:space="0"/>
              <w:bottom w:val="single" w:color="000000" w:sz="4" w:space="0"/>
              <w:right w:val="single" w:color="000000" w:sz="4" w:space="0"/>
            </w:tcBorders>
            <w:vAlign w:val="center"/>
          </w:tcPr>
          <w:p w14:paraId="29124027"/>
        </w:tc>
        <w:tc>
          <w:tcPr>
            <w:tcW w:w="1622" w:type="dxa"/>
            <w:tcBorders>
              <w:top w:val="single" w:color="000000" w:sz="4" w:space="0"/>
              <w:left w:val="single" w:color="000000" w:sz="4" w:space="0"/>
              <w:bottom w:val="single" w:color="000000" w:sz="4" w:space="0"/>
              <w:right w:val="single" w:color="000000" w:sz="4" w:space="0"/>
            </w:tcBorders>
            <w:vAlign w:val="center"/>
          </w:tcPr>
          <w:p w14:paraId="41980F89"/>
        </w:tc>
        <w:tc>
          <w:tcPr>
            <w:tcW w:w="1368" w:type="dxa"/>
            <w:tcBorders>
              <w:top w:val="single" w:color="000000" w:sz="4" w:space="0"/>
              <w:left w:val="single" w:color="000000" w:sz="4" w:space="0"/>
              <w:bottom w:val="single" w:color="000000" w:sz="4" w:space="0"/>
              <w:right w:val="single" w:color="000000" w:sz="4" w:space="0"/>
            </w:tcBorders>
            <w:vAlign w:val="center"/>
          </w:tcPr>
          <w:p w14:paraId="7787DE39"/>
        </w:tc>
        <w:tc>
          <w:tcPr>
            <w:tcW w:w="1451" w:type="dxa"/>
            <w:tcBorders>
              <w:top w:val="single" w:color="000000" w:sz="4" w:space="0"/>
              <w:left w:val="single" w:color="000000" w:sz="4" w:space="0"/>
              <w:bottom w:val="single" w:color="000000" w:sz="4" w:space="0"/>
              <w:right w:val="single" w:color="000000" w:sz="4" w:space="0"/>
            </w:tcBorders>
            <w:vAlign w:val="center"/>
          </w:tcPr>
          <w:p w14:paraId="328C8B9C"/>
        </w:tc>
      </w:tr>
      <w:tr w14:paraId="72FB1A15">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812" w:type="dxa"/>
            <w:tcBorders>
              <w:top w:val="single" w:color="000000" w:sz="4" w:space="0"/>
              <w:left w:val="single" w:color="000000" w:sz="4" w:space="0"/>
              <w:bottom w:val="single" w:color="000000" w:sz="4" w:space="0"/>
              <w:right w:val="single" w:color="000000" w:sz="4" w:space="0"/>
            </w:tcBorders>
            <w:vAlign w:val="center"/>
          </w:tcPr>
          <w:p w14:paraId="3FD3069A"/>
        </w:tc>
        <w:tc>
          <w:tcPr>
            <w:tcW w:w="1368" w:type="dxa"/>
            <w:tcBorders>
              <w:top w:val="single" w:color="000000" w:sz="4" w:space="0"/>
              <w:left w:val="single" w:color="000000" w:sz="4" w:space="0"/>
              <w:bottom w:val="single" w:color="000000" w:sz="4" w:space="0"/>
              <w:right w:val="single" w:color="000000" w:sz="4" w:space="0"/>
            </w:tcBorders>
            <w:vAlign w:val="center"/>
          </w:tcPr>
          <w:p w14:paraId="22A559A6"/>
        </w:tc>
        <w:tc>
          <w:tcPr>
            <w:tcW w:w="2623" w:type="dxa"/>
            <w:tcBorders>
              <w:top w:val="single" w:color="000000" w:sz="4" w:space="0"/>
              <w:left w:val="single" w:color="000000" w:sz="4" w:space="0"/>
              <w:bottom w:val="single" w:color="000000" w:sz="4" w:space="0"/>
              <w:right w:val="single" w:color="000000" w:sz="4" w:space="0"/>
            </w:tcBorders>
            <w:vAlign w:val="center"/>
          </w:tcPr>
          <w:p w14:paraId="09A7BD5B"/>
        </w:tc>
        <w:tc>
          <w:tcPr>
            <w:tcW w:w="1622" w:type="dxa"/>
            <w:tcBorders>
              <w:top w:val="single" w:color="000000" w:sz="4" w:space="0"/>
              <w:left w:val="single" w:color="000000" w:sz="4" w:space="0"/>
              <w:bottom w:val="single" w:color="000000" w:sz="4" w:space="0"/>
              <w:right w:val="single" w:color="000000" w:sz="4" w:space="0"/>
            </w:tcBorders>
            <w:vAlign w:val="center"/>
          </w:tcPr>
          <w:p w14:paraId="3B18F380"/>
        </w:tc>
        <w:tc>
          <w:tcPr>
            <w:tcW w:w="1368" w:type="dxa"/>
            <w:tcBorders>
              <w:top w:val="single" w:color="000000" w:sz="4" w:space="0"/>
              <w:left w:val="single" w:color="000000" w:sz="4" w:space="0"/>
              <w:bottom w:val="single" w:color="000000" w:sz="4" w:space="0"/>
              <w:right w:val="single" w:color="000000" w:sz="4" w:space="0"/>
            </w:tcBorders>
            <w:vAlign w:val="center"/>
          </w:tcPr>
          <w:p w14:paraId="5536F91A"/>
        </w:tc>
        <w:tc>
          <w:tcPr>
            <w:tcW w:w="1451" w:type="dxa"/>
            <w:tcBorders>
              <w:top w:val="single" w:color="000000" w:sz="4" w:space="0"/>
              <w:left w:val="single" w:color="000000" w:sz="4" w:space="0"/>
              <w:bottom w:val="single" w:color="000000" w:sz="4" w:space="0"/>
              <w:right w:val="single" w:color="000000" w:sz="4" w:space="0"/>
            </w:tcBorders>
            <w:vAlign w:val="center"/>
          </w:tcPr>
          <w:p w14:paraId="20DCA275"/>
        </w:tc>
      </w:tr>
      <w:tr w14:paraId="44CA27E7">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812" w:type="dxa"/>
            <w:tcBorders>
              <w:top w:val="single" w:color="000000" w:sz="4" w:space="0"/>
              <w:left w:val="single" w:color="000000" w:sz="4" w:space="0"/>
              <w:bottom w:val="single" w:color="000000" w:sz="4" w:space="0"/>
              <w:right w:val="single" w:color="000000" w:sz="4" w:space="0"/>
            </w:tcBorders>
            <w:vAlign w:val="center"/>
          </w:tcPr>
          <w:p w14:paraId="047D0EF9"/>
        </w:tc>
        <w:tc>
          <w:tcPr>
            <w:tcW w:w="1368" w:type="dxa"/>
            <w:tcBorders>
              <w:top w:val="single" w:color="000000" w:sz="4" w:space="0"/>
              <w:left w:val="single" w:color="000000" w:sz="4" w:space="0"/>
              <w:bottom w:val="single" w:color="000000" w:sz="4" w:space="0"/>
              <w:right w:val="single" w:color="000000" w:sz="4" w:space="0"/>
            </w:tcBorders>
            <w:vAlign w:val="center"/>
          </w:tcPr>
          <w:p w14:paraId="18BB9142"/>
        </w:tc>
        <w:tc>
          <w:tcPr>
            <w:tcW w:w="2623" w:type="dxa"/>
            <w:tcBorders>
              <w:top w:val="single" w:color="000000" w:sz="4" w:space="0"/>
              <w:left w:val="single" w:color="000000" w:sz="4" w:space="0"/>
              <w:bottom w:val="single" w:color="000000" w:sz="4" w:space="0"/>
              <w:right w:val="single" w:color="000000" w:sz="4" w:space="0"/>
            </w:tcBorders>
            <w:vAlign w:val="center"/>
          </w:tcPr>
          <w:p w14:paraId="7F606371"/>
        </w:tc>
        <w:tc>
          <w:tcPr>
            <w:tcW w:w="1622" w:type="dxa"/>
            <w:tcBorders>
              <w:top w:val="single" w:color="000000" w:sz="4" w:space="0"/>
              <w:left w:val="single" w:color="000000" w:sz="4" w:space="0"/>
              <w:bottom w:val="single" w:color="000000" w:sz="4" w:space="0"/>
              <w:right w:val="single" w:color="000000" w:sz="4" w:space="0"/>
            </w:tcBorders>
            <w:vAlign w:val="center"/>
          </w:tcPr>
          <w:p w14:paraId="6E56F39E"/>
        </w:tc>
        <w:tc>
          <w:tcPr>
            <w:tcW w:w="1368" w:type="dxa"/>
            <w:tcBorders>
              <w:top w:val="single" w:color="000000" w:sz="4" w:space="0"/>
              <w:left w:val="single" w:color="000000" w:sz="4" w:space="0"/>
              <w:bottom w:val="single" w:color="000000" w:sz="4" w:space="0"/>
              <w:right w:val="single" w:color="000000" w:sz="4" w:space="0"/>
            </w:tcBorders>
            <w:vAlign w:val="center"/>
          </w:tcPr>
          <w:p w14:paraId="74E1F34B"/>
        </w:tc>
        <w:tc>
          <w:tcPr>
            <w:tcW w:w="1451" w:type="dxa"/>
            <w:tcBorders>
              <w:top w:val="single" w:color="000000" w:sz="4" w:space="0"/>
              <w:left w:val="single" w:color="000000" w:sz="4" w:space="0"/>
              <w:bottom w:val="single" w:color="000000" w:sz="4" w:space="0"/>
              <w:right w:val="single" w:color="000000" w:sz="4" w:space="0"/>
            </w:tcBorders>
            <w:vAlign w:val="center"/>
          </w:tcPr>
          <w:p w14:paraId="0821800D"/>
        </w:tc>
      </w:tr>
      <w:tr w14:paraId="06C707B4">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812" w:type="dxa"/>
            <w:tcBorders>
              <w:top w:val="single" w:color="000000" w:sz="4" w:space="0"/>
              <w:left w:val="single" w:color="000000" w:sz="4" w:space="0"/>
              <w:bottom w:val="single" w:color="000000" w:sz="4" w:space="0"/>
              <w:right w:val="single" w:color="000000" w:sz="4" w:space="0"/>
            </w:tcBorders>
            <w:vAlign w:val="center"/>
          </w:tcPr>
          <w:p w14:paraId="10573CD9"/>
        </w:tc>
        <w:tc>
          <w:tcPr>
            <w:tcW w:w="1368" w:type="dxa"/>
            <w:tcBorders>
              <w:top w:val="single" w:color="000000" w:sz="4" w:space="0"/>
              <w:left w:val="single" w:color="000000" w:sz="4" w:space="0"/>
              <w:bottom w:val="single" w:color="000000" w:sz="4" w:space="0"/>
              <w:right w:val="single" w:color="000000" w:sz="4" w:space="0"/>
            </w:tcBorders>
            <w:vAlign w:val="center"/>
          </w:tcPr>
          <w:p w14:paraId="7C156F20"/>
        </w:tc>
        <w:tc>
          <w:tcPr>
            <w:tcW w:w="2623" w:type="dxa"/>
            <w:tcBorders>
              <w:top w:val="single" w:color="000000" w:sz="4" w:space="0"/>
              <w:left w:val="single" w:color="000000" w:sz="4" w:space="0"/>
              <w:bottom w:val="single" w:color="000000" w:sz="4" w:space="0"/>
              <w:right w:val="single" w:color="000000" w:sz="4" w:space="0"/>
            </w:tcBorders>
            <w:vAlign w:val="center"/>
          </w:tcPr>
          <w:p w14:paraId="25CBBFE2"/>
        </w:tc>
        <w:tc>
          <w:tcPr>
            <w:tcW w:w="1622" w:type="dxa"/>
            <w:tcBorders>
              <w:top w:val="single" w:color="000000" w:sz="4" w:space="0"/>
              <w:left w:val="single" w:color="000000" w:sz="4" w:space="0"/>
              <w:bottom w:val="single" w:color="000000" w:sz="4" w:space="0"/>
              <w:right w:val="single" w:color="000000" w:sz="4" w:space="0"/>
            </w:tcBorders>
            <w:vAlign w:val="center"/>
          </w:tcPr>
          <w:p w14:paraId="1D1640C9"/>
        </w:tc>
        <w:tc>
          <w:tcPr>
            <w:tcW w:w="1368" w:type="dxa"/>
            <w:tcBorders>
              <w:top w:val="single" w:color="000000" w:sz="4" w:space="0"/>
              <w:left w:val="single" w:color="000000" w:sz="4" w:space="0"/>
              <w:bottom w:val="single" w:color="000000" w:sz="4" w:space="0"/>
              <w:right w:val="single" w:color="000000" w:sz="4" w:space="0"/>
            </w:tcBorders>
            <w:vAlign w:val="center"/>
          </w:tcPr>
          <w:p w14:paraId="6ED12D85"/>
        </w:tc>
        <w:tc>
          <w:tcPr>
            <w:tcW w:w="1451" w:type="dxa"/>
            <w:tcBorders>
              <w:top w:val="single" w:color="000000" w:sz="4" w:space="0"/>
              <w:left w:val="single" w:color="000000" w:sz="4" w:space="0"/>
              <w:bottom w:val="single" w:color="000000" w:sz="4" w:space="0"/>
              <w:right w:val="single" w:color="000000" w:sz="4" w:space="0"/>
            </w:tcBorders>
            <w:vAlign w:val="center"/>
          </w:tcPr>
          <w:p w14:paraId="62673440"/>
        </w:tc>
      </w:tr>
    </w:tbl>
    <w:p w14:paraId="141A8FD6">
      <w:pPr>
        <w:rPr>
          <w:lang w:val="zh-CN"/>
        </w:rPr>
      </w:pPr>
      <w:r>
        <w:rPr>
          <w:rFonts w:hint="eastAsia"/>
          <w:lang w:val="zh-CN"/>
        </w:rPr>
        <w:t>说明：</w:t>
      </w:r>
    </w:p>
    <w:p w14:paraId="5127AD0A">
      <w:pPr>
        <w:rPr>
          <w:lang w:val="zh-CN"/>
        </w:rPr>
      </w:pPr>
      <w:r>
        <w:rPr>
          <w:rFonts w:hint="eastAsia"/>
          <w:lang w:val="zh-CN"/>
        </w:rPr>
        <w:t>1.供应商应如实将</w:t>
      </w:r>
      <w:r>
        <w:rPr>
          <w:rFonts w:hint="eastAsia"/>
          <w:lang w:val="en-US" w:eastAsia="zh-CN"/>
        </w:rPr>
        <w:t>对公单位采购</w:t>
      </w:r>
      <w:r>
        <w:rPr>
          <w:rFonts w:hint="eastAsia"/>
        </w:rPr>
        <w:t>业绩（</w:t>
      </w:r>
      <w:r>
        <w:rPr>
          <w:rFonts w:hint="eastAsia"/>
          <w:lang w:val="en-US" w:eastAsia="zh-CN"/>
        </w:rPr>
        <w:t>采购方为企业、机关、事业单位、社会团体等法人单位</w:t>
      </w:r>
      <w:r>
        <w:rPr>
          <w:rFonts w:hint="eastAsia"/>
        </w:rPr>
        <w:t>）</w:t>
      </w:r>
      <w:r>
        <w:rPr>
          <w:rFonts w:hint="eastAsia"/>
          <w:lang w:val="zh-CN"/>
        </w:rPr>
        <w:t>的情况填入本表中；</w:t>
      </w:r>
    </w:p>
    <w:p w14:paraId="208B0159">
      <w:pPr>
        <w:rPr>
          <w:lang w:val="zh-CN"/>
        </w:rPr>
      </w:pPr>
      <w:r>
        <w:rPr>
          <w:rFonts w:hint="eastAsia"/>
          <w:lang w:val="zh-CN"/>
        </w:rPr>
        <w:t>2.供应商应附业绩证明材料：提供合同或中标通知书等有效证明材料，合同复印件至少需提供首页、签字盖章页及能证明与采购人要求的业绩相符的供货范围等信息的页面，如提供的业绩证明材料不能清晰分辨上述业绩要求内容，按无效业绩处理；</w:t>
      </w:r>
    </w:p>
    <w:p w14:paraId="42B80BD4">
      <w:pPr>
        <w:rPr>
          <w:lang w:val="zh-CN"/>
        </w:rPr>
      </w:pPr>
      <w:r>
        <w:rPr>
          <w:rFonts w:hint="eastAsia"/>
          <w:lang w:val="zh-CN"/>
        </w:rPr>
        <w:t>3.供应商所提供的各种证明材料，应如实反映类似项目的情况。</w:t>
      </w:r>
    </w:p>
    <w:p w14:paraId="48BBE4F5"/>
    <w:p w14:paraId="475427AE">
      <w:pPr>
        <w:autoSpaceDE w:val="0"/>
        <w:autoSpaceDN w:val="0"/>
        <w:adjustRightInd w:val="0"/>
        <w:spacing w:line="360" w:lineRule="auto"/>
        <w:rPr>
          <w:rFonts w:ascii="宋体" w:hAnsi="宋体" w:cs="宋体"/>
          <w:kern w:val="0"/>
          <w:sz w:val="24"/>
          <w:szCs w:val="24"/>
        </w:rPr>
      </w:pPr>
      <w:r>
        <w:rPr>
          <w:rFonts w:hint="eastAsia" w:ascii="宋体" w:hAnsi="宋体" w:cs="宋体"/>
          <w:sz w:val="24"/>
          <w:szCs w:val="24"/>
        </w:rPr>
        <w:t>供应商（单位公章）：</w:t>
      </w:r>
    </w:p>
    <w:p w14:paraId="2CC9BCD4">
      <w:pPr>
        <w:autoSpaceDE w:val="0"/>
        <w:autoSpaceDN w:val="0"/>
        <w:adjustRightInd w:val="0"/>
        <w:spacing w:line="360" w:lineRule="auto"/>
        <w:ind w:firstLine="480" w:firstLineChars="200"/>
        <w:rPr>
          <w:rFonts w:ascii="宋体" w:hAnsi="宋体" w:cs="宋体"/>
          <w:kern w:val="0"/>
          <w:sz w:val="24"/>
          <w:szCs w:val="24"/>
        </w:rPr>
      </w:pPr>
    </w:p>
    <w:p w14:paraId="17238499">
      <w:pPr>
        <w:autoSpaceDE w:val="0"/>
        <w:autoSpaceDN w:val="0"/>
        <w:adjustRightInd w:val="0"/>
        <w:spacing w:line="360" w:lineRule="auto"/>
        <w:rPr>
          <w:rFonts w:ascii="宋体" w:hAnsi="宋体" w:cs="宋体"/>
          <w:kern w:val="0"/>
          <w:sz w:val="24"/>
          <w:szCs w:val="24"/>
        </w:rPr>
      </w:pPr>
      <w:r>
        <w:rPr>
          <w:rFonts w:hint="eastAsia" w:ascii="宋体" w:hAnsi="宋体" w:cs="宋体"/>
          <w:kern w:val="0"/>
          <w:sz w:val="24"/>
          <w:szCs w:val="24"/>
        </w:rPr>
        <w:t>法定代表人或委托代理人（签字或签章）：</w:t>
      </w:r>
    </w:p>
    <w:p w14:paraId="197B962E">
      <w:pPr>
        <w:autoSpaceDE w:val="0"/>
        <w:autoSpaceDN w:val="0"/>
        <w:adjustRightInd w:val="0"/>
        <w:spacing w:line="360" w:lineRule="auto"/>
        <w:ind w:firstLine="480" w:firstLineChars="200"/>
        <w:rPr>
          <w:rFonts w:ascii="宋体" w:hAnsi="宋体" w:cs="宋体"/>
          <w:kern w:val="0"/>
          <w:sz w:val="24"/>
          <w:szCs w:val="24"/>
        </w:rPr>
      </w:pPr>
    </w:p>
    <w:p w14:paraId="7FC42C5F">
      <w:r>
        <w:rPr>
          <w:rFonts w:hint="eastAsia" w:ascii="宋体" w:hAnsi="宋体" w:cs="宋体"/>
          <w:kern w:val="0"/>
          <w:sz w:val="24"/>
          <w:szCs w:val="24"/>
        </w:rPr>
        <w:t>日期：   年   月   日</w:t>
      </w:r>
    </w:p>
    <w:p w14:paraId="43FB9E0A">
      <w:pPr>
        <w:widowControl/>
        <w:jc w:val="left"/>
        <w:rPr>
          <w:rFonts w:ascii="宋体" w:hAnsi="宋体" w:cs="宋体"/>
          <w:b/>
          <w:bCs/>
          <w:sz w:val="32"/>
          <w:szCs w:val="32"/>
        </w:rPr>
      </w:pPr>
      <w:bookmarkStart w:id="214" w:name="_Toc9068"/>
      <w:bookmarkStart w:id="215" w:name="_Toc2296"/>
      <w:bookmarkStart w:id="216" w:name="_Toc32095"/>
      <w:bookmarkStart w:id="217" w:name="_Toc55310074"/>
      <w:bookmarkStart w:id="218" w:name="_Toc17601"/>
      <w:bookmarkStart w:id="219" w:name="_Toc26129"/>
      <w:bookmarkStart w:id="220" w:name="_Toc7289"/>
      <w:bookmarkStart w:id="221" w:name="_Toc55303761"/>
      <w:bookmarkStart w:id="222" w:name="_Toc24123"/>
      <w:bookmarkStart w:id="223" w:name="_Toc28937"/>
      <w:bookmarkStart w:id="224" w:name="_Toc17260"/>
      <w:bookmarkStart w:id="225" w:name="_Toc30174"/>
      <w:r>
        <w:rPr>
          <w:rFonts w:hint="eastAsia" w:ascii="宋体" w:hAnsi="宋体" w:cs="宋体"/>
          <w:b/>
          <w:bCs/>
          <w:sz w:val="32"/>
          <w:szCs w:val="32"/>
        </w:rPr>
        <w:br w:type="page"/>
      </w:r>
    </w:p>
    <w:p w14:paraId="54A15935">
      <w:pPr>
        <w:keepNext/>
        <w:keepLines/>
        <w:spacing w:before="120" w:after="120" w:line="360" w:lineRule="auto"/>
        <w:jc w:val="center"/>
        <w:outlineLvl w:val="1"/>
        <w:rPr>
          <w:rFonts w:ascii="宋体" w:hAnsi="宋体" w:cs="宋体"/>
          <w:b/>
          <w:bCs/>
          <w:sz w:val="32"/>
          <w:szCs w:val="32"/>
        </w:rPr>
      </w:pPr>
      <w:bookmarkStart w:id="226" w:name="_Toc2574"/>
      <w:bookmarkStart w:id="227" w:name="_Toc29604"/>
      <w:bookmarkStart w:id="228" w:name="_Toc18381"/>
      <w:bookmarkStart w:id="229" w:name="_Toc23206"/>
      <w:bookmarkStart w:id="230" w:name="_Toc27921"/>
      <w:r>
        <w:rPr>
          <w:rFonts w:hint="eastAsia" w:ascii="宋体" w:hAnsi="宋体" w:cs="宋体"/>
          <w:b/>
          <w:bCs/>
          <w:sz w:val="32"/>
          <w:szCs w:val="32"/>
          <w:lang w:val="en-US" w:eastAsia="zh-CN"/>
        </w:rPr>
        <w:t>七</w:t>
      </w:r>
      <w:r>
        <w:rPr>
          <w:rFonts w:hint="eastAsia" w:ascii="宋体" w:hAnsi="宋体" w:cs="宋体"/>
          <w:b/>
          <w:bCs/>
          <w:sz w:val="32"/>
          <w:szCs w:val="32"/>
        </w:rPr>
        <w:t>、构成申请文件的其它资料</w:t>
      </w:r>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p>
    <w:p w14:paraId="17A53776">
      <w:pPr>
        <w:keepNext/>
        <w:keepLines/>
        <w:spacing w:before="260" w:after="260" w:line="360" w:lineRule="auto"/>
        <w:jc w:val="center"/>
        <w:outlineLvl w:val="2"/>
        <w:rPr>
          <w:rFonts w:ascii="宋体" w:hAnsi="宋体"/>
          <w:b/>
          <w:bCs/>
          <w:sz w:val="32"/>
          <w:szCs w:val="32"/>
        </w:rPr>
      </w:pPr>
      <w:bookmarkStart w:id="231" w:name="_Toc20692"/>
      <w:bookmarkStart w:id="232" w:name="_Toc12453"/>
      <w:bookmarkStart w:id="233" w:name="_Toc15295"/>
      <w:bookmarkStart w:id="234" w:name="_Toc3280"/>
      <w:r>
        <w:rPr>
          <w:rFonts w:hint="eastAsia" w:ascii="宋体" w:hAnsi="宋体"/>
          <w:b/>
          <w:bCs/>
          <w:sz w:val="32"/>
          <w:szCs w:val="32"/>
        </w:rPr>
        <w:t>（一）企业履约信誉承诺</w:t>
      </w:r>
      <w:bookmarkEnd w:id="231"/>
      <w:bookmarkEnd w:id="232"/>
      <w:bookmarkEnd w:id="233"/>
      <w:bookmarkEnd w:id="234"/>
    </w:p>
    <w:p w14:paraId="35B4C4F4">
      <w:pPr>
        <w:widowControl/>
        <w:jc w:val="center"/>
        <w:rPr>
          <w:rFonts w:ascii="宋体" w:hAnsi="宋体" w:cs="宋体"/>
          <w:b/>
          <w:bCs/>
          <w:sz w:val="28"/>
          <w:szCs w:val="28"/>
        </w:rPr>
      </w:pPr>
    </w:p>
    <w:p w14:paraId="189F689E">
      <w:pPr>
        <w:spacing w:line="360" w:lineRule="auto"/>
        <w:rPr>
          <w:rFonts w:ascii="宋体" w:hAnsi="宋体" w:cs="宋体"/>
          <w:sz w:val="24"/>
          <w:szCs w:val="24"/>
        </w:rPr>
      </w:pPr>
      <w:r>
        <w:rPr>
          <w:rFonts w:hint="eastAsia" w:ascii="宋体" w:hAnsi="宋体" w:cs="宋体"/>
          <w:sz w:val="24"/>
          <w:szCs w:val="24"/>
        </w:rPr>
        <w:t>致</w:t>
      </w:r>
      <w:r>
        <w:rPr>
          <w:rFonts w:hint="eastAsia" w:ascii="宋体" w:hAnsi="宋体" w:cs="宋体"/>
          <w:sz w:val="24"/>
          <w:szCs w:val="24"/>
          <w:u w:val="single"/>
          <w:lang w:val="en-US" w:eastAsia="zh-CN"/>
        </w:rPr>
        <w:t xml:space="preserve">                    </w:t>
      </w:r>
      <w:r>
        <w:rPr>
          <w:rFonts w:hint="eastAsia" w:ascii="宋体" w:hAnsi="宋体" w:cs="宋体"/>
          <w:sz w:val="24"/>
          <w:szCs w:val="24"/>
        </w:rPr>
        <w:t>公司：</w:t>
      </w:r>
    </w:p>
    <w:p w14:paraId="31185DD2">
      <w:pPr>
        <w:spacing w:line="360" w:lineRule="auto"/>
        <w:ind w:firstLine="480" w:firstLineChars="200"/>
        <w:rPr>
          <w:rFonts w:ascii="宋体" w:hAnsi="宋体" w:cs="宋体"/>
          <w:sz w:val="24"/>
          <w:szCs w:val="24"/>
        </w:rPr>
      </w:pPr>
      <w:r>
        <w:rPr>
          <w:rFonts w:hint="eastAsia" w:ascii="宋体" w:hAnsi="宋体" w:cs="宋体"/>
          <w:sz w:val="24"/>
          <w:szCs w:val="24"/>
        </w:rPr>
        <w:t>我单位经营状况良好，未处于被责令停业，财产被接管、冻结及破产状态，主要资产未被冻结、查封。</w:t>
      </w:r>
    </w:p>
    <w:p w14:paraId="6831F0C7">
      <w:pPr>
        <w:spacing w:line="360" w:lineRule="auto"/>
        <w:ind w:firstLine="480" w:firstLineChars="200"/>
        <w:rPr>
          <w:rFonts w:ascii="宋体" w:hAnsi="宋体" w:cs="宋体"/>
          <w:sz w:val="24"/>
          <w:szCs w:val="24"/>
        </w:rPr>
      </w:pPr>
      <w:r>
        <w:rPr>
          <w:rFonts w:hint="eastAsia" w:ascii="宋体" w:hAnsi="宋体" w:cs="宋体"/>
          <w:sz w:val="24"/>
          <w:szCs w:val="24"/>
        </w:rPr>
        <w:t>我单位未处于被责令停产停业、暂扣或者吊销执照、暂扣或者吊销许可证、吊销资质证书状态。</w:t>
      </w:r>
    </w:p>
    <w:p w14:paraId="72DA0984">
      <w:pPr>
        <w:spacing w:line="360" w:lineRule="auto"/>
        <w:ind w:firstLine="480" w:firstLineChars="200"/>
        <w:rPr>
          <w:rFonts w:ascii="宋体" w:hAnsi="宋体" w:cs="宋体"/>
          <w:sz w:val="24"/>
          <w:szCs w:val="24"/>
        </w:rPr>
      </w:pPr>
      <w:r>
        <w:rPr>
          <w:rFonts w:hint="eastAsia" w:ascii="宋体" w:hAnsi="宋体" w:cs="宋体"/>
          <w:sz w:val="24"/>
          <w:szCs w:val="24"/>
        </w:rPr>
        <w:t>我单位没有进入清算程序，或被宣告破产，或其他丧失履约能力的情形。</w:t>
      </w:r>
    </w:p>
    <w:p w14:paraId="51AB653E">
      <w:pPr>
        <w:spacing w:line="360" w:lineRule="auto"/>
        <w:ind w:firstLine="480" w:firstLineChars="200"/>
        <w:rPr>
          <w:rFonts w:ascii="宋体" w:hAnsi="宋体" w:cs="宋体"/>
          <w:sz w:val="24"/>
          <w:szCs w:val="24"/>
        </w:rPr>
      </w:pPr>
      <w:r>
        <w:rPr>
          <w:rFonts w:hint="eastAsia" w:ascii="宋体" w:hAnsi="宋体" w:cs="宋体"/>
          <w:sz w:val="24"/>
          <w:szCs w:val="24"/>
        </w:rPr>
        <w:t>若贵单位发现我单位上述承诺的情况与事实不符，一经核实，贵单位可按不良信誉对我公司实施相应的惩罚。</w:t>
      </w:r>
    </w:p>
    <w:p w14:paraId="7D19D80C">
      <w:pPr>
        <w:spacing w:line="360" w:lineRule="auto"/>
        <w:ind w:firstLine="480" w:firstLineChars="200"/>
        <w:rPr>
          <w:rFonts w:ascii="宋体" w:hAnsi="宋体" w:cs="宋体"/>
          <w:sz w:val="24"/>
          <w:szCs w:val="24"/>
        </w:rPr>
      </w:pPr>
      <w:r>
        <w:rPr>
          <w:rFonts w:hint="eastAsia" w:ascii="宋体" w:hAnsi="宋体" w:cs="宋体"/>
          <w:sz w:val="24"/>
          <w:szCs w:val="24"/>
        </w:rPr>
        <w:t>特此承诺!</w:t>
      </w:r>
    </w:p>
    <w:p w14:paraId="2A52C778">
      <w:pPr>
        <w:spacing w:line="360" w:lineRule="auto"/>
        <w:ind w:firstLine="480" w:firstLineChars="200"/>
        <w:rPr>
          <w:rFonts w:ascii="宋体" w:hAnsi="宋体" w:cs="宋体"/>
          <w:sz w:val="24"/>
          <w:szCs w:val="24"/>
        </w:rPr>
      </w:pPr>
    </w:p>
    <w:p w14:paraId="68AF38E1">
      <w:pPr>
        <w:widowControl/>
        <w:overflowPunct w:val="0"/>
        <w:adjustRightInd w:val="0"/>
        <w:snapToGrid w:val="0"/>
        <w:spacing w:before="120" w:line="360" w:lineRule="auto"/>
        <w:jc w:val="left"/>
        <w:textAlignment w:val="baseline"/>
        <w:rPr>
          <w:rFonts w:ascii="宋体" w:hAnsi="宋体" w:cs="宋体"/>
          <w:b/>
          <w:kern w:val="0"/>
          <w:sz w:val="24"/>
          <w:szCs w:val="24"/>
        </w:rPr>
      </w:pPr>
    </w:p>
    <w:p w14:paraId="769C7546">
      <w:pPr>
        <w:autoSpaceDE w:val="0"/>
        <w:autoSpaceDN w:val="0"/>
        <w:adjustRightInd w:val="0"/>
        <w:spacing w:line="360" w:lineRule="auto"/>
        <w:ind w:firstLine="480" w:firstLineChars="200"/>
        <w:rPr>
          <w:rFonts w:ascii="宋体" w:hAnsi="宋体" w:cs="宋体"/>
          <w:kern w:val="0"/>
          <w:sz w:val="24"/>
          <w:szCs w:val="24"/>
        </w:rPr>
      </w:pPr>
      <w:r>
        <w:rPr>
          <w:rFonts w:hint="eastAsia" w:ascii="宋体" w:hAnsi="宋体" w:cs="宋体"/>
          <w:sz w:val="24"/>
          <w:szCs w:val="24"/>
        </w:rPr>
        <w:t>供应商（单位公章）：</w:t>
      </w:r>
    </w:p>
    <w:p w14:paraId="0C93C1C0">
      <w:pPr>
        <w:autoSpaceDE w:val="0"/>
        <w:autoSpaceDN w:val="0"/>
        <w:adjustRightInd w:val="0"/>
        <w:spacing w:line="360" w:lineRule="auto"/>
        <w:ind w:firstLine="480" w:firstLineChars="200"/>
        <w:rPr>
          <w:rFonts w:ascii="宋体" w:hAnsi="宋体" w:cs="宋体"/>
          <w:kern w:val="0"/>
          <w:sz w:val="24"/>
          <w:szCs w:val="24"/>
        </w:rPr>
      </w:pPr>
    </w:p>
    <w:p w14:paraId="1BD201CC">
      <w:pPr>
        <w:autoSpaceDE w:val="0"/>
        <w:autoSpaceDN w:val="0"/>
        <w:adjustRightInd w:val="0"/>
        <w:spacing w:line="360" w:lineRule="auto"/>
        <w:ind w:firstLine="480" w:firstLineChars="200"/>
        <w:rPr>
          <w:rFonts w:ascii="宋体" w:hAnsi="宋体" w:cs="宋体"/>
          <w:kern w:val="0"/>
          <w:sz w:val="24"/>
          <w:szCs w:val="24"/>
        </w:rPr>
      </w:pPr>
      <w:r>
        <w:rPr>
          <w:rFonts w:hint="eastAsia" w:ascii="宋体" w:hAnsi="宋体" w:cs="宋体"/>
          <w:kern w:val="0"/>
          <w:sz w:val="24"/>
          <w:szCs w:val="24"/>
        </w:rPr>
        <w:t>法定代表人或委托代理人（签字或签章）：</w:t>
      </w:r>
    </w:p>
    <w:p w14:paraId="47501046">
      <w:pPr>
        <w:autoSpaceDE w:val="0"/>
        <w:autoSpaceDN w:val="0"/>
        <w:adjustRightInd w:val="0"/>
        <w:spacing w:line="360" w:lineRule="auto"/>
        <w:ind w:firstLine="480" w:firstLineChars="200"/>
        <w:rPr>
          <w:rFonts w:ascii="宋体" w:hAnsi="宋体" w:cs="宋体"/>
          <w:kern w:val="0"/>
          <w:sz w:val="24"/>
          <w:szCs w:val="24"/>
        </w:rPr>
      </w:pPr>
    </w:p>
    <w:p w14:paraId="5AE6612C">
      <w:pPr>
        <w:autoSpaceDE w:val="0"/>
        <w:autoSpaceDN w:val="0"/>
        <w:adjustRightInd w:val="0"/>
        <w:spacing w:line="360" w:lineRule="auto"/>
        <w:ind w:firstLine="480" w:firstLineChars="200"/>
        <w:rPr>
          <w:rFonts w:ascii="宋体" w:hAnsi="宋体" w:cs="宋体"/>
          <w:sz w:val="24"/>
          <w:szCs w:val="24"/>
        </w:rPr>
      </w:pPr>
      <w:r>
        <w:rPr>
          <w:rFonts w:hint="eastAsia" w:ascii="宋体" w:hAnsi="宋体" w:cs="宋体"/>
          <w:kern w:val="0"/>
          <w:sz w:val="24"/>
          <w:szCs w:val="24"/>
        </w:rPr>
        <w:t>日期：   年   月   日</w:t>
      </w:r>
    </w:p>
    <w:p w14:paraId="2F83D756">
      <w:pPr>
        <w:tabs>
          <w:tab w:val="left" w:pos="360"/>
        </w:tabs>
        <w:spacing w:line="360" w:lineRule="auto"/>
        <w:jc w:val="left"/>
        <w:rPr>
          <w:rFonts w:ascii="宋体" w:hAnsi="宋体" w:cs="宋体"/>
          <w:szCs w:val="21"/>
        </w:rPr>
      </w:pPr>
    </w:p>
    <w:p w14:paraId="1DF3E0D2">
      <w:pPr>
        <w:pStyle w:val="22"/>
        <w:ind w:firstLine="482"/>
      </w:pPr>
    </w:p>
    <w:p w14:paraId="04C29356">
      <w:pPr>
        <w:widowControl/>
        <w:jc w:val="left"/>
        <w:rPr>
          <w:rFonts w:ascii="宋体" w:hAnsi="宋体" w:cs="宋体"/>
          <w:b/>
          <w:bCs/>
          <w:sz w:val="28"/>
          <w:szCs w:val="28"/>
        </w:rPr>
      </w:pPr>
    </w:p>
    <w:p w14:paraId="1C718AE9">
      <w:pPr>
        <w:rPr>
          <w:rFonts w:ascii="宋体" w:hAnsi="宋体" w:cs="宋体"/>
          <w:b/>
          <w:szCs w:val="21"/>
        </w:rPr>
      </w:pPr>
      <w:r>
        <w:rPr>
          <w:rFonts w:hint="eastAsia" w:ascii="宋体" w:hAnsi="宋体" w:cs="宋体"/>
          <w:b/>
          <w:szCs w:val="21"/>
        </w:rPr>
        <w:br w:type="page"/>
      </w:r>
    </w:p>
    <w:p w14:paraId="12496B82">
      <w:pPr>
        <w:keepNext/>
        <w:keepLines/>
        <w:spacing w:before="260" w:after="260" w:line="360" w:lineRule="auto"/>
        <w:jc w:val="center"/>
        <w:outlineLvl w:val="2"/>
        <w:rPr>
          <w:rFonts w:ascii="宋体" w:hAnsi="宋体"/>
          <w:b/>
          <w:bCs/>
          <w:sz w:val="32"/>
          <w:szCs w:val="32"/>
        </w:rPr>
      </w:pPr>
      <w:bookmarkStart w:id="235" w:name="_Toc27817"/>
      <w:bookmarkStart w:id="236" w:name="_Toc4112"/>
      <w:bookmarkStart w:id="237" w:name="_Toc25250"/>
      <w:bookmarkStart w:id="238" w:name="_Toc55229807"/>
      <w:bookmarkStart w:id="239" w:name="_Toc24652"/>
      <w:bookmarkStart w:id="240" w:name="_Toc30235"/>
      <w:bookmarkStart w:id="241" w:name="_Toc440110304"/>
      <w:bookmarkStart w:id="242" w:name="_Toc22980"/>
      <w:bookmarkStart w:id="243" w:name="_Toc4363"/>
      <w:bookmarkStart w:id="244" w:name="_Toc435803802"/>
      <w:bookmarkStart w:id="245" w:name="_Toc5809"/>
      <w:bookmarkStart w:id="246" w:name="_Toc16663"/>
      <w:bookmarkStart w:id="247" w:name="_Toc439554176"/>
      <w:bookmarkStart w:id="248" w:name="_Toc2729"/>
      <w:bookmarkStart w:id="249" w:name="_Toc2721"/>
      <w:bookmarkStart w:id="250" w:name="_Toc55303766"/>
      <w:bookmarkStart w:id="251" w:name="_Toc55310079"/>
      <w:bookmarkStart w:id="252" w:name="OLE_LINK68"/>
      <w:bookmarkStart w:id="253" w:name="OLE_LINK69"/>
      <w:bookmarkStart w:id="254" w:name="_Toc55226496"/>
      <w:r>
        <w:rPr>
          <w:rFonts w:hint="eastAsia" w:ascii="宋体" w:hAnsi="宋体"/>
          <w:b/>
          <w:bCs/>
          <w:sz w:val="32"/>
          <w:szCs w:val="32"/>
        </w:rPr>
        <w:t>（二）申请人认为应提供的其它相关资料</w:t>
      </w:r>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p>
    <w:bookmarkEnd w:id="252"/>
    <w:bookmarkEnd w:id="253"/>
    <w:p w14:paraId="0E5B94AB">
      <w:pPr>
        <w:adjustRightInd w:val="0"/>
        <w:snapToGrid w:val="0"/>
        <w:spacing w:line="300" w:lineRule="auto"/>
        <w:ind w:firstLine="480" w:firstLineChars="200"/>
        <w:jc w:val="left"/>
        <w:rPr>
          <w:rFonts w:ascii="宋体" w:hAnsi="宋体"/>
          <w:b/>
          <w:bCs/>
          <w:sz w:val="32"/>
          <w:szCs w:val="32"/>
        </w:rPr>
      </w:pPr>
      <w:r>
        <w:rPr>
          <w:rFonts w:hint="eastAsia" w:ascii="宋体" w:cs="宋体"/>
          <w:kern w:val="0"/>
          <w:sz w:val="24"/>
          <w:szCs w:val="24"/>
          <w:lang w:val="en-US" w:eastAsia="zh-CN"/>
        </w:rPr>
        <w:t>询比</w:t>
      </w:r>
      <w:r>
        <w:rPr>
          <w:rFonts w:hint="eastAsia" w:ascii="宋体" w:cs="宋体"/>
          <w:kern w:val="0"/>
          <w:sz w:val="24"/>
          <w:szCs w:val="24"/>
        </w:rPr>
        <w:t>采购文件规定的其他资料或申请人认为有必要提供的相关资料，包括但不限于供应商的开户许可证（基本账户信息）、所获荣誉等的复印件。</w:t>
      </w:r>
    </w:p>
    <w:p w14:paraId="69C6639B">
      <w:pPr>
        <w:adjustRightInd w:val="0"/>
        <w:snapToGrid w:val="0"/>
        <w:spacing w:line="300" w:lineRule="auto"/>
        <w:ind w:firstLine="643" w:firstLineChars="200"/>
        <w:jc w:val="center"/>
        <w:rPr>
          <w:rFonts w:ascii="宋体" w:hAnsi="宋体"/>
          <w:b/>
          <w:bCs/>
          <w:sz w:val="32"/>
          <w:szCs w:val="32"/>
        </w:rPr>
      </w:pPr>
    </w:p>
    <w:p w14:paraId="17390D3D">
      <w:pPr>
        <w:adjustRightInd w:val="0"/>
        <w:snapToGrid w:val="0"/>
        <w:spacing w:line="300" w:lineRule="auto"/>
        <w:ind w:firstLine="643" w:firstLineChars="200"/>
        <w:jc w:val="center"/>
        <w:rPr>
          <w:rFonts w:ascii="宋体" w:hAnsi="宋体"/>
          <w:b/>
          <w:bCs/>
          <w:sz w:val="32"/>
          <w:szCs w:val="32"/>
        </w:rPr>
      </w:pPr>
    </w:p>
    <w:p w14:paraId="058438EF">
      <w:pPr>
        <w:adjustRightInd w:val="0"/>
        <w:snapToGrid w:val="0"/>
        <w:spacing w:line="300" w:lineRule="auto"/>
        <w:ind w:firstLine="643" w:firstLineChars="200"/>
        <w:jc w:val="center"/>
        <w:rPr>
          <w:rFonts w:ascii="宋体" w:hAnsi="宋体"/>
          <w:b/>
          <w:bCs/>
          <w:sz w:val="32"/>
          <w:szCs w:val="32"/>
        </w:rPr>
      </w:pPr>
    </w:p>
    <w:p w14:paraId="14DD200C">
      <w:pPr>
        <w:adjustRightInd w:val="0"/>
        <w:snapToGrid w:val="0"/>
        <w:spacing w:line="300" w:lineRule="auto"/>
        <w:ind w:firstLine="643" w:firstLineChars="200"/>
        <w:jc w:val="center"/>
        <w:rPr>
          <w:rFonts w:ascii="宋体" w:hAnsi="宋体"/>
          <w:b/>
          <w:bCs/>
          <w:sz w:val="32"/>
          <w:szCs w:val="32"/>
        </w:rPr>
      </w:pPr>
    </w:p>
    <w:p w14:paraId="5CCEF9AE">
      <w:pPr>
        <w:adjustRightInd w:val="0"/>
        <w:snapToGrid w:val="0"/>
        <w:spacing w:line="300" w:lineRule="auto"/>
        <w:ind w:firstLine="643" w:firstLineChars="200"/>
        <w:jc w:val="center"/>
        <w:rPr>
          <w:rFonts w:ascii="宋体" w:hAnsi="宋体"/>
          <w:b/>
          <w:bCs/>
          <w:sz w:val="32"/>
          <w:szCs w:val="32"/>
        </w:rPr>
      </w:pPr>
    </w:p>
    <w:p w14:paraId="0F4145E1">
      <w:pPr>
        <w:adjustRightInd w:val="0"/>
        <w:snapToGrid w:val="0"/>
        <w:spacing w:line="300" w:lineRule="auto"/>
        <w:ind w:firstLine="643" w:firstLineChars="200"/>
        <w:jc w:val="center"/>
        <w:rPr>
          <w:rFonts w:ascii="宋体" w:hAnsi="宋体"/>
          <w:b/>
          <w:bCs/>
          <w:sz w:val="32"/>
          <w:szCs w:val="32"/>
        </w:rPr>
      </w:pPr>
    </w:p>
    <w:p w14:paraId="1A04F023">
      <w:pPr>
        <w:adjustRightInd w:val="0"/>
        <w:snapToGrid w:val="0"/>
        <w:spacing w:line="300" w:lineRule="auto"/>
        <w:ind w:firstLine="643" w:firstLineChars="200"/>
        <w:jc w:val="center"/>
        <w:rPr>
          <w:rFonts w:ascii="宋体" w:hAnsi="宋体"/>
          <w:b/>
          <w:bCs/>
          <w:sz w:val="32"/>
          <w:szCs w:val="32"/>
        </w:rPr>
      </w:pPr>
    </w:p>
    <w:p w14:paraId="1613F9AD">
      <w:pPr>
        <w:adjustRightInd w:val="0"/>
        <w:snapToGrid w:val="0"/>
        <w:spacing w:line="300" w:lineRule="auto"/>
        <w:ind w:firstLine="643" w:firstLineChars="200"/>
        <w:jc w:val="center"/>
        <w:rPr>
          <w:rFonts w:ascii="宋体" w:hAnsi="宋体"/>
          <w:b/>
          <w:bCs/>
          <w:sz w:val="32"/>
          <w:szCs w:val="32"/>
        </w:rPr>
      </w:pPr>
    </w:p>
    <w:p w14:paraId="42D0FE71">
      <w:pPr>
        <w:adjustRightInd w:val="0"/>
        <w:snapToGrid w:val="0"/>
        <w:spacing w:line="300" w:lineRule="auto"/>
        <w:ind w:firstLine="643" w:firstLineChars="200"/>
        <w:jc w:val="center"/>
        <w:rPr>
          <w:rFonts w:ascii="宋体" w:hAnsi="宋体"/>
          <w:b/>
          <w:bCs/>
          <w:sz w:val="32"/>
          <w:szCs w:val="32"/>
        </w:rPr>
      </w:pPr>
    </w:p>
    <w:p w14:paraId="4A25EB51">
      <w:pPr>
        <w:adjustRightInd w:val="0"/>
        <w:snapToGrid w:val="0"/>
        <w:spacing w:line="300" w:lineRule="auto"/>
        <w:ind w:firstLine="643" w:firstLineChars="200"/>
        <w:jc w:val="center"/>
        <w:rPr>
          <w:rFonts w:ascii="宋体" w:hAnsi="宋体"/>
          <w:b/>
          <w:bCs/>
          <w:sz w:val="32"/>
          <w:szCs w:val="32"/>
        </w:rPr>
      </w:pPr>
    </w:p>
    <w:p w14:paraId="3E352C5F">
      <w:pPr>
        <w:adjustRightInd w:val="0"/>
        <w:snapToGrid w:val="0"/>
        <w:spacing w:line="300" w:lineRule="auto"/>
        <w:ind w:firstLine="643" w:firstLineChars="200"/>
        <w:jc w:val="center"/>
        <w:rPr>
          <w:rFonts w:ascii="宋体" w:hAnsi="宋体"/>
          <w:b/>
          <w:bCs/>
          <w:sz w:val="32"/>
          <w:szCs w:val="32"/>
        </w:rPr>
      </w:pPr>
    </w:p>
    <w:p w14:paraId="0604CF20">
      <w:pPr>
        <w:adjustRightInd w:val="0"/>
        <w:snapToGrid w:val="0"/>
        <w:spacing w:line="300" w:lineRule="auto"/>
        <w:ind w:firstLine="643" w:firstLineChars="200"/>
        <w:jc w:val="center"/>
        <w:rPr>
          <w:rFonts w:ascii="宋体" w:hAnsi="宋体"/>
          <w:b/>
          <w:bCs/>
          <w:sz w:val="32"/>
          <w:szCs w:val="32"/>
        </w:rPr>
      </w:pPr>
    </w:p>
    <w:p w14:paraId="5A71898A">
      <w:pPr>
        <w:adjustRightInd w:val="0"/>
        <w:snapToGrid w:val="0"/>
        <w:spacing w:line="300" w:lineRule="auto"/>
        <w:ind w:firstLine="643" w:firstLineChars="200"/>
        <w:jc w:val="center"/>
        <w:rPr>
          <w:rFonts w:ascii="宋体" w:hAnsi="宋体"/>
          <w:b/>
          <w:bCs/>
          <w:sz w:val="32"/>
          <w:szCs w:val="32"/>
        </w:rPr>
      </w:pPr>
    </w:p>
    <w:p w14:paraId="1BDA8621">
      <w:pPr>
        <w:adjustRightInd w:val="0"/>
        <w:snapToGrid w:val="0"/>
        <w:spacing w:line="300" w:lineRule="auto"/>
        <w:ind w:firstLine="643" w:firstLineChars="200"/>
        <w:jc w:val="center"/>
        <w:rPr>
          <w:rFonts w:ascii="宋体" w:hAnsi="宋体"/>
          <w:b/>
          <w:bCs/>
          <w:sz w:val="32"/>
          <w:szCs w:val="32"/>
        </w:rPr>
      </w:pPr>
    </w:p>
    <w:p w14:paraId="5BECA342">
      <w:pPr>
        <w:adjustRightInd w:val="0"/>
        <w:snapToGrid w:val="0"/>
        <w:spacing w:line="300" w:lineRule="auto"/>
        <w:ind w:firstLine="643" w:firstLineChars="200"/>
        <w:jc w:val="center"/>
        <w:rPr>
          <w:rFonts w:ascii="宋体" w:hAnsi="宋体"/>
          <w:b/>
          <w:bCs/>
          <w:sz w:val="32"/>
          <w:szCs w:val="32"/>
        </w:rPr>
      </w:pPr>
    </w:p>
    <w:p w14:paraId="5F579708">
      <w:pPr>
        <w:adjustRightInd w:val="0"/>
        <w:snapToGrid w:val="0"/>
        <w:spacing w:line="300" w:lineRule="auto"/>
        <w:ind w:firstLine="643" w:firstLineChars="200"/>
        <w:jc w:val="center"/>
        <w:rPr>
          <w:rFonts w:ascii="宋体" w:hAnsi="宋体"/>
          <w:b/>
          <w:bCs/>
          <w:sz w:val="32"/>
          <w:szCs w:val="32"/>
        </w:rPr>
      </w:pPr>
    </w:p>
    <w:p w14:paraId="33E68DF9">
      <w:pPr>
        <w:adjustRightInd w:val="0"/>
        <w:snapToGrid w:val="0"/>
        <w:spacing w:line="300" w:lineRule="auto"/>
        <w:ind w:firstLine="643" w:firstLineChars="200"/>
        <w:jc w:val="center"/>
        <w:rPr>
          <w:rFonts w:ascii="宋体" w:hAnsi="宋体"/>
          <w:b/>
          <w:bCs/>
          <w:sz w:val="32"/>
          <w:szCs w:val="32"/>
        </w:rPr>
      </w:pPr>
    </w:p>
    <w:p w14:paraId="2B7574DC">
      <w:pPr>
        <w:adjustRightInd w:val="0"/>
        <w:snapToGrid w:val="0"/>
        <w:spacing w:line="300" w:lineRule="auto"/>
        <w:ind w:firstLine="643" w:firstLineChars="200"/>
        <w:jc w:val="center"/>
        <w:rPr>
          <w:rFonts w:ascii="宋体" w:hAnsi="宋体"/>
          <w:b/>
          <w:bCs/>
          <w:sz w:val="32"/>
          <w:szCs w:val="32"/>
        </w:rPr>
      </w:pPr>
    </w:p>
    <w:p w14:paraId="5C934088">
      <w:pPr>
        <w:adjustRightInd w:val="0"/>
        <w:snapToGrid w:val="0"/>
        <w:spacing w:line="300" w:lineRule="auto"/>
        <w:ind w:firstLine="643" w:firstLineChars="200"/>
        <w:jc w:val="center"/>
        <w:rPr>
          <w:rFonts w:ascii="宋体" w:hAnsi="宋体"/>
          <w:b/>
          <w:bCs/>
          <w:sz w:val="32"/>
          <w:szCs w:val="32"/>
        </w:rPr>
      </w:pPr>
    </w:p>
    <w:p w14:paraId="16EBFB7E">
      <w:pPr>
        <w:adjustRightInd w:val="0"/>
        <w:snapToGrid w:val="0"/>
        <w:spacing w:line="300" w:lineRule="auto"/>
        <w:ind w:firstLine="643" w:firstLineChars="200"/>
        <w:jc w:val="center"/>
        <w:rPr>
          <w:rFonts w:ascii="宋体" w:hAnsi="宋体"/>
          <w:b/>
          <w:bCs/>
          <w:sz w:val="32"/>
          <w:szCs w:val="32"/>
        </w:rPr>
      </w:pPr>
    </w:p>
    <w:p w14:paraId="06E0B7BB">
      <w:pPr>
        <w:adjustRightInd w:val="0"/>
        <w:snapToGrid w:val="0"/>
        <w:spacing w:line="300" w:lineRule="auto"/>
        <w:ind w:firstLine="643" w:firstLineChars="200"/>
        <w:jc w:val="center"/>
        <w:rPr>
          <w:rFonts w:ascii="宋体" w:hAnsi="宋体"/>
          <w:b/>
          <w:bCs/>
          <w:sz w:val="32"/>
          <w:szCs w:val="32"/>
        </w:rPr>
      </w:pPr>
    </w:p>
    <w:p w14:paraId="7655BB87">
      <w:pPr>
        <w:adjustRightInd w:val="0"/>
        <w:snapToGrid w:val="0"/>
        <w:spacing w:line="300" w:lineRule="auto"/>
        <w:ind w:firstLine="643" w:firstLineChars="200"/>
        <w:jc w:val="center"/>
        <w:rPr>
          <w:rFonts w:ascii="宋体" w:hAnsi="宋体"/>
          <w:b/>
          <w:bCs/>
          <w:sz w:val="32"/>
          <w:szCs w:val="32"/>
        </w:rPr>
      </w:pPr>
    </w:p>
    <w:p w14:paraId="05D6DE72">
      <w:pPr>
        <w:adjustRightInd w:val="0"/>
        <w:snapToGrid w:val="0"/>
        <w:spacing w:line="300" w:lineRule="auto"/>
        <w:ind w:firstLine="643" w:firstLineChars="200"/>
        <w:jc w:val="center"/>
        <w:rPr>
          <w:rFonts w:ascii="宋体" w:hAnsi="宋体"/>
          <w:b/>
          <w:bCs/>
          <w:sz w:val="32"/>
          <w:szCs w:val="32"/>
        </w:rPr>
      </w:pPr>
    </w:p>
    <w:p w14:paraId="7FD10856">
      <w:pPr>
        <w:keepNext/>
        <w:keepLines/>
        <w:spacing w:before="260" w:after="260" w:line="360" w:lineRule="auto"/>
        <w:jc w:val="center"/>
        <w:outlineLvl w:val="2"/>
        <w:rPr>
          <w:rFonts w:ascii="宋体" w:hAnsi="宋体"/>
          <w:b/>
          <w:bCs/>
          <w:sz w:val="32"/>
          <w:szCs w:val="32"/>
        </w:rPr>
      </w:pPr>
      <w:bookmarkStart w:id="255" w:name="_Toc3230"/>
      <w:bookmarkStart w:id="256" w:name="_Toc27209"/>
      <w:bookmarkStart w:id="257" w:name="_Toc15339"/>
      <w:bookmarkStart w:id="258" w:name="_Toc22045"/>
      <w:bookmarkStart w:id="259" w:name="_Toc31012"/>
      <w:bookmarkStart w:id="260" w:name="_Toc23860"/>
      <w:bookmarkStart w:id="261" w:name="_Toc19038"/>
      <w:bookmarkStart w:id="262" w:name="_Toc29675"/>
      <w:r>
        <w:rPr>
          <w:rFonts w:hint="eastAsia" w:ascii="宋体" w:hAnsi="宋体"/>
          <w:b/>
          <w:bCs/>
          <w:sz w:val="32"/>
          <w:szCs w:val="32"/>
        </w:rPr>
        <w:t>（三）偏离表</w:t>
      </w:r>
      <w:bookmarkEnd w:id="255"/>
      <w:bookmarkEnd w:id="256"/>
      <w:bookmarkEnd w:id="257"/>
      <w:bookmarkEnd w:id="258"/>
      <w:bookmarkEnd w:id="259"/>
      <w:bookmarkEnd w:id="260"/>
      <w:bookmarkEnd w:id="261"/>
      <w:bookmarkEnd w:id="262"/>
    </w:p>
    <w:p w14:paraId="188FAF0F">
      <w:pPr>
        <w:adjustRightInd w:val="0"/>
        <w:snapToGrid w:val="0"/>
        <w:spacing w:line="300" w:lineRule="auto"/>
        <w:ind w:firstLine="480" w:firstLineChars="200"/>
        <w:jc w:val="center"/>
        <w:rPr>
          <w:sz w:val="24"/>
        </w:rPr>
      </w:pPr>
      <w:r>
        <w:rPr>
          <w:rFonts w:hint="eastAsia"/>
          <w:sz w:val="24"/>
        </w:rPr>
        <w:t>（</w:t>
      </w:r>
      <w:r>
        <w:rPr>
          <w:rFonts w:hint="eastAsia"/>
          <w:sz w:val="24"/>
          <w:lang w:val="en-US" w:eastAsia="zh-CN"/>
        </w:rPr>
        <w:t>询比</w:t>
      </w:r>
      <w:r>
        <w:rPr>
          <w:rFonts w:hint="eastAsia"/>
          <w:sz w:val="24"/>
        </w:rPr>
        <w:t>采购文件与响应文件的偏差）</w:t>
      </w:r>
    </w:p>
    <w:p w14:paraId="360B882C">
      <w:pPr>
        <w:spacing w:line="360" w:lineRule="auto"/>
        <w:ind w:firstLine="480" w:firstLineChars="200"/>
        <w:rPr>
          <w:rFonts w:hint="default"/>
          <w:sz w:val="24"/>
          <w:lang w:val="en-US"/>
        </w:rPr>
      </w:pPr>
      <w:r>
        <w:rPr>
          <w:rFonts w:hint="eastAsia" w:ascii="宋体" w:hAnsi="宋体" w:cs="宋体"/>
          <w:kern w:val="0"/>
          <w:sz w:val="24"/>
        </w:rPr>
        <w:t>项目名称：</w:t>
      </w:r>
      <w:r>
        <w:rPr>
          <w:rFonts w:hint="eastAsia" w:ascii="宋体" w:hAnsi="宋体" w:cs="宋体"/>
          <w:sz w:val="24"/>
          <w:szCs w:val="24"/>
          <w:u w:val="single"/>
          <w:lang w:val="en-US" w:eastAsia="zh-CN"/>
        </w:rPr>
        <w:t xml:space="preserve">                             （项目名称）</w:t>
      </w:r>
    </w:p>
    <w:tbl>
      <w:tblPr>
        <w:tblStyle w:val="23"/>
        <w:tblW w:w="8700" w:type="dxa"/>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8"/>
        <w:gridCol w:w="1080"/>
        <w:gridCol w:w="1995"/>
        <w:gridCol w:w="1065"/>
        <w:gridCol w:w="1980"/>
        <w:gridCol w:w="1642"/>
      </w:tblGrid>
      <w:tr w14:paraId="616B3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38" w:type="dxa"/>
            <w:vMerge w:val="restart"/>
            <w:vAlign w:val="center"/>
          </w:tcPr>
          <w:p w14:paraId="388C0713">
            <w:pPr>
              <w:adjustRightInd w:val="0"/>
              <w:snapToGrid w:val="0"/>
              <w:spacing w:line="300" w:lineRule="auto"/>
              <w:jc w:val="center"/>
              <w:rPr>
                <w:sz w:val="24"/>
              </w:rPr>
            </w:pPr>
            <w:r>
              <w:rPr>
                <w:rFonts w:hint="eastAsia"/>
                <w:sz w:val="24"/>
              </w:rPr>
              <w:t>序号</w:t>
            </w:r>
          </w:p>
        </w:tc>
        <w:tc>
          <w:tcPr>
            <w:tcW w:w="3075" w:type="dxa"/>
            <w:gridSpan w:val="2"/>
            <w:vAlign w:val="center"/>
          </w:tcPr>
          <w:p w14:paraId="50761145">
            <w:pPr>
              <w:adjustRightInd w:val="0"/>
              <w:snapToGrid w:val="0"/>
              <w:spacing w:line="300" w:lineRule="auto"/>
              <w:ind w:firstLine="480" w:firstLineChars="200"/>
              <w:jc w:val="center"/>
              <w:rPr>
                <w:sz w:val="24"/>
              </w:rPr>
            </w:pPr>
            <w:r>
              <w:rPr>
                <w:rFonts w:hint="eastAsia"/>
                <w:sz w:val="24"/>
                <w:lang w:val="en-US" w:eastAsia="zh-CN"/>
              </w:rPr>
              <w:t>询比</w:t>
            </w:r>
            <w:r>
              <w:rPr>
                <w:rFonts w:hint="eastAsia"/>
                <w:sz w:val="24"/>
              </w:rPr>
              <w:t>采购文件</w:t>
            </w:r>
          </w:p>
        </w:tc>
        <w:tc>
          <w:tcPr>
            <w:tcW w:w="3045" w:type="dxa"/>
            <w:gridSpan w:val="2"/>
            <w:vAlign w:val="center"/>
          </w:tcPr>
          <w:p w14:paraId="4400AE4D">
            <w:pPr>
              <w:adjustRightInd w:val="0"/>
              <w:snapToGrid w:val="0"/>
              <w:spacing w:line="300" w:lineRule="auto"/>
              <w:ind w:firstLine="480" w:firstLineChars="200"/>
              <w:jc w:val="center"/>
              <w:rPr>
                <w:sz w:val="24"/>
              </w:rPr>
            </w:pPr>
            <w:r>
              <w:rPr>
                <w:rFonts w:hint="eastAsia"/>
                <w:sz w:val="24"/>
              </w:rPr>
              <w:t>响应文件</w:t>
            </w:r>
          </w:p>
        </w:tc>
        <w:tc>
          <w:tcPr>
            <w:tcW w:w="1642" w:type="dxa"/>
            <w:vMerge w:val="restart"/>
            <w:vAlign w:val="center"/>
          </w:tcPr>
          <w:p w14:paraId="1F9D40A0">
            <w:pPr>
              <w:adjustRightInd w:val="0"/>
              <w:snapToGrid w:val="0"/>
              <w:spacing w:line="300" w:lineRule="auto"/>
              <w:ind w:firstLine="480" w:firstLineChars="200"/>
              <w:rPr>
                <w:sz w:val="24"/>
              </w:rPr>
            </w:pPr>
            <w:r>
              <w:rPr>
                <w:rFonts w:hint="eastAsia"/>
                <w:sz w:val="24"/>
              </w:rPr>
              <w:t>说明</w:t>
            </w:r>
          </w:p>
        </w:tc>
      </w:tr>
      <w:tr w14:paraId="1C65A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38" w:type="dxa"/>
            <w:vMerge w:val="continue"/>
            <w:vAlign w:val="center"/>
          </w:tcPr>
          <w:p w14:paraId="5E26BE78">
            <w:pPr>
              <w:adjustRightInd w:val="0"/>
              <w:snapToGrid w:val="0"/>
              <w:spacing w:line="300" w:lineRule="auto"/>
              <w:ind w:firstLine="480" w:firstLineChars="200"/>
              <w:jc w:val="center"/>
              <w:rPr>
                <w:sz w:val="24"/>
              </w:rPr>
            </w:pPr>
          </w:p>
        </w:tc>
        <w:tc>
          <w:tcPr>
            <w:tcW w:w="1080" w:type="dxa"/>
            <w:vAlign w:val="center"/>
          </w:tcPr>
          <w:p w14:paraId="15DD2397">
            <w:pPr>
              <w:adjustRightInd w:val="0"/>
              <w:snapToGrid w:val="0"/>
              <w:spacing w:line="300" w:lineRule="auto"/>
              <w:jc w:val="center"/>
              <w:rPr>
                <w:sz w:val="24"/>
              </w:rPr>
            </w:pPr>
            <w:r>
              <w:rPr>
                <w:rFonts w:hint="eastAsia"/>
                <w:sz w:val="24"/>
              </w:rPr>
              <w:t>条目号</w:t>
            </w:r>
          </w:p>
        </w:tc>
        <w:tc>
          <w:tcPr>
            <w:tcW w:w="1995" w:type="dxa"/>
            <w:vAlign w:val="center"/>
          </w:tcPr>
          <w:p w14:paraId="3F31A2A0">
            <w:pPr>
              <w:adjustRightInd w:val="0"/>
              <w:snapToGrid w:val="0"/>
              <w:spacing w:line="300" w:lineRule="auto"/>
              <w:jc w:val="center"/>
              <w:rPr>
                <w:sz w:val="24"/>
              </w:rPr>
            </w:pPr>
            <w:r>
              <w:rPr>
                <w:rFonts w:hint="eastAsia"/>
                <w:sz w:val="24"/>
              </w:rPr>
              <w:t>技术/商务条款</w:t>
            </w:r>
          </w:p>
        </w:tc>
        <w:tc>
          <w:tcPr>
            <w:tcW w:w="1065" w:type="dxa"/>
            <w:vAlign w:val="center"/>
          </w:tcPr>
          <w:p w14:paraId="484E2C0C">
            <w:pPr>
              <w:adjustRightInd w:val="0"/>
              <w:snapToGrid w:val="0"/>
              <w:spacing w:line="300" w:lineRule="auto"/>
              <w:jc w:val="center"/>
              <w:rPr>
                <w:sz w:val="24"/>
              </w:rPr>
            </w:pPr>
            <w:r>
              <w:rPr>
                <w:rFonts w:hint="eastAsia"/>
                <w:sz w:val="24"/>
              </w:rPr>
              <w:t>条目号</w:t>
            </w:r>
          </w:p>
        </w:tc>
        <w:tc>
          <w:tcPr>
            <w:tcW w:w="1980" w:type="dxa"/>
            <w:vAlign w:val="center"/>
          </w:tcPr>
          <w:p w14:paraId="27C68037">
            <w:pPr>
              <w:adjustRightInd w:val="0"/>
              <w:snapToGrid w:val="0"/>
              <w:spacing w:line="300" w:lineRule="auto"/>
              <w:jc w:val="center"/>
              <w:rPr>
                <w:sz w:val="24"/>
              </w:rPr>
            </w:pPr>
            <w:r>
              <w:rPr>
                <w:rFonts w:hint="eastAsia"/>
                <w:sz w:val="24"/>
              </w:rPr>
              <w:t>技术/商务条款</w:t>
            </w:r>
          </w:p>
        </w:tc>
        <w:tc>
          <w:tcPr>
            <w:tcW w:w="1642" w:type="dxa"/>
            <w:vMerge w:val="continue"/>
            <w:vAlign w:val="center"/>
          </w:tcPr>
          <w:p w14:paraId="1E9DE481">
            <w:pPr>
              <w:adjustRightInd w:val="0"/>
              <w:snapToGrid w:val="0"/>
              <w:spacing w:line="300" w:lineRule="auto"/>
              <w:ind w:firstLine="480" w:firstLineChars="200"/>
              <w:jc w:val="center"/>
              <w:rPr>
                <w:sz w:val="24"/>
              </w:rPr>
            </w:pPr>
          </w:p>
        </w:tc>
      </w:tr>
      <w:tr w14:paraId="060C7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8" w:type="dxa"/>
            <w:vAlign w:val="center"/>
          </w:tcPr>
          <w:p w14:paraId="591A6CFF">
            <w:pPr>
              <w:adjustRightInd w:val="0"/>
              <w:snapToGrid w:val="0"/>
              <w:spacing w:line="300" w:lineRule="auto"/>
              <w:ind w:firstLine="480" w:firstLineChars="200"/>
              <w:jc w:val="center"/>
              <w:rPr>
                <w:sz w:val="24"/>
              </w:rPr>
            </w:pPr>
          </w:p>
        </w:tc>
        <w:tc>
          <w:tcPr>
            <w:tcW w:w="1080" w:type="dxa"/>
            <w:vAlign w:val="center"/>
          </w:tcPr>
          <w:p w14:paraId="4AB8C595">
            <w:pPr>
              <w:adjustRightInd w:val="0"/>
              <w:snapToGrid w:val="0"/>
              <w:spacing w:line="300" w:lineRule="auto"/>
              <w:ind w:firstLine="480" w:firstLineChars="200"/>
              <w:jc w:val="center"/>
              <w:rPr>
                <w:sz w:val="24"/>
              </w:rPr>
            </w:pPr>
          </w:p>
        </w:tc>
        <w:tc>
          <w:tcPr>
            <w:tcW w:w="1995" w:type="dxa"/>
            <w:vAlign w:val="center"/>
          </w:tcPr>
          <w:p w14:paraId="0A940016">
            <w:pPr>
              <w:adjustRightInd w:val="0"/>
              <w:snapToGrid w:val="0"/>
              <w:spacing w:line="300" w:lineRule="auto"/>
              <w:ind w:firstLine="480" w:firstLineChars="200"/>
              <w:jc w:val="center"/>
              <w:rPr>
                <w:sz w:val="24"/>
              </w:rPr>
            </w:pPr>
          </w:p>
        </w:tc>
        <w:tc>
          <w:tcPr>
            <w:tcW w:w="1065" w:type="dxa"/>
            <w:vAlign w:val="center"/>
          </w:tcPr>
          <w:p w14:paraId="5E684714">
            <w:pPr>
              <w:adjustRightInd w:val="0"/>
              <w:snapToGrid w:val="0"/>
              <w:spacing w:line="300" w:lineRule="auto"/>
              <w:ind w:firstLine="480" w:firstLineChars="200"/>
              <w:jc w:val="center"/>
              <w:rPr>
                <w:sz w:val="24"/>
              </w:rPr>
            </w:pPr>
          </w:p>
        </w:tc>
        <w:tc>
          <w:tcPr>
            <w:tcW w:w="1980" w:type="dxa"/>
            <w:vAlign w:val="center"/>
          </w:tcPr>
          <w:p w14:paraId="32D1AB27">
            <w:pPr>
              <w:adjustRightInd w:val="0"/>
              <w:snapToGrid w:val="0"/>
              <w:spacing w:line="300" w:lineRule="auto"/>
              <w:ind w:firstLine="480" w:firstLineChars="200"/>
              <w:jc w:val="center"/>
              <w:rPr>
                <w:sz w:val="24"/>
              </w:rPr>
            </w:pPr>
          </w:p>
        </w:tc>
        <w:tc>
          <w:tcPr>
            <w:tcW w:w="1642" w:type="dxa"/>
            <w:vAlign w:val="center"/>
          </w:tcPr>
          <w:p w14:paraId="015DB72F">
            <w:pPr>
              <w:adjustRightInd w:val="0"/>
              <w:snapToGrid w:val="0"/>
              <w:spacing w:line="300" w:lineRule="auto"/>
              <w:ind w:firstLine="480" w:firstLineChars="200"/>
              <w:jc w:val="center"/>
              <w:rPr>
                <w:sz w:val="24"/>
              </w:rPr>
            </w:pPr>
          </w:p>
        </w:tc>
      </w:tr>
      <w:tr w14:paraId="2433C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8" w:type="dxa"/>
          </w:tcPr>
          <w:p w14:paraId="313A90DA">
            <w:pPr>
              <w:adjustRightInd w:val="0"/>
              <w:snapToGrid w:val="0"/>
              <w:spacing w:line="300" w:lineRule="auto"/>
              <w:ind w:firstLine="480" w:firstLineChars="200"/>
              <w:rPr>
                <w:sz w:val="24"/>
              </w:rPr>
            </w:pPr>
          </w:p>
        </w:tc>
        <w:tc>
          <w:tcPr>
            <w:tcW w:w="1080" w:type="dxa"/>
          </w:tcPr>
          <w:p w14:paraId="397982F1">
            <w:pPr>
              <w:adjustRightInd w:val="0"/>
              <w:snapToGrid w:val="0"/>
              <w:spacing w:line="300" w:lineRule="auto"/>
              <w:ind w:firstLine="480" w:firstLineChars="200"/>
              <w:rPr>
                <w:sz w:val="24"/>
              </w:rPr>
            </w:pPr>
          </w:p>
        </w:tc>
        <w:tc>
          <w:tcPr>
            <w:tcW w:w="1995" w:type="dxa"/>
          </w:tcPr>
          <w:p w14:paraId="60CF9F4A">
            <w:pPr>
              <w:adjustRightInd w:val="0"/>
              <w:snapToGrid w:val="0"/>
              <w:spacing w:line="300" w:lineRule="auto"/>
              <w:ind w:firstLine="480" w:firstLineChars="200"/>
              <w:rPr>
                <w:sz w:val="24"/>
              </w:rPr>
            </w:pPr>
          </w:p>
        </w:tc>
        <w:tc>
          <w:tcPr>
            <w:tcW w:w="1065" w:type="dxa"/>
          </w:tcPr>
          <w:p w14:paraId="30B91AFF">
            <w:pPr>
              <w:adjustRightInd w:val="0"/>
              <w:snapToGrid w:val="0"/>
              <w:spacing w:line="300" w:lineRule="auto"/>
              <w:ind w:firstLine="480" w:firstLineChars="200"/>
              <w:rPr>
                <w:sz w:val="24"/>
              </w:rPr>
            </w:pPr>
          </w:p>
        </w:tc>
        <w:tc>
          <w:tcPr>
            <w:tcW w:w="1980" w:type="dxa"/>
          </w:tcPr>
          <w:p w14:paraId="031DB55C">
            <w:pPr>
              <w:adjustRightInd w:val="0"/>
              <w:snapToGrid w:val="0"/>
              <w:spacing w:line="300" w:lineRule="auto"/>
              <w:ind w:firstLine="480" w:firstLineChars="200"/>
              <w:rPr>
                <w:sz w:val="24"/>
              </w:rPr>
            </w:pPr>
          </w:p>
        </w:tc>
        <w:tc>
          <w:tcPr>
            <w:tcW w:w="1642" w:type="dxa"/>
          </w:tcPr>
          <w:p w14:paraId="522AE8DC">
            <w:pPr>
              <w:adjustRightInd w:val="0"/>
              <w:snapToGrid w:val="0"/>
              <w:spacing w:line="300" w:lineRule="auto"/>
              <w:ind w:firstLine="480" w:firstLineChars="200"/>
              <w:rPr>
                <w:sz w:val="24"/>
              </w:rPr>
            </w:pPr>
          </w:p>
        </w:tc>
      </w:tr>
      <w:tr w14:paraId="60D78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8" w:type="dxa"/>
          </w:tcPr>
          <w:p w14:paraId="0C1AA29E">
            <w:pPr>
              <w:adjustRightInd w:val="0"/>
              <w:snapToGrid w:val="0"/>
              <w:spacing w:line="300" w:lineRule="auto"/>
              <w:ind w:firstLine="480" w:firstLineChars="200"/>
              <w:rPr>
                <w:sz w:val="24"/>
              </w:rPr>
            </w:pPr>
          </w:p>
        </w:tc>
        <w:tc>
          <w:tcPr>
            <w:tcW w:w="1080" w:type="dxa"/>
          </w:tcPr>
          <w:p w14:paraId="285B2122">
            <w:pPr>
              <w:adjustRightInd w:val="0"/>
              <w:snapToGrid w:val="0"/>
              <w:spacing w:line="300" w:lineRule="auto"/>
              <w:ind w:firstLine="480" w:firstLineChars="200"/>
              <w:rPr>
                <w:sz w:val="24"/>
              </w:rPr>
            </w:pPr>
          </w:p>
        </w:tc>
        <w:tc>
          <w:tcPr>
            <w:tcW w:w="1995" w:type="dxa"/>
          </w:tcPr>
          <w:p w14:paraId="483E1E2B">
            <w:pPr>
              <w:adjustRightInd w:val="0"/>
              <w:snapToGrid w:val="0"/>
              <w:spacing w:line="300" w:lineRule="auto"/>
              <w:ind w:firstLine="480" w:firstLineChars="200"/>
              <w:rPr>
                <w:sz w:val="24"/>
              </w:rPr>
            </w:pPr>
          </w:p>
        </w:tc>
        <w:tc>
          <w:tcPr>
            <w:tcW w:w="1065" w:type="dxa"/>
          </w:tcPr>
          <w:p w14:paraId="2E796C27">
            <w:pPr>
              <w:adjustRightInd w:val="0"/>
              <w:snapToGrid w:val="0"/>
              <w:spacing w:line="300" w:lineRule="auto"/>
              <w:ind w:firstLine="480" w:firstLineChars="200"/>
              <w:rPr>
                <w:sz w:val="24"/>
              </w:rPr>
            </w:pPr>
          </w:p>
        </w:tc>
        <w:tc>
          <w:tcPr>
            <w:tcW w:w="1980" w:type="dxa"/>
          </w:tcPr>
          <w:p w14:paraId="05A9B691">
            <w:pPr>
              <w:adjustRightInd w:val="0"/>
              <w:snapToGrid w:val="0"/>
              <w:spacing w:line="300" w:lineRule="auto"/>
              <w:ind w:firstLine="480" w:firstLineChars="200"/>
              <w:rPr>
                <w:sz w:val="24"/>
              </w:rPr>
            </w:pPr>
          </w:p>
        </w:tc>
        <w:tc>
          <w:tcPr>
            <w:tcW w:w="1642" w:type="dxa"/>
          </w:tcPr>
          <w:p w14:paraId="723C9BEA">
            <w:pPr>
              <w:adjustRightInd w:val="0"/>
              <w:snapToGrid w:val="0"/>
              <w:spacing w:line="300" w:lineRule="auto"/>
              <w:ind w:firstLine="480" w:firstLineChars="200"/>
              <w:rPr>
                <w:sz w:val="24"/>
              </w:rPr>
            </w:pPr>
          </w:p>
        </w:tc>
      </w:tr>
      <w:tr w14:paraId="57F29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8" w:type="dxa"/>
          </w:tcPr>
          <w:p w14:paraId="6594455A">
            <w:pPr>
              <w:adjustRightInd w:val="0"/>
              <w:snapToGrid w:val="0"/>
              <w:spacing w:line="300" w:lineRule="auto"/>
              <w:ind w:firstLine="480" w:firstLineChars="200"/>
              <w:rPr>
                <w:sz w:val="24"/>
              </w:rPr>
            </w:pPr>
          </w:p>
        </w:tc>
        <w:tc>
          <w:tcPr>
            <w:tcW w:w="1080" w:type="dxa"/>
          </w:tcPr>
          <w:p w14:paraId="31547633">
            <w:pPr>
              <w:adjustRightInd w:val="0"/>
              <w:snapToGrid w:val="0"/>
              <w:spacing w:line="300" w:lineRule="auto"/>
              <w:ind w:firstLine="480" w:firstLineChars="200"/>
              <w:rPr>
                <w:sz w:val="24"/>
              </w:rPr>
            </w:pPr>
          </w:p>
        </w:tc>
        <w:tc>
          <w:tcPr>
            <w:tcW w:w="1995" w:type="dxa"/>
          </w:tcPr>
          <w:p w14:paraId="05DF3634">
            <w:pPr>
              <w:adjustRightInd w:val="0"/>
              <w:snapToGrid w:val="0"/>
              <w:spacing w:line="300" w:lineRule="auto"/>
              <w:ind w:firstLine="480" w:firstLineChars="200"/>
              <w:rPr>
                <w:sz w:val="24"/>
              </w:rPr>
            </w:pPr>
          </w:p>
        </w:tc>
        <w:tc>
          <w:tcPr>
            <w:tcW w:w="1065" w:type="dxa"/>
          </w:tcPr>
          <w:p w14:paraId="4DD3F4DE">
            <w:pPr>
              <w:adjustRightInd w:val="0"/>
              <w:snapToGrid w:val="0"/>
              <w:spacing w:line="300" w:lineRule="auto"/>
              <w:ind w:firstLine="480" w:firstLineChars="200"/>
              <w:rPr>
                <w:sz w:val="24"/>
              </w:rPr>
            </w:pPr>
          </w:p>
        </w:tc>
        <w:tc>
          <w:tcPr>
            <w:tcW w:w="1980" w:type="dxa"/>
          </w:tcPr>
          <w:p w14:paraId="02BBF1FD">
            <w:pPr>
              <w:adjustRightInd w:val="0"/>
              <w:snapToGrid w:val="0"/>
              <w:spacing w:line="300" w:lineRule="auto"/>
              <w:ind w:firstLine="480" w:firstLineChars="200"/>
              <w:rPr>
                <w:sz w:val="24"/>
              </w:rPr>
            </w:pPr>
          </w:p>
        </w:tc>
        <w:tc>
          <w:tcPr>
            <w:tcW w:w="1642" w:type="dxa"/>
          </w:tcPr>
          <w:p w14:paraId="77F73986">
            <w:pPr>
              <w:adjustRightInd w:val="0"/>
              <w:snapToGrid w:val="0"/>
              <w:spacing w:line="300" w:lineRule="auto"/>
              <w:ind w:firstLine="480" w:firstLineChars="200"/>
              <w:rPr>
                <w:sz w:val="24"/>
              </w:rPr>
            </w:pPr>
          </w:p>
        </w:tc>
      </w:tr>
      <w:tr w14:paraId="07C2F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8" w:type="dxa"/>
          </w:tcPr>
          <w:p w14:paraId="16A89CF3">
            <w:pPr>
              <w:adjustRightInd w:val="0"/>
              <w:snapToGrid w:val="0"/>
              <w:spacing w:line="300" w:lineRule="auto"/>
              <w:ind w:firstLine="480" w:firstLineChars="200"/>
              <w:rPr>
                <w:sz w:val="24"/>
              </w:rPr>
            </w:pPr>
          </w:p>
        </w:tc>
        <w:tc>
          <w:tcPr>
            <w:tcW w:w="1080" w:type="dxa"/>
          </w:tcPr>
          <w:p w14:paraId="294C4E89">
            <w:pPr>
              <w:adjustRightInd w:val="0"/>
              <w:snapToGrid w:val="0"/>
              <w:spacing w:line="300" w:lineRule="auto"/>
              <w:ind w:firstLine="480" w:firstLineChars="200"/>
              <w:rPr>
                <w:sz w:val="24"/>
              </w:rPr>
            </w:pPr>
          </w:p>
        </w:tc>
        <w:tc>
          <w:tcPr>
            <w:tcW w:w="1995" w:type="dxa"/>
          </w:tcPr>
          <w:p w14:paraId="3C30B9F5">
            <w:pPr>
              <w:adjustRightInd w:val="0"/>
              <w:snapToGrid w:val="0"/>
              <w:spacing w:line="300" w:lineRule="auto"/>
              <w:ind w:firstLine="480" w:firstLineChars="200"/>
              <w:rPr>
                <w:sz w:val="24"/>
              </w:rPr>
            </w:pPr>
          </w:p>
        </w:tc>
        <w:tc>
          <w:tcPr>
            <w:tcW w:w="1065" w:type="dxa"/>
          </w:tcPr>
          <w:p w14:paraId="5CE02394">
            <w:pPr>
              <w:adjustRightInd w:val="0"/>
              <w:snapToGrid w:val="0"/>
              <w:spacing w:line="300" w:lineRule="auto"/>
              <w:ind w:firstLine="480" w:firstLineChars="200"/>
              <w:rPr>
                <w:sz w:val="24"/>
              </w:rPr>
            </w:pPr>
          </w:p>
        </w:tc>
        <w:tc>
          <w:tcPr>
            <w:tcW w:w="1980" w:type="dxa"/>
          </w:tcPr>
          <w:p w14:paraId="24EB8FAE">
            <w:pPr>
              <w:adjustRightInd w:val="0"/>
              <w:snapToGrid w:val="0"/>
              <w:spacing w:line="300" w:lineRule="auto"/>
              <w:ind w:firstLine="480" w:firstLineChars="200"/>
              <w:rPr>
                <w:sz w:val="24"/>
              </w:rPr>
            </w:pPr>
          </w:p>
        </w:tc>
        <w:tc>
          <w:tcPr>
            <w:tcW w:w="1642" w:type="dxa"/>
          </w:tcPr>
          <w:p w14:paraId="7955841C">
            <w:pPr>
              <w:adjustRightInd w:val="0"/>
              <w:snapToGrid w:val="0"/>
              <w:spacing w:line="300" w:lineRule="auto"/>
              <w:ind w:firstLine="480" w:firstLineChars="200"/>
              <w:rPr>
                <w:sz w:val="24"/>
              </w:rPr>
            </w:pPr>
          </w:p>
        </w:tc>
      </w:tr>
      <w:tr w14:paraId="01720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8" w:type="dxa"/>
          </w:tcPr>
          <w:p w14:paraId="29CBE43D">
            <w:pPr>
              <w:adjustRightInd w:val="0"/>
              <w:snapToGrid w:val="0"/>
              <w:spacing w:line="300" w:lineRule="auto"/>
              <w:ind w:firstLine="480" w:firstLineChars="200"/>
              <w:rPr>
                <w:sz w:val="24"/>
              </w:rPr>
            </w:pPr>
          </w:p>
        </w:tc>
        <w:tc>
          <w:tcPr>
            <w:tcW w:w="1080" w:type="dxa"/>
          </w:tcPr>
          <w:p w14:paraId="4F9FB8C9">
            <w:pPr>
              <w:adjustRightInd w:val="0"/>
              <w:snapToGrid w:val="0"/>
              <w:spacing w:line="300" w:lineRule="auto"/>
              <w:ind w:firstLine="480" w:firstLineChars="200"/>
              <w:rPr>
                <w:sz w:val="24"/>
              </w:rPr>
            </w:pPr>
          </w:p>
        </w:tc>
        <w:tc>
          <w:tcPr>
            <w:tcW w:w="1995" w:type="dxa"/>
          </w:tcPr>
          <w:p w14:paraId="34A689D9">
            <w:pPr>
              <w:adjustRightInd w:val="0"/>
              <w:snapToGrid w:val="0"/>
              <w:spacing w:line="300" w:lineRule="auto"/>
              <w:ind w:firstLine="480" w:firstLineChars="200"/>
              <w:rPr>
                <w:sz w:val="24"/>
              </w:rPr>
            </w:pPr>
          </w:p>
        </w:tc>
        <w:tc>
          <w:tcPr>
            <w:tcW w:w="1065" w:type="dxa"/>
          </w:tcPr>
          <w:p w14:paraId="6B5EEEB7">
            <w:pPr>
              <w:adjustRightInd w:val="0"/>
              <w:snapToGrid w:val="0"/>
              <w:spacing w:line="300" w:lineRule="auto"/>
              <w:ind w:firstLine="480" w:firstLineChars="200"/>
              <w:rPr>
                <w:sz w:val="24"/>
              </w:rPr>
            </w:pPr>
          </w:p>
        </w:tc>
        <w:tc>
          <w:tcPr>
            <w:tcW w:w="1980" w:type="dxa"/>
          </w:tcPr>
          <w:p w14:paraId="06E92BA1">
            <w:pPr>
              <w:adjustRightInd w:val="0"/>
              <w:snapToGrid w:val="0"/>
              <w:spacing w:line="300" w:lineRule="auto"/>
              <w:ind w:firstLine="480" w:firstLineChars="200"/>
              <w:rPr>
                <w:sz w:val="24"/>
              </w:rPr>
            </w:pPr>
          </w:p>
        </w:tc>
        <w:tc>
          <w:tcPr>
            <w:tcW w:w="1642" w:type="dxa"/>
          </w:tcPr>
          <w:p w14:paraId="5D48221A">
            <w:pPr>
              <w:adjustRightInd w:val="0"/>
              <w:snapToGrid w:val="0"/>
              <w:spacing w:line="300" w:lineRule="auto"/>
              <w:ind w:firstLine="480" w:firstLineChars="200"/>
              <w:rPr>
                <w:sz w:val="24"/>
              </w:rPr>
            </w:pPr>
          </w:p>
        </w:tc>
      </w:tr>
    </w:tbl>
    <w:p w14:paraId="0EE44008">
      <w:pPr>
        <w:adjustRightInd w:val="0"/>
        <w:snapToGrid w:val="0"/>
        <w:spacing w:line="300" w:lineRule="auto"/>
        <w:ind w:firstLine="480" w:firstLineChars="200"/>
        <w:rPr>
          <w:sz w:val="24"/>
        </w:rPr>
      </w:pPr>
    </w:p>
    <w:p w14:paraId="23B949FE">
      <w:pPr>
        <w:adjustRightInd w:val="0"/>
        <w:snapToGrid w:val="0"/>
        <w:spacing w:line="360" w:lineRule="auto"/>
        <w:ind w:firstLine="480" w:firstLineChars="200"/>
        <w:rPr>
          <w:rFonts w:ascii="宋体" w:hAnsi="宋体" w:cs="宋体"/>
          <w:sz w:val="24"/>
        </w:rPr>
      </w:pPr>
      <w:r>
        <w:rPr>
          <w:rFonts w:hint="eastAsia" w:ascii="宋体" w:hAnsi="宋体" w:cs="宋体"/>
          <w:sz w:val="24"/>
        </w:rPr>
        <w:t>供应商承诺：除上表中的偏差外，完全响应</w:t>
      </w:r>
      <w:r>
        <w:rPr>
          <w:rFonts w:hint="eastAsia" w:ascii="宋体" w:hAnsi="宋体" w:cs="宋体"/>
          <w:sz w:val="24"/>
          <w:lang w:val="en-US" w:eastAsia="zh-CN"/>
        </w:rPr>
        <w:t>询比</w:t>
      </w:r>
      <w:r>
        <w:rPr>
          <w:rFonts w:hint="eastAsia" w:ascii="宋体" w:hAnsi="宋体" w:cs="宋体"/>
          <w:sz w:val="24"/>
        </w:rPr>
        <w:t>采购文件的其他条款。</w:t>
      </w:r>
    </w:p>
    <w:p w14:paraId="1FF48FAC">
      <w:pPr>
        <w:adjustRightInd w:val="0"/>
        <w:snapToGrid w:val="0"/>
        <w:spacing w:line="360" w:lineRule="auto"/>
        <w:rPr>
          <w:rFonts w:ascii="宋体" w:hAnsi="宋体" w:cs="宋体"/>
          <w:sz w:val="24"/>
        </w:rPr>
      </w:pPr>
    </w:p>
    <w:p w14:paraId="2B76D7B5">
      <w:pPr>
        <w:adjustRightInd w:val="0"/>
        <w:snapToGrid w:val="0"/>
        <w:spacing w:line="360" w:lineRule="auto"/>
        <w:ind w:firstLine="480" w:firstLineChars="200"/>
        <w:rPr>
          <w:rFonts w:ascii="宋体" w:hAnsi="宋体" w:cs="宋体"/>
          <w:sz w:val="24"/>
          <w:u w:val="single"/>
        </w:rPr>
      </w:pPr>
      <w:r>
        <w:rPr>
          <w:rFonts w:hint="eastAsia" w:ascii="宋体" w:hAnsi="宋体" w:cs="宋体"/>
          <w:sz w:val="24"/>
        </w:rPr>
        <w:t>供应商（盖章）：</w:t>
      </w:r>
    </w:p>
    <w:p w14:paraId="18881862">
      <w:pPr>
        <w:spacing w:line="360" w:lineRule="auto"/>
        <w:ind w:firstLine="420" w:firstLineChars="200"/>
        <w:rPr>
          <w:rFonts w:ascii="宋体" w:hAnsi="宋体" w:cs="宋体"/>
        </w:rPr>
      </w:pPr>
    </w:p>
    <w:p w14:paraId="7F4F2DBE">
      <w:pPr>
        <w:adjustRightInd w:val="0"/>
        <w:snapToGrid w:val="0"/>
        <w:spacing w:line="360" w:lineRule="auto"/>
        <w:ind w:firstLine="480" w:firstLineChars="200"/>
        <w:rPr>
          <w:rFonts w:ascii="宋体" w:hAnsi="宋体" w:cs="宋体"/>
          <w:szCs w:val="21"/>
          <w:u w:val="single"/>
        </w:rPr>
      </w:pPr>
      <w:r>
        <w:rPr>
          <w:rFonts w:hint="eastAsia" w:ascii="宋体" w:hAnsi="宋体" w:cs="宋体"/>
          <w:sz w:val="24"/>
        </w:rPr>
        <w:t>法定代表人或委托代理人（签字或签章）：</w:t>
      </w:r>
    </w:p>
    <w:p w14:paraId="1134A31F">
      <w:pPr>
        <w:spacing w:line="360" w:lineRule="auto"/>
        <w:ind w:firstLine="420" w:firstLineChars="200"/>
        <w:rPr>
          <w:rFonts w:ascii="宋体" w:hAnsi="宋体" w:cs="宋体"/>
        </w:rPr>
      </w:pPr>
    </w:p>
    <w:p w14:paraId="588C5A38">
      <w:pPr>
        <w:adjustRightInd w:val="0"/>
        <w:snapToGrid w:val="0"/>
        <w:spacing w:line="360" w:lineRule="auto"/>
        <w:ind w:firstLine="480" w:firstLineChars="200"/>
        <w:rPr>
          <w:rFonts w:ascii="宋体" w:hAnsi="宋体" w:cs="宋体"/>
          <w:sz w:val="24"/>
        </w:rPr>
      </w:pPr>
      <w:r>
        <w:rPr>
          <w:rFonts w:hint="eastAsia" w:ascii="宋体" w:hAnsi="宋体" w:cs="宋体"/>
          <w:sz w:val="24"/>
        </w:rPr>
        <w:t>日期：   年   月   日</w:t>
      </w:r>
    </w:p>
    <w:bookmarkEnd w:id="254"/>
    <w:p w14:paraId="05DD1710">
      <w:pPr>
        <w:jc w:val="center"/>
        <w:rPr>
          <w:rFonts w:ascii="宋体" w:hAnsi="宋体" w:cs="宋体"/>
        </w:rPr>
        <w:sectPr>
          <w:pgSz w:w="11906" w:h="16838"/>
          <w:pgMar w:top="1758" w:right="1474" w:bottom="1418" w:left="1418" w:header="851" w:footer="992" w:gutter="0"/>
          <w:cols w:space="425" w:num="1"/>
          <w:docGrid w:type="lines" w:linePitch="312" w:charSpace="0"/>
        </w:sectPr>
      </w:pPr>
      <w:bookmarkStart w:id="263" w:name="_Toc633"/>
    </w:p>
    <w:p w14:paraId="655AF27E">
      <w:pPr>
        <w:pStyle w:val="2"/>
        <w:jc w:val="center"/>
        <w:rPr>
          <w:rFonts w:ascii="宋体" w:hAnsi="宋体" w:eastAsia="宋体" w:cs="宋体"/>
          <w:color w:val="auto"/>
          <w:kern w:val="2"/>
          <w:sz w:val="32"/>
          <w:szCs w:val="32"/>
        </w:rPr>
      </w:pPr>
      <w:bookmarkStart w:id="264" w:name="_Toc31395"/>
      <w:bookmarkStart w:id="265" w:name="_Toc13793"/>
      <w:bookmarkStart w:id="266" w:name="_Toc2852"/>
      <w:bookmarkStart w:id="267" w:name="_Toc25922"/>
      <w:bookmarkStart w:id="268" w:name="_Toc27487"/>
      <w:bookmarkStart w:id="269" w:name="_Toc28087"/>
      <w:bookmarkStart w:id="270" w:name="_Toc112"/>
      <w:bookmarkStart w:id="271" w:name="_Toc9876"/>
      <w:r>
        <w:rPr>
          <w:rFonts w:hint="eastAsia" w:ascii="宋体" w:hAnsi="宋体" w:eastAsia="宋体" w:cs="宋体"/>
          <w:color w:val="auto"/>
          <w:kern w:val="2"/>
          <w:sz w:val="32"/>
          <w:szCs w:val="32"/>
        </w:rPr>
        <w:t>第五章  附件</w:t>
      </w:r>
      <w:bookmarkEnd w:id="263"/>
      <w:bookmarkEnd w:id="264"/>
      <w:bookmarkEnd w:id="265"/>
      <w:bookmarkEnd w:id="266"/>
      <w:bookmarkEnd w:id="267"/>
      <w:bookmarkEnd w:id="268"/>
      <w:bookmarkEnd w:id="269"/>
      <w:bookmarkEnd w:id="270"/>
      <w:bookmarkEnd w:id="271"/>
    </w:p>
    <w:p w14:paraId="407E9F8F">
      <w:pPr>
        <w:widowControl/>
        <w:jc w:val="center"/>
        <w:rPr>
          <w:rFonts w:ascii="宋体" w:hAnsi="宋体" w:cs="宋体"/>
          <w:b/>
          <w:bCs/>
          <w:color w:val="000000"/>
          <w:kern w:val="0"/>
          <w:sz w:val="36"/>
          <w:szCs w:val="36"/>
        </w:rPr>
      </w:pPr>
      <w:r>
        <w:rPr>
          <w:rFonts w:hint="eastAsia" w:ascii="宋体" w:hAnsi="宋体" w:cs="宋体"/>
          <w:b/>
          <w:bCs/>
          <w:color w:val="000000"/>
          <w:kern w:val="0"/>
          <w:sz w:val="36"/>
          <w:szCs w:val="36"/>
          <w:u w:val="single"/>
          <w:lang w:val="en-US" w:eastAsia="zh-CN"/>
        </w:rPr>
        <w:t xml:space="preserve">                             （项目名称）询比采购</w:t>
      </w:r>
      <w:r>
        <w:rPr>
          <w:rFonts w:hint="eastAsia" w:ascii="宋体" w:hAnsi="宋体" w:cs="宋体"/>
          <w:b/>
          <w:bCs/>
          <w:color w:val="000000"/>
          <w:kern w:val="0"/>
          <w:sz w:val="36"/>
          <w:szCs w:val="36"/>
        </w:rPr>
        <w:t>评审表</w:t>
      </w:r>
    </w:p>
    <w:tbl>
      <w:tblPr>
        <w:tblStyle w:val="23"/>
        <w:tblW w:w="111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6"/>
        <w:gridCol w:w="2468"/>
        <w:gridCol w:w="1852"/>
        <w:gridCol w:w="1692"/>
        <w:gridCol w:w="1871"/>
        <w:gridCol w:w="1871"/>
      </w:tblGrid>
      <w:tr w14:paraId="11C83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jc w:val="center"/>
        </w:trPr>
        <w:tc>
          <w:tcPr>
            <w:tcW w:w="3884" w:type="dxa"/>
            <w:gridSpan w:val="2"/>
            <w:tcBorders>
              <w:top w:val="single" w:color="auto" w:sz="4" w:space="0"/>
              <w:left w:val="single" w:color="auto" w:sz="4" w:space="0"/>
              <w:bottom w:val="single" w:color="auto" w:sz="4" w:space="0"/>
              <w:right w:val="single" w:color="auto" w:sz="4" w:space="0"/>
              <w:tl2br w:val="single" w:color="auto" w:sz="4" w:space="0"/>
            </w:tcBorders>
          </w:tcPr>
          <w:p w14:paraId="056CEE62">
            <w:pPr>
              <w:jc w:val="center"/>
              <w:rPr>
                <w:rFonts w:ascii="宋体" w:hAnsi="宋体"/>
                <w:sz w:val="22"/>
                <w:szCs w:val="22"/>
              </w:rPr>
            </w:pPr>
            <w:r>
              <w:rPr>
                <w:rFonts w:hint="eastAsia" w:ascii="宋体" w:hAnsi="宋体"/>
                <w:sz w:val="22"/>
                <w:szCs w:val="22"/>
              </w:rPr>
              <w:t>供应商</w:t>
            </w:r>
          </w:p>
          <w:p w14:paraId="138A2F92">
            <w:pPr>
              <w:ind w:firstLine="220" w:firstLineChars="100"/>
              <w:rPr>
                <w:rFonts w:ascii="宋体" w:hAnsi="宋体"/>
                <w:sz w:val="22"/>
                <w:szCs w:val="22"/>
              </w:rPr>
            </w:pPr>
            <w:r>
              <w:rPr>
                <w:rFonts w:hint="eastAsia" w:ascii="宋体" w:hAnsi="宋体"/>
                <w:sz w:val="22"/>
                <w:szCs w:val="22"/>
              </w:rPr>
              <w:t>报价明细</w:t>
            </w:r>
          </w:p>
        </w:tc>
        <w:tc>
          <w:tcPr>
            <w:tcW w:w="1852" w:type="dxa"/>
            <w:tcBorders>
              <w:top w:val="single" w:color="auto" w:sz="4" w:space="0"/>
              <w:left w:val="nil"/>
              <w:bottom w:val="single" w:color="auto" w:sz="4" w:space="0"/>
              <w:right w:val="single" w:color="auto" w:sz="4" w:space="0"/>
            </w:tcBorders>
            <w:vAlign w:val="center"/>
          </w:tcPr>
          <w:p w14:paraId="40E8D78F">
            <w:pPr>
              <w:jc w:val="center"/>
              <w:rPr>
                <w:rFonts w:ascii="宋体" w:hAnsi="宋体"/>
                <w:sz w:val="20"/>
              </w:rPr>
            </w:pPr>
          </w:p>
        </w:tc>
        <w:tc>
          <w:tcPr>
            <w:tcW w:w="1692" w:type="dxa"/>
            <w:tcBorders>
              <w:top w:val="single" w:color="auto" w:sz="4" w:space="0"/>
              <w:left w:val="nil"/>
              <w:bottom w:val="single" w:color="auto" w:sz="4" w:space="0"/>
              <w:right w:val="single" w:color="auto" w:sz="4" w:space="0"/>
            </w:tcBorders>
            <w:vAlign w:val="center"/>
          </w:tcPr>
          <w:p w14:paraId="150A6C0C">
            <w:pPr>
              <w:jc w:val="center"/>
              <w:rPr>
                <w:rFonts w:ascii="宋体" w:hAnsi="宋体"/>
                <w:sz w:val="20"/>
              </w:rPr>
            </w:pPr>
          </w:p>
        </w:tc>
        <w:tc>
          <w:tcPr>
            <w:tcW w:w="1871" w:type="dxa"/>
            <w:tcBorders>
              <w:top w:val="single" w:color="auto" w:sz="4" w:space="0"/>
              <w:left w:val="nil"/>
              <w:bottom w:val="single" w:color="auto" w:sz="4" w:space="0"/>
              <w:right w:val="single" w:color="auto" w:sz="4" w:space="0"/>
            </w:tcBorders>
            <w:vAlign w:val="center"/>
          </w:tcPr>
          <w:p w14:paraId="22BAC0EB">
            <w:pPr>
              <w:jc w:val="center"/>
              <w:rPr>
                <w:rFonts w:ascii="宋体" w:hAnsi="宋体"/>
                <w:sz w:val="20"/>
              </w:rPr>
            </w:pPr>
          </w:p>
        </w:tc>
        <w:tc>
          <w:tcPr>
            <w:tcW w:w="1871" w:type="dxa"/>
            <w:tcBorders>
              <w:top w:val="single" w:color="auto" w:sz="4" w:space="0"/>
              <w:left w:val="nil"/>
              <w:bottom w:val="single" w:color="auto" w:sz="4" w:space="0"/>
              <w:right w:val="single" w:color="auto" w:sz="4" w:space="0"/>
            </w:tcBorders>
            <w:vAlign w:val="center"/>
          </w:tcPr>
          <w:p w14:paraId="02754629">
            <w:pPr>
              <w:jc w:val="center"/>
              <w:rPr>
                <w:rFonts w:ascii="宋体" w:hAnsi="宋体"/>
                <w:sz w:val="20"/>
              </w:rPr>
            </w:pPr>
          </w:p>
        </w:tc>
      </w:tr>
      <w:tr w14:paraId="28506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1416" w:type="dxa"/>
            <w:vMerge w:val="restart"/>
            <w:tcBorders>
              <w:top w:val="single" w:color="auto" w:sz="4" w:space="0"/>
              <w:left w:val="single" w:color="auto" w:sz="4" w:space="0"/>
              <w:right w:val="single" w:color="auto" w:sz="4" w:space="0"/>
            </w:tcBorders>
            <w:vAlign w:val="center"/>
          </w:tcPr>
          <w:p w14:paraId="77C554CF">
            <w:pPr>
              <w:spacing w:line="360" w:lineRule="exact"/>
              <w:jc w:val="center"/>
              <w:rPr>
                <w:rFonts w:ascii="宋体" w:hAnsi="宋体"/>
                <w:sz w:val="22"/>
                <w:szCs w:val="22"/>
              </w:rPr>
            </w:pPr>
            <w:r>
              <w:rPr>
                <w:rFonts w:hint="eastAsia" w:ascii="宋体" w:hAnsi="宋体"/>
                <w:sz w:val="22"/>
                <w:szCs w:val="22"/>
              </w:rPr>
              <w:t>资格性审查</w:t>
            </w:r>
          </w:p>
        </w:tc>
        <w:tc>
          <w:tcPr>
            <w:tcW w:w="2468" w:type="dxa"/>
            <w:tcBorders>
              <w:top w:val="single" w:color="auto" w:sz="4" w:space="0"/>
              <w:left w:val="single" w:color="auto" w:sz="4" w:space="0"/>
              <w:bottom w:val="single" w:color="auto" w:sz="4" w:space="0"/>
              <w:right w:val="single" w:color="auto" w:sz="4" w:space="0"/>
            </w:tcBorders>
            <w:vAlign w:val="center"/>
          </w:tcPr>
          <w:p w14:paraId="731431DF">
            <w:pPr>
              <w:spacing w:line="360" w:lineRule="exact"/>
              <w:jc w:val="left"/>
            </w:pPr>
            <w:r>
              <w:rPr>
                <w:rFonts w:hint="eastAsia"/>
              </w:rPr>
              <w:t>一般要求</w:t>
            </w:r>
            <w:r>
              <w:rPr>
                <w:rFonts w:hint="eastAsia" w:ascii="宋体" w:hAnsi="宋体"/>
                <w:sz w:val="22"/>
                <w:szCs w:val="22"/>
              </w:rPr>
              <w:t>（是否满足）</w:t>
            </w:r>
          </w:p>
        </w:tc>
        <w:tc>
          <w:tcPr>
            <w:tcW w:w="1852" w:type="dxa"/>
            <w:tcBorders>
              <w:top w:val="single" w:color="auto" w:sz="4" w:space="0"/>
              <w:left w:val="nil"/>
              <w:right w:val="single" w:color="auto" w:sz="4" w:space="0"/>
            </w:tcBorders>
            <w:vAlign w:val="center"/>
          </w:tcPr>
          <w:p w14:paraId="193F2855">
            <w:pPr>
              <w:spacing w:line="360" w:lineRule="exact"/>
              <w:jc w:val="center"/>
              <w:rPr>
                <w:rFonts w:ascii="宋体" w:hAnsi="宋体"/>
                <w:sz w:val="20"/>
              </w:rPr>
            </w:pPr>
          </w:p>
        </w:tc>
        <w:tc>
          <w:tcPr>
            <w:tcW w:w="1692" w:type="dxa"/>
            <w:tcBorders>
              <w:top w:val="single" w:color="auto" w:sz="4" w:space="0"/>
              <w:left w:val="nil"/>
              <w:right w:val="single" w:color="auto" w:sz="4" w:space="0"/>
            </w:tcBorders>
            <w:vAlign w:val="center"/>
          </w:tcPr>
          <w:p w14:paraId="71E939D4">
            <w:pPr>
              <w:spacing w:line="360" w:lineRule="exact"/>
              <w:jc w:val="center"/>
              <w:rPr>
                <w:rFonts w:ascii="宋体" w:hAnsi="宋体"/>
                <w:sz w:val="20"/>
              </w:rPr>
            </w:pPr>
          </w:p>
        </w:tc>
        <w:tc>
          <w:tcPr>
            <w:tcW w:w="1871" w:type="dxa"/>
            <w:tcBorders>
              <w:top w:val="single" w:color="auto" w:sz="4" w:space="0"/>
              <w:left w:val="nil"/>
              <w:right w:val="single" w:color="auto" w:sz="4" w:space="0"/>
            </w:tcBorders>
            <w:vAlign w:val="center"/>
          </w:tcPr>
          <w:p w14:paraId="77A2A188">
            <w:pPr>
              <w:spacing w:line="360" w:lineRule="exact"/>
              <w:jc w:val="center"/>
              <w:rPr>
                <w:rFonts w:ascii="宋体" w:hAnsi="宋体"/>
                <w:sz w:val="20"/>
              </w:rPr>
            </w:pPr>
          </w:p>
        </w:tc>
        <w:tc>
          <w:tcPr>
            <w:tcW w:w="1871" w:type="dxa"/>
            <w:tcBorders>
              <w:top w:val="single" w:color="auto" w:sz="4" w:space="0"/>
              <w:left w:val="nil"/>
              <w:right w:val="single" w:color="auto" w:sz="4" w:space="0"/>
            </w:tcBorders>
            <w:vAlign w:val="center"/>
          </w:tcPr>
          <w:p w14:paraId="36018AE7">
            <w:pPr>
              <w:spacing w:line="360" w:lineRule="exact"/>
              <w:jc w:val="center"/>
              <w:rPr>
                <w:rFonts w:ascii="宋体" w:hAnsi="宋体"/>
                <w:sz w:val="20"/>
              </w:rPr>
            </w:pPr>
          </w:p>
        </w:tc>
      </w:tr>
      <w:tr w14:paraId="6E1DA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1416" w:type="dxa"/>
            <w:vMerge w:val="continue"/>
            <w:tcBorders>
              <w:left w:val="single" w:color="auto" w:sz="4" w:space="0"/>
              <w:right w:val="single" w:color="auto" w:sz="4" w:space="0"/>
            </w:tcBorders>
            <w:vAlign w:val="center"/>
          </w:tcPr>
          <w:p w14:paraId="6C2A5F2C">
            <w:pPr>
              <w:spacing w:line="360" w:lineRule="exact"/>
              <w:jc w:val="center"/>
              <w:rPr>
                <w:rFonts w:ascii="宋体" w:hAnsi="宋体"/>
                <w:sz w:val="22"/>
                <w:szCs w:val="22"/>
              </w:rPr>
            </w:pPr>
          </w:p>
        </w:tc>
        <w:tc>
          <w:tcPr>
            <w:tcW w:w="2468" w:type="dxa"/>
            <w:tcBorders>
              <w:top w:val="single" w:color="auto" w:sz="4" w:space="0"/>
              <w:left w:val="single" w:color="auto" w:sz="4" w:space="0"/>
              <w:bottom w:val="single" w:color="auto" w:sz="4" w:space="0"/>
              <w:right w:val="single" w:color="auto" w:sz="4" w:space="0"/>
            </w:tcBorders>
            <w:vAlign w:val="center"/>
          </w:tcPr>
          <w:p w14:paraId="491FE302">
            <w:pPr>
              <w:spacing w:line="360" w:lineRule="exact"/>
              <w:jc w:val="left"/>
            </w:pPr>
            <w:r>
              <w:rPr>
                <w:rFonts w:hint="eastAsia"/>
              </w:rPr>
              <w:t>信誉要求</w:t>
            </w:r>
            <w:r>
              <w:rPr>
                <w:rFonts w:hint="eastAsia" w:ascii="宋体" w:hAnsi="宋体"/>
                <w:sz w:val="22"/>
                <w:szCs w:val="22"/>
              </w:rPr>
              <w:t>（是否满足）</w:t>
            </w:r>
          </w:p>
        </w:tc>
        <w:tc>
          <w:tcPr>
            <w:tcW w:w="1852" w:type="dxa"/>
            <w:tcBorders>
              <w:top w:val="single" w:color="auto" w:sz="4" w:space="0"/>
              <w:left w:val="nil"/>
              <w:right w:val="single" w:color="auto" w:sz="4" w:space="0"/>
            </w:tcBorders>
            <w:vAlign w:val="center"/>
          </w:tcPr>
          <w:p w14:paraId="04EA828B">
            <w:pPr>
              <w:spacing w:line="360" w:lineRule="exact"/>
              <w:jc w:val="center"/>
              <w:rPr>
                <w:rFonts w:ascii="宋体" w:hAnsi="宋体"/>
                <w:sz w:val="20"/>
              </w:rPr>
            </w:pPr>
          </w:p>
        </w:tc>
        <w:tc>
          <w:tcPr>
            <w:tcW w:w="1692" w:type="dxa"/>
            <w:tcBorders>
              <w:top w:val="single" w:color="auto" w:sz="4" w:space="0"/>
              <w:left w:val="nil"/>
              <w:right w:val="single" w:color="auto" w:sz="4" w:space="0"/>
            </w:tcBorders>
            <w:vAlign w:val="center"/>
          </w:tcPr>
          <w:p w14:paraId="35B55DD8">
            <w:pPr>
              <w:spacing w:line="360" w:lineRule="exact"/>
              <w:jc w:val="center"/>
              <w:rPr>
                <w:rFonts w:ascii="宋体" w:hAnsi="宋体"/>
                <w:sz w:val="20"/>
              </w:rPr>
            </w:pPr>
          </w:p>
        </w:tc>
        <w:tc>
          <w:tcPr>
            <w:tcW w:w="1871" w:type="dxa"/>
            <w:tcBorders>
              <w:top w:val="single" w:color="auto" w:sz="4" w:space="0"/>
              <w:left w:val="nil"/>
              <w:right w:val="single" w:color="auto" w:sz="4" w:space="0"/>
            </w:tcBorders>
            <w:vAlign w:val="center"/>
          </w:tcPr>
          <w:p w14:paraId="1ECE8CBC">
            <w:pPr>
              <w:spacing w:line="360" w:lineRule="exact"/>
              <w:jc w:val="center"/>
              <w:rPr>
                <w:rFonts w:ascii="宋体" w:hAnsi="宋体"/>
                <w:sz w:val="20"/>
              </w:rPr>
            </w:pPr>
          </w:p>
        </w:tc>
        <w:tc>
          <w:tcPr>
            <w:tcW w:w="1871" w:type="dxa"/>
            <w:tcBorders>
              <w:top w:val="single" w:color="auto" w:sz="4" w:space="0"/>
              <w:left w:val="nil"/>
              <w:right w:val="single" w:color="auto" w:sz="4" w:space="0"/>
            </w:tcBorders>
            <w:vAlign w:val="center"/>
          </w:tcPr>
          <w:p w14:paraId="24274978">
            <w:pPr>
              <w:spacing w:line="360" w:lineRule="exact"/>
              <w:jc w:val="center"/>
              <w:rPr>
                <w:rFonts w:ascii="宋体" w:hAnsi="宋体"/>
                <w:sz w:val="20"/>
              </w:rPr>
            </w:pPr>
          </w:p>
        </w:tc>
      </w:tr>
      <w:tr w14:paraId="067EF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1416" w:type="dxa"/>
            <w:vMerge w:val="continue"/>
            <w:tcBorders>
              <w:left w:val="single" w:color="auto" w:sz="4" w:space="0"/>
              <w:right w:val="single" w:color="auto" w:sz="4" w:space="0"/>
            </w:tcBorders>
            <w:vAlign w:val="center"/>
          </w:tcPr>
          <w:p w14:paraId="44D6C71A">
            <w:pPr>
              <w:spacing w:line="360" w:lineRule="exact"/>
              <w:jc w:val="center"/>
              <w:rPr>
                <w:rFonts w:ascii="宋体" w:hAnsi="宋体"/>
                <w:sz w:val="22"/>
                <w:szCs w:val="22"/>
              </w:rPr>
            </w:pPr>
          </w:p>
        </w:tc>
        <w:tc>
          <w:tcPr>
            <w:tcW w:w="2468" w:type="dxa"/>
            <w:tcBorders>
              <w:top w:val="single" w:color="auto" w:sz="4" w:space="0"/>
              <w:left w:val="single" w:color="auto" w:sz="4" w:space="0"/>
              <w:bottom w:val="single" w:color="auto" w:sz="4" w:space="0"/>
              <w:right w:val="single" w:color="auto" w:sz="4" w:space="0"/>
            </w:tcBorders>
            <w:vAlign w:val="center"/>
          </w:tcPr>
          <w:p w14:paraId="7E98CE52">
            <w:pPr>
              <w:spacing w:line="360" w:lineRule="exact"/>
              <w:jc w:val="left"/>
            </w:pPr>
            <w:r>
              <w:rPr>
                <w:rFonts w:hint="eastAsia"/>
              </w:rPr>
              <w:t>财务要求</w:t>
            </w:r>
            <w:r>
              <w:rPr>
                <w:rFonts w:hint="eastAsia" w:ascii="宋体" w:hAnsi="宋体"/>
                <w:sz w:val="22"/>
                <w:szCs w:val="22"/>
              </w:rPr>
              <w:t>（是否满足）</w:t>
            </w:r>
          </w:p>
        </w:tc>
        <w:tc>
          <w:tcPr>
            <w:tcW w:w="1852" w:type="dxa"/>
            <w:tcBorders>
              <w:top w:val="single" w:color="auto" w:sz="4" w:space="0"/>
              <w:left w:val="nil"/>
              <w:right w:val="single" w:color="auto" w:sz="4" w:space="0"/>
            </w:tcBorders>
            <w:vAlign w:val="center"/>
          </w:tcPr>
          <w:p w14:paraId="770DC51C">
            <w:pPr>
              <w:spacing w:line="360" w:lineRule="exact"/>
              <w:jc w:val="center"/>
              <w:rPr>
                <w:rFonts w:ascii="宋体" w:hAnsi="宋体"/>
                <w:sz w:val="20"/>
              </w:rPr>
            </w:pPr>
          </w:p>
        </w:tc>
        <w:tc>
          <w:tcPr>
            <w:tcW w:w="1692" w:type="dxa"/>
            <w:tcBorders>
              <w:top w:val="single" w:color="auto" w:sz="4" w:space="0"/>
              <w:left w:val="nil"/>
              <w:right w:val="single" w:color="auto" w:sz="4" w:space="0"/>
            </w:tcBorders>
            <w:vAlign w:val="center"/>
          </w:tcPr>
          <w:p w14:paraId="6569BF5C">
            <w:pPr>
              <w:spacing w:line="360" w:lineRule="exact"/>
              <w:jc w:val="center"/>
              <w:rPr>
                <w:rFonts w:ascii="宋体" w:hAnsi="宋体"/>
                <w:sz w:val="20"/>
              </w:rPr>
            </w:pPr>
          </w:p>
        </w:tc>
        <w:tc>
          <w:tcPr>
            <w:tcW w:w="1871" w:type="dxa"/>
            <w:tcBorders>
              <w:top w:val="single" w:color="auto" w:sz="4" w:space="0"/>
              <w:left w:val="nil"/>
              <w:right w:val="single" w:color="auto" w:sz="4" w:space="0"/>
            </w:tcBorders>
            <w:vAlign w:val="center"/>
          </w:tcPr>
          <w:p w14:paraId="2ECF46D3">
            <w:pPr>
              <w:spacing w:line="360" w:lineRule="exact"/>
              <w:jc w:val="center"/>
              <w:rPr>
                <w:rFonts w:ascii="宋体" w:hAnsi="宋体"/>
                <w:sz w:val="20"/>
              </w:rPr>
            </w:pPr>
          </w:p>
        </w:tc>
        <w:tc>
          <w:tcPr>
            <w:tcW w:w="1871" w:type="dxa"/>
            <w:tcBorders>
              <w:top w:val="single" w:color="auto" w:sz="4" w:space="0"/>
              <w:left w:val="nil"/>
              <w:right w:val="single" w:color="auto" w:sz="4" w:space="0"/>
            </w:tcBorders>
            <w:vAlign w:val="center"/>
          </w:tcPr>
          <w:p w14:paraId="0DB9E12F">
            <w:pPr>
              <w:spacing w:line="360" w:lineRule="exact"/>
              <w:jc w:val="center"/>
              <w:rPr>
                <w:rFonts w:ascii="宋体" w:hAnsi="宋体"/>
                <w:sz w:val="20"/>
              </w:rPr>
            </w:pPr>
          </w:p>
        </w:tc>
      </w:tr>
      <w:tr w14:paraId="69046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1416" w:type="dxa"/>
            <w:vMerge w:val="continue"/>
            <w:tcBorders>
              <w:left w:val="single" w:color="auto" w:sz="4" w:space="0"/>
              <w:right w:val="single" w:color="auto" w:sz="4" w:space="0"/>
            </w:tcBorders>
            <w:vAlign w:val="center"/>
          </w:tcPr>
          <w:p w14:paraId="33766432">
            <w:pPr>
              <w:spacing w:line="360" w:lineRule="exact"/>
              <w:jc w:val="center"/>
              <w:rPr>
                <w:rFonts w:ascii="宋体" w:hAnsi="宋体"/>
                <w:sz w:val="22"/>
                <w:szCs w:val="22"/>
              </w:rPr>
            </w:pPr>
          </w:p>
        </w:tc>
        <w:tc>
          <w:tcPr>
            <w:tcW w:w="2468" w:type="dxa"/>
            <w:tcBorders>
              <w:top w:val="single" w:color="auto" w:sz="4" w:space="0"/>
              <w:left w:val="single" w:color="auto" w:sz="4" w:space="0"/>
              <w:bottom w:val="single" w:color="auto" w:sz="4" w:space="0"/>
              <w:right w:val="single" w:color="auto" w:sz="4" w:space="0"/>
            </w:tcBorders>
            <w:vAlign w:val="center"/>
          </w:tcPr>
          <w:p w14:paraId="1C84DC85">
            <w:pPr>
              <w:spacing w:line="360" w:lineRule="exact"/>
              <w:jc w:val="left"/>
            </w:pPr>
            <w:r>
              <w:rPr>
                <w:rFonts w:hint="eastAsia"/>
              </w:rPr>
              <w:t>业绩要求（是否满足）</w:t>
            </w:r>
          </w:p>
        </w:tc>
        <w:tc>
          <w:tcPr>
            <w:tcW w:w="1852" w:type="dxa"/>
            <w:tcBorders>
              <w:top w:val="single" w:color="auto" w:sz="4" w:space="0"/>
              <w:left w:val="nil"/>
              <w:right w:val="single" w:color="auto" w:sz="4" w:space="0"/>
            </w:tcBorders>
            <w:vAlign w:val="center"/>
          </w:tcPr>
          <w:p w14:paraId="577C2815">
            <w:pPr>
              <w:spacing w:line="360" w:lineRule="exact"/>
              <w:jc w:val="center"/>
              <w:rPr>
                <w:rFonts w:ascii="宋体" w:hAnsi="宋体"/>
                <w:sz w:val="20"/>
              </w:rPr>
            </w:pPr>
          </w:p>
        </w:tc>
        <w:tc>
          <w:tcPr>
            <w:tcW w:w="1692" w:type="dxa"/>
            <w:tcBorders>
              <w:top w:val="single" w:color="auto" w:sz="4" w:space="0"/>
              <w:left w:val="nil"/>
              <w:right w:val="single" w:color="auto" w:sz="4" w:space="0"/>
            </w:tcBorders>
            <w:vAlign w:val="center"/>
          </w:tcPr>
          <w:p w14:paraId="27B20E28">
            <w:pPr>
              <w:spacing w:line="360" w:lineRule="exact"/>
              <w:jc w:val="center"/>
              <w:rPr>
                <w:rFonts w:ascii="宋体" w:hAnsi="宋体"/>
                <w:sz w:val="20"/>
              </w:rPr>
            </w:pPr>
          </w:p>
        </w:tc>
        <w:tc>
          <w:tcPr>
            <w:tcW w:w="1871" w:type="dxa"/>
            <w:tcBorders>
              <w:top w:val="single" w:color="auto" w:sz="4" w:space="0"/>
              <w:left w:val="nil"/>
              <w:right w:val="single" w:color="auto" w:sz="4" w:space="0"/>
            </w:tcBorders>
            <w:vAlign w:val="center"/>
          </w:tcPr>
          <w:p w14:paraId="7D97F4C0">
            <w:pPr>
              <w:spacing w:line="360" w:lineRule="exact"/>
              <w:jc w:val="center"/>
              <w:rPr>
                <w:rFonts w:ascii="宋体" w:hAnsi="宋体"/>
                <w:sz w:val="20"/>
              </w:rPr>
            </w:pPr>
          </w:p>
        </w:tc>
        <w:tc>
          <w:tcPr>
            <w:tcW w:w="1871" w:type="dxa"/>
            <w:tcBorders>
              <w:top w:val="single" w:color="auto" w:sz="4" w:space="0"/>
              <w:left w:val="nil"/>
              <w:right w:val="single" w:color="auto" w:sz="4" w:space="0"/>
            </w:tcBorders>
            <w:vAlign w:val="center"/>
          </w:tcPr>
          <w:p w14:paraId="43C59733">
            <w:pPr>
              <w:spacing w:line="360" w:lineRule="exact"/>
              <w:jc w:val="center"/>
              <w:rPr>
                <w:rFonts w:ascii="宋体" w:hAnsi="宋体"/>
                <w:sz w:val="20"/>
              </w:rPr>
            </w:pPr>
          </w:p>
        </w:tc>
      </w:tr>
      <w:tr w14:paraId="5E108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4" w:hRule="atLeast"/>
          <w:jc w:val="center"/>
        </w:trPr>
        <w:tc>
          <w:tcPr>
            <w:tcW w:w="1416" w:type="dxa"/>
            <w:vMerge w:val="continue"/>
            <w:tcBorders>
              <w:left w:val="single" w:color="auto" w:sz="4" w:space="0"/>
              <w:bottom w:val="single" w:color="auto" w:sz="4" w:space="0"/>
              <w:right w:val="single" w:color="auto" w:sz="4" w:space="0"/>
            </w:tcBorders>
            <w:vAlign w:val="center"/>
          </w:tcPr>
          <w:p w14:paraId="7B578140">
            <w:pPr>
              <w:spacing w:line="360" w:lineRule="exact"/>
              <w:jc w:val="center"/>
              <w:rPr>
                <w:rFonts w:ascii="宋体" w:hAnsi="宋体"/>
                <w:sz w:val="22"/>
                <w:szCs w:val="22"/>
              </w:rPr>
            </w:pPr>
          </w:p>
        </w:tc>
        <w:tc>
          <w:tcPr>
            <w:tcW w:w="2468" w:type="dxa"/>
            <w:tcBorders>
              <w:top w:val="single" w:color="auto" w:sz="4" w:space="0"/>
              <w:left w:val="single" w:color="auto" w:sz="4" w:space="0"/>
              <w:bottom w:val="single" w:color="auto" w:sz="4" w:space="0"/>
              <w:right w:val="single" w:color="auto" w:sz="4" w:space="0"/>
            </w:tcBorders>
            <w:vAlign w:val="center"/>
          </w:tcPr>
          <w:p w14:paraId="5BBCECEB">
            <w:pPr>
              <w:spacing w:line="360" w:lineRule="exact"/>
              <w:jc w:val="left"/>
            </w:pPr>
            <w:r>
              <w:rPr>
                <w:rFonts w:hint="eastAsia"/>
              </w:rPr>
              <w:t>其他要求</w:t>
            </w:r>
          </w:p>
          <w:p w14:paraId="1115C81A">
            <w:pPr>
              <w:pStyle w:val="5"/>
              <w:rPr>
                <w:rFonts w:ascii="宋体" w:hAnsi="宋体" w:eastAsia="宋体"/>
                <w:b w:val="0"/>
                <w:kern w:val="2"/>
                <w:sz w:val="22"/>
                <w:szCs w:val="22"/>
              </w:rPr>
            </w:pPr>
            <w:r>
              <w:rPr>
                <w:rFonts w:hint="eastAsia" w:ascii="宋体" w:hAnsi="宋体" w:eastAsia="宋体"/>
                <w:b w:val="0"/>
                <w:kern w:val="2"/>
                <w:sz w:val="22"/>
                <w:szCs w:val="22"/>
              </w:rPr>
              <w:t>（自行补充）</w:t>
            </w:r>
          </w:p>
          <w:p w14:paraId="3D2630F6">
            <w:pPr>
              <w:spacing w:after="120"/>
              <w:jc w:val="left"/>
            </w:pPr>
            <w:r>
              <w:rPr>
                <w:rFonts w:hint="eastAsia" w:ascii="宋体" w:hAnsi="宋体"/>
                <w:sz w:val="22"/>
                <w:szCs w:val="22"/>
              </w:rPr>
              <w:t>（是否满足）</w:t>
            </w:r>
          </w:p>
        </w:tc>
        <w:tc>
          <w:tcPr>
            <w:tcW w:w="1852" w:type="dxa"/>
            <w:tcBorders>
              <w:left w:val="nil"/>
              <w:bottom w:val="single" w:color="auto" w:sz="4" w:space="0"/>
              <w:right w:val="single" w:color="auto" w:sz="4" w:space="0"/>
            </w:tcBorders>
            <w:vAlign w:val="center"/>
          </w:tcPr>
          <w:p w14:paraId="19283507">
            <w:pPr>
              <w:spacing w:line="360" w:lineRule="exact"/>
              <w:jc w:val="center"/>
              <w:rPr>
                <w:rFonts w:ascii="宋体" w:hAnsi="宋体"/>
                <w:sz w:val="20"/>
              </w:rPr>
            </w:pPr>
          </w:p>
        </w:tc>
        <w:tc>
          <w:tcPr>
            <w:tcW w:w="1692" w:type="dxa"/>
            <w:tcBorders>
              <w:left w:val="nil"/>
              <w:bottom w:val="single" w:color="auto" w:sz="4" w:space="0"/>
              <w:right w:val="single" w:color="auto" w:sz="4" w:space="0"/>
            </w:tcBorders>
            <w:vAlign w:val="center"/>
          </w:tcPr>
          <w:p w14:paraId="34C89444">
            <w:pPr>
              <w:spacing w:line="360" w:lineRule="exact"/>
              <w:jc w:val="center"/>
              <w:rPr>
                <w:rFonts w:ascii="宋体" w:hAnsi="宋体"/>
                <w:sz w:val="20"/>
              </w:rPr>
            </w:pPr>
          </w:p>
        </w:tc>
        <w:tc>
          <w:tcPr>
            <w:tcW w:w="1871" w:type="dxa"/>
            <w:tcBorders>
              <w:left w:val="nil"/>
              <w:bottom w:val="single" w:color="auto" w:sz="4" w:space="0"/>
              <w:right w:val="single" w:color="auto" w:sz="4" w:space="0"/>
            </w:tcBorders>
            <w:vAlign w:val="center"/>
          </w:tcPr>
          <w:p w14:paraId="07907B14">
            <w:pPr>
              <w:spacing w:line="360" w:lineRule="exact"/>
              <w:jc w:val="center"/>
              <w:rPr>
                <w:rFonts w:ascii="宋体" w:hAnsi="宋体"/>
                <w:sz w:val="20"/>
              </w:rPr>
            </w:pPr>
          </w:p>
        </w:tc>
        <w:tc>
          <w:tcPr>
            <w:tcW w:w="1871" w:type="dxa"/>
            <w:tcBorders>
              <w:left w:val="nil"/>
              <w:bottom w:val="single" w:color="auto" w:sz="4" w:space="0"/>
              <w:right w:val="single" w:color="auto" w:sz="4" w:space="0"/>
            </w:tcBorders>
            <w:vAlign w:val="center"/>
          </w:tcPr>
          <w:p w14:paraId="4A34F2ED">
            <w:pPr>
              <w:spacing w:line="360" w:lineRule="exact"/>
              <w:jc w:val="center"/>
              <w:rPr>
                <w:rFonts w:ascii="宋体" w:hAnsi="宋体"/>
                <w:sz w:val="20"/>
              </w:rPr>
            </w:pPr>
          </w:p>
        </w:tc>
      </w:tr>
      <w:tr w14:paraId="4BF5E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3884" w:type="dxa"/>
            <w:gridSpan w:val="2"/>
            <w:tcBorders>
              <w:top w:val="single" w:color="auto" w:sz="4" w:space="0"/>
              <w:left w:val="single" w:color="auto" w:sz="4" w:space="0"/>
              <w:bottom w:val="single" w:color="auto" w:sz="4" w:space="0"/>
              <w:right w:val="single" w:color="auto" w:sz="4" w:space="0"/>
            </w:tcBorders>
            <w:vAlign w:val="center"/>
          </w:tcPr>
          <w:p w14:paraId="085DE332">
            <w:pPr>
              <w:spacing w:line="360" w:lineRule="exact"/>
              <w:jc w:val="center"/>
              <w:rPr>
                <w:rFonts w:ascii="宋体" w:hAnsi="宋体"/>
                <w:sz w:val="22"/>
                <w:szCs w:val="22"/>
              </w:rPr>
            </w:pPr>
            <w:r>
              <w:rPr>
                <w:rFonts w:hint="eastAsia" w:ascii="宋体" w:hAnsi="宋体"/>
                <w:sz w:val="22"/>
                <w:szCs w:val="22"/>
              </w:rPr>
              <w:t>响应性审查（是否满足）</w:t>
            </w:r>
          </w:p>
        </w:tc>
        <w:tc>
          <w:tcPr>
            <w:tcW w:w="1852" w:type="dxa"/>
            <w:tcBorders>
              <w:top w:val="single" w:color="auto" w:sz="4" w:space="0"/>
              <w:left w:val="nil"/>
              <w:bottom w:val="single" w:color="auto" w:sz="4" w:space="0"/>
              <w:right w:val="single" w:color="auto" w:sz="4" w:space="0"/>
            </w:tcBorders>
            <w:vAlign w:val="center"/>
          </w:tcPr>
          <w:p w14:paraId="61930D23">
            <w:pPr>
              <w:spacing w:line="360" w:lineRule="exact"/>
              <w:jc w:val="center"/>
              <w:rPr>
                <w:rFonts w:ascii="宋体" w:hAnsi="宋体"/>
                <w:sz w:val="20"/>
              </w:rPr>
            </w:pPr>
          </w:p>
        </w:tc>
        <w:tc>
          <w:tcPr>
            <w:tcW w:w="1692" w:type="dxa"/>
            <w:tcBorders>
              <w:top w:val="single" w:color="auto" w:sz="4" w:space="0"/>
              <w:left w:val="nil"/>
              <w:bottom w:val="single" w:color="auto" w:sz="4" w:space="0"/>
              <w:right w:val="single" w:color="auto" w:sz="4" w:space="0"/>
            </w:tcBorders>
            <w:vAlign w:val="center"/>
          </w:tcPr>
          <w:p w14:paraId="6E3E37B4">
            <w:pPr>
              <w:spacing w:line="360" w:lineRule="exact"/>
              <w:jc w:val="center"/>
              <w:rPr>
                <w:rFonts w:ascii="宋体" w:hAnsi="宋体"/>
                <w:sz w:val="20"/>
              </w:rPr>
            </w:pPr>
          </w:p>
        </w:tc>
        <w:tc>
          <w:tcPr>
            <w:tcW w:w="1871" w:type="dxa"/>
            <w:tcBorders>
              <w:top w:val="single" w:color="auto" w:sz="4" w:space="0"/>
              <w:left w:val="nil"/>
              <w:bottom w:val="single" w:color="auto" w:sz="4" w:space="0"/>
              <w:right w:val="single" w:color="auto" w:sz="4" w:space="0"/>
            </w:tcBorders>
            <w:vAlign w:val="center"/>
          </w:tcPr>
          <w:p w14:paraId="1631E858">
            <w:pPr>
              <w:spacing w:line="360" w:lineRule="exact"/>
              <w:jc w:val="center"/>
              <w:rPr>
                <w:rFonts w:ascii="宋体" w:hAnsi="宋体" w:cs="宋体"/>
                <w:color w:val="000000"/>
                <w:kern w:val="0"/>
                <w:sz w:val="20"/>
              </w:rPr>
            </w:pPr>
          </w:p>
        </w:tc>
        <w:tc>
          <w:tcPr>
            <w:tcW w:w="1871" w:type="dxa"/>
            <w:tcBorders>
              <w:top w:val="single" w:color="auto" w:sz="4" w:space="0"/>
              <w:left w:val="nil"/>
              <w:bottom w:val="single" w:color="auto" w:sz="4" w:space="0"/>
              <w:right w:val="single" w:color="auto" w:sz="4" w:space="0"/>
            </w:tcBorders>
            <w:vAlign w:val="center"/>
          </w:tcPr>
          <w:p w14:paraId="0D13DAD5">
            <w:pPr>
              <w:spacing w:line="360" w:lineRule="exact"/>
              <w:jc w:val="center"/>
              <w:rPr>
                <w:rFonts w:ascii="宋体" w:hAnsi="宋体" w:cs="宋体"/>
                <w:color w:val="000000"/>
                <w:kern w:val="0"/>
                <w:sz w:val="20"/>
              </w:rPr>
            </w:pPr>
          </w:p>
        </w:tc>
      </w:tr>
      <w:tr w14:paraId="42126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 w:hRule="atLeast"/>
          <w:jc w:val="center"/>
        </w:trPr>
        <w:tc>
          <w:tcPr>
            <w:tcW w:w="3884" w:type="dxa"/>
            <w:gridSpan w:val="2"/>
            <w:tcBorders>
              <w:top w:val="single" w:color="auto" w:sz="4" w:space="0"/>
              <w:left w:val="single" w:color="auto" w:sz="4" w:space="0"/>
              <w:bottom w:val="single" w:color="auto" w:sz="4" w:space="0"/>
              <w:right w:val="single" w:color="auto" w:sz="4" w:space="0"/>
            </w:tcBorders>
            <w:vAlign w:val="center"/>
          </w:tcPr>
          <w:p w14:paraId="5AD7677F">
            <w:pPr>
              <w:jc w:val="center"/>
              <w:rPr>
                <w:rFonts w:ascii="宋体" w:hAnsi="宋体"/>
                <w:sz w:val="22"/>
                <w:szCs w:val="22"/>
              </w:rPr>
            </w:pPr>
            <w:r>
              <w:rPr>
                <w:rFonts w:hint="eastAsia" w:ascii="宋体" w:hAnsi="宋体"/>
                <w:sz w:val="22"/>
                <w:szCs w:val="22"/>
              </w:rPr>
              <w:t>报价金额（元）</w:t>
            </w:r>
          </w:p>
        </w:tc>
        <w:tc>
          <w:tcPr>
            <w:tcW w:w="1852" w:type="dxa"/>
            <w:tcBorders>
              <w:top w:val="single" w:color="auto" w:sz="4" w:space="0"/>
              <w:left w:val="nil"/>
              <w:bottom w:val="single" w:color="auto" w:sz="4" w:space="0"/>
              <w:right w:val="single" w:color="auto" w:sz="4" w:space="0"/>
            </w:tcBorders>
            <w:vAlign w:val="center"/>
          </w:tcPr>
          <w:p w14:paraId="28BBB4A4">
            <w:pPr>
              <w:jc w:val="center"/>
              <w:rPr>
                <w:rFonts w:ascii="宋体" w:hAnsi="宋体"/>
                <w:sz w:val="20"/>
              </w:rPr>
            </w:pPr>
          </w:p>
        </w:tc>
        <w:tc>
          <w:tcPr>
            <w:tcW w:w="1692" w:type="dxa"/>
            <w:tcBorders>
              <w:top w:val="single" w:color="auto" w:sz="4" w:space="0"/>
              <w:left w:val="nil"/>
              <w:bottom w:val="single" w:color="auto" w:sz="4" w:space="0"/>
              <w:right w:val="single" w:color="auto" w:sz="4" w:space="0"/>
            </w:tcBorders>
            <w:vAlign w:val="center"/>
          </w:tcPr>
          <w:p w14:paraId="79D57D03">
            <w:pPr>
              <w:jc w:val="center"/>
              <w:rPr>
                <w:rFonts w:ascii="宋体" w:hAnsi="宋体" w:cs="宋体"/>
                <w:color w:val="000000"/>
                <w:kern w:val="0"/>
                <w:sz w:val="20"/>
              </w:rPr>
            </w:pPr>
          </w:p>
        </w:tc>
        <w:tc>
          <w:tcPr>
            <w:tcW w:w="1871" w:type="dxa"/>
            <w:tcBorders>
              <w:top w:val="single" w:color="auto" w:sz="4" w:space="0"/>
              <w:left w:val="nil"/>
              <w:bottom w:val="single" w:color="auto" w:sz="4" w:space="0"/>
              <w:right w:val="single" w:color="auto" w:sz="4" w:space="0"/>
            </w:tcBorders>
            <w:vAlign w:val="center"/>
          </w:tcPr>
          <w:p w14:paraId="4EE733E7">
            <w:pPr>
              <w:jc w:val="center"/>
              <w:rPr>
                <w:rFonts w:ascii="宋体" w:hAnsi="宋体" w:cs="宋体"/>
                <w:color w:val="000000"/>
                <w:kern w:val="0"/>
                <w:sz w:val="20"/>
              </w:rPr>
            </w:pPr>
          </w:p>
        </w:tc>
        <w:tc>
          <w:tcPr>
            <w:tcW w:w="1871" w:type="dxa"/>
            <w:tcBorders>
              <w:top w:val="single" w:color="auto" w:sz="4" w:space="0"/>
              <w:left w:val="nil"/>
              <w:bottom w:val="single" w:color="auto" w:sz="4" w:space="0"/>
              <w:right w:val="single" w:color="auto" w:sz="4" w:space="0"/>
            </w:tcBorders>
            <w:vAlign w:val="center"/>
          </w:tcPr>
          <w:p w14:paraId="3C7D2687">
            <w:pPr>
              <w:jc w:val="center"/>
              <w:rPr>
                <w:rFonts w:ascii="宋体" w:hAnsi="宋体" w:cs="宋体"/>
                <w:color w:val="000000"/>
                <w:kern w:val="0"/>
                <w:sz w:val="20"/>
              </w:rPr>
            </w:pPr>
          </w:p>
        </w:tc>
      </w:tr>
      <w:tr w14:paraId="1245C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3884" w:type="dxa"/>
            <w:gridSpan w:val="2"/>
            <w:tcBorders>
              <w:top w:val="single" w:color="auto" w:sz="4" w:space="0"/>
              <w:left w:val="single" w:color="auto" w:sz="4" w:space="0"/>
              <w:bottom w:val="single" w:color="auto" w:sz="4" w:space="0"/>
              <w:right w:val="single" w:color="auto" w:sz="4" w:space="0"/>
            </w:tcBorders>
            <w:vAlign w:val="center"/>
          </w:tcPr>
          <w:p w14:paraId="6052808B">
            <w:pPr>
              <w:jc w:val="center"/>
              <w:rPr>
                <w:rFonts w:ascii="宋体" w:hAnsi="宋体"/>
                <w:sz w:val="22"/>
                <w:szCs w:val="22"/>
              </w:rPr>
            </w:pPr>
            <w:r>
              <w:rPr>
                <w:rFonts w:hint="eastAsia" w:ascii="宋体" w:hAnsi="宋体"/>
                <w:sz w:val="22"/>
                <w:szCs w:val="22"/>
              </w:rPr>
              <w:t>报价排名</w:t>
            </w:r>
          </w:p>
        </w:tc>
        <w:tc>
          <w:tcPr>
            <w:tcW w:w="1852" w:type="dxa"/>
            <w:tcBorders>
              <w:top w:val="single" w:color="auto" w:sz="4" w:space="0"/>
              <w:left w:val="nil"/>
              <w:bottom w:val="single" w:color="auto" w:sz="4" w:space="0"/>
              <w:right w:val="single" w:color="auto" w:sz="4" w:space="0"/>
            </w:tcBorders>
            <w:vAlign w:val="center"/>
          </w:tcPr>
          <w:p w14:paraId="57F76238">
            <w:pPr>
              <w:jc w:val="center"/>
              <w:rPr>
                <w:rFonts w:ascii="宋体" w:hAnsi="宋体"/>
                <w:sz w:val="20"/>
              </w:rPr>
            </w:pPr>
          </w:p>
        </w:tc>
        <w:tc>
          <w:tcPr>
            <w:tcW w:w="1692" w:type="dxa"/>
            <w:tcBorders>
              <w:top w:val="single" w:color="auto" w:sz="4" w:space="0"/>
              <w:left w:val="nil"/>
              <w:bottom w:val="single" w:color="auto" w:sz="4" w:space="0"/>
              <w:right w:val="single" w:color="auto" w:sz="4" w:space="0"/>
            </w:tcBorders>
            <w:vAlign w:val="center"/>
          </w:tcPr>
          <w:p w14:paraId="71AAB651">
            <w:pPr>
              <w:jc w:val="center"/>
              <w:rPr>
                <w:rFonts w:ascii="宋体" w:hAnsi="宋体" w:cs="宋体"/>
                <w:color w:val="000000"/>
                <w:kern w:val="0"/>
                <w:sz w:val="20"/>
              </w:rPr>
            </w:pPr>
          </w:p>
        </w:tc>
        <w:tc>
          <w:tcPr>
            <w:tcW w:w="1871" w:type="dxa"/>
            <w:tcBorders>
              <w:top w:val="single" w:color="auto" w:sz="4" w:space="0"/>
              <w:left w:val="nil"/>
              <w:bottom w:val="single" w:color="auto" w:sz="4" w:space="0"/>
              <w:right w:val="single" w:color="auto" w:sz="4" w:space="0"/>
            </w:tcBorders>
            <w:vAlign w:val="center"/>
          </w:tcPr>
          <w:p w14:paraId="50184E98">
            <w:pPr>
              <w:jc w:val="center"/>
              <w:rPr>
                <w:rFonts w:ascii="宋体" w:hAnsi="宋体" w:cs="宋体"/>
                <w:color w:val="000000"/>
                <w:kern w:val="0"/>
                <w:sz w:val="20"/>
              </w:rPr>
            </w:pPr>
          </w:p>
        </w:tc>
        <w:tc>
          <w:tcPr>
            <w:tcW w:w="1871" w:type="dxa"/>
            <w:tcBorders>
              <w:top w:val="single" w:color="auto" w:sz="4" w:space="0"/>
              <w:left w:val="nil"/>
              <w:bottom w:val="single" w:color="auto" w:sz="4" w:space="0"/>
              <w:right w:val="single" w:color="auto" w:sz="4" w:space="0"/>
            </w:tcBorders>
            <w:vAlign w:val="center"/>
          </w:tcPr>
          <w:p w14:paraId="7AE1F612">
            <w:pPr>
              <w:jc w:val="center"/>
              <w:rPr>
                <w:rFonts w:ascii="宋体" w:hAnsi="宋体" w:cs="宋体"/>
                <w:color w:val="000000"/>
                <w:kern w:val="0"/>
                <w:sz w:val="20"/>
              </w:rPr>
            </w:pPr>
          </w:p>
        </w:tc>
      </w:tr>
    </w:tbl>
    <w:p w14:paraId="03CBC337">
      <w:pPr>
        <w:spacing w:line="360" w:lineRule="auto"/>
        <w:ind w:firstLine="463" w:firstLineChars="192"/>
        <w:rPr>
          <w:rFonts w:ascii="宋体" w:hAnsi="宋体" w:cs="宋体"/>
          <w:b/>
          <w:bCs/>
          <w:color w:val="000000"/>
          <w:sz w:val="24"/>
          <w:szCs w:val="24"/>
        </w:rPr>
      </w:pPr>
      <w:r>
        <w:rPr>
          <w:rFonts w:hint="eastAsia" w:ascii="宋体" w:hAnsi="宋体" w:cs="宋体"/>
          <w:b/>
          <w:bCs/>
          <w:color w:val="000000"/>
          <w:sz w:val="24"/>
          <w:szCs w:val="24"/>
        </w:rPr>
        <w:t>比价结论：</w:t>
      </w:r>
    </w:p>
    <w:p w14:paraId="28892991">
      <w:pPr>
        <w:spacing w:line="360" w:lineRule="auto"/>
        <w:ind w:firstLine="460" w:firstLineChars="192"/>
        <w:rPr>
          <w:rFonts w:ascii="宋体" w:hAnsi="宋体"/>
          <w:sz w:val="24"/>
          <w:szCs w:val="24"/>
        </w:rPr>
      </w:pPr>
      <w:r>
        <w:rPr>
          <w:rFonts w:hint="eastAsia" w:ascii="宋体" w:hAnsi="宋体" w:cs="宋体"/>
          <w:color w:val="000000"/>
          <w:sz w:val="24"/>
          <w:szCs w:val="24"/>
        </w:rPr>
        <w:t>根据发出的</w:t>
      </w:r>
      <w:r>
        <w:rPr>
          <w:rFonts w:hint="eastAsia" w:ascii="宋体" w:hAnsi="宋体" w:cs="宋体"/>
          <w:color w:val="000000"/>
          <w:sz w:val="24"/>
          <w:szCs w:val="24"/>
          <w:lang w:eastAsia="zh-CN"/>
        </w:rPr>
        <w:t>询比采购</w:t>
      </w:r>
      <w:r>
        <w:rPr>
          <w:rFonts w:hint="eastAsia" w:ascii="宋体" w:hAnsi="宋体" w:cs="宋体"/>
          <w:color w:val="000000"/>
          <w:sz w:val="24"/>
          <w:szCs w:val="24"/>
        </w:rPr>
        <w:t>文件要求，经详细评审X家供应商提供的响应文件，在满足符合资格性审查和响应性审查的前提下，</w:t>
      </w:r>
      <w:r>
        <w:rPr>
          <w:rFonts w:hint="eastAsia" w:ascii="宋体" w:hAnsi="宋体" w:cs="宋体"/>
          <w:color w:val="000000"/>
          <w:sz w:val="24"/>
          <w:szCs w:val="24"/>
          <w:u w:val="single"/>
        </w:rPr>
        <w:t xml:space="preserve">     </w:t>
      </w:r>
      <w:r>
        <w:rPr>
          <w:rFonts w:hint="eastAsia" w:ascii="宋体" w:hAnsi="宋体" w:cs="宋体"/>
          <w:color w:val="000000"/>
          <w:sz w:val="24"/>
          <w:szCs w:val="24"/>
        </w:rPr>
        <w:t>报价最低，推荐</w:t>
      </w:r>
      <w:r>
        <w:rPr>
          <w:rFonts w:hint="eastAsia" w:ascii="宋体" w:hAnsi="宋体" w:cs="宋体"/>
          <w:color w:val="000000"/>
          <w:sz w:val="24"/>
          <w:szCs w:val="24"/>
          <w:u w:val="single"/>
        </w:rPr>
        <w:t xml:space="preserve">     </w:t>
      </w:r>
      <w:r>
        <w:rPr>
          <w:rFonts w:hint="eastAsia" w:ascii="宋体" w:hAnsi="宋体" w:cs="宋体"/>
          <w:color w:val="000000"/>
          <w:sz w:val="24"/>
          <w:szCs w:val="24"/>
        </w:rPr>
        <w:t>作为本项目的供货商。</w:t>
      </w:r>
    </w:p>
    <w:p w14:paraId="01B6AFBB">
      <w:pPr>
        <w:spacing w:line="700" w:lineRule="exact"/>
        <w:ind w:firstLine="480" w:firstLineChars="200"/>
        <w:rPr>
          <w:rFonts w:ascii="宋体" w:hAnsi="宋体"/>
          <w:sz w:val="24"/>
          <w:szCs w:val="24"/>
        </w:rPr>
      </w:pPr>
      <w:r>
        <w:rPr>
          <w:rFonts w:hint="eastAsia" w:ascii="宋体" w:hAnsi="宋体"/>
          <w:sz w:val="24"/>
          <w:szCs w:val="24"/>
          <w:lang w:eastAsia="zh-CN"/>
        </w:rPr>
        <w:t>询比采购</w:t>
      </w:r>
      <w:r>
        <w:rPr>
          <w:rFonts w:hint="eastAsia" w:ascii="宋体" w:hAnsi="宋体"/>
          <w:sz w:val="24"/>
          <w:szCs w:val="24"/>
        </w:rPr>
        <w:t>工作参会成员：</w:t>
      </w:r>
    </w:p>
    <w:p w14:paraId="6CB840FA">
      <w:pPr>
        <w:spacing w:line="700" w:lineRule="exact"/>
        <w:ind w:firstLine="480" w:firstLineChars="200"/>
        <w:rPr>
          <w:rFonts w:ascii="宋体" w:hAnsi="宋体"/>
          <w:sz w:val="24"/>
          <w:szCs w:val="24"/>
        </w:rPr>
      </w:pPr>
      <w:r>
        <w:rPr>
          <w:rFonts w:hint="eastAsia" w:ascii="宋体" w:hAnsi="宋体"/>
          <w:sz w:val="24"/>
          <w:szCs w:val="24"/>
        </w:rPr>
        <w:t>采购部门负责人</w:t>
      </w:r>
      <w:r>
        <w:rPr>
          <w:rFonts w:ascii="宋体" w:hAnsi="宋体"/>
          <w:sz w:val="24"/>
          <w:szCs w:val="24"/>
        </w:rPr>
        <w:t>：</w:t>
      </w:r>
    </w:p>
    <w:p w14:paraId="0152C268">
      <w:pPr>
        <w:ind w:right="400"/>
        <w:jc w:val="right"/>
        <w:rPr>
          <w:rFonts w:ascii="宋体" w:hAnsi="宋体"/>
          <w:sz w:val="20"/>
        </w:rPr>
      </w:pPr>
    </w:p>
    <w:p w14:paraId="2D0160C8">
      <w:pPr>
        <w:ind w:right="400"/>
        <w:jc w:val="right"/>
        <w:rPr>
          <w:rFonts w:ascii="宋体" w:hAnsi="宋体"/>
          <w:sz w:val="20"/>
        </w:rPr>
      </w:pPr>
      <w:r>
        <w:rPr>
          <w:rFonts w:hint="eastAsia" w:ascii="宋体" w:hAnsi="宋体"/>
          <w:sz w:val="20"/>
        </w:rPr>
        <w:t>日期：   年   月   日</w:t>
      </w:r>
    </w:p>
    <w:p w14:paraId="0A860B47">
      <w:pPr>
        <w:rPr>
          <w:rFonts w:ascii="宋体" w:hAnsi="宋体"/>
          <w:sz w:val="20"/>
        </w:rPr>
      </w:pPr>
      <w:r>
        <w:rPr>
          <w:rFonts w:hint="eastAsia" w:ascii="宋体" w:hAnsi="宋体"/>
          <w:sz w:val="20"/>
        </w:rPr>
        <w:br w:type="page"/>
      </w:r>
    </w:p>
    <w:p w14:paraId="5FF45C34">
      <w:pPr>
        <w:keepNext/>
        <w:keepLines/>
        <w:spacing w:before="120" w:after="120" w:line="360" w:lineRule="auto"/>
        <w:rPr>
          <w:rFonts w:ascii="黑体" w:hAnsi="黑体" w:eastAsia="黑体" w:cs="黑体"/>
          <w:b/>
          <w:bCs/>
          <w:sz w:val="32"/>
          <w:szCs w:val="32"/>
        </w:rPr>
      </w:pPr>
      <w:bookmarkStart w:id="272" w:name="_Toc24969"/>
      <w:bookmarkStart w:id="273" w:name="_Toc29683"/>
      <w:bookmarkStart w:id="274" w:name="_Toc30889"/>
      <w:r>
        <w:rPr>
          <w:rFonts w:hint="eastAsia" w:ascii="黑体" w:hAnsi="黑体" w:eastAsia="黑体" w:cs="黑体"/>
          <w:b/>
          <w:bCs/>
          <w:sz w:val="32"/>
          <w:szCs w:val="32"/>
        </w:rPr>
        <w:t>成交通知书</w:t>
      </w:r>
      <w:bookmarkEnd w:id="272"/>
      <w:bookmarkEnd w:id="273"/>
      <w:bookmarkEnd w:id="274"/>
    </w:p>
    <w:p w14:paraId="2F291DA1"/>
    <w:p w14:paraId="199FEF4F">
      <w:pPr>
        <w:jc w:val="center"/>
        <w:rPr>
          <w:rFonts w:ascii="方正小标宋简体" w:eastAsia="方正小标宋简体"/>
          <w:sz w:val="44"/>
          <w:szCs w:val="44"/>
        </w:rPr>
      </w:pPr>
      <w:r>
        <w:rPr>
          <w:rFonts w:hint="eastAsia" w:ascii="方正小标宋简体" w:eastAsia="方正小标宋简体"/>
          <w:sz w:val="44"/>
          <w:szCs w:val="44"/>
        </w:rPr>
        <w:t>成交通知书</w:t>
      </w:r>
    </w:p>
    <w:p w14:paraId="533A08C4">
      <w:pPr>
        <w:pStyle w:val="8"/>
        <w:tabs>
          <w:tab w:val="left" w:pos="2620"/>
        </w:tabs>
        <w:kinsoku w:val="0"/>
        <w:overflowPunct w:val="0"/>
        <w:spacing w:line="580" w:lineRule="exact"/>
        <w:rPr>
          <w:rFonts w:ascii="宋体" w:hAnsi="宋体" w:cs="宋体"/>
          <w:b/>
          <w:sz w:val="32"/>
          <w:szCs w:val="32"/>
        </w:rPr>
      </w:pPr>
      <w:r>
        <w:rPr>
          <w:rFonts w:hint="eastAsia" w:ascii="宋体" w:hAnsi="宋体" w:cs="宋体"/>
          <w:b/>
          <w:sz w:val="32"/>
          <w:szCs w:val="32"/>
        </w:rPr>
        <w:t>XXXX：</w:t>
      </w:r>
    </w:p>
    <w:p w14:paraId="738C9FA4">
      <w:pPr>
        <w:pStyle w:val="8"/>
        <w:tabs>
          <w:tab w:val="left" w:pos="2812"/>
          <w:tab w:val="left" w:pos="6662"/>
        </w:tabs>
        <w:kinsoku w:val="0"/>
        <w:overflowPunct w:val="0"/>
        <w:spacing w:line="580" w:lineRule="exact"/>
        <w:ind w:firstLine="628" w:firstLineChars="200"/>
        <w:rPr>
          <w:rFonts w:ascii="宋体" w:hAnsi="宋体" w:cs="宋体"/>
          <w:sz w:val="32"/>
          <w:szCs w:val="32"/>
        </w:rPr>
      </w:pPr>
      <w:r>
        <w:rPr>
          <w:rFonts w:hint="eastAsia" w:ascii="宋体" w:hAnsi="宋体" w:cs="宋体"/>
          <w:spacing w:val="-3"/>
          <w:sz w:val="32"/>
          <w:szCs w:val="32"/>
        </w:rPr>
        <w:t>贵方于</w:t>
      </w:r>
      <w:r>
        <w:rPr>
          <w:rFonts w:hint="eastAsia" w:ascii="宋体" w:hAnsi="宋体" w:cs="宋体"/>
          <w:spacing w:val="-3"/>
          <w:sz w:val="32"/>
          <w:szCs w:val="32"/>
          <w:lang w:val="en-US" w:eastAsia="zh-CN"/>
        </w:rPr>
        <w:t xml:space="preserve">   </w:t>
      </w:r>
      <w:r>
        <w:rPr>
          <w:rFonts w:hint="eastAsia" w:ascii="宋体" w:hAnsi="宋体" w:cs="宋体"/>
          <w:sz w:val="32"/>
          <w:szCs w:val="32"/>
        </w:rPr>
        <w:t>年</w:t>
      </w:r>
      <w:r>
        <w:rPr>
          <w:rFonts w:hint="eastAsia" w:ascii="宋体" w:hAnsi="宋体" w:cs="宋体"/>
          <w:sz w:val="32"/>
          <w:szCs w:val="32"/>
          <w:lang w:val="en-US" w:eastAsia="zh-CN"/>
        </w:rPr>
        <w:t xml:space="preserve">   </w:t>
      </w:r>
      <w:r>
        <w:rPr>
          <w:rFonts w:hint="eastAsia" w:ascii="宋体" w:hAnsi="宋体" w:cs="宋体"/>
          <w:sz w:val="32"/>
          <w:szCs w:val="32"/>
        </w:rPr>
        <w:t>月</w:t>
      </w:r>
      <w:r>
        <w:rPr>
          <w:rFonts w:hint="eastAsia" w:ascii="宋体" w:hAnsi="宋体" w:cs="宋体"/>
          <w:sz w:val="32"/>
          <w:szCs w:val="32"/>
          <w:lang w:val="en-US" w:eastAsia="zh-CN"/>
        </w:rPr>
        <w:t xml:space="preserve">   </w:t>
      </w:r>
      <w:r>
        <w:rPr>
          <w:rFonts w:hint="eastAsia" w:ascii="宋体" w:hAnsi="宋体" w:cs="宋体"/>
          <w:sz w:val="32"/>
          <w:szCs w:val="32"/>
        </w:rPr>
        <w:t>日所</w:t>
      </w:r>
      <w:r>
        <w:rPr>
          <w:rFonts w:hint="eastAsia" w:ascii="宋体" w:hAnsi="宋体" w:cs="宋体"/>
          <w:spacing w:val="-3"/>
          <w:sz w:val="32"/>
          <w:szCs w:val="32"/>
        </w:rPr>
        <w:t>递</w:t>
      </w:r>
      <w:r>
        <w:rPr>
          <w:rFonts w:hint="eastAsia" w:ascii="宋体" w:hAnsi="宋体" w:cs="宋体"/>
          <w:sz w:val="32"/>
          <w:szCs w:val="32"/>
        </w:rPr>
        <w:t>交</w:t>
      </w:r>
      <w:r>
        <w:rPr>
          <w:rFonts w:hint="eastAsia" w:ascii="宋体" w:hAnsi="宋体" w:cs="宋体"/>
          <w:spacing w:val="-3"/>
          <w:sz w:val="32"/>
          <w:szCs w:val="32"/>
        </w:rPr>
        <w:t>的</w:t>
      </w:r>
      <w:r>
        <w:rPr>
          <w:rFonts w:hint="eastAsia" w:ascii="宋体" w:hAnsi="宋体" w:cs="宋体"/>
          <w:spacing w:val="-3"/>
          <w:sz w:val="32"/>
          <w:szCs w:val="32"/>
          <w:u w:val="single"/>
          <w:lang w:val="en-US" w:eastAsia="zh-CN"/>
        </w:rPr>
        <w:t xml:space="preserve">                  （项目名称）</w:t>
      </w:r>
      <w:r>
        <w:rPr>
          <w:rFonts w:hint="eastAsia" w:ascii="宋体" w:hAnsi="宋体" w:cs="宋体"/>
          <w:sz w:val="32"/>
          <w:szCs w:val="32"/>
        </w:rPr>
        <w:t>的报价文</w:t>
      </w:r>
      <w:r>
        <w:rPr>
          <w:rFonts w:hint="eastAsia" w:ascii="宋体" w:hAnsi="宋体" w:cs="宋体"/>
          <w:spacing w:val="-3"/>
          <w:sz w:val="32"/>
          <w:szCs w:val="32"/>
        </w:rPr>
        <w:t>件</w:t>
      </w:r>
      <w:r>
        <w:rPr>
          <w:rFonts w:hint="eastAsia" w:ascii="宋体" w:hAnsi="宋体" w:cs="宋体"/>
          <w:sz w:val="32"/>
          <w:szCs w:val="32"/>
        </w:rPr>
        <w:t>已</w:t>
      </w:r>
      <w:r>
        <w:rPr>
          <w:rFonts w:hint="eastAsia" w:ascii="宋体" w:hAnsi="宋体" w:cs="宋体"/>
          <w:spacing w:val="-3"/>
          <w:sz w:val="32"/>
          <w:szCs w:val="32"/>
        </w:rPr>
        <w:t>被</w:t>
      </w:r>
      <w:r>
        <w:rPr>
          <w:rFonts w:hint="eastAsia" w:ascii="宋体" w:hAnsi="宋体" w:cs="宋体"/>
          <w:sz w:val="32"/>
          <w:szCs w:val="32"/>
        </w:rPr>
        <w:t>我</w:t>
      </w:r>
      <w:r>
        <w:rPr>
          <w:rFonts w:hint="eastAsia" w:ascii="宋体" w:hAnsi="宋体" w:cs="宋体"/>
          <w:spacing w:val="-3"/>
          <w:sz w:val="32"/>
          <w:szCs w:val="32"/>
        </w:rPr>
        <w:t>方</w:t>
      </w:r>
      <w:r>
        <w:rPr>
          <w:rFonts w:hint="eastAsia" w:ascii="宋体" w:hAnsi="宋体" w:cs="宋体"/>
          <w:sz w:val="32"/>
          <w:szCs w:val="32"/>
        </w:rPr>
        <w:t>接</w:t>
      </w:r>
      <w:r>
        <w:rPr>
          <w:rFonts w:hint="eastAsia" w:ascii="宋体" w:hAnsi="宋体" w:cs="宋体"/>
          <w:spacing w:val="-3"/>
          <w:sz w:val="32"/>
          <w:szCs w:val="32"/>
        </w:rPr>
        <w:t>受</w:t>
      </w:r>
      <w:r>
        <w:rPr>
          <w:rFonts w:hint="eastAsia" w:ascii="宋体" w:hAnsi="宋体" w:cs="宋体"/>
          <w:sz w:val="32"/>
          <w:szCs w:val="32"/>
        </w:rPr>
        <w:t>，被</w:t>
      </w:r>
      <w:r>
        <w:rPr>
          <w:rFonts w:hint="eastAsia" w:ascii="宋体" w:hAnsi="宋体" w:cs="宋体"/>
          <w:spacing w:val="-3"/>
          <w:sz w:val="32"/>
          <w:szCs w:val="32"/>
        </w:rPr>
        <w:t>确</w:t>
      </w:r>
      <w:r>
        <w:rPr>
          <w:rFonts w:hint="eastAsia" w:ascii="宋体" w:hAnsi="宋体" w:cs="宋体"/>
          <w:sz w:val="32"/>
          <w:szCs w:val="32"/>
        </w:rPr>
        <w:t>定</w:t>
      </w:r>
      <w:r>
        <w:rPr>
          <w:rFonts w:hint="eastAsia" w:ascii="宋体" w:hAnsi="宋体" w:cs="宋体"/>
          <w:spacing w:val="-3"/>
          <w:sz w:val="32"/>
          <w:szCs w:val="32"/>
        </w:rPr>
        <w:t>为</w:t>
      </w:r>
      <w:r>
        <w:rPr>
          <w:rFonts w:hint="eastAsia" w:ascii="宋体" w:hAnsi="宋体" w:cs="宋体"/>
          <w:sz w:val="32"/>
          <w:szCs w:val="32"/>
        </w:rPr>
        <w:t>成交人。</w:t>
      </w:r>
    </w:p>
    <w:p w14:paraId="4DA2E8A4">
      <w:pPr>
        <w:pStyle w:val="8"/>
        <w:tabs>
          <w:tab w:val="left" w:pos="2812"/>
          <w:tab w:val="left" w:pos="6662"/>
        </w:tabs>
        <w:kinsoku w:val="0"/>
        <w:overflowPunct w:val="0"/>
        <w:spacing w:line="580" w:lineRule="exact"/>
        <w:ind w:firstLine="640" w:firstLineChars="200"/>
        <w:rPr>
          <w:rFonts w:ascii="宋体" w:hAnsi="宋体" w:cs="宋体"/>
          <w:sz w:val="32"/>
          <w:szCs w:val="32"/>
        </w:rPr>
      </w:pPr>
      <w:r>
        <w:rPr>
          <w:rFonts w:hint="eastAsia" w:ascii="宋体" w:hAnsi="宋体" w:cs="宋体"/>
          <w:sz w:val="32"/>
          <w:szCs w:val="32"/>
        </w:rPr>
        <w:t>成交</w:t>
      </w:r>
      <w:r>
        <w:rPr>
          <w:rFonts w:hint="eastAsia" w:ascii="宋体" w:hAnsi="宋体" w:cs="宋体"/>
          <w:spacing w:val="-3"/>
          <w:sz w:val="32"/>
          <w:szCs w:val="32"/>
        </w:rPr>
        <w:t>价</w:t>
      </w:r>
      <w:r>
        <w:rPr>
          <w:rFonts w:hint="eastAsia" w:ascii="宋体" w:hAnsi="宋体" w:cs="宋体"/>
          <w:sz w:val="32"/>
          <w:szCs w:val="32"/>
        </w:rPr>
        <w:t xml:space="preserve">：    </w:t>
      </w:r>
      <w:r>
        <w:rPr>
          <w:rFonts w:hint="eastAsia" w:ascii="宋体" w:hAnsi="宋体" w:cs="宋体"/>
          <w:b/>
          <w:sz w:val="32"/>
          <w:szCs w:val="32"/>
        </w:rPr>
        <w:t>元</w:t>
      </w:r>
      <w:r>
        <w:rPr>
          <w:rFonts w:hint="eastAsia" w:ascii="宋体" w:hAnsi="宋体" w:cs="宋体"/>
          <w:sz w:val="32"/>
          <w:szCs w:val="32"/>
        </w:rPr>
        <w:t xml:space="preserve">（大写：   </w:t>
      </w:r>
      <w:r>
        <w:rPr>
          <w:rFonts w:hint="eastAsia" w:ascii="宋体" w:hAnsi="宋体" w:cs="宋体"/>
          <w:b/>
          <w:sz w:val="32"/>
          <w:szCs w:val="32"/>
        </w:rPr>
        <w:t>整</w:t>
      </w:r>
      <w:r>
        <w:rPr>
          <w:rFonts w:hint="eastAsia" w:ascii="宋体" w:hAnsi="宋体" w:cs="宋体"/>
          <w:color w:val="333333"/>
          <w:sz w:val="30"/>
          <w:szCs w:val="30"/>
        </w:rPr>
        <w:t>）</w:t>
      </w:r>
    </w:p>
    <w:p w14:paraId="3C95C560">
      <w:pPr>
        <w:pStyle w:val="8"/>
        <w:tabs>
          <w:tab w:val="left" w:pos="2608"/>
        </w:tabs>
        <w:kinsoku w:val="0"/>
        <w:overflowPunct w:val="0"/>
        <w:spacing w:line="580" w:lineRule="exact"/>
        <w:ind w:firstLine="628" w:firstLineChars="200"/>
        <w:rPr>
          <w:rFonts w:ascii="宋体" w:hAnsi="宋体" w:cs="宋体"/>
          <w:sz w:val="32"/>
          <w:szCs w:val="32"/>
        </w:rPr>
      </w:pPr>
      <w:r>
        <w:rPr>
          <w:rFonts w:hint="eastAsia" w:ascii="宋体" w:hAnsi="宋体" w:cs="宋体"/>
          <w:spacing w:val="-3"/>
          <w:sz w:val="32"/>
          <w:szCs w:val="32"/>
        </w:rPr>
        <w:t>服</w:t>
      </w:r>
      <w:r>
        <w:rPr>
          <w:rFonts w:hint="eastAsia" w:ascii="宋体" w:hAnsi="宋体" w:cs="宋体"/>
          <w:sz w:val="32"/>
          <w:szCs w:val="32"/>
        </w:rPr>
        <w:t>务</w:t>
      </w:r>
      <w:r>
        <w:rPr>
          <w:rFonts w:hint="eastAsia" w:ascii="宋体" w:hAnsi="宋体" w:cs="宋体"/>
          <w:spacing w:val="-3"/>
          <w:sz w:val="32"/>
          <w:szCs w:val="32"/>
        </w:rPr>
        <w:t>期</w:t>
      </w:r>
      <w:r>
        <w:rPr>
          <w:rFonts w:hint="eastAsia" w:ascii="宋体" w:hAnsi="宋体" w:cs="宋体"/>
          <w:sz w:val="32"/>
          <w:szCs w:val="32"/>
        </w:rPr>
        <w:t>限</w:t>
      </w:r>
      <w:r>
        <w:rPr>
          <w:rFonts w:hint="eastAsia" w:ascii="宋体" w:hAnsi="宋体" w:cs="宋体"/>
          <w:spacing w:val="-3"/>
          <w:sz w:val="32"/>
          <w:szCs w:val="32"/>
        </w:rPr>
        <w:t>：</w:t>
      </w:r>
    </w:p>
    <w:p w14:paraId="46325FD6">
      <w:pPr>
        <w:pStyle w:val="8"/>
        <w:tabs>
          <w:tab w:val="left" w:pos="3883"/>
          <w:tab w:val="left" w:pos="6470"/>
        </w:tabs>
        <w:kinsoku w:val="0"/>
        <w:overflowPunct w:val="0"/>
        <w:spacing w:line="580" w:lineRule="exact"/>
        <w:ind w:firstLine="640" w:firstLineChars="200"/>
        <w:rPr>
          <w:rFonts w:ascii="宋体" w:hAnsi="宋体" w:cs="宋体"/>
          <w:sz w:val="32"/>
          <w:szCs w:val="32"/>
        </w:rPr>
      </w:pPr>
      <w:r>
        <w:rPr>
          <w:rFonts w:hint="eastAsia" w:ascii="宋体" w:hAnsi="宋体" w:cs="宋体"/>
          <w:sz w:val="32"/>
          <w:szCs w:val="32"/>
        </w:rPr>
        <w:t>请贵方在</w:t>
      </w:r>
      <w:r>
        <w:rPr>
          <w:rFonts w:hint="eastAsia" w:ascii="宋体" w:hAnsi="宋体" w:cs="宋体"/>
          <w:spacing w:val="-3"/>
          <w:sz w:val="32"/>
          <w:szCs w:val="32"/>
        </w:rPr>
        <w:t>接</w:t>
      </w:r>
      <w:r>
        <w:rPr>
          <w:rFonts w:hint="eastAsia" w:ascii="宋体" w:hAnsi="宋体" w:cs="宋体"/>
          <w:sz w:val="32"/>
          <w:szCs w:val="32"/>
        </w:rPr>
        <w:t>到</w:t>
      </w:r>
      <w:r>
        <w:rPr>
          <w:rFonts w:hint="eastAsia" w:ascii="宋体" w:hAnsi="宋体" w:cs="宋体"/>
          <w:spacing w:val="-3"/>
          <w:sz w:val="32"/>
          <w:szCs w:val="32"/>
        </w:rPr>
        <w:t>本</w:t>
      </w:r>
      <w:r>
        <w:rPr>
          <w:rFonts w:hint="eastAsia" w:ascii="宋体" w:hAnsi="宋体" w:cs="宋体"/>
          <w:sz w:val="32"/>
          <w:szCs w:val="32"/>
        </w:rPr>
        <w:t>通</w:t>
      </w:r>
      <w:r>
        <w:rPr>
          <w:rFonts w:hint="eastAsia" w:ascii="宋体" w:hAnsi="宋体" w:cs="宋体"/>
          <w:spacing w:val="-3"/>
          <w:sz w:val="32"/>
          <w:szCs w:val="32"/>
        </w:rPr>
        <w:t>知</w:t>
      </w:r>
      <w:r>
        <w:rPr>
          <w:rFonts w:hint="eastAsia" w:ascii="宋体" w:hAnsi="宋体" w:cs="宋体"/>
          <w:sz w:val="32"/>
          <w:szCs w:val="32"/>
        </w:rPr>
        <w:t>书</w:t>
      </w:r>
      <w:r>
        <w:rPr>
          <w:rFonts w:hint="eastAsia" w:ascii="宋体" w:hAnsi="宋体" w:cs="宋体"/>
          <w:spacing w:val="-3"/>
          <w:sz w:val="32"/>
          <w:szCs w:val="32"/>
        </w:rPr>
        <w:t>后</w:t>
      </w:r>
      <w:r>
        <w:rPr>
          <w:rFonts w:hint="eastAsia" w:ascii="宋体" w:hAnsi="宋体" w:cs="宋体"/>
          <w:sz w:val="32"/>
          <w:szCs w:val="32"/>
        </w:rPr>
        <w:t>的日</w:t>
      </w:r>
      <w:r>
        <w:rPr>
          <w:rFonts w:hint="eastAsia" w:ascii="宋体" w:hAnsi="宋体" w:cs="宋体"/>
          <w:spacing w:val="-3"/>
          <w:sz w:val="32"/>
          <w:szCs w:val="32"/>
        </w:rPr>
        <w:t>内</w:t>
      </w:r>
      <w:r>
        <w:rPr>
          <w:rFonts w:hint="eastAsia" w:ascii="宋体" w:hAnsi="宋体" w:cs="宋体"/>
          <w:sz w:val="32"/>
          <w:szCs w:val="32"/>
        </w:rPr>
        <w:t>到</w:t>
      </w:r>
      <w:r>
        <w:rPr>
          <w:rFonts w:hint="eastAsia" w:ascii="宋体" w:hAnsi="宋体" w:cs="宋体"/>
          <w:b/>
          <w:bCs/>
          <w:sz w:val="32"/>
          <w:szCs w:val="32"/>
          <w:u w:val="single"/>
          <w:lang w:val="en-US" w:eastAsia="zh-CN"/>
        </w:rPr>
        <w:t xml:space="preserve">                 </w:t>
      </w:r>
      <w:r>
        <w:rPr>
          <w:rFonts w:hint="eastAsia" w:ascii="宋体" w:hAnsi="宋体" w:cs="宋体"/>
          <w:sz w:val="32"/>
          <w:szCs w:val="32"/>
        </w:rPr>
        <w:t>与我</w:t>
      </w:r>
      <w:r>
        <w:rPr>
          <w:rFonts w:hint="eastAsia" w:ascii="宋体" w:hAnsi="宋体" w:cs="宋体"/>
          <w:spacing w:val="-3"/>
          <w:sz w:val="32"/>
          <w:szCs w:val="32"/>
        </w:rPr>
        <w:t>方洽谈并</w:t>
      </w:r>
      <w:r>
        <w:rPr>
          <w:rFonts w:hint="eastAsia" w:ascii="宋体" w:hAnsi="宋体" w:cs="宋体"/>
          <w:sz w:val="32"/>
          <w:szCs w:val="32"/>
        </w:rPr>
        <w:t>签订</w:t>
      </w:r>
      <w:r>
        <w:rPr>
          <w:rFonts w:hint="eastAsia" w:ascii="宋体" w:hAnsi="宋体" w:cs="宋体"/>
          <w:spacing w:val="-3"/>
          <w:sz w:val="32"/>
          <w:szCs w:val="32"/>
        </w:rPr>
        <w:t>合</w:t>
      </w:r>
      <w:r>
        <w:rPr>
          <w:rFonts w:hint="eastAsia" w:ascii="宋体" w:hAnsi="宋体" w:cs="宋体"/>
          <w:sz w:val="32"/>
          <w:szCs w:val="32"/>
        </w:rPr>
        <w:t>同。</w:t>
      </w:r>
    </w:p>
    <w:p w14:paraId="425EC07D">
      <w:pPr>
        <w:pStyle w:val="8"/>
        <w:kinsoku w:val="0"/>
        <w:overflowPunct w:val="0"/>
        <w:spacing w:line="580" w:lineRule="exact"/>
        <w:ind w:firstLine="640" w:firstLineChars="200"/>
        <w:rPr>
          <w:rFonts w:ascii="宋体" w:hAnsi="宋体" w:cs="宋体"/>
          <w:sz w:val="32"/>
          <w:szCs w:val="32"/>
        </w:rPr>
      </w:pPr>
      <w:r>
        <w:rPr>
          <w:rFonts w:hint="eastAsia" w:ascii="宋体" w:hAnsi="宋体" w:cs="宋体"/>
          <w:sz w:val="32"/>
          <w:szCs w:val="32"/>
        </w:rPr>
        <w:t>特此通知。</w:t>
      </w:r>
    </w:p>
    <w:p w14:paraId="1CE669B8">
      <w:pPr>
        <w:pStyle w:val="8"/>
        <w:kinsoku w:val="0"/>
        <w:overflowPunct w:val="0"/>
        <w:rPr>
          <w:rFonts w:ascii="宋体" w:hAnsi="宋体" w:cs="宋体"/>
          <w:sz w:val="32"/>
          <w:szCs w:val="32"/>
        </w:rPr>
      </w:pPr>
    </w:p>
    <w:p w14:paraId="4C3A3DCA">
      <w:pPr>
        <w:pStyle w:val="8"/>
        <w:tabs>
          <w:tab w:val="left" w:pos="7224"/>
        </w:tabs>
        <w:kinsoku w:val="0"/>
        <w:overflowPunct w:val="0"/>
        <w:spacing w:before="161"/>
        <w:jc w:val="right"/>
        <w:rPr>
          <w:rFonts w:ascii="宋体" w:hAnsi="宋体" w:cs="宋体"/>
          <w:sz w:val="32"/>
          <w:szCs w:val="32"/>
        </w:rPr>
      </w:pPr>
      <w:r>
        <w:rPr>
          <w:rFonts w:hint="eastAsia" w:ascii="宋体" w:hAnsi="宋体" w:cs="宋体"/>
          <w:sz w:val="32"/>
          <w:szCs w:val="32"/>
        </w:rPr>
        <w:t>采购</w:t>
      </w:r>
      <w:r>
        <w:rPr>
          <w:rFonts w:hint="eastAsia" w:ascii="宋体" w:hAnsi="宋体" w:cs="宋体"/>
          <w:spacing w:val="-3"/>
          <w:sz w:val="32"/>
          <w:szCs w:val="32"/>
        </w:rPr>
        <w:t>人</w:t>
      </w:r>
      <w:r>
        <w:rPr>
          <w:rFonts w:hint="eastAsia" w:ascii="宋体" w:hAnsi="宋体" w:cs="宋体"/>
          <w:sz w:val="32"/>
          <w:szCs w:val="32"/>
        </w:rPr>
        <w:t>：</w:t>
      </w:r>
      <w:r>
        <w:rPr>
          <w:rFonts w:hint="eastAsia" w:ascii="宋体" w:hAnsi="宋体" w:cs="宋体"/>
          <w:b/>
          <w:sz w:val="32"/>
          <w:szCs w:val="32"/>
          <w:u w:val="single"/>
          <w:lang w:val="en-US" w:eastAsia="zh-CN"/>
        </w:rPr>
        <w:t xml:space="preserve">               </w:t>
      </w:r>
      <w:r>
        <w:rPr>
          <w:rFonts w:hint="eastAsia" w:ascii="宋体" w:hAnsi="宋体" w:cs="宋体"/>
          <w:b/>
          <w:sz w:val="32"/>
          <w:szCs w:val="32"/>
          <w:u w:val="single"/>
        </w:rPr>
        <w:t>公司</w:t>
      </w:r>
    </w:p>
    <w:p w14:paraId="519BC1D3">
      <w:pPr>
        <w:pStyle w:val="8"/>
        <w:tabs>
          <w:tab w:val="left" w:pos="5671"/>
          <w:tab w:val="left" w:pos="6617"/>
          <w:tab w:val="left" w:pos="7560"/>
        </w:tabs>
        <w:kinsoku w:val="0"/>
        <w:overflowPunct w:val="0"/>
        <w:spacing w:before="36"/>
        <w:ind w:left="4934"/>
        <w:rPr>
          <w:rFonts w:ascii="宋体" w:hAnsi="宋体" w:cs="宋体"/>
          <w:sz w:val="32"/>
          <w:szCs w:val="32"/>
        </w:rPr>
      </w:pPr>
      <w:r>
        <w:rPr>
          <w:rFonts w:hint="eastAsia" w:ascii="宋体" w:hAnsi="宋体" w:cs="宋体"/>
          <w:sz w:val="32"/>
          <w:szCs w:val="32"/>
        </w:rPr>
        <w:t xml:space="preserve">年   </w:t>
      </w:r>
      <w:r>
        <w:rPr>
          <w:rFonts w:hint="eastAsia" w:ascii="宋体" w:hAnsi="宋体" w:cs="宋体"/>
          <w:spacing w:val="-3"/>
          <w:sz w:val="32"/>
          <w:szCs w:val="32"/>
        </w:rPr>
        <w:t xml:space="preserve">月   </w:t>
      </w:r>
      <w:r>
        <w:rPr>
          <w:rFonts w:hint="eastAsia" w:ascii="宋体" w:hAnsi="宋体" w:cs="宋体"/>
          <w:sz w:val="32"/>
          <w:szCs w:val="32"/>
        </w:rPr>
        <w:t>日</w:t>
      </w:r>
    </w:p>
    <w:p w14:paraId="268F620C">
      <w:pPr>
        <w:pStyle w:val="8"/>
        <w:tabs>
          <w:tab w:val="left" w:pos="5671"/>
          <w:tab w:val="left" w:pos="6617"/>
          <w:tab w:val="left" w:pos="7560"/>
        </w:tabs>
        <w:kinsoku w:val="0"/>
        <w:overflowPunct w:val="0"/>
        <w:spacing w:before="36"/>
        <w:rPr>
          <w:rFonts w:hAnsi="宋体"/>
          <w:sz w:val="32"/>
          <w:szCs w:val="32"/>
        </w:rPr>
      </w:pPr>
    </w:p>
    <w:p w14:paraId="139DAC59">
      <w:pPr>
        <w:pStyle w:val="8"/>
        <w:tabs>
          <w:tab w:val="left" w:pos="5671"/>
          <w:tab w:val="left" w:pos="6617"/>
          <w:tab w:val="left" w:pos="7560"/>
        </w:tabs>
        <w:kinsoku w:val="0"/>
        <w:overflowPunct w:val="0"/>
        <w:spacing w:before="36"/>
        <w:ind w:left="4934"/>
        <w:rPr>
          <w:rFonts w:hAnsi="宋体"/>
          <w:sz w:val="32"/>
          <w:szCs w:val="32"/>
        </w:rPr>
      </w:pPr>
    </w:p>
    <w:p w14:paraId="3622B1DD">
      <w:pPr>
        <w:widowControl/>
        <w:adjustRightInd/>
        <w:snapToGrid/>
        <w:spacing w:line="240" w:lineRule="auto"/>
        <w:ind w:firstLine="0" w:firstLineChars="0"/>
        <w:jc w:val="left"/>
      </w:pPr>
    </w:p>
    <w:sectPr>
      <w:pgSz w:w="11906" w:h="16838"/>
      <w:pgMar w:top="1758" w:right="1474" w:bottom="1418" w:left="141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0D"/>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AB807036-9670-40D4-A1B4-F8F33500C7D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DA812F5E-CC69-4C05-9E9F-7A469926DEDF}"/>
  </w:font>
  <w:font w:name="仿宋_GB2312">
    <w:panose1 w:val="02010609030101010101"/>
    <w:charset w:val="86"/>
    <w:family w:val="modern"/>
    <w:pitch w:val="default"/>
    <w:sig w:usb0="00000001" w:usb1="080E0000" w:usb2="00000000" w:usb3="00000000" w:csb0="00040000" w:csb1="00000000"/>
  </w:font>
  <w:font w:name="MyriadMM_700_300_">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楷体">
    <w:panose1 w:val="02010609060101010101"/>
    <w:charset w:val="86"/>
    <w:family w:val="modern"/>
    <w:pitch w:val="default"/>
    <w:sig w:usb0="800002BF" w:usb1="38CF7CFA" w:usb2="00000016" w:usb3="00000000" w:csb0="00040001" w:csb1="00000000"/>
    <w:embedRegular r:id="rId3" w:fontKey="{06CF49FA-C962-4F24-A2DA-10A51941FF90}"/>
  </w:font>
  <w:font w:name="新宋体">
    <w:panose1 w:val="02010609030101010101"/>
    <w:charset w:val="86"/>
    <w:family w:val="modern"/>
    <w:pitch w:val="default"/>
    <w:sig w:usb0="00000203" w:usb1="288F0000" w:usb2="00000006" w:usb3="00000000" w:csb0="00040001" w:csb1="00000000"/>
    <w:embedRegular r:id="rId4" w:fontKey="{C3701867-442C-4834-89DE-353E6B89FBA7}"/>
  </w:font>
  <w:font w:name="Wingdings 2">
    <w:panose1 w:val="05020102010507070707"/>
    <w:charset w:val="02"/>
    <w:family w:val="roman"/>
    <w:pitch w:val="default"/>
    <w:sig w:usb0="00000000" w:usb1="00000000" w:usb2="00000000" w:usb3="00000000" w:csb0="80000000" w:csb1="00000000"/>
    <w:embedRegular r:id="rId5" w:fontKey="{217F49AE-8342-4F4B-9417-EEF8E3A04A70}"/>
  </w:font>
  <w:font w:name="方正仿宋_GBK">
    <w:panose1 w:val="03000509000000000000"/>
    <w:charset w:val="86"/>
    <w:family w:val="auto"/>
    <w:pitch w:val="default"/>
    <w:sig w:usb0="00000001" w:usb1="080E0000" w:usb2="00000000" w:usb3="00000000" w:csb0="00040000" w:csb1="00000000"/>
    <w:embedRegular r:id="rId6" w:fontKey="{FD511D05-AE34-4478-B01D-A033E85B2087}"/>
  </w:font>
  <w:font w:name="仿宋">
    <w:panose1 w:val="02010609060101010101"/>
    <w:charset w:val="86"/>
    <w:family w:val="auto"/>
    <w:pitch w:val="default"/>
    <w:sig w:usb0="800002BF" w:usb1="38CF7CFA" w:usb2="00000016" w:usb3="00000000" w:csb0="00040001" w:csb1="00000000"/>
    <w:embedRegular r:id="rId7" w:fontKey="{4E13BAC0-0404-4507-8180-5F18D17207C7}"/>
  </w:font>
  <w:font w:name="方正小标宋简体">
    <w:panose1 w:val="03000509000000000000"/>
    <w:charset w:val="86"/>
    <w:family w:val="script"/>
    <w:pitch w:val="default"/>
    <w:sig w:usb0="00000001" w:usb1="080E0000" w:usb2="00000000" w:usb3="00000000" w:csb0="00040000" w:csb1="00000000"/>
    <w:embedRegular r:id="rId8" w:fontKey="{382A3D5A-3F28-40A8-A29A-CA5ADA1DC3B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A29252">
    <w:pPr>
      <w:tabs>
        <w:tab w:val="center" w:pos="4153"/>
        <w:tab w:val="right" w:pos="8306"/>
      </w:tabs>
      <w:snapToGrid w:val="0"/>
      <w:jc w:val="left"/>
      <w:rPr>
        <w:sz w:val="18"/>
        <w:szCs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335A9F">
    <w:pPr>
      <w:tabs>
        <w:tab w:val="center" w:pos="4153"/>
        <w:tab w:val="right" w:pos="8306"/>
      </w:tabs>
      <w:snapToGrid w:val="0"/>
      <w:jc w:val="left"/>
      <w:rPr>
        <w:sz w:val="18"/>
        <w:szCs w:val="18"/>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D271CE">
    <w:pPr>
      <w:tabs>
        <w:tab w:val="center" w:pos="4153"/>
        <w:tab w:val="right" w:pos="8306"/>
      </w:tabs>
      <w:snapToGrid w:val="0"/>
      <w:jc w:val="left"/>
      <w:rPr>
        <w:sz w:val="18"/>
        <w:szCs w:val="18"/>
      </w:rPr>
    </w:pPr>
    <w:r>
      <w:rPr>
        <w:sz w:val="18"/>
      </w:rP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099" name="文本框 4"/>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4F2FE054">
                          <w:pPr>
                            <w:pStyle w:val="14"/>
                          </w:pPr>
                          <w:r>
                            <w:rPr>
                              <w:rFonts w:hint="eastAsia"/>
                            </w:rPr>
                            <w:fldChar w:fldCharType="begin"/>
                          </w:r>
                          <w:r>
                            <w:rPr>
                              <w:rFonts w:hint="eastAsia"/>
                            </w:rPr>
                            <w:instrText xml:space="preserve"> PAGE  \* MERGEFORMAT </w:instrText>
                          </w:r>
                          <w:r>
                            <w:rPr>
                              <w:rFonts w:hint="eastAsia"/>
                            </w:rPr>
                            <w:fldChar w:fldCharType="separate"/>
                          </w:r>
                          <w:r>
                            <w:t>16</w:t>
                          </w:r>
                          <w:r>
                            <w:rPr>
                              <w:rFonts w:hint="eastAsia"/>
                            </w:rPr>
                            <w:fldChar w:fldCharType="end"/>
                          </w:r>
                        </w:p>
                      </w:txbxContent>
                    </wps:txbx>
                    <wps:bodyPr vert="horz" wrap="none" lIns="0" tIns="0" rIns="0" bIns="0" anchor="t">
                      <a:spAutoFit/>
                    </wps:bodyPr>
                  </wps:wsp>
                </a:graphicData>
              </a:graphic>
            </wp:anchor>
          </w:drawing>
        </mc:Choice>
        <mc:Fallback>
          <w:pict>
            <v:rect id="文本框 4"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uXW5UtAAAAAFAQAADwAAAAAAAAABACAAAAAiAAAAZHJzL2Rvd25yZXYu&#10;eG1sUEsBAhQAFAAAAAgAh07iQD7AX7rKAQAAkgMAAA4AAAAAAAAAAQAgAAAAHwEAAGRycy9lMm9E&#10;b2MueG1sUEsFBgAAAAAGAAYAWQEAAFsFAAAAAA==&#10;">
              <v:fill on="f" focussize="0,0"/>
              <v:stroke on="f"/>
              <v:imagedata o:title=""/>
              <o:lock v:ext="edit" aspectratio="f"/>
              <v:textbox inset="0mm,0mm,0mm,0mm" style="mso-fit-shape-to-text:t;">
                <w:txbxContent>
                  <w:p w14:paraId="4F2FE054">
                    <w:pPr>
                      <w:pStyle w:val="14"/>
                    </w:pPr>
                    <w:r>
                      <w:rPr>
                        <w:rFonts w:hint="eastAsia"/>
                      </w:rPr>
                      <w:fldChar w:fldCharType="begin"/>
                    </w:r>
                    <w:r>
                      <w:rPr>
                        <w:rFonts w:hint="eastAsia"/>
                      </w:rPr>
                      <w:instrText xml:space="preserve"> PAGE  \* MERGEFORMAT </w:instrText>
                    </w:r>
                    <w:r>
                      <w:rPr>
                        <w:rFonts w:hint="eastAsia"/>
                      </w:rPr>
                      <w:fldChar w:fldCharType="separate"/>
                    </w:r>
                    <w:r>
                      <w:t>16</w:t>
                    </w:r>
                    <w:r>
                      <w:rPr>
                        <w:rFonts w:hint="eastAsia"/>
                      </w:rPr>
                      <w:fldChar w:fldCharType="end"/>
                    </w:r>
                  </w:p>
                </w:txbxContent>
              </v:textbox>
            </v:rect>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68E213">
    <w:pPr>
      <w:pStyle w:val="15"/>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9E3D56">
    <w:pPr>
      <w:pStyle w:val="15"/>
      <w:pBdr>
        <w:bottom w:val="none" w:color="auto" w:sz="0" w:space="1"/>
      </w:pBdr>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1244C35"/>
    <w:multiLevelType w:val="singleLevel"/>
    <w:tmpl w:val="C1244C35"/>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73DE"/>
    <w:rsid w:val="00276E33"/>
    <w:rsid w:val="00340C6D"/>
    <w:rsid w:val="00404647"/>
    <w:rsid w:val="00456C00"/>
    <w:rsid w:val="005B241A"/>
    <w:rsid w:val="006D2A98"/>
    <w:rsid w:val="007E6EFF"/>
    <w:rsid w:val="008473DE"/>
    <w:rsid w:val="00DA5C53"/>
    <w:rsid w:val="01505F15"/>
    <w:rsid w:val="01E21263"/>
    <w:rsid w:val="020861FE"/>
    <w:rsid w:val="02154943"/>
    <w:rsid w:val="026850ED"/>
    <w:rsid w:val="02795D7A"/>
    <w:rsid w:val="02B7624C"/>
    <w:rsid w:val="036B5288"/>
    <w:rsid w:val="03767EB5"/>
    <w:rsid w:val="03D9444A"/>
    <w:rsid w:val="03DD6186"/>
    <w:rsid w:val="04114082"/>
    <w:rsid w:val="04191B9B"/>
    <w:rsid w:val="043025E0"/>
    <w:rsid w:val="04471852"/>
    <w:rsid w:val="049F168E"/>
    <w:rsid w:val="04AC0386"/>
    <w:rsid w:val="04E43544"/>
    <w:rsid w:val="051B600D"/>
    <w:rsid w:val="05663F59"/>
    <w:rsid w:val="058D14E6"/>
    <w:rsid w:val="05A84572"/>
    <w:rsid w:val="05E05ABA"/>
    <w:rsid w:val="05E25CD6"/>
    <w:rsid w:val="05E51322"/>
    <w:rsid w:val="05EF4D27"/>
    <w:rsid w:val="05F13580"/>
    <w:rsid w:val="06132E12"/>
    <w:rsid w:val="06745468"/>
    <w:rsid w:val="06DE46EF"/>
    <w:rsid w:val="07181283"/>
    <w:rsid w:val="07247C28"/>
    <w:rsid w:val="07686EEB"/>
    <w:rsid w:val="07740BAF"/>
    <w:rsid w:val="077C1812"/>
    <w:rsid w:val="078D7EC3"/>
    <w:rsid w:val="07E86EA8"/>
    <w:rsid w:val="08470072"/>
    <w:rsid w:val="092C4EB6"/>
    <w:rsid w:val="09896468"/>
    <w:rsid w:val="09C120A6"/>
    <w:rsid w:val="09D5345C"/>
    <w:rsid w:val="0ACB15C6"/>
    <w:rsid w:val="0B2E6DF8"/>
    <w:rsid w:val="0C087B18"/>
    <w:rsid w:val="0C230DF6"/>
    <w:rsid w:val="0C6311F3"/>
    <w:rsid w:val="0CA35A93"/>
    <w:rsid w:val="0CCE17EE"/>
    <w:rsid w:val="0D483FA1"/>
    <w:rsid w:val="0DAD0977"/>
    <w:rsid w:val="0DAE46EF"/>
    <w:rsid w:val="0DBA6AF9"/>
    <w:rsid w:val="0DDD6D83"/>
    <w:rsid w:val="0DE00E6C"/>
    <w:rsid w:val="0DED346A"/>
    <w:rsid w:val="0E042561"/>
    <w:rsid w:val="0E3C1CFB"/>
    <w:rsid w:val="0E653000"/>
    <w:rsid w:val="0EBB3A12"/>
    <w:rsid w:val="0F1D1B2D"/>
    <w:rsid w:val="0F7554C5"/>
    <w:rsid w:val="0FBA381F"/>
    <w:rsid w:val="0FF705D0"/>
    <w:rsid w:val="0FFA6FE5"/>
    <w:rsid w:val="11246D40"/>
    <w:rsid w:val="115A64AC"/>
    <w:rsid w:val="117B0D8C"/>
    <w:rsid w:val="11D00595"/>
    <w:rsid w:val="11DD1A47"/>
    <w:rsid w:val="12105979"/>
    <w:rsid w:val="12AA7B7B"/>
    <w:rsid w:val="12B518FC"/>
    <w:rsid w:val="130A23C8"/>
    <w:rsid w:val="135B0E75"/>
    <w:rsid w:val="138C7281"/>
    <w:rsid w:val="13A97E33"/>
    <w:rsid w:val="148137BC"/>
    <w:rsid w:val="151B09A4"/>
    <w:rsid w:val="15BA6327"/>
    <w:rsid w:val="15D844B6"/>
    <w:rsid w:val="161517B0"/>
    <w:rsid w:val="16302145"/>
    <w:rsid w:val="1642631D"/>
    <w:rsid w:val="165F2A2B"/>
    <w:rsid w:val="16DC22CD"/>
    <w:rsid w:val="16E3789C"/>
    <w:rsid w:val="16F75359"/>
    <w:rsid w:val="17884203"/>
    <w:rsid w:val="17C6385E"/>
    <w:rsid w:val="17FB2C27"/>
    <w:rsid w:val="18FA4C8D"/>
    <w:rsid w:val="19146D87"/>
    <w:rsid w:val="19263CD4"/>
    <w:rsid w:val="194F322A"/>
    <w:rsid w:val="19715B13"/>
    <w:rsid w:val="19A540AB"/>
    <w:rsid w:val="19A7057E"/>
    <w:rsid w:val="1A22449B"/>
    <w:rsid w:val="1A475CB0"/>
    <w:rsid w:val="1AB53561"/>
    <w:rsid w:val="1B50328A"/>
    <w:rsid w:val="1B680D80"/>
    <w:rsid w:val="1BBB0703"/>
    <w:rsid w:val="1BD9327F"/>
    <w:rsid w:val="1C591679"/>
    <w:rsid w:val="1CA55E9F"/>
    <w:rsid w:val="1CBD7993"/>
    <w:rsid w:val="1CDC4DD5"/>
    <w:rsid w:val="1D2247B2"/>
    <w:rsid w:val="1D5C5F16"/>
    <w:rsid w:val="1D7C3EC2"/>
    <w:rsid w:val="1E2A1B70"/>
    <w:rsid w:val="1E5B32CA"/>
    <w:rsid w:val="1E682698"/>
    <w:rsid w:val="1EA336D1"/>
    <w:rsid w:val="1EC975DB"/>
    <w:rsid w:val="1EE73F05"/>
    <w:rsid w:val="1F6115C2"/>
    <w:rsid w:val="2000527E"/>
    <w:rsid w:val="2091237A"/>
    <w:rsid w:val="20DD2ECA"/>
    <w:rsid w:val="215018EE"/>
    <w:rsid w:val="218974CA"/>
    <w:rsid w:val="21E64000"/>
    <w:rsid w:val="21FA5CFD"/>
    <w:rsid w:val="21FE3398"/>
    <w:rsid w:val="224F6049"/>
    <w:rsid w:val="225D0766"/>
    <w:rsid w:val="22631AF5"/>
    <w:rsid w:val="229C0B63"/>
    <w:rsid w:val="22EC1A20"/>
    <w:rsid w:val="22EC3898"/>
    <w:rsid w:val="233B037C"/>
    <w:rsid w:val="23515DF1"/>
    <w:rsid w:val="237C2E6E"/>
    <w:rsid w:val="2401642A"/>
    <w:rsid w:val="24CD76F9"/>
    <w:rsid w:val="253B3159"/>
    <w:rsid w:val="255A3A24"/>
    <w:rsid w:val="256D48BF"/>
    <w:rsid w:val="25C97EC1"/>
    <w:rsid w:val="26127ABA"/>
    <w:rsid w:val="264F6618"/>
    <w:rsid w:val="26946721"/>
    <w:rsid w:val="26C1503C"/>
    <w:rsid w:val="27223D2C"/>
    <w:rsid w:val="27873B8F"/>
    <w:rsid w:val="27AC1214"/>
    <w:rsid w:val="27CE6EE6"/>
    <w:rsid w:val="27F64FDC"/>
    <w:rsid w:val="281178FD"/>
    <w:rsid w:val="2812355B"/>
    <w:rsid w:val="283E33ED"/>
    <w:rsid w:val="286F2FA1"/>
    <w:rsid w:val="28AF339E"/>
    <w:rsid w:val="2A1D1D28"/>
    <w:rsid w:val="2A27165A"/>
    <w:rsid w:val="2A6D4BE6"/>
    <w:rsid w:val="2A7C7BF7"/>
    <w:rsid w:val="2AF05827"/>
    <w:rsid w:val="2B4029D3"/>
    <w:rsid w:val="2B6821E9"/>
    <w:rsid w:val="2B9568DB"/>
    <w:rsid w:val="2C5B0468"/>
    <w:rsid w:val="2C932FD6"/>
    <w:rsid w:val="2CA26348"/>
    <w:rsid w:val="2CE33F5E"/>
    <w:rsid w:val="2CE455E0"/>
    <w:rsid w:val="2D8F19F0"/>
    <w:rsid w:val="2D964B2C"/>
    <w:rsid w:val="2D9D235F"/>
    <w:rsid w:val="2E4F2F2D"/>
    <w:rsid w:val="2E725599"/>
    <w:rsid w:val="2E9077CD"/>
    <w:rsid w:val="2E9D638E"/>
    <w:rsid w:val="2EB15996"/>
    <w:rsid w:val="2ECC1F1D"/>
    <w:rsid w:val="2F1120F6"/>
    <w:rsid w:val="2FB50308"/>
    <w:rsid w:val="2FE443F5"/>
    <w:rsid w:val="2FF65D56"/>
    <w:rsid w:val="3011493E"/>
    <w:rsid w:val="307D6477"/>
    <w:rsid w:val="30986E0D"/>
    <w:rsid w:val="318D263F"/>
    <w:rsid w:val="31BB2DB3"/>
    <w:rsid w:val="324F174E"/>
    <w:rsid w:val="328F13DA"/>
    <w:rsid w:val="330B1484"/>
    <w:rsid w:val="33596D28"/>
    <w:rsid w:val="33D04B10"/>
    <w:rsid w:val="33EE5626"/>
    <w:rsid w:val="340A0022"/>
    <w:rsid w:val="34126ED7"/>
    <w:rsid w:val="341771A0"/>
    <w:rsid w:val="34335D23"/>
    <w:rsid w:val="34AB0202"/>
    <w:rsid w:val="34F06919"/>
    <w:rsid w:val="361A4768"/>
    <w:rsid w:val="364B3216"/>
    <w:rsid w:val="36603F29"/>
    <w:rsid w:val="36A9150E"/>
    <w:rsid w:val="37103BA1"/>
    <w:rsid w:val="37152F66"/>
    <w:rsid w:val="3727795D"/>
    <w:rsid w:val="377C2FE5"/>
    <w:rsid w:val="37A56D79"/>
    <w:rsid w:val="37DE77FC"/>
    <w:rsid w:val="383C368D"/>
    <w:rsid w:val="38C8225A"/>
    <w:rsid w:val="397B51FA"/>
    <w:rsid w:val="3A01530B"/>
    <w:rsid w:val="3A1C60E6"/>
    <w:rsid w:val="3B5B1163"/>
    <w:rsid w:val="3B5E1E30"/>
    <w:rsid w:val="3B661853"/>
    <w:rsid w:val="3B893F22"/>
    <w:rsid w:val="3C8A6D05"/>
    <w:rsid w:val="3CB7686D"/>
    <w:rsid w:val="3CD55A96"/>
    <w:rsid w:val="3CF61143"/>
    <w:rsid w:val="3D237320"/>
    <w:rsid w:val="3D51281E"/>
    <w:rsid w:val="3DB039E8"/>
    <w:rsid w:val="3E315704"/>
    <w:rsid w:val="3E3839DE"/>
    <w:rsid w:val="3E78202C"/>
    <w:rsid w:val="3EC51715"/>
    <w:rsid w:val="3EFD603A"/>
    <w:rsid w:val="3F125FDD"/>
    <w:rsid w:val="3F450160"/>
    <w:rsid w:val="3FEA0D08"/>
    <w:rsid w:val="3FFE7ABD"/>
    <w:rsid w:val="404129EE"/>
    <w:rsid w:val="40460634"/>
    <w:rsid w:val="40880C4C"/>
    <w:rsid w:val="40891463"/>
    <w:rsid w:val="40B41E59"/>
    <w:rsid w:val="40DA0D7C"/>
    <w:rsid w:val="410F2D59"/>
    <w:rsid w:val="41755F54"/>
    <w:rsid w:val="41990C37"/>
    <w:rsid w:val="41D02A92"/>
    <w:rsid w:val="42621029"/>
    <w:rsid w:val="42BC4BDD"/>
    <w:rsid w:val="43346E69"/>
    <w:rsid w:val="43643AB0"/>
    <w:rsid w:val="43E443EC"/>
    <w:rsid w:val="44462500"/>
    <w:rsid w:val="44807DD3"/>
    <w:rsid w:val="44A91191"/>
    <w:rsid w:val="44D81992"/>
    <w:rsid w:val="45592BB7"/>
    <w:rsid w:val="459E4A6E"/>
    <w:rsid w:val="46336C3B"/>
    <w:rsid w:val="46357180"/>
    <w:rsid w:val="464B69A4"/>
    <w:rsid w:val="46582E6F"/>
    <w:rsid w:val="46CE3131"/>
    <w:rsid w:val="477729AB"/>
    <w:rsid w:val="47794E4B"/>
    <w:rsid w:val="48177CEE"/>
    <w:rsid w:val="48952158"/>
    <w:rsid w:val="490249FE"/>
    <w:rsid w:val="492434DC"/>
    <w:rsid w:val="499046CE"/>
    <w:rsid w:val="499B6E9C"/>
    <w:rsid w:val="4A1C2405"/>
    <w:rsid w:val="4A7642BD"/>
    <w:rsid w:val="4A7D4C52"/>
    <w:rsid w:val="4B3317B5"/>
    <w:rsid w:val="4B38326F"/>
    <w:rsid w:val="4B5D4A84"/>
    <w:rsid w:val="4B6E475F"/>
    <w:rsid w:val="4B9F1301"/>
    <w:rsid w:val="4BF929FE"/>
    <w:rsid w:val="4C0849EF"/>
    <w:rsid w:val="4C8C73CE"/>
    <w:rsid w:val="4CA87F80"/>
    <w:rsid w:val="4D01600E"/>
    <w:rsid w:val="4D891B60"/>
    <w:rsid w:val="4DC50F46"/>
    <w:rsid w:val="4DDA23BB"/>
    <w:rsid w:val="4E404914"/>
    <w:rsid w:val="4E7E7251"/>
    <w:rsid w:val="4EEE046C"/>
    <w:rsid w:val="4FD33884"/>
    <w:rsid w:val="4FFC0D0F"/>
    <w:rsid w:val="50051AD4"/>
    <w:rsid w:val="504457D8"/>
    <w:rsid w:val="506348EA"/>
    <w:rsid w:val="50C83EFE"/>
    <w:rsid w:val="515661FD"/>
    <w:rsid w:val="5235306E"/>
    <w:rsid w:val="526E7576"/>
    <w:rsid w:val="528F5E6A"/>
    <w:rsid w:val="52FD220E"/>
    <w:rsid w:val="533E33EC"/>
    <w:rsid w:val="53807561"/>
    <w:rsid w:val="538F63CD"/>
    <w:rsid w:val="53DA1367"/>
    <w:rsid w:val="53F0416B"/>
    <w:rsid w:val="541A1764"/>
    <w:rsid w:val="54C97C52"/>
    <w:rsid w:val="54CD3696"/>
    <w:rsid w:val="54EA7388"/>
    <w:rsid w:val="551B39E5"/>
    <w:rsid w:val="55342CF9"/>
    <w:rsid w:val="555313D1"/>
    <w:rsid w:val="55A21A11"/>
    <w:rsid w:val="55C50D39"/>
    <w:rsid w:val="56021A02"/>
    <w:rsid w:val="564B02FA"/>
    <w:rsid w:val="565A22EB"/>
    <w:rsid w:val="5697353F"/>
    <w:rsid w:val="56A8574D"/>
    <w:rsid w:val="56EA7B13"/>
    <w:rsid w:val="57B91294"/>
    <w:rsid w:val="58586CFE"/>
    <w:rsid w:val="586E6522"/>
    <w:rsid w:val="59F345AA"/>
    <w:rsid w:val="5A07278A"/>
    <w:rsid w:val="5A70032F"/>
    <w:rsid w:val="5AA46252"/>
    <w:rsid w:val="5B04316E"/>
    <w:rsid w:val="5B77068B"/>
    <w:rsid w:val="5BEF1728"/>
    <w:rsid w:val="5C5679F9"/>
    <w:rsid w:val="5D30024A"/>
    <w:rsid w:val="5D327B1E"/>
    <w:rsid w:val="5D397903"/>
    <w:rsid w:val="5D40299B"/>
    <w:rsid w:val="5E0526A2"/>
    <w:rsid w:val="5E2F0501"/>
    <w:rsid w:val="5E5166CA"/>
    <w:rsid w:val="5F0E6591"/>
    <w:rsid w:val="5F9C1BC7"/>
    <w:rsid w:val="5FCF78A6"/>
    <w:rsid w:val="5FE1582B"/>
    <w:rsid w:val="5FE33352"/>
    <w:rsid w:val="60AA3E6F"/>
    <w:rsid w:val="61304C00"/>
    <w:rsid w:val="61C2458D"/>
    <w:rsid w:val="61EA4E6B"/>
    <w:rsid w:val="62333381"/>
    <w:rsid w:val="628F156F"/>
    <w:rsid w:val="63462575"/>
    <w:rsid w:val="634B193A"/>
    <w:rsid w:val="63600F21"/>
    <w:rsid w:val="63676048"/>
    <w:rsid w:val="63732C3E"/>
    <w:rsid w:val="6381535B"/>
    <w:rsid w:val="64520AA6"/>
    <w:rsid w:val="6454481E"/>
    <w:rsid w:val="647F44E1"/>
    <w:rsid w:val="64A22124"/>
    <w:rsid w:val="65037FF2"/>
    <w:rsid w:val="65533E5D"/>
    <w:rsid w:val="66754F1F"/>
    <w:rsid w:val="669C06FE"/>
    <w:rsid w:val="66C739CD"/>
    <w:rsid w:val="66D40059"/>
    <w:rsid w:val="67087B42"/>
    <w:rsid w:val="6747066A"/>
    <w:rsid w:val="674972F6"/>
    <w:rsid w:val="68060A11"/>
    <w:rsid w:val="680B78E9"/>
    <w:rsid w:val="68104F00"/>
    <w:rsid w:val="68150768"/>
    <w:rsid w:val="68352BB8"/>
    <w:rsid w:val="684D7F02"/>
    <w:rsid w:val="68E24AEE"/>
    <w:rsid w:val="6905258B"/>
    <w:rsid w:val="693D7F76"/>
    <w:rsid w:val="69B63556"/>
    <w:rsid w:val="6A725075"/>
    <w:rsid w:val="6AB26742"/>
    <w:rsid w:val="6AD22940"/>
    <w:rsid w:val="6ADA17F5"/>
    <w:rsid w:val="6B07083C"/>
    <w:rsid w:val="6B451364"/>
    <w:rsid w:val="6BAA42A1"/>
    <w:rsid w:val="6BCC3834"/>
    <w:rsid w:val="6C1B1096"/>
    <w:rsid w:val="6C2A7969"/>
    <w:rsid w:val="6C2E004A"/>
    <w:rsid w:val="6C8815DE"/>
    <w:rsid w:val="6CBF5146"/>
    <w:rsid w:val="6D1F1741"/>
    <w:rsid w:val="6D567859"/>
    <w:rsid w:val="6D834B62"/>
    <w:rsid w:val="6DB91B96"/>
    <w:rsid w:val="6DE8785D"/>
    <w:rsid w:val="6DFD7CD4"/>
    <w:rsid w:val="6E2A22BD"/>
    <w:rsid w:val="6E600263"/>
    <w:rsid w:val="6E8757F0"/>
    <w:rsid w:val="6ED924EF"/>
    <w:rsid w:val="6F241291"/>
    <w:rsid w:val="6F8F7C4B"/>
    <w:rsid w:val="6FEF4DC2"/>
    <w:rsid w:val="6FF32F1D"/>
    <w:rsid w:val="6FFE5F86"/>
    <w:rsid w:val="70223A22"/>
    <w:rsid w:val="707A385E"/>
    <w:rsid w:val="70904E30"/>
    <w:rsid w:val="70CE3BAA"/>
    <w:rsid w:val="70EE1B56"/>
    <w:rsid w:val="71685DAD"/>
    <w:rsid w:val="719646C8"/>
    <w:rsid w:val="719B7F30"/>
    <w:rsid w:val="71A62C38"/>
    <w:rsid w:val="726C367A"/>
    <w:rsid w:val="729B5D0E"/>
    <w:rsid w:val="72A91E9C"/>
    <w:rsid w:val="72E333D5"/>
    <w:rsid w:val="73210457"/>
    <w:rsid w:val="734C5CC9"/>
    <w:rsid w:val="737F2F3A"/>
    <w:rsid w:val="73C71690"/>
    <w:rsid w:val="744D4DE6"/>
    <w:rsid w:val="744F0B5E"/>
    <w:rsid w:val="74B82BA7"/>
    <w:rsid w:val="74BF4166"/>
    <w:rsid w:val="75657AA9"/>
    <w:rsid w:val="75850DB3"/>
    <w:rsid w:val="75D27C98"/>
    <w:rsid w:val="75DF4163"/>
    <w:rsid w:val="769F6178"/>
    <w:rsid w:val="76BA3E58"/>
    <w:rsid w:val="77972F48"/>
    <w:rsid w:val="78491104"/>
    <w:rsid w:val="78BC253A"/>
    <w:rsid w:val="79426EE3"/>
    <w:rsid w:val="795C1CB8"/>
    <w:rsid w:val="7977617E"/>
    <w:rsid w:val="798B2638"/>
    <w:rsid w:val="7993773F"/>
    <w:rsid w:val="7A020420"/>
    <w:rsid w:val="7A5957D2"/>
    <w:rsid w:val="7B6475E5"/>
    <w:rsid w:val="7BE279A3"/>
    <w:rsid w:val="7BF77399"/>
    <w:rsid w:val="7C105737"/>
    <w:rsid w:val="7C8021FC"/>
    <w:rsid w:val="7DB3215D"/>
    <w:rsid w:val="7DD16A88"/>
    <w:rsid w:val="7E1721AA"/>
    <w:rsid w:val="7E551467"/>
    <w:rsid w:val="7E786F03"/>
    <w:rsid w:val="7EF26089"/>
    <w:rsid w:val="7EF42A2E"/>
    <w:rsid w:val="7F0C2D8A"/>
    <w:rsid w:val="7F171FAF"/>
    <w:rsid w:val="7F2350C1"/>
    <w:rsid w:val="7F722CCF"/>
    <w:rsid w:val="7FBA3C77"/>
    <w:rsid w:val="7FCD1C31"/>
    <w:rsid w:val="F8F5138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99" w:semiHidden="0" w:name="Balloon Text"/>
    <w:lsdException w:qFormat="1"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29"/>
    <w:qFormat/>
    <w:uiPriority w:val="0"/>
    <w:pPr>
      <w:keepNext/>
      <w:autoSpaceDE w:val="0"/>
      <w:autoSpaceDN w:val="0"/>
      <w:adjustRightInd w:val="0"/>
      <w:jc w:val="left"/>
      <w:outlineLvl w:val="0"/>
    </w:pPr>
    <w:rPr>
      <w:rFonts w:ascii="仿宋_GB2312" w:hAnsi="MyriadMM_700_300_" w:eastAsia="仿宋_GB2312"/>
      <w:b/>
      <w:bCs/>
      <w:color w:val="000000"/>
      <w:kern w:val="0"/>
      <w:sz w:val="28"/>
      <w:szCs w:val="24"/>
    </w:rPr>
  </w:style>
  <w:style w:type="paragraph" w:styleId="3">
    <w:name w:val="heading 2"/>
    <w:basedOn w:val="1"/>
    <w:next w:val="1"/>
    <w:qFormat/>
    <w:uiPriority w:val="9"/>
    <w:pPr>
      <w:keepNext/>
      <w:keepLines/>
      <w:spacing w:before="260" w:after="260" w:line="413" w:lineRule="auto"/>
      <w:outlineLvl w:val="1"/>
    </w:pPr>
    <w:rPr>
      <w:rFonts w:ascii="Arial" w:hAnsi="Arial" w:eastAsia="黑体"/>
      <w:b/>
      <w:sz w:val="32"/>
    </w:rPr>
  </w:style>
  <w:style w:type="paragraph" w:styleId="4">
    <w:name w:val="heading 3"/>
    <w:basedOn w:val="1"/>
    <w:next w:val="1"/>
    <w:link w:val="37"/>
    <w:qFormat/>
    <w:uiPriority w:val="9"/>
    <w:pPr>
      <w:keepNext/>
      <w:keepLines/>
      <w:spacing w:before="260" w:after="260" w:line="416" w:lineRule="auto"/>
      <w:outlineLvl w:val="2"/>
    </w:pPr>
    <w:rPr>
      <w:b/>
      <w:bCs/>
      <w:sz w:val="32"/>
      <w:szCs w:val="32"/>
    </w:rPr>
  </w:style>
  <w:style w:type="paragraph" w:styleId="5">
    <w:name w:val="heading 4"/>
    <w:basedOn w:val="1"/>
    <w:next w:val="1"/>
    <w:qFormat/>
    <w:uiPriority w:val="0"/>
    <w:pPr>
      <w:widowControl/>
      <w:overflowPunct w:val="0"/>
      <w:adjustRightInd w:val="0"/>
      <w:snapToGrid w:val="0"/>
      <w:spacing w:before="120" w:line="300" w:lineRule="auto"/>
      <w:jc w:val="left"/>
      <w:textAlignment w:val="baseline"/>
      <w:outlineLvl w:val="3"/>
    </w:pPr>
    <w:rPr>
      <w:rFonts w:ascii="Arial" w:hAnsi="Arial" w:eastAsia="仿宋_GB2312"/>
      <w:b/>
      <w:kern w:val="0"/>
      <w:sz w:val="28"/>
    </w:rPr>
  </w:style>
  <w:style w:type="character" w:default="1" w:styleId="25">
    <w:name w:val="Default Paragraph Font"/>
    <w:semiHidden/>
    <w:unhideWhenUsed/>
    <w:qFormat/>
    <w:uiPriority w:val="1"/>
  </w:style>
  <w:style w:type="table" w:default="1" w:styleId="23">
    <w:name w:val="Normal Table"/>
    <w:semiHidden/>
    <w:unhideWhenUsed/>
    <w:qFormat/>
    <w:uiPriority w:val="99"/>
    <w:tblPr>
      <w:tblCellMar>
        <w:top w:w="0" w:type="dxa"/>
        <w:left w:w="108" w:type="dxa"/>
        <w:bottom w:w="0" w:type="dxa"/>
        <w:right w:w="108" w:type="dxa"/>
      </w:tblCellMar>
    </w:tblPr>
  </w:style>
  <w:style w:type="paragraph" w:styleId="6">
    <w:name w:val="Normal Indent"/>
    <w:basedOn w:val="1"/>
    <w:qFormat/>
    <w:uiPriority w:val="0"/>
    <w:pPr>
      <w:ind w:firstLine="420" w:firstLineChars="200"/>
    </w:pPr>
  </w:style>
  <w:style w:type="paragraph" w:styleId="7">
    <w:name w:val="annotation text"/>
    <w:basedOn w:val="1"/>
    <w:qFormat/>
    <w:uiPriority w:val="0"/>
    <w:pPr>
      <w:jc w:val="left"/>
    </w:pPr>
  </w:style>
  <w:style w:type="paragraph" w:styleId="8">
    <w:name w:val="Body Text"/>
    <w:basedOn w:val="1"/>
    <w:next w:val="1"/>
    <w:link w:val="34"/>
    <w:qFormat/>
    <w:uiPriority w:val="99"/>
    <w:pPr>
      <w:spacing w:after="120"/>
    </w:pPr>
  </w:style>
  <w:style w:type="paragraph" w:styleId="9">
    <w:name w:val="Body Text Indent"/>
    <w:basedOn w:val="1"/>
    <w:next w:val="1"/>
    <w:qFormat/>
    <w:uiPriority w:val="0"/>
    <w:pPr>
      <w:ind w:left="1620" w:leftChars="200" w:hanging="1200" w:hangingChars="500"/>
    </w:pPr>
    <w:rPr>
      <w:rFonts w:ascii="宋体" w:hAnsi="宋体" w:cs="宋体"/>
      <w:sz w:val="24"/>
      <w:szCs w:val="24"/>
    </w:rPr>
  </w:style>
  <w:style w:type="paragraph" w:styleId="10">
    <w:name w:val="toc 5"/>
    <w:basedOn w:val="1"/>
    <w:next w:val="1"/>
    <w:qFormat/>
    <w:uiPriority w:val="0"/>
    <w:pPr>
      <w:ind w:left="1680"/>
    </w:pPr>
  </w:style>
  <w:style w:type="paragraph" w:styleId="11">
    <w:name w:val="toc 3"/>
    <w:basedOn w:val="1"/>
    <w:next w:val="1"/>
    <w:qFormat/>
    <w:uiPriority w:val="39"/>
    <w:pPr>
      <w:widowControl/>
      <w:spacing w:after="100" w:line="259" w:lineRule="auto"/>
      <w:ind w:left="440"/>
      <w:jc w:val="left"/>
    </w:pPr>
    <w:rPr>
      <w:rFonts w:ascii="Calibri" w:hAnsi="Calibri"/>
      <w:kern w:val="0"/>
      <w:sz w:val="22"/>
      <w:szCs w:val="22"/>
    </w:rPr>
  </w:style>
  <w:style w:type="paragraph" w:styleId="12">
    <w:name w:val="Plain Text"/>
    <w:basedOn w:val="1"/>
    <w:qFormat/>
    <w:uiPriority w:val="0"/>
    <w:pPr>
      <w:autoSpaceDE w:val="0"/>
      <w:autoSpaceDN w:val="0"/>
      <w:adjustRightInd w:val="0"/>
      <w:jc w:val="left"/>
    </w:pPr>
    <w:rPr>
      <w:rFonts w:ascii="宋体" w:hAnsi="Calibri" w:cs="宋体"/>
      <w:szCs w:val="24"/>
    </w:rPr>
  </w:style>
  <w:style w:type="paragraph" w:styleId="13">
    <w:name w:val="Balloon Text"/>
    <w:basedOn w:val="1"/>
    <w:link w:val="36"/>
    <w:qFormat/>
    <w:uiPriority w:val="99"/>
    <w:rPr>
      <w:sz w:val="18"/>
      <w:szCs w:val="18"/>
    </w:rPr>
  </w:style>
  <w:style w:type="paragraph" w:styleId="14">
    <w:name w:val="footer"/>
    <w:basedOn w:val="1"/>
    <w:link w:val="33"/>
    <w:qFormat/>
    <w:uiPriority w:val="99"/>
    <w:pPr>
      <w:tabs>
        <w:tab w:val="center" w:pos="4153"/>
        <w:tab w:val="right" w:pos="8306"/>
      </w:tabs>
      <w:snapToGrid w:val="0"/>
      <w:jc w:val="left"/>
    </w:pPr>
    <w:rPr>
      <w:sz w:val="18"/>
      <w:szCs w:val="18"/>
    </w:rPr>
  </w:style>
  <w:style w:type="paragraph" w:styleId="15">
    <w:name w:val="header"/>
    <w:basedOn w:val="1"/>
    <w:link w:val="32"/>
    <w:qFormat/>
    <w:uiPriority w:val="99"/>
    <w:pPr>
      <w:pBdr>
        <w:bottom w:val="single" w:color="auto" w:sz="6" w:space="1"/>
      </w:pBdr>
      <w:tabs>
        <w:tab w:val="center" w:pos="4153"/>
        <w:tab w:val="right" w:pos="8306"/>
      </w:tabs>
      <w:snapToGrid w:val="0"/>
      <w:jc w:val="center"/>
    </w:pPr>
    <w:rPr>
      <w:sz w:val="18"/>
      <w:szCs w:val="18"/>
    </w:rPr>
  </w:style>
  <w:style w:type="paragraph" w:styleId="16">
    <w:name w:val="toc 1"/>
    <w:basedOn w:val="1"/>
    <w:next w:val="1"/>
    <w:qFormat/>
    <w:uiPriority w:val="39"/>
    <w:pPr>
      <w:widowControl/>
      <w:spacing w:after="100" w:line="259" w:lineRule="auto"/>
      <w:jc w:val="left"/>
    </w:pPr>
    <w:rPr>
      <w:rFonts w:ascii="Calibri" w:hAnsi="Calibri"/>
      <w:kern w:val="0"/>
      <w:sz w:val="22"/>
      <w:szCs w:val="22"/>
    </w:rPr>
  </w:style>
  <w:style w:type="paragraph" w:styleId="17">
    <w:name w:val="Body Text Indent 3"/>
    <w:basedOn w:val="1"/>
    <w:qFormat/>
    <w:uiPriority w:val="0"/>
    <w:pPr>
      <w:ind w:firstLine="538" w:firstLineChars="192"/>
    </w:pPr>
    <w:rPr>
      <w:rFonts w:ascii="Calibri" w:hAnsi="Calibri" w:cs="宋体"/>
      <w:color w:val="000000"/>
      <w:sz w:val="28"/>
      <w:szCs w:val="24"/>
    </w:rPr>
  </w:style>
  <w:style w:type="paragraph" w:styleId="18">
    <w:name w:val="toc 2"/>
    <w:basedOn w:val="1"/>
    <w:next w:val="1"/>
    <w:qFormat/>
    <w:uiPriority w:val="39"/>
    <w:pPr>
      <w:widowControl/>
      <w:spacing w:after="100" w:line="259" w:lineRule="auto"/>
      <w:ind w:left="220"/>
      <w:jc w:val="left"/>
    </w:pPr>
    <w:rPr>
      <w:rFonts w:ascii="Calibri" w:hAnsi="Calibri"/>
      <w:kern w:val="0"/>
      <w:sz w:val="22"/>
      <w:szCs w:val="22"/>
    </w:rPr>
  </w:style>
  <w:style w:type="paragraph" w:styleId="19">
    <w:name w:val="Body Text 2"/>
    <w:basedOn w:val="1"/>
    <w:qFormat/>
    <w:uiPriority w:val="0"/>
    <w:pPr>
      <w:spacing w:after="120" w:line="480" w:lineRule="auto"/>
    </w:pPr>
  </w:style>
  <w:style w:type="paragraph" w:styleId="20">
    <w:name w:val="Title"/>
    <w:basedOn w:val="1"/>
    <w:next w:val="1"/>
    <w:qFormat/>
    <w:uiPriority w:val="0"/>
    <w:pPr>
      <w:spacing w:before="240" w:after="60"/>
      <w:jc w:val="center"/>
      <w:outlineLvl w:val="0"/>
    </w:pPr>
    <w:rPr>
      <w:rFonts w:ascii="Cambria" w:hAnsi="Cambria" w:cs="宋体"/>
      <w:b/>
      <w:bCs/>
      <w:sz w:val="32"/>
      <w:szCs w:val="32"/>
    </w:rPr>
  </w:style>
  <w:style w:type="paragraph" w:styleId="21">
    <w:name w:val="Body Text First Indent"/>
    <w:basedOn w:val="8"/>
    <w:link w:val="35"/>
    <w:qFormat/>
    <w:uiPriority w:val="0"/>
    <w:pPr>
      <w:adjustRightInd w:val="0"/>
      <w:spacing w:line="360" w:lineRule="atLeast"/>
      <w:ind w:firstLine="420" w:firstLineChars="100"/>
      <w:jc w:val="left"/>
      <w:textAlignment w:val="baseline"/>
    </w:pPr>
    <w:rPr>
      <w:kern w:val="0"/>
      <w:sz w:val="24"/>
    </w:rPr>
  </w:style>
  <w:style w:type="paragraph" w:styleId="22">
    <w:name w:val="Body Text First Indent 2"/>
    <w:basedOn w:val="9"/>
    <w:next w:val="1"/>
    <w:qFormat/>
    <w:uiPriority w:val="0"/>
    <w:pPr>
      <w:spacing w:after="120"/>
      <w:ind w:left="420" w:firstLine="420" w:firstLineChars="200"/>
    </w:pPr>
    <w:rPr>
      <w:b/>
      <w:bCs/>
    </w:rPr>
  </w:style>
  <w:style w:type="table" w:styleId="24">
    <w:name w:val="Table Grid"/>
    <w:basedOn w:val="2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6">
    <w:name w:val="Strong"/>
    <w:basedOn w:val="25"/>
    <w:qFormat/>
    <w:uiPriority w:val="0"/>
    <w:rPr>
      <w:b/>
      <w:bCs/>
    </w:rPr>
  </w:style>
  <w:style w:type="character" w:styleId="27">
    <w:name w:val="page number"/>
    <w:basedOn w:val="25"/>
    <w:qFormat/>
    <w:uiPriority w:val="0"/>
  </w:style>
  <w:style w:type="character" w:styleId="28">
    <w:name w:val="Hyperlink"/>
    <w:basedOn w:val="25"/>
    <w:qFormat/>
    <w:uiPriority w:val="99"/>
    <w:rPr>
      <w:color w:val="0000FF"/>
      <w:u w:val="single"/>
    </w:rPr>
  </w:style>
  <w:style w:type="character" w:customStyle="1" w:styleId="29">
    <w:name w:val="标题 1 Char"/>
    <w:basedOn w:val="25"/>
    <w:link w:val="2"/>
    <w:qFormat/>
    <w:uiPriority w:val="0"/>
    <w:rPr>
      <w:rFonts w:ascii="仿宋_GB2312" w:hAnsi="MyriadMM_700_300_" w:eastAsia="仿宋_GB2312" w:cs="Times New Roman"/>
      <w:b/>
      <w:bCs/>
      <w:color w:val="000000"/>
      <w:kern w:val="0"/>
      <w:sz w:val="28"/>
      <w:szCs w:val="24"/>
    </w:rPr>
  </w:style>
  <w:style w:type="paragraph" w:customStyle="1" w:styleId="30">
    <w:name w:val="正文（绿盟科技）"/>
    <w:qFormat/>
    <w:uiPriority w:val="0"/>
    <w:pPr>
      <w:spacing w:line="300" w:lineRule="auto"/>
    </w:pPr>
    <w:rPr>
      <w:rFonts w:ascii="Arial" w:hAnsi="Arial" w:eastAsia="宋体" w:cs="Times New Roman"/>
      <w:szCs w:val="21"/>
      <w:lang w:val="en-US" w:eastAsia="zh-CN" w:bidi="ar-SA"/>
    </w:rPr>
  </w:style>
  <w:style w:type="paragraph" w:customStyle="1" w:styleId="31">
    <w:name w:val="正文（标准）"/>
    <w:basedOn w:val="1"/>
    <w:next w:val="1"/>
    <w:qFormat/>
    <w:uiPriority w:val="0"/>
    <w:pPr>
      <w:spacing w:line="560" w:lineRule="exact"/>
      <w:ind w:firstLine="525"/>
    </w:pPr>
    <w:rPr>
      <w:rFonts w:ascii="宋体" w:hAnsi="宋体" w:eastAsia="仿宋_GB2312" w:cs="宋体"/>
      <w:sz w:val="28"/>
      <w:szCs w:val="28"/>
    </w:rPr>
  </w:style>
  <w:style w:type="character" w:customStyle="1" w:styleId="32">
    <w:name w:val="页眉 Char"/>
    <w:basedOn w:val="25"/>
    <w:link w:val="15"/>
    <w:qFormat/>
    <w:uiPriority w:val="99"/>
    <w:rPr>
      <w:sz w:val="18"/>
      <w:szCs w:val="18"/>
    </w:rPr>
  </w:style>
  <w:style w:type="character" w:customStyle="1" w:styleId="33">
    <w:name w:val="页脚 Char"/>
    <w:basedOn w:val="25"/>
    <w:link w:val="14"/>
    <w:qFormat/>
    <w:uiPriority w:val="99"/>
    <w:rPr>
      <w:sz w:val="18"/>
      <w:szCs w:val="18"/>
    </w:rPr>
  </w:style>
  <w:style w:type="character" w:customStyle="1" w:styleId="34">
    <w:name w:val="正文文本 Char"/>
    <w:basedOn w:val="25"/>
    <w:link w:val="8"/>
    <w:qFormat/>
    <w:uiPriority w:val="99"/>
    <w:rPr>
      <w:rFonts w:ascii="Times New Roman" w:hAnsi="Times New Roman" w:eastAsia="宋体" w:cs="Times New Roman"/>
      <w:szCs w:val="20"/>
    </w:rPr>
  </w:style>
  <w:style w:type="character" w:customStyle="1" w:styleId="35">
    <w:name w:val="正文首行缩进 Char"/>
    <w:basedOn w:val="34"/>
    <w:link w:val="21"/>
    <w:qFormat/>
    <w:uiPriority w:val="0"/>
    <w:rPr>
      <w:rFonts w:ascii="Times New Roman" w:hAnsi="Times New Roman" w:eastAsia="宋体" w:cs="Times New Roman"/>
      <w:kern w:val="0"/>
      <w:sz w:val="24"/>
      <w:szCs w:val="20"/>
    </w:rPr>
  </w:style>
  <w:style w:type="character" w:customStyle="1" w:styleId="36">
    <w:name w:val="批注框文本 Char"/>
    <w:basedOn w:val="25"/>
    <w:link w:val="13"/>
    <w:qFormat/>
    <w:uiPriority w:val="99"/>
    <w:rPr>
      <w:rFonts w:ascii="Times New Roman" w:hAnsi="Times New Roman" w:eastAsia="宋体" w:cs="Times New Roman"/>
      <w:sz w:val="18"/>
      <w:szCs w:val="18"/>
    </w:rPr>
  </w:style>
  <w:style w:type="character" w:customStyle="1" w:styleId="37">
    <w:name w:val="标题 3 Char"/>
    <w:basedOn w:val="25"/>
    <w:link w:val="4"/>
    <w:qFormat/>
    <w:uiPriority w:val="9"/>
    <w:rPr>
      <w:rFonts w:ascii="Times New Roman" w:hAnsi="Times New Roman" w:eastAsia="宋体" w:cs="Times New Roman"/>
      <w:b/>
      <w:bCs/>
      <w:sz w:val="32"/>
      <w:szCs w:val="32"/>
    </w:rPr>
  </w:style>
  <w:style w:type="paragraph" w:customStyle="1" w:styleId="38">
    <w:name w:val="TOC 标题1"/>
    <w:basedOn w:val="2"/>
    <w:next w:val="1"/>
    <w:qFormat/>
    <w:uiPriority w:val="39"/>
    <w:pPr>
      <w:keepLines/>
      <w:widowControl/>
      <w:autoSpaceDE/>
      <w:autoSpaceDN/>
      <w:adjustRightInd/>
      <w:spacing w:before="240" w:line="259" w:lineRule="auto"/>
      <w:outlineLvl w:val="9"/>
    </w:pPr>
    <w:rPr>
      <w:rFonts w:ascii="Cambria" w:hAnsi="Cambria" w:eastAsia="宋体" w:cs="宋体"/>
      <w:b w:val="0"/>
      <w:bCs w:val="0"/>
      <w:color w:val="376092"/>
      <w:sz w:val="32"/>
      <w:szCs w:val="32"/>
    </w:rPr>
  </w:style>
  <w:style w:type="paragraph" w:customStyle="1" w:styleId="39">
    <w:name w:val="Normal_1"/>
    <w:qFormat/>
    <w:uiPriority w:val="0"/>
    <w:pPr>
      <w:widowControl w:val="0"/>
      <w:jc w:val="both"/>
    </w:pPr>
    <w:rPr>
      <w:rFonts w:ascii="Times New Roman" w:hAnsi="Times New Roman" w:eastAsia="宋体" w:cs="Times New Roman"/>
      <w:kern w:val="2"/>
      <w:sz w:val="21"/>
      <w:lang w:val="en-US" w:eastAsia="zh-CN" w:bidi="ar-SA"/>
    </w:rPr>
  </w:style>
  <w:style w:type="character" w:customStyle="1" w:styleId="40">
    <w:name w:val="font51"/>
    <w:basedOn w:val="25"/>
    <w:qFormat/>
    <w:uiPriority w:val="0"/>
    <w:rPr>
      <w:rFonts w:hint="eastAsia" w:ascii="宋体" w:hAnsi="宋体" w:eastAsia="宋体" w:cs="宋体"/>
      <w:color w:val="282B2E"/>
      <w:sz w:val="22"/>
      <w:szCs w:val="22"/>
      <w:u w:val="none"/>
    </w:rPr>
  </w:style>
  <w:style w:type="character" w:customStyle="1" w:styleId="41">
    <w:name w:val="font01"/>
    <w:basedOn w:val="25"/>
    <w:qFormat/>
    <w:uiPriority w:val="0"/>
    <w:rPr>
      <w:rFonts w:hint="eastAsia" w:ascii="宋体" w:hAnsi="宋体" w:eastAsia="宋体" w:cs="宋体"/>
      <w:color w:val="424A54"/>
      <w:sz w:val="22"/>
      <w:szCs w:val="22"/>
      <w:u w:val="none"/>
    </w:rPr>
  </w:style>
  <w:style w:type="character" w:customStyle="1" w:styleId="42">
    <w:name w:val="font31"/>
    <w:basedOn w:val="25"/>
    <w:qFormat/>
    <w:uiPriority w:val="0"/>
    <w:rPr>
      <w:rFonts w:ascii="Tahoma" w:hAnsi="Tahoma" w:eastAsia="Tahoma" w:cs="Tahoma"/>
      <w:color w:val="000000"/>
      <w:sz w:val="22"/>
      <w:szCs w:val="22"/>
      <w:u w:val="none"/>
    </w:rPr>
  </w:style>
  <w:style w:type="character" w:customStyle="1" w:styleId="43">
    <w:name w:val="font11"/>
    <w:qFormat/>
    <w:uiPriority w:val="0"/>
    <w:rPr>
      <w:rFonts w:hint="eastAsia" w:ascii="宋体" w:hAnsi="宋体" w:eastAsia="宋体" w:cs="宋体"/>
      <w:color w:val="000000"/>
      <w:sz w:val="22"/>
      <w:szCs w:val="22"/>
      <w:u w:val="none"/>
    </w:rPr>
  </w:style>
  <w:style w:type="paragraph" w:customStyle="1" w:styleId="44">
    <w:name w:val="采购需求"/>
    <w:basedOn w:val="1"/>
    <w:qFormat/>
    <w:uiPriority w:val="0"/>
    <w:pPr>
      <w:ind w:firstLine="562" w:firstLineChars="200"/>
    </w:pPr>
    <w:rPr>
      <w:sz w:val="24"/>
    </w:rPr>
  </w:style>
  <w:style w:type="paragraph" w:customStyle="1" w:styleId="45">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46">
    <w:name w:val="wj样式 + 首行缩进:  2 字符"/>
    <w:basedOn w:val="1"/>
    <w:qFormat/>
    <w:uiPriority w:val="0"/>
    <w:pPr>
      <w:spacing w:line="360" w:lineRule="auto"/>
      <w:ind w:firstLine="536" w:firstLineChars="200"/>
    </w:pPr>
    <w:rPr>
      <w:rFonts w:cs="宋体"/>
      <w:spacing w:val="14"/>
      <w:sz w:val="24"/>
    </w:rPr>
  </w:style>
  <w:style w:type="paragraph" w:styleId="47">
    <w:name w:val="No Spacing"/>
    <w:qFormat/>
    <w:uiPriority w:val="1"/>
    <w:pPr>
      <w:widowControl w:val="0"/>
      <w:jc w:val="both"/>
    </w:pPr>
    <w:rPr>
      <w:rFonts w:ascii="Calibri" w:hAnsi="Calibri" w:eastAsia="宋体" w:cs="Times New Roman"/>
      <w:kern w:val="2"/>
      <w:sz w:val="21"/>
      <w:szCs w:val="22"/>
      <w:lang w:val="en-US" w:eastAsia="zh-CN" w:bidi="ar-SA"/>
    </w:rPr>
  </w:style>
  <w:style w:type="paragraph" w:customStyle="1" w:styleId="48">
    <w:name w:val="Heading1"/>
    <w:basedOn w:val="1"/>
    <w:next w:val="1"/>
    <w:qFormat/>
    <w:uiPriority w:val="0"/>
    <w:pPr>
      <w:keepNext/>
      <w:widowControl/>
      <w:jc w:val="left"/>
      <w:textAlignment w:val="baseline"/>
    </w:pPr>
    <w:rPr>
      <w:rFonts w:eastAsia="黑体"/>
      <w:b/>
      <w:kern w:val="0"/>
      <w:sz w:val="20"/>
      <w:szCs w:val="20"/>
      <w:lang w:val="en-GB"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3.png"/><Relationship Id="rId10" Type="http://schemas.openxmlformats.org/officeDocument/2006/relationships/image" Target="media/image2.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30</Pages>
  <Words>2964</Words>
  <Characters>3214</Characters>
  <Lines>151</Lines>
  <Paragraphs>42</Paragraphs>
  <TotalTime>15</TotalTime>
  <ScaleCrop>false</ScaleCrop>
  <LinksUpToDate>false</LinksUpToDate>
  <CharactersWithSpaces>3454</CharactersWithSpaces>
  <Application>WPS Office_12.1.0.28022_F1E327BC-269C-435d-A152-05C5408002CA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2020-11-05T17:23:00Z</dcterms:created>
  <dc:creator>马 俊松</dc:creator>
  <cp:lastModifiedBy>李杰</cp:lastModifiedBy>
  <cp:lastPrinted>2025-09-16T10:42:00Z</cp:lastPrinted>
  <dcterms:modified xsi:type="dcterms:W3CDTF">2026-10-13T08:49:09Z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13A4C809C418460F8DAE73C8A3447734_13</vt:lpwstr>
  </property>
  <property fmtid="{D5CDD505-2E9C-101B-9397-08002B2CF9AE}" pid="4" name="KSOTemplateDocerSaveRecord">
    <vt:lpwstr>eyJoZGlkIjoiYzE0NWJmOTVmZTgzNWNkYWI5ZGMzOGI3MmYwOGExZjkiLCJ1c2VySWQiOiIxODg4MDcyNjMyIn0=</vt:lpwstr>
  </property>
</Properties>
</file>