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9BE6157">
      <w:pPr>
        <w:autoSpaceDE w:val="0"/>
        <w:autoSpaceDN w:val="0"/>
        <w:adjustRightInd w:val="0"/>
        <w:spacing w:line="560" w:lineRule="exact"/>
        <w:jc w:val="center"/>
        <w:rPr>
          <w:rFonts w:hint="eastAsia" w:ascii="宋体" w:hAnsi="宋体"/>
          <w:b/>
          <w:bCs/>
          <w:sz w:val="32"/>
          <w:szCs w:val="32"/>
          <w:lang w:val="en-US" w:eastAsia="zh-CN"/>
        </w:rPr>
      </w:pPr>
      <w:bookmarkStart w:id="0" w:name="OLE_LINK25"/>
    </w:p>
    <w:p w14:paraId="07E1650D">
      <w:pPr>
        <w:autoSpaceDE w:val="0"/>
        <w:autoSpaceDN w:val="0"/>
        <w:adjustRightInd w:val="0"/>
        <w:spacing w:line="560" w:lineRule="exact"/>
        <w:jc w:val="center"/>
        <w:rPr>
          <w:rFonts w:hint="eastAsia" w:ascii="宋体" w:hAnsi="宋体"/>
          <w:b/>
          <w:bCs/>
          <w:sz w:val="32"/>
          <w:szCs w:val="32"/>
          <w:lang w:val="en-US" w:eastAsia="zh-CN"/>
        </w:rPr>
      </w:pPr>
    </w:p>
    <w:p w14:paraId="6A8DDE39">
      <w:pPr>
        <w:autoSpaceDE w:val="0"/>
        <w:autoSpaceDN w:val="0"/>
        <w:adjustRightInd w:val="0"/>
        <w:spacing w:line="560" w:lineRule="exact"/>
        <w:jc w:val="center"/>
        <w:rPr>
          <w:rFonts w:hint="eastAsia" w:ascii="宋体" w:hAnsi="宋体"/>
          <w:b/>
          <w:bCs/>
          <w:sz w:val="32"/>
          <w:szCs w:val="32"/>
          <w:lang w:val="en-US" w:eastAsia="zh-CN"/>
        </w:rPr>
      </w:pPr>
    </w:p>
    <w:p w14:paraId="6EC299A2">
      <w:pPr>
        <w:spacing w:line="360" w:lineRule="auto"/>
        <w:jc w:val="center"/>
        <w:rPr>
          <w:rFonts w:hint="eastAsia" w:eastAsia="FangSong_GB2312"/>
          <w:b/>
          <w:bCs/>
          <w:color w:val="auto"/>
          <w:sz w:val="72"/>
          <w:szCs w:val="72"/>
          <w:lang w:val="en-US" w:eastAsia="zh-CN"/>
        </w:rPr>
      </w:pPr>
      <w:r>
        <w:rPr>
          <w:rFonts w:hint="eastAsia" w:eastAsia="FangSong_GB2312"/>
          <w:b/>
          <w:bCs/>
          <w:color w:val="auto"/>
          <w:sz w:val="72"/>
          <w:szCs w:val="72"/>
          <w:lang w:val="en-US" w:eastAsia="zh-CN"/>
        </w:rPr>
        <w:t>云南云能红河区域新能源公司综合保障</w:t>
      </w:r>
    </w:p>
    <w:p w14:paraId="37CD7248">
      <w:pPr>
        <w:spacing w:line="360" w:lineRule="auto"/>
        <w:jc w:val="center"/>
        <w:rPr>
          <w:rFonts w:hint="eastAsia" w:eastAsia="FangSong_GB2312"/>
          <w:b/>
          <w:bCs/>
          <w:color w:val="auto"/>
          <w:sz w:val="72"/>
          <w:szCs w:val="72"/>
        </w:rPr>
      </w:pPr>
      <w:r>
        <w:rPr>
          <w:rFonts w:hint="eastAsia" w:eastAsia="FangSong_GB2312"/>
          <w:b/>
          <w:bCs/>
          <w:color w:val="auto"/>
          <w:sz w:val="72"/>
          <w:szCs w:val="72"/>
          <w:lang w:val="en-US" w:eastAsia="zh-CN"/>
        </w:rPr>
        <w:t>服务</w:t>
      </w:r>
      <w:r>
        <w:rPr>
          <w:rFonts w:hint="eastAsia" w:eastAsia="FangSong_GB2312"/>
          <w:b/>
          <w:bCs/>
          <w:color w:val="auto"/>
          <w:sz w:val="72"/>
          <w:szCs w:val="72"/>
        </w:rPr>
        <w:t>项目</w:t>
      </w:r>
      <w:bookmarkEnd w:id="0"/>
    </w:p>
    <w:p w14:paraId="7D8DF545">
      <w:pPr>
        <w:autoSpaceDE w:val="0"/>
        <w:autoSpaceDN w:val="0"/>
        <w:adjustRightInd w:val="0"/>
        <w:spacing w:line="560" w:lineRule="exact"/>
        <w:jc w:val="both"/>
        <w:rPr>
          <w:rFonts w:hint="eastAsia" w:ascii="宋体" w:hAnsi="宋体"/>
          <w:b/>
          <w:bCs/>
          <w:sz w:val="32"/>
          <w:szCs w:val="32"/>
        </w:rPr>
      </w:pPr>
    </w:p>
    <w:p w14:paraId="495538D5">
      <w:pPr>
        <w:pStyle w:val="10"/>
        <w:rPr>
          <w:rFonts w:hint="eastAsia" w:ascii="宋体" w:hAnsi="宋体"/>
          <w:b/>
          <w:bCs/>
          <w:sz w:val="32"/>
          <w:szCs w:val="32"/>
        </w:rPr>
      </w:pPr>
    </w:p>
    <w:p w14:paraId="52F488CF">
      <w:pPr>
        <w:pStyle w:val="10"/>
        <w:rPr>
          <w:rFonts w:hint="eastAsia" w:ascii="宋体" w:hAnsi="宋体"/>
          <w:b/>
          <w:bCs/>
          <w:sz w:val="32"/>
          <w:szCs w:val="32"/>
        </w:rPr>
      </w:pPr>
    </w:p>
    <w:p w14:paraId="47568DA1">
      <w:pPr>
        <w:pStyle w:val="10"/>
        <w:rPr>
          <w:rFonts w:hint="eastAsia" w:ascii="宋体" w:hAnsi="宋体"/>
          <w:b/>
          <w:bCs/>
          <w:sz w:val="32"/>
          <w:szCs w:val="32"/>
        </w:rPr>
      </w:pPr>
    </w:p>
    <w:p w14:paraId="62A715A7">
      <w:pPr>
        <w:pStyle w:val="10"/>
        <w:rPr>
          <w:rFonts w:hint="eastAsia" w:ascii="宋体" w:hAnsi="宋体"/>
          <w:b/>
          <w:bCs/>
          <w:sz w:val="32"/>
          <w:szCs w:val="32"/>
        </w:rPr>
      </w:pPr>
    </w:p>
    <w:p w14:paraId="3D4D0266">
      <w:pPr>
        <w:autoSpaceDE w:val="0"/>
        <w:autoSpaceDN w:val="0"/>
        <w:adjustRightInd w:val="0"/>
        <w:spacing w:line="560" w:lineRule="exact"/>
        <w:jc w:val="center"/>
        <w:rPr>
          <w:rFonts w:hint="eastAsia" w:ascii="宋体" w:hAnsi="宋体"/>
          <w:b/>
          <w:bCs/>
          <w:sz w:val="32"/>
          <w:szCs w:val="32"/>
        </w:rPr>
      </w:pPr>
    </w:p>
    <w:p w14:paraId="557F7827">
      <w:pPr>
        <w:spacing w:line="360" w:lineRule="auto"/>
        <w:jc w:val="center"/>
        <w:rPr>
          <w:rFonts w:eastAsia="FangSong_GB2312"/>
          <w:color w:val="auto"/>
        </w:rPr>
      </w:pPr>
      <w:r>
        <w:rPr>
          <w:rFonts w:eastAsia="FangSong_GB2312"/>
          <w:b/>
          <w:bCs/>
          <w:color w:val="auto"/>
          <w:sz w:val="72"/>
          <w:szCs w:val="72"/>
        </w:rPr>
        <w:t>竞争性谈判文件</w:t>
      </w:r>
    </w:p>
    <w:p w14:paraId="0A48D284">
      <w:pPr>
        <w:autoSpaceDE w:val="0"/>
        <w:autoSpaceDN w:val="0"/>
        <w:adjustRightInd w:val="0"/>
        <w:spacing w:line="560" w:lineRule="exact"/>
        <w:jc w:val="center"/>
        <w:rPr>
          <w:rFonts w:hint="eastAsia" w:ascii="宋体" w:hAnsi="宋体"/>
          <w:b/>
          <w:bCs/>
          <w:sz w:val="32"/>
          <w:szCs w:val="32"/>
        </w:rPr>
      </w:pPr>
    </w:p>
    <w:p w14:paraId="6016E232">
      <w:pPr>
        <w:autoSpaceDE w:val="0"/>
        <w:autoSpaceDN w:val="0"/>
        <w:adjustRightInd w:val="0"/>
        <w:spacing w:line="560" w:lineRule="exact"/>
        <w:jc w:val="center"/>
        <w:rPr>
          <w:rFonts w:hint="eastAsia" w:ascii="宋体" w:hAnsi="宋体"/>
          <w:b/>
          <w:bCs/>
          <w:sz w:val="32"/>
          <w:szCs w:val="32"/>
        </w:rPr>
      </w:pPr>
    </w:p>
    <w:p w14:paraId="4944C913">
      <w:pPr>
        <w:autoSpaceDE w:val="0"/>
        <w:autoSpaceDN w:val="0"/>
        <w:adjustRightInd w:val="0"/>
        <w:spacing w:line="560" w:lineRule="exact"/>
        <w:jc w:val="center"/>
        <w:rPr>
          <w:rFonts w:hint="eastAsia" w:ascii="宋体" w:hAnsi="宋体"/>
          <w:b/>
          <w:bCs/>
          <w:sz w:val="32"/>
          <w:szCs w:val="32"/>
        </w:rPr>
      </w:pPr>
    </w:p>
    <w:p w14:paraId="2833F5C0">
      <w:pPr>
        <w:autoSpaceDE w:val="0"/>
        <w:autoSpaceDN w:val="0"/>
        <w:adjustRightInd w:val="0"/>
        <w:spacing w:line="560" w:lineRule="exact"/>
        <w:jc w:val="both"/>
        <w:rPr>
          <w:rFonts w:hint="eastAsia" w:ascii="宋体" w:hAnsi="宋体"/>
          <w:b/>
          <w:bCs/>
          <w:sz w:val="32"/>
          <w:szCs w:val="32"/>
        </w:rPr>
      </w:pPr>
    </w:p>
    <w:p w14:paraId="6D47A3BC">
      <w:pPr>
        <w:autoSpaceDE w:val="0"/>
        <w:autoSpaceDN w:val="0"/>
        <w:adjustRightInd w:val="0"/>
        <w:spacing w:line="560" w:lineRule="exact"/>
        <w:jc w:val="center"/>
        <w:rPr>
          <w:rFonts w:hint="eastAsia" w:ascii="宋体" w:hAnsi="宋体"/>
          <w:b/>
          <w:bCs/>
          <w:sz w:val="32"/>
          <w:szCs w:val="32"/>
        </w:rPr>
      </w:pPr>
    </w:p>
    <w:p w14:paraId="46949988">
      <w:pPr>
        <w:autoSpaceDE w:val="0"/>
        <w:autoSpaceDN w:val="0"/>
        <w:adjustRightInd w:val="0"/>
        <w:spacing w:line="560" w:lineRule="exact"/>
        <w:jc w:val="both"/>
        <w:rPr>
          <w:rFonts w:hint="eastAsia" w:ascii="宋体" w:hAnsi="宋体"/>
          <w:b/>
          <w:bCs/>
          <w:sz w:val="32"/>
          <w:szCs w:val="32"/>
        </w:rPr>
      </w:pPr>
    </w:p>
    <w:p w14:paraId="1044C8B0">
      <w:pPr>
        <w:autoSpaceDE w:val="0"/>
        <w:autoSpaceDN w:val="0"/>
        <w:adjustRightInd w:val="0"/>
        <w:spacing w:line="560" w:lineRule="exact"/>
        <w:jc w:val="center"/>
        <w:rPr>
          <w:rFonts w:ascii="宋体" w:hAnsi="宋体"/>
          <w:b/>
          <w:bCs/>
          <w:sz w:val="32"/>
          <w:szCs w:val="32"/>
        </w:rPr>
      </w:pPr>
      <w:r>
        <w:rPr>
          <w:rFonts w:hint="eastAsia" w:ascii="宋体" w:hAnsi="宋体"/>
          <w:b/>
          <w:bCs/>
          <w:sz w:val="32"/>
          <w:szCs w:val="32"/>
        </w:rPr>
        <w:t>采购人：</w:t>
      </w:r>
      <w:r>
        <w:rPr>
          <w:rFonts w:hint="eastAsia" w:ascii="宋体" w:hAnsi="宋体"/>
          <w:b/>
          <w:bCs/>
          <w:sz w:val="32"/>
          <w:szCs w:val="32"/>
          <w:lang w:val="en-US" w:eastAsia="zh-CN"/>
        </w:rPr>
        <w:t>云南云能红河区域新能源公司</w:t>
      </w:r>
    </w:p>
    <w:p w14:paraId="70D32248">
      <w:pPr>
        <w:spacing w:line="360" w:lineRule="auto"/>
        <w:ind w:firstLine="2249" w:firstLineChars="700"/>
        <w:rPr>
          <w:rFonts w:ascii="宋体" w:hAnsi="宋体"/>
          <w:b/>
          <w:bCs/>
          <w:sz w:val="44"/>
          <w:szCs w:val="44"/>
        </w:rPr>
        <w:sectPr>
          <w:footerReference r:id="rId5" w:type="default"/>
          <w:pgSz w:w="11906" w:h="16838"/>
          <w:pgMar w:top="1440" w:right="1800" w:bottom="1276" w:left="1800" w:header="851" w:footer="850" w:gutter="0"/>
          <w:cols w:space="720" w:num="1"/>
          <w:docGrid w:type="lines" w:linePitch="312" w:charSpace="0"/>
        </w:sectPr>
      </w:pPr>
      <w:r>
        <w:rPr>
          <w:rFonts w:hint="eastAsia" w:ascii="宋体" w:hAnsi="宋体"/>
          <w:b/>
          <w:bCs/>
          <w:sz w:val="32"/>
          <w:szCs w:val="32"/>
        </w:rPr>
        <w:t xml:space="preserve">日 </w:t>
      </w:r>
      <w:r>
        <w:rPr>
          <w:rFonts w:ascii="宋体" w:hAnsi="宋体"/>
          <w:b/>
          <w:bCs/>
          <w:sz w:val="32"/>
          <w:szCs w:val="32"/>
        </w:rPr>
        <w:t xml:space="preserve"> </w:t>
      </w:r>
      <w:r>
        <w:rPr>
          <w:rFonts w:hint="eastAsia" w:ascii="宋体" w:hAnsi="宋体"/>
          <w:b/>
          <w:bCs/>
          <w:sz w:val="32"/>
          <w:szCs w:val="32"/>
        </w:rPr>
        <w:t>期：二〇二</w:t>
      </w:r>
      <w:r>
        <w:rPr>
          <w:rFonts w:hint="eastAsia" w:ascii="宋体" w:hAnsi="宋体"/>
          <w:b/>
          <w:bCs/>
          <w:sz w:val="32"/>
          <w:szCs w:val="32"/>
          <w:lang w:val="en-US" w:eastAsia="zh-CN"/>
        </w:rPr>
        <w:t>六</w:t>
      </w:r>
      <w:r>
        <w:rPr>
          <w:rFonts w:hint="eastAsia" w:ascii="宋体" w:hAnsi="宋体"/>
          <w:b/>
          <w:bCs/>
          <w:sz w:val="32"/>
          <w:szCs w:val="32"/>
        </w:rPr>
        <w:t>年</w:t>
      </w:r>
      <w:r>
        <w:rPr>
          <w:rFonts w:hint="eastAsia" w:ascii="宋体" w:hAnsi="宋体"/>
          <w:b/>
          <w:bCs/>
          <w:sz w:val="32"/>
          <w:szCs w:val="32"/>
          <w:lang w:val="en-US" w:eastAsia="zh-CN"/>
        </w:rPr>
        <w:t>十</w:t>
      </w:r>
      <w:r>
        <w:rPr>
          <w:rFonts w:hint="eastAsia" w:ascii="宋体" w:hAnsi="宋体"/>
          <w:b/>
          <w:bCs/>
          <w:sz w:val="32"/>
          <w:szCs w:val="32"/>
        </w:rPr>
        <w:t>月</w:t>
      </w:r>
    </w:p>
    <w:p w14:paraId="176A7648">
      <w:pPr>
        <w:widowControl/>
        <w:jc w:val="center"/>
        <w:rPr>
          <w:rFonts w:ascii="宋体" w:hAnsi="宋体"/>
          <w:b/>
          <w:bCs/>
          <w:sz w:val="32"/>
          <w:szCs w:val="32"/>
        </w:rPr>
      </w:pPr>
      <w:r>
        <w:rPr>
          <w:rFonts w:hint="eastAsia" w:ascii="宋体" w:hAnsi="宋体"/>
          <w:b/>
          <w:bCs/>
          <w:sz w:val="44"/>
          <w:szCs w:val="44"/>
        </w:rPr>
        <w:t>目</w:t>
      </w:r>
      <w:r>
        <w:rPr>
          <w:rFonts w:ascii="宋体" w:hAnsi="宋体"/>
          <w:b/>
          <w:bCs/>
          <w:sz w:val="44"/>
          <w:szCs w:val="44"/>
        </w:rPr>
        <w:t xml:space="preserve"> </w:t>
      </w:r>
      <w:r>
        <w:rPr>
          <w:rFonts w:hint="eastAsia" w:ascii="宋体" w:hAnsi="宋体"/>
          <w:b/>
          <w:bCs/>
          <w:sz w:val="44"/>
          <w:szCs w:val="44"/>
        </w:rPr>
        <w:t xml:space="preserve"> 录</w:t>
      </w:r>
    </w:p>
    <w:p w14:paraId="09238A69">
      <w:pPr>
        <w:spacing w:line="360" w:lineRule="auto"/>
        <w:ind w:firstLine="281"/>
        <w:jc w:val="center"/>
        <w:rPr>
          <w:rFonts w:ascii="宋体" w:hAnsi="宋体"/>
          <w:b/>
          <w:bCs/>
          <w:sz w:val="44"/>
          <w:szCs w:val="44"/>
        </w:rPr>
      </w:pPr>
    </w:p>
    <w:p w14:paraId="24982917">
      <w:pPr>
        <w:pStyle w:val="16"/>
        <w:tabs>
          <w:tab w:val="right" w:leader="dot" w:pos="8844"/>
        </w:tabs>
        <w:spacing w:line="360" w:lineRule="auto"/>
        <w:rPr>
          <w:rFonts w:ascii="宋体" w:hAnsi="宋体" w:cs="宋体"/>
          <w:b/>
          <w:bCs/>
          <w:sz w:val="32"/>
          <w:szCs w:val="32"/>
          <w:highlight w:val="none"/>
        </w:rPr>
      </w:pPr>
      <w:r>
        <w:rPr>
          <w:highlight w:val="none"/>
        </w:rPr>
        <w:fldChar w:fldCharType="begin"/>
      </w:r>
      <w:r>
        <w:rPr>
          <w:highlight w:val="none"/>
        </w:rPr>
        <w:instrText xml:space="preserve"> HYPERLINK \l "_Toc4482" </w:instrText>
      </w:r>
      <w:r>
        <w:rPr>
          <w:highlight w:val="none"/>
        </w:rPr>
        <w:fldChar w:fldCharType="separate"/>
      </w:r>
      <w:r>
        <w:rPr>
          <w:rFonts w:hint="eastAsia" w:ascii="宋体" w:hAnsi="宋体" w:cs="宋体"/>
          <w:b/>
          <w:bCs/>
          <w:sz w:val="32"/>
          <w:szCs w:val="32"/>
          <w:highlight w:val="none"/>
        </w:rPr>
        <w:t>第一章  采购公告</w:t>
      </w:r>
      <w:r>
        <w:rPr>
          <w:rFonts w:hint="eastAsia" w:ascii="宋体" w:hAnsi="宋体" w:cs="宋体"/>
          <w:b/>
          <w:bCs/>
          <w:sz w:val="32"/>
          <w:szCs w:val="32"/>
          <w:highlight w:val="none"/>
        </w:rPr>
        <w:tab/>
      </w:r>
      <w:r>
        <w:rPr>
          <w:rFonts w:hint="eastAsia" w:ascii="宋体" w:hAnsi="宋体" w:cs="宋体"/>
          <w:b/>
          <w:bCs/>
          <w:sz w:val="32"/>
          <w:szCs w:val="32"/>
          <w:highlight w:val="none"/>
          <w:lang w:val="en-US" w:eastAsia="zh-CN"/>
        </w:rPr>
        <w:t>3</w:t>
      </w:r>
      <w:r>
        <w:rPr>
          <w:rFonts w:hint="eastAsia" w:ascii="宋体" w:hAnsi="宋体" w:cs="宋体"/>
          <w:b/>
          <w:bCs/>
          <w:sz w:val="32"/>
          <w:szCs w:val="32"/>
          <w:highlight w:val="none"/>
        </w:rPr>
        <w:fldChar w:fldCharType="end"/>
      </w:r>
    </w:p>
    <w:p w14:paraId="52ACC7AC">
      <w:pPr>
        <w:pStyle w:val="16"/>
        <w:tabs>
          <w:tab w:val="right" w:leader="dot" w:pos="8844"/>
        </w:tabs>
        <w:spacing w:line="360" w:lineRule="auto"/>
        <w:rPr>
          <w:rFonts w:hint="eastAsia" w:ascii="宋体" w:hAnsi="宋体" w:cs="宋体" w:eastAsiaTheme="minorEastAsia"/>
          <w:b/>
          <w:bCs/>
          <w:sz w:val="32"/>
          <w:szCs w:val="32"/>
          <w:highlight w:val="none"/>
          <w:lang w:val="en-US" w:eastAsia="zh-CN"/>
        </w:rPr>
      </w:pPr>
      <w:r>
        <w:rPr>
          <w:highlight w:val="none"/>
        </w:rPr>
        <w:fldChar w:fldCharType="begin"/>
      </w:r>
      <w:r>
        <w:rPr>
          <w:highlight w:val="none"/>
        </w:rPr>
        <w:instrText xml:space="preserve"> HYPERLINK \l "_Toc19007" </w:instrText>
      </w:r>
      <w:r>
        <w:rPr>
          <w:highlight w:val="none"/>
        </w:rPr>
        <w:fldChar w:fldCharType="separate"/>
      </w:r>
      <w:r>
        <w:rPr>
          <w:rFonts w:hint="eastAsia" w:ascii="宋体" w:hAnsi="宋体" w:cs="宋体"/>
          <w:b/>
          <w:bCs/>
          <w:sz w:val="32"/>
          <w:szCs w:val="32"/>
          <w:highlight w:val="none"/>
        </w:rPr>
        <w:t>第二章  供应商须知及前附表</w:t>
      </w:r>
      <w:r>
        <w:rPr>
          <w:rFonts w:hint="eastAsia" w:ascii="宋体" w:hAnsi="宋体" w:cs="宋体"/>
          <w:b/>
          <w:bCs/>
          <w:sz w:val="32"/>
          <w:szCs w:val="32"/>
          <w:highlight w:val="none"/>
        </w:rPr>
        <w:tab/>
      </w:r>
      <w:r>
        <w:rPr>
          <w:rFonts w:hint="eastAsia" w:ascii="宋体" w:hAnsi="宋体" w:cs="宋体"/>
          <w:b/>
          <w:bCs/>
          <w:sz w:val="32"/>
          <w:szCs w:val="32"/>
          <w:highlight w:val="none"/>
          <w:lang w:val="en-US" w:eastAsia="zh-CN"/>
        </w:rPr>
        <w:t>8</w:t>
      </w:r>
      <w:r>
        <w:rPr>
          <w:rFonts w:hint="eastAsia" w:ascii="宋体" w:hAnsi="宋体" w:cs="宋体"/>
          <w:b/>
          <w:bCs/>
          <w:sz w:val="32"/>
          <w:szCs w:val="32"/>
          <w:highlight w:val="none"/>
        </w:rPr>
        <w:fldChar w:fldCharType="end"/>
      </w:r>
    </w:p>
    <w:p w14:paraId="7A2AD81B">
      <w:pPr>
        <w:pStyle w:val="16"/>
        <w:tabs>
          <w:tab w:val="right" w:leader="dot" w:pos="8844"/>
        </w:tabs>
        <w:spacing w:line="360" w:lineRule="auto"/>
        <w:rPr>
          <w:rFonts w:hint="eastAsia" w:ascii="宋体" w:hAnsi="宋体" w:cs="宋体" w:eastAsiaTheme="minorEastAsia"/>
          <w:b/>
          <w:bCs/>
          <w:sz w:val="32"/>
          <w:szCs w:val="32"/>
          <w:highlight w:val="none"/>
          <w:lang w:val="en-US" w:eastAsia="zh-CN"/>
        </w:rPr>
      </w:pPr>
      <w:r>
        <w:rPr>
          <w:highlight w:val="none"/>
        </w:rPr>
        <w:fldChar w:fldCharType="begin"/>
      </w:r>
      <w:r>
        <w:rPr>
          <w:highlight w:val="none"/>
        </w:rPr>
        <w:instrText xml:space="preserve"> HYPERLINK \l "_Toc26045" </w:instrText>
      </w:r>
      <w:r>
        <w:rPr>
          <w:highlight w:val="none"/>
        </w:rPr>
        <w:fldChar w:fldCharType="separate"/>
      </w:r>
      <w:r>
        <w:rPr>
          <w:rFonts w:hint="eastAsia" w:ascii="宋体" w:hAnsi="宋体" w:cs="宋体"/>
          <w:b/>
          <w:bCs/>
          <w:sz w:val="32"/>
          <w:szCs w:val="32"/>
          <w:highlight w:val="none"/>
        </w:rPr>
        <w:t>第三章  评审办法</w:t>
      </w:r>
      <w:r>
        <w:rPr>
          <w:rFonts w:hint="eastAsia" w:ascii="宋体" w:hAnsi="宋体" w:cs="宋体"/>
          <w:b/>
          <w:bCs/>
          <w:sz w:val="32"/>
          <w:szCs w:val="32"/>
          <w:highlight w:val="none"/>
        </w:rPr>
        <w:tab/>
      </w:r>
      <w:r>
        <w:rPr>
          <w:rFonts w:hint="eastAsia" w:ascii="宋体" w:hAnsi="宋体" w:cs="宋体"/>
          <w:b/>
          <w:bCs/>
          <w:sz w:val="32"/>
          <w:szCs w:val="32"/>
          <w:highlight w:val="none"/>
          <w:lang w:val="en-US" w:eastAsia="zh-CN"/>
        </w:rPr>
        <w:t>1</w:t>
      </w:r>
      <w:r>
        <w:rPr>
          <w:rFonts w:hint="eastAsia" w:ascii="宋体" w:hAnsi="宋体" w:cs="宋体"/>
          <w:b/>
          <w:bCs/>
          <w:sz w:val="32"/>
          <w:szCs w:val="32"/>
          <w:highlight w:val="none"/>
        </w:rPr>
        <w:fldChar w:fldCharType="end"/>
      </w:r>
      <w:r>
        <w:rPr>
          <w:rFonts w:hint="eastAsia" w:ascii="宋体" w:hAnsi="宋体" w:cs="宋体"/>
          <w:b/>
          <w:bCs/>
          <w:sz w:val="32"/>
          <w:szCs w:val="32"/>
          <w:highlight w:val="none"/>
          <w:lang w:val="en-US" w:eastAsia="zh-CN"/>
        </w:rPr>
        <w:t>6</w:t>
      </w:r>
    </w:p>
    <w:p w14:paraId="2CA110DC">
      <w:pPr>
        <w:pStyle w:val="16"/>
        <w:tabs>
          <w:tab w:val="right" w:leader="dot" w:pos="8844"/>
        </w:tabs>
        <w:spacing w:line="360" w:lineRule="auto"/>
        <w:rPr>
          <w:rFonts w:hint="eastAsia" w:ascii="宋体" w:hAnsi="宋体" w:cs="宋体" w:eastAsiaTheme="minorEastAsia"/>
          <w:b/>
          <w:bCs/>
          <w:sz w:val="32"/>
          <w:szCs w:val="32"/>
          <w:highlight w:val="none"/>
          <w:lang w:val="en-US" w:eastAsia="zh-CN"/>
        </w:rPr>
      </w:pPr>
      <w:r>
        <w:rPr>
          <w:highlight w:val="none"/>
        </w:rPr>
        <w:fldChar w:fldCharType="begin"/>
      </w:r>
      <w:r>
        <w:rPr>
          <w:highlight w:val="none"/>
        </w:rPr>
        <w:instrText xml:space="preserve"> HYPERLINK \l "_Toc11768" </w:instrText>
      </w:r>
      <w:r>
        <w:rPr>
          <w:highlight w:val="none"/>
        </w:rPr>
        <w:fldChar w:fldCharType="separate"/>
      </w:r>
      <w:r>
        <w:rPr>
          <w:rFonts w:hint="eastAsia" w:ascii="宋体" w:hAnsi="宋体" w:cs="宋体"/>
          <w:b/>
          <w:bCs/>
          <w:sz w:val="32"/>
          <w:szCs w:val="32"/>
          <w:highlight w:val="none"/>
        </w:rPr>
        <w:t>第四章  合同条款及格式</w:t>
      </w:r>
      <w:r>
        <w:rPr>
          <w:rFonts w:hint="eastAsia" w:ascii="宋体" w:hAnsi="宋体" w:cs="宋体"/>
          <w:b/>
          <w:bCs/>
          <w:sz w:val="32"/>
          <w:szCs w:val="32"/>
          <w:highlight w:val="none"/>
        </w:rPr>
        <w:tab/>
      </w:r>
      <w:r>
        <w:rPr>
          <w:rFonts w:hint="eastAsia" w:ascii="宋体" w:hAnsi="宋体" w:cs="宋体"/>
          <w:b/>
          <w:bCs/>
          <w:sz w:val="32"/>
          <w:szCs w:val="32"/>
          <w:highlight w:val="none"/>
          <w:lang w:val="en-US" w:eastAsia="zh-CN"/>
        </w:rPr>
        <w:t>2</w:t>
      </w:r>
      <w:r>
        <w:rPr>
          <w:rFonts w:hint="eastAsia" w:ascii="宋体" w:hAnsi="宋体" w:cs="宋体"/>
          <w:b/>
          <w:bCs/>
          <w:sz w:val="32"/>
          <w:szCs w:val="32"/>
          <w:highlight w:val="none"/>
        </w:rPr>
        <w:fldChar w:fldCharType="end"/>
      </w:r>
      <w:r>
        <w:rPr>
          <w:rFonts w:hint="eastAsia" w:ascii="宋体" w:hAnsi="宋体" w:cs="宋体"/>
          <w:b/>
          <w:bCs/>
          <w:sz w:val="32"/>
          <w:szCs w:val="32"/>
          <w:highlight w:val="none"/>
          <w:lang w:val="en-US" w:eastAsia="zh-CN"/>
        </w:rPr>
        <w:t>2</w:t>
      </w:r>
    </w:p>
    <w:p w14:paraId="20860DBF">
      <w:pPr>
        <w:pStyle w:val="16"/>
        <w:tabs>
          <w:tab w:val="right" w:leader="dot" w:pos="8844"/>
        </w:tabs>
        <w:spacing w:line="360" w:lineRule="auto"/>
        <w:rPr>
          <w:rFonts w:hint="eastAsia" w:eastAsiaTheme="minorEastAsia"/>
          <w:lang w:val="en-US" w:eastAsia="zh-CN"/>
        </w:rPr>
      </w:pPr>
      <w:r>
        <w:rPr>
          <w:highlight w:val="none"/>
        </w:rPr>
        <w:fldChar w:fldCharType="begin"/>
      </w:r>
      <w:r>
        <w:rPr>
          <w:highlight w:val="none"/>
        </w:rPr>
        <w:instrText xml:space="preserve"> HYPERLINK \l "_Toc32149" </w:instrText>
      </w:r>
      <w:r>
        <w:rPr>
          <w:highlight w:val="none"/>
        </w:rPr>
        <w:fldChar w:fldCharType="separate"/>
      </w:r>
      <w:r>
        <w:rPr>
          <w:rFonts w:hint="eastAsia" w:ascii="宋体" w:hAnsi="宋体" w:cs="宋体"/>
          <w:b/>
          <w:bCs/>
          <w:sz w:val="32"/>
          <w:szCs w:val="32"/>
          <w:highlight w:val="none"/>
        </w:rPr>
        <w:t>第五章  技术要求</w:t>
      </w:r>
      <w:r>
        <w:rPr>
          <w:rFonts w:hint="eastAsia" w:ascii="宋体" w:hAnsi="宋体" w:cs="宋体"/>
          <w:b/>
          <w:bCs/>
          <w:sz w:val="32"/>
          <w:szCs w:val="32"/>
          <w:highlight w:val="none"/>
        </w:rPr>
        <w:tab/>
      </w:r>
      <w:r>
        <w:rPr>
          <w:rFonts w:hint="eastAsia" w:ascii="宋体" w:hAnsi="宋体" w:cs="宋体"/>
          <w:b/>
          <w:bCs/>
          <w:sz w:val="32"/>
          <w:szCs w:val="32"/>
          <w:highlight w:val="none"/>
          <w:lang w:val="en-US" w:eastAsia="zh-CN"/>
        </w:rPr>
        <w:t>3</w:t>
      </w:r>
      <w:r>
        <w:rPr>
          <w:rFonts w:hint="eastAsia" w:ascii="宋体" w:hAnsi="宋体" w:cs="宋体"/>
          <w:b/>
          <w:bCs/>
          <w:sz w:val="32"/>
          <w:szCs w:val="32"/>
          <w:highlight w:val="none"/>
        </w:rPr>
        <w:fldChar w:fldCharType="end"/>
      </w:r>
      <w:r>
        <w:rPr>
          <w:rFonts w:hint="eastAsia" w:ascii="宋体" w:hAnsi="宋体" w:cs="宋体"/>
          <w:b/>
          <w:bCs/>
          <w:sz w:val="32"/>
          <w:szCs w:val="32"/>
          <w:highlight w:val="none"/>
          <w:lang w:val="en-US" w:eastAsia="zh-CN"/>
        </w:rPr>
        <w:t>1</w:t>
      </w:r>
    </w:p>
    <w:p w14:paraId="6A3DAFCA">
      <w:pPr>
        <w:pStyle w:val="16"/>
        <w:tabs>
          <w:tab w:val="right" w:leader="dot" w:pos="8844"/>
        </w:tabs>
        <w:spacing w:line="360" w:lineRule="auto"/>
        <w:rPr>
          <w:rFonts w:hint="eastAsia" w:eastAsiaTheme="minorEastAsia"/>
          <w:lang w:val="en-US" w:eastAsia="zh-CN"/>
        </w:rPr>
      </w:pPr>
      <w:r>
        <w:rPr>
          <w:highlight w:val="none"/>
        </w:rPr>
        <w:fldChar w:fldCharType="begin"/>
      </w:r>
      <w:r>
        <w:rPr>
          <w:highlight w:val="none"/>
        </w:rPr>
        <w:instrText xml:space="preserve"> HYPERLINK \l "_Toc32149" </w:instrText>
      </w:r>
      <w:r>
        <w:rPr>
          <w:highlight w:val="none"/>
        </w:rPr>
        <w:fldChar w:fldCharType="separate"/>
      </w:r>
      <w:r>
        <w:rPr>
          <w:rFonts w:hint="eastAsia" w:ascii="宋体" w:hAnsi="宋体" w:cs="宋体"/>
          <w:b/>
          <w:bCs/>
          <w:sz w:val="32"/>
          <w:szCs w:val="32"/>
          <w:highlight w:val="none"/>
        </w:rPr>
        <w:t>第</w:t>
      </w:r>
      <w:r>
        <w:rPr>
          <w:rFonts w:hint="eastAsia" w:ascii="宋体" w:hAnsi="宋体" w:cs="宋体"/>
          <w:b/>
          <w:bCs/>
          <w:sz w:val="32"/>
          <w:szCs w:val="32"/>
          <w:highlight w:val="none"/>
          <w:lang w:val="en-US" w:eastAsia="zh-CN"/>
        </w:rPr>
        <w:t>六</w:t>
      </w:r>
      <w:r>
        <w:rPr>
          <w:rFonts w:hint="eastAsia" w:ascii="宋体" w:hAnsi="宋体" w:cs="宋体"/>
          <w:b/>
          <w:bCs/>
          <w:sz w:val="32"/>
          <w:szCs w:val="32"/>
          <w:highlight w:val="none"/>
        </w:rPr>
        <w:t>章  竞争性谈判响应文件格式</w:t>
      </w:r>
      <w:r>
        <w:rPr>
          <w:rFonts w:hint="eastAsia" w:ascii="宋体" w:hAnsi="宋体" w:cs="宋体"/>
          <w:b/>
          <w:bCs/>
          <w:sz w:val="32"/>
          <w:szCs w:val="32"/>
          <w:highlight w:val="none"/>
        </w:rPr>
        <w:tab/>
      </w:r>
      <w:r>
        <w:rPr>
          <w:rFonts w:hint="eastAsia" w:ascii="宋体" w:hAnsi="宋体" w:cs="宋体"/>
          <w:b/>
          <w:bCs/>
          <w:sz w:val="32"/>
          <w:szCs w:val="32"/>
          <w:highlight w:val="none"/>
          <w:lang w:val="en-US" w:eastAsia="zh-CN"/>
        </w:rPr>
        <w:t>3</w:t>
      </w:r>
      <w:r>
        <w:rPr>
          <w:rFonts w:hint="eastAsia" w:ascii="宋体" w:hAnsi="宋体" w:cs="宋体"/>
          <w:b/>
          <w:bCs/>
          <w:sz w:val="32"/>
          <w:szCs w:val="32"/>
          <w:highlight w:val="none"/>
        </w:rPr>
        <w:fldChar w:fldCharType="end"/>
      </w:r>
      <w:r>
        <w:rPr>
          <w:rFonts w:hint="eastAsia" w:ascii="宋体" w:hAnsi="宋体" w:cs="宋体"/>
          <w:b/>
          <w:bCs/>
          <w:sz w:val="32"/>
          <w:szCs w:val="32"/>
          <w:highlight w:val="none"/>
          <w:lang w:val="en-US" w:eastAsia="zh-CN"/>
        </w:rPr>
        <w:t>2</w:t>
      </w:r>
    </w:p>
    <w:p w14:paraId="27325735">
      <w:pPr>
        <w:spacing w:line="360" w:lineRule="auto"/>
        <w:jc w:val="center"/>
        <w:rPr>
          <w:rFonts w:hint="eastAsia" w:ascii="仿宋_GB2312" w:hAnsi="宋体" w:eastAsia="仿宋_GB2312"/>
          <w:b/>
          <w:sz w:val="32"/>
          <w:szCs w:val="32"/>
        </w:rPr>
      </w:pPr>
    </w:p>
    <w:p w14:paraId="79EB8B23">
      <w:pPr>
        <w:pStyle w:val="2"/>
        <w:rPr>
          <w:rFonts w:hint="eastAsia" w:ascii="仿宋_GB2312" w:hAnsi="宋体" w:eastAsia="仿宋_GB2312"/>
          <w:b/>
          <w:sz w:val="32"/>
          <w:szCs w:val="32"/>
        </w:rPr>
      </w:pPr>
    </w:p>
    <w:p w14:paraId="74E74BB3">
      <w:pPr>
        <w:pStyle w:val="3"/>
        <w:rPr>
          <w:rFonts w:hint="eastAsia" w:ascii="仿宋_GB2312" w:hAnsi="宋体" w:eastAsia="仿宋_GB2312"/>
          <w:b/>
          <w:sz w:val="32"/>
          <w:szCs w:val="32"/>
        </w:rPr>
      </w:pPr>
    </w:p>
    <w:p w14:paraId="4A0B79ED">
      <w:pPr>
        <w:rPr>
          <w:rFonts w:hint="eastAsia" w:ascii="仿宋_GB2312" w:hAnsi="宋体" w:eastAsia="仿宋_GB2312"/>
          <w:b/>
          <w:sz w:val="32"/>
          <w:szCs w:val="32"/>
        </w:rPr>
      </w:pPr>
    </w:p>
    <w:p w14:paraId="5FC37F08">
      <w:pPr>
        <w:pStyle w:val="2"/>
        <w:rPr>
          <w:rFonts w:hint="eastAsia" w:ascii="仿宋_GB2312" w:hAnsi="宋体" w:eastAsia="仿宋_GB2312"/>
          <w:b/>
          <w:sz w:val="32"/>
          <w:szCs w:val="32"/>
        </w:rPr>
      </w:pPr>
    </w:p>
    <w:p w14:paraId="63761B24">
      <w:pPr>
        <w:pStyle w:val="3"/>
        <w:rPr>
          <w:rFonts w:hint="eastAsia" w:ascii="仿宋_GB2312" w:hAnsi="宋体" w:eastAsia="仿宋_GB2312"/>
          <w:b/>
          <w:sz w:val="32"/>
          <w:szCs w:val="32"/>
        </w:rPr>
      </w:pPr>
    </w:p>
    <w:p w14:paraId="2AEBEC60">
      <w:pPr>
        <w:rPr>
          <w:rFonts w:hint="eastAsia" w:ascii="仿宋_GB2312" w:hAnsi="宋体" w:eastAsia="仿宋_GB2312"/>
          <w:b/>
          <w:sz w:val="32"/>
          <w:szCs w:val="32"/>
        </w:rPr>
      </w:pPr>
    </w:p>
    <w:p w14:paraId="4201A13D">
      <w:pPr>
        <w:pStyle w:val="2"/>
        <w:rPr>
          <w:rFonts w:hint="eastAsia" w:ascii="仿宋_GB2312" w:hAnsi="宋体" w:eastAsia="仿宋_GB2312"/>
          <w:b/>
          <w:sz w:val="32"/>
          <w:szCs w:val="32"/>
        </w:rPr>
      </w:pPr>
    </w:p>
    <w:p w14:paraId="70825914">
      <w:pPr>
        <w:pStyle w:val="3"/>
        <w:rPr>
          <w:rFonts w:hint="eastAsia" w:ascii="仿宋_GB2312" w:hAnsi="宋体" w:eastAsia="仿宋_GB2312"/>
          <w:b/>
          <w:sz w:val="32"/>
          <w:szCs w:val="32"/>
        </w:rPr>
      </w:pPr>
    </w:p>
    <w:p w14:paraId="3174D815">
      <w:pPr>
        <w:rPr>
          <w:rFonts w:hint="eastAsia" w:ascii="仿宋_GB2312" w:hAnsi="宋体" w:eastAsia="仿宋_GB2312"/>
          <w:b/>
          <w:sz w:val="32"/>
          <w:szCs w:val="32"/>
        </w:rPr>
      </w:pPr>
    </w:p>
    <w:p w14:paraId="70CE40B0">
      <w:pPr>
        <w:pStyle w:val="2"/>
        <w:rPr>
          <w:rFonts w:hint="eastAsia"/>
        </w:rPr>
      </w:pPr>
    </w:p>
    <w:p w14:paraId="7531B73B">
      <w:pPr>
        <w:pStyle w:val="5"/>
        <w:rPr>
          <w:rFonts w:hint="eastAsia" w:ascii="仿宋_GB2312" w:hAnsi="宋体" w:eastAsia="仿宋_GB2312"/>
          <w:b/>
          <w:sz w:val="32"/>
          <w:szCs w:val="32"/>
        </w:rPr>
      </w:pPr>
    </w:p>
    <w:p w14:paraId="5963AD6A">
      <w:pPr>
        <w:pStyle w:val="2"/>
        <w:rPr>
          <w:rFonts w:hint="eastAsia"/>
        </w:rPr>
      </w:pPr>
    </w:p>
    <w:p w14:paraId="7BD2AA5A">
      <w:pPr>
        <w:pStyle w:val="3"/>
        <w:rPr>
          <w:rFonts w:hint="eastAsia"/>
        </w:rPr>
      </w:pPr>
    </w:p>
    <w:p w14:paraId="2D0A059E">
      <w:pPr>
        <w:spacing w:line="360" w:lineRule="auto"/>
        <w:jc w:val="center"/>
        <w:rPr>
          <w:rFonts w:ascii="宋体"/>
          <w:b/>
          <w:sz w:val="32"/>
          <w:szCs w:val="32"/>
        </w:rPr>
      </w:pPr>
      <w:r>
        <w:rPr>
          <w:rFonts w:hint="eastAsia" w:ascii="宋体" w:hAnsi="宋体"/>
          <w:b/>
          <w:sz w:val="32"/>
          <w:szCs w:val="32"/>
        </w:rPr>
        <w:t>提</w:t>
      </w:r>
      <w:r>
        <w:rPr>
          <w:rFonts w:ascii="宋体" w:hAnsi="宋体"/>
          <w:b/>
          <w:sz w:val="32"/>
          <w:szCs w:val="32"/>
        </w:rPr>
        <w:t xml:space="preserve">  </w:t>
      </w:r>
      <w:r>
        <w:rPr>
          <w:rFonts w:hint="eastAsia" w:ascii="宋体" w:hAnsi="宋体"/>
          <w:b/>
          <w:sz w:val="32"/>
          <w:szCs w:val="32"/>
        </w:rPr>
        <w:t>示</w:t>
      </w:r>
    </w:p>
    <w:p w14:paraId="45B0420A">
      <w:pPr>
        <w:spacing w:line="360" w:lineRule="auto"/>
        <w:rPr>
          <w:rFonts w:ascii="宋体"/>
          <w:b/>
        </w:rPr>
      </w:pPr>
    </w:p>
    <w:p w14:paraId="44E75EE3">
      <w:pPr>
        <w:pStyle w:val="3"/>
        <w:spacing w:line="480" w:lineRule="exact"/>
        <w:jc w:val="both"/>
        <w:rPr>
          <w:rFonts w:hAnsi="宋体"/>
          <w:b/>
          <w:bCs/>
          <w:kern w:val="0"/>
          <w:sz w:val="24"/>
          <w:szCs w:val="24"/>
        </w:rPr>
      </w:pPr>
      <w:r>
        <w:rPr>
          <w:rFonts w:hint="eastAsia" w:hAnsi="宋体"/>
          <w:b/>
          <w:bCs/>
          <w:kern w:val="0"/>
          <w:sz w:val="24"/>
          <w:szCs w:val="24"/>
        </w:rPr>
        <w:t>各谈判申请人：</w:t>
      </w:r>
    </w:p>
    <w:p w14:paraId="7CA46768">
      <w:pPr>
        <w:pStyle w:val="3"/>
        <w:spacing w:line="480" w:lineRule="exact"/>
        <w:ind w:left="0" w:firstLine="480" w:firstLineChars="200"/>
        <w:jc w:val="both"/>
        <w:rPr>
          <w:rFonts w:hAnsi="宋体"/>
          <w:kern w:val="0"/>
          <w:sz w:val="24"/>
          <w:szCs w:val="24"/>
        </w:rPr>
      </w:pPr>
      <w:r>
        <w:rPr>
          <w:rFonts w:hint="eastAsia" w:hAnsi="宋体"/>
          <w:kern w:val="0"/>
          <w:sz w:val="24"/>
          <w:szCs w:val="24"/>
        </w:rPr>
        <w:t>为遵循国家有关规定，在您递交谈判申请文件时，请按下列要求携带相关证件由</w:t>
      </w:r>
      <w:r>
        <w:rPr>
          <w:rFonts w:hAnsi="宋体"/>
          <w:kern w:val="0"/>
          <w:sz w:val="24"/>
          <w:szCs w:val="24"/>
        </w:rPr>
        <w:t>采购人收取</w:t>
      </w:r>
      <w:r>
        <w:rPr>
          <w:rFonts w:hint="eastAsia" w:hAnsi="宋体"/>
          <w:kern w:val="0"/>
          <w:sz w:val="24"/>
          <w:szCs w:val="24"/>
        </w:rPr>
        <w:t>：</w:t>
      </w:r>
    </w:p>
    <w:p w14:paraId="4DAD0858">
      <w:pPr>
        <w:pStyle w:val="3"/>
        <w:spacing w:line="480" w:lineRule="exact"/>
        <w:ind w:firstLine="482" w:firstLineChars="200"/>
        <w:rPr>
          <w:rFonts w:hAnsi="宋体"/>
          <w:b/>
          <w:sz w:val="24"/>
          <w:szCs w:val="24"/>
        </w:rPr>
      </w:pPr>
      <w:r>
        <w:rPr>
          <w:rFonts w:hint="eastAsia" w:hAnsi="宋体"/>
          <w:b/>
          <w:sz w:val="24"/>
          <w:szCs w:val="24"/>
        </w:rPr>
        <w:t>★递交谈判文件时投标人应提交核验的资质证明文件：</w:t>
      </w:r>
    </w:p>
    <w:p w14:paraId="0B4A8650">
      <w:pPr>
        <w:pStyle w:val="3"/>
        <w:spacing w:line="480" w:lineRule="exact"/>
        <w:ind w:firstLine="482" w:firstLineChars="200"/>
        <w:rPr>
          <w:rFonts w:hAnsi="宋体"/>
          <w:b/>
          <w:bCs/>
          <w:sz w:val="24"/>
          <w:szCs w:val="24"/>
        </w:rPr>
      </w:pPr>
      <w:r>
        <w:rPr>
          <w:rFonts w:hint="eastAsia" w:hAnsi="宋体"/>
          <w:b/>
          <w:bCs/>
          <w:sz w:val="24"/>
          <w:szCs w:val="24"/>
        </w:rPr>
        <w:t>1.营业执照复印件</w:t>
      </w:r>
      <w:r>
        <w:rPr>
          <w:rFonts w:hint="eastAsia" w:hAnsi="宋体"/>
          <w:b/>
          <w:bCs/>
          <w:sz w:val="24"/>
          <w:szCs w:val="24"/>
          <w:lang w:val="en-US" w:eastAsia="zh-CN"/>
        </w:rPr>
        <w:t>并</w:t>
      </w:r>
      <w:r>
        <w:rPr>
          <w:rFonts w:hint="eastAsia" w:hAnsi="宋体"/>
          <w:b/>
          <w:bCs/>
          <w:sz w:val="24"/>
          <w:szCs w:val="24"/>
        </w:rPr>
        <w:t>加盖公章。</w:t>
      </w:r>
    </w:p>
    <w:p w14:paraId="0E54BEBF">
      <w:pPr>
        <w:pStyle w:val="3"/>
        <w:spacing w:line="480" w:lineRule="exact"/>
        <w:ind w:firstLine="482" w:firstLineChars="200"/>
        <w:rPr>
          <w:rFonts w:hAnsi="宋体"/>
          <w:b/>
          <w:sz w:val="24"/>
          <w:szCs w:val="24"/>
        </w:rPr>
      </w:pPr>
      <w:r>
        <w:rPr>
          <w:rFonts w:hint="eastAsia" w:hAnsi="宋体"/>
          <w:b/>
          <w:sz w:val="24"/>
          <w:szCs w:val="24"/>
        </w:rPr>
        <w:t>2.法定代表人投标时，需提供：</w:t>
      </w:r>
    </w:p>
    <w:p w14:paraId="4A08ECA1">
      <w:pPr>
        <w:pStyle w:val="3"/>
        <w:spacing w:line="480" w:lineRule="exact"/>
        <w:ind w:firstLine="480" w:firstLineChars="200"/>
        <w:rPr>
          <w:rFonts w:hAnsi="宋体"/>
          <w:sz w:val="24"/>
          <w:szCs w:val="24"/>
        </w:rPr>
      </w:pPr>
      <w:r>
        <w:rPr>
          <w:rFonts w:hint="eastAsia" w:hAnsi="宋体"/>
          <w:sz w:val="24"/>
          <w:szCs w:val="24"/>
        </w:rPr>
        <w:t>①法定代表人资格证明书</w:t>
      </w:r>
      <w:r>
        <w:rPr>
          <w:rFonts w:hint="eastAsia" w:hAnsi="宋体"/>
          <w:sz w:val="24"/>
          <w:szCs w:val="24"/>
          <w:lang w:eastAsia="zh-CN"/>
        </w:rPr>
        <w:t>（</w:t>
      </w:r>
      <w:r>
        <w:rPr>
          <w:rFonts w:hint="eastAsia" w:hAnsi="宋体"/>
          <w:sz w:val="24"/>
          <w:szCs w:val="24"/>
        </w:rPr>
        <w:t>原件</w:t>
      </w:r>
      <w:r>
        <w:rPr>
          <w:rFonts w:hint="eastAsia" w:hAnsi="宋体"/>
          <w:sz w:val="24"/>
          <w:szCs w:val="24"/>
          <w:lang w:eastAsia="zh-CN"/>
        </w:rPr>
        <w:t>）</w:t>
      </w:r>
    </w:p>
    <w:p w14:paraId="285E5670">
      <w:pPr>
        <w:pStyle w:val="3"/>
        <w:spacing w:line="480" w:lineRule="exact"/>
        <w:ind w:firstLine="480" w:firstLineChars="200"/>
        <w:rPr>
          <w:rFonts w:hAnsi="宋体"/>
          <w:sz w:val="24"/>
          <w:szCs w:val="24"/>
        </w:rPr>
      </w:pPr>
      <w:r>
        <w:rPr>
          <w:rFonts w:hint="eastAsia" w:hAnsi="宋体"/>
          <w:sz w:val="24"/>
          <w:szCs w:val="24"/>
        </w:rPr>
        <w:t>②法定代表人身份证</w:t>
      </w:r>
      <w:r>
        <w:rPr>
          <w:rFonts w:hint="eastAsia" w:hAnsi="宋体"/>
          <w:sz w:val="24"/>
          <w:szCs w:val="24"/>
          <w:lang w:eastAsia="zh-CN"/>
        </w:rPr>
        <w:t>（</w:t>
      </w:r>
      <w:r>
        <w:rPr>
          <w:rFonts w:hint="eastAsia" w:hAnsi="宋体"/>
          <w:sz w:val="24"/>
          <w:szCs w:val="24"/>
        </w:rPr>
        <w:t>原件</w:t>
      </w:r>
      <w:r>
        <w:rPr>
          <w:rFonts w:hint="eastAsia" w:hAnsi="宋体"/>
          <w:sz w:val="24"/>
          <w:szCs w:val="24"/>
          <w:lang w:eastAsia="zh-CN"/>
        </w:rPr>
        <w:t>）</w:t>
      </w:r>
    </w:p>
    <w:p w14:paraId="15E5EE3D">
      <w:pPr>
        <w:pStyle w:val="3"/>
        <w:spacing w:line="480" w:lineRule="exact"/>
        <w:ind w:firstLine="482" w:firstLineChars="200"/>
        <w:rPr>
          <w:rFonts w:hAnsi="宋体"/>
          <w:b/>
          <w:sz w:val="24"/>
          <w:szCs w:val="24"/>
        </w:rPr>
      </w:pPr>
      <w:r>
        <w:rPr>
          <w:rFonts w:hint="eastAsia" w:hAnsi="宋体"/>
          <w:b/>
          <w:sz w:val="24"/>
          <w:szCs w:val="24"/>
        </w:rPr>
        <w:t>授权委托代理人投标时，需提供：</w:t>
      </w:r>
    </w:p>
    <w:p w14:paraId="4DD63174">
      <w:pPr>
        <w:pStyle w:val="3"/>
        <w:spacing w:line="480" w:lineRule="exact"/>
        <w:ind w:firstLine="480" w:firstLineChars="200"/>
        <w:rPr>
          <w:rFonts w:hAnsi="宋体"/>
          <w:sz w:val="24"/>
          <w:szCs w:val="24"/>
        </w:rPr>
      </w:pPr>
      <w:r>
        <w:rPr>
          <w:rFonts w:hint="eastAsia" w:hAnsi="宋体"/>
          <w:sz w:val="24"/>
          <w:szCs w:val="24"/>
        </w:rPr>
        <w:t>①法定代表人资格证明书</w:t>
      </w:r>
      <w:r>
        <w:rPr>
          <w:rFonts w:hint="eastAsia" w:hAnsi="宋体"/>
          <w:sz w:val="24"/>
          <w:szCs w:val="24"/>
          <w:lang w:eastAsia="zh-CN"/>
        </w:rPr>
        <w:t>（</w:t>
      </w:r>
      <w:r>
        <w:rPr>
          <w:rFonts w:hint="eastAsia" w:hAnsi="宋体"/>
          <w:sz w:val="24"/>
          <w:szCs w:val="24"/>
        </w:rPr>
        <w:t>原件</w:t>
      </w:r>
      <w:r>
        <w:rPr>
          <w:rFonts w:hint="eastAsia" w:hAnsi="宋体"/>
          <w:sz w:val="24"/>
          <w:szCs w:val="24"/>
          <w:lang w:eastAsia="zh-CN"/>
        </w:rPr>
        <w:t>）</w:t>
      </w:r>
    </w:p>
    <w:p w14:paraId="2FDC1288">
      <w:pPr>
        <w:pStyle w:val="3"/>
        <w:spacing w:line="480" w:lineRule="exact"/>
        <w:ind w:firstLine="480" w:firstLineChars="200"/>
        <w:rPr>
          <w:rFonts w:hAnsi="宋体"/>
          <w:sz w:val="24"/>
          <w:szCs w:val="24"/>
        </w:rPr>
      </w:pPr>
      <w:r>
        <w:rPr>
          <w:rFonts w:hint="eastAsia" w:hAnsi="宋体"/>
          <w:sz w:val="24"/>
          <w:szCs w:val="24"/>
        </w:rPr>
        <w:t>②法定代表人授权委托书</w:t>
      </w:r>
      <w:r>
        <w:rPr>
          <w:rFonts w:hint="eastAsia" w:hAnsi="宋体"/>
          <w:sz w:val="24"/>
          <w:szCs w:val="24"/>
          <w:lang w:eastAsia="zh-CN"/>
        </w:rPr>
        <w:t>（</w:t>
      </w:r>
      <w:r>
        <w:rPr>
          <w:rFonts w:hint="eastAsia" w:hAnsi="宋体"/>
          <w:sz w:val="24"/>
          <w:szCs w:val="24"/>
        </w:rPr>
        <w:t>原件</w:t>
      </w:r>
      <w:r>
        <w:rPr>
          <w:rFonts w:hint="eastAsia" w:hAnsi="宋体"/>
          <w:sz w:val="24"/>
          <w:szCs w:val="24"/>
          <w:lang w:eastAsia="zh-CN"/>
        </w:rPr>
        <w:t>）</w:t>
      </w:r>
    </w:p>
    <w:p w14:paraId="182C48C5">
      <w:pPr>
        <w:pStyle w:val="3"/>
        <w:numPr>
          <w:ilvl w:val="0"/>
          <w:numId w:val="1"/>
        </w:numPr>
        <w:spacing w:line="480" w:lineRule="exact"/>
        <w:rPr>
          <w:rFonts w:hAnsi="宋体"/>
          <w:sz w:val="24"/>
          <w:szCs w:val="24"/>
        </w:rPr>
      </w:pPr>
      <w:r>
        <w:rPr>
          <w:rFonts w:hint="eastAsia" w:hAnsi="宋体"/>
          <w:sz w:val="24"/>
          <w:szCs w:val="24"/>
        </w:rPr>
        <w:t>授权委托代理人身份证</w:t>
      </w:r>
      <w:r>
        <w:rPr>
          <w:rFonts w:hint="eastAsia" w:hAnsi="宋体"/>
          <w:sz w:val="24"/>
          <w:szCs w:val="24"/>
          <w:lang w:eastAsia="zh-CN"/>
        </w:rPr>
        <w:t>（</w:t>
      </w:r>
      <w:r>
        <w:rPr>
          <w:rFonts w:hint="eastAsia" w:hAnsi="宋体"/>
          <w:sz w:val="24"/>
          <w:szCs w:val="24"/>
        </w:rPr>
        <w:t>原件</w:t>
      </w:r>
      <w:r>
        <w:rPr>
          <w:rFonts w:hint="eastAsia" w:hAnsi="宋体"/>
          <w:sz w:val="24"/>
          <w:szCs w:val="24"/>
          <w:lang w:eastAsia="zh-CN"/>
        </w:rPr>
        <w:t>）</w:t>
      </w:r>
    </w:p>
    <w:p w14:paraId="3A29BCBA">
      <w:pPr>
        <w:spacing w:line="360" w:lineRule="auto"/>
        <w:jc w:val="center"/>
        <w:rPr>
          <w:rFonts w:hint="eastAsia" w:ascii="仿宋_GB2312" w:eastAsia="仿宋_GB2312"/>
          <w:b/>
          <w:sz w:val="36"/>
          <w:szCs w:val="36"/>
          <w:highlight w:val="none"/>
          <w:lang w:eastAsia="zh-CN"/>
        </w:rPr>
      </w:pPr>
    </w:p>
    <w:p w14:paraId="3D9B75BB">
      <w:pPr>
        <w:pStyle w:val="5"/>
        <w:rPr>
          <w:rFonts w:hint="eastAsia" w:ascii="仿宋_GB2312" w:eastAsia="仿宋_GB2312"/>
          <w:b/>
          <w:sz w:val="36"/>
          <w:szCs w:val="36"/>
          <w:highlight w:val="none"/>
          <w:lang w:eastAsia="zh-CN"/>
        </w:rPr>
      </w:pPr>
    </w:p>
    <w:p w14:paraId="426A172D">
      <w:pPr>
        <w:rPr>
          <w:rFonts w:hint="eastAsia" w:ascii="仿宋_GB2312" w:eastAsia="仿宋_GB2312"/>
          <w:b/>
          <w:sz w:val="36"/>
          <w:szCs w:val="36"/>
          <w:highlight w:val="none"/>
          <w:lang w:eastAsia="zh-CN"/>
        </w:rPr>
      </w:pPr>
    </w:p>
    <w:p w14:paraId="32BCCEB7">
      <w:pPr>
        <w:pStyle w:val="5"/>
        <w:rPr>
          <w:rFonts w:hint="eastAsia" w:ascii="仿宋_GB2312" w:eastAsia="仿宋_GB2312"/>
          <w:b/>
          <w:sz w:val="36"/>
          <w:szCs w:val="36"/>
          <w:highlight w:val="none"/>
          <w:lang w:eastAsia="zh-CN"/>
        </w:rPr>
      </w:pPr>
    </w:p>
    <w:p w14:paraId="75C150EE">
      <w:pPr>
        <w:rPr>
          <w:rFonts w:hint="eastAsia" w:ascii="仿宋_GB2312" w:eastAsia="仿宋_GB2312"/>
          <w:b/>
          <w:sz w:val="36"/>
          <w:szCs w:val="36"/>
          <w:highlight w:val="none"/>
          <w:lang w:eastAsia="zh-CN"/>
        </w:rPr>
      </w:pPr>
    </w:p>
    <w:p w14:paraId="5BD5A55B">
      <w:pPr>
        <w:pStyle w:val="10"/>
        <w:rPr>
          <w:rFonts w:hint="eastAsia"/>
          <w:lang w:eastAsia="zh-CN"/>
        </w:rPr>
      </w:pPr>
    </w:p>
    <w:p w14:paraId="47E540D2">
      <w:pPr>
        <w:pStyle w:val="10"/>
        <w:rPr>
          <w:rFonts w:hint="eastAsia"/>
          <w:lang w:eastAsia="zh-CN"/>
        </w:rPr>
      </w:pPr>
    </w:p>
    <w:p w14:paraId="5E20963E">
      <w:pPr>
        <w:pStyle w:val="10"/>
        <w:rPr>
          <w:rFonts w:hint="eastAsia"/>
          <w:lang w:eastAsia="zh-CN"/>
        </w:rPr>
      </w:pPr>
    </w:p>
    <w:p w14:paraId="70A2482E">
      <w:pPr>
        <w:pStyle w:val="10"/>
        <w:rPr>
          <w:rFonts w:hint="eastAsia"/>
          <w:lang w:eastAsia="zh-CN"/>
        </w:rPr>
      </w:pPr>
    </w:p>
    <w:p w14:paraId="6847CB5F">
      <w:pPr>
        <w:pStyle w:val="10"/>
        <w:rPr>
          <w:rFonts w:hint="eastAsia"/>
          <w:lang w:eastAsia="zh-CN"/>
        </w:rPr>
      </w:pPr>
    </w:p>
    <w:p w14:paraId="369FDA0E">
      <w:pPr>
        <w:pStyle w:val="10"/>
        <w:rPr>
          <w:rFonts w:hint="eastAsia"/>
          <w:lang w:eastAsia="zh-CN"/>
        </w:rPr>
      </w:pPr>
    </w:p>
    <w:p w14:paraId="010EB237">
      <w:pPr>
        <w:pStyle w:val="10"/>
        <w:rPr>
          <w:rFonts w:hint="eastAsia"/>
          <w:lang w:eastAsia="zh-CN"/>
        </w:rPr>
      </w:pPr>
    </w:p>
    <w:p w14:paraId="530F2606">
      <w:pPr>
        <w:spacing w:line="360" w:lineRule="auto"/>
        <w:ind w:firstLine="1446" w:firstLineChars="400"/>
        <w:jc w:val="both"/>
        <w:rPr>
          <w:rFonts w:hint="eastAsia" w:ascii="仿宋_GB2312" w:hAnsi="Times New Roman" w:eastAsia="仿宋_GB2312" w:cs="Times New Roman"/>
          <w:b/>
          <w:sz w:val="36"/>
          <w:szCs w:val="36"/>
          <w:lang w:val="en-US" w:eastAsia="zh-CN"/>
        </w:rPr>
      </w:pPr>
    </w:p>
    <w:p w14:paraId="1A036F69">
      <w:pPr>
        <w:keepLines w:val="0"/>
        <w:pageBreakBefore w:val="0"/>
        <w:kinsoku/>
        <w:wordWrap/>
        <w:overflowPunct/>
        <w:topLinePunct w:val="0"/>
        <w:bidi w:val="0"/>
        <w:snapToGrid/>
        <w:spacing w:line="480" w:lineRule="exact"/>
        <w:ind w:firstLine="2530" w:firstLineChars="700"/>
        <w:jc w:val="both"/>
        <w:textAlignment w:val="auto"/>
        <w:rPr>
          <w:rFonts w:hint="eastAsia" w:ascii="仿宋_GB2312" w:hAnsi="Times New Roman" w:eastAsia="仿宋_GB2312" w:cs="Times New Roman"/>
          <w:b/>
          <w:sz w:val="36"/>
          <w:szCs w:val="36"/>
          <w:lang w:val="en-US" w:eastAsia="zh-CN"/>
        </w:rPr>
      </w:pPr>
      <w:r>
        <w:rPr>
          <w:rFonts w:hint="eastAsia" w:ascii="仿宋_GB2312" w:hAnsi="Times New Roman" w:eastAsia="仿宋_GB2312" w:cs="Times New Roman"/>
          <w:b/>
          <w:sz w:val="36"/>
          <w:szCs w:val="36"/>
          <w:lang w:val="en-US" w:eastAsia="zh-CN"/>
        </w:rPr>
        <w:t>第一章  采购公告</w:t>
      </w:r>
    </w:p>
    <w:p w14:paraId="503F3FEA">
      <w:pPr>
        <w:keepLines w:val="0"/>
        <w:pageBreakBefore w:val="0"/>
        <w:kinsoku/>
        <w:wordWrap/>
        <w:overflowPunct/>
        <w:topLinePunct w:val="0"/>
        <w:bidi w:val="0"/>
        <w:snapToGrid/>
        <w:spacing w:line="480" w:lineRule="exact"/>
        <w:jc w:val="left"/>
        <w:textAlignment w:val="auto"/>
      </w:pPr>
    </w:p>
    <w:p w14:paraId="72FC93EE">
      <w:pPr>
        <w:keepLines w:val="0"/>
        <w:pageBreakBefore w:val="0"/>
        <w:widowControl w:val="0"/>
        <w:kinsoku/>
        <w:wordWrap/>
        <w:overflowPunct/>
        <w:topLinePunct w:val="0"/>
        <w:bidi w:val="0"/>
        <w:snapToGrid/>
        <w:spacing w:line="560" w:lineRule="exact"/>
        <w:ind w:left="210" w:leftChars="100" w:firstLine="660" w:firstLineChars="300"/>
        <w:jc w:val="left"/>
        <w:textAlignment w:val="auto"/>
        <w:rPr>
          <w:rFonts w:hint="eastAsia" w:ascii="Times New Roman" w:hAnsi="Times New Roman" w:eastAsia="新宋体" w:cs="Times New Roman"/>
          <w:bCs w:val="0"/>
          <w:kern w:val="2"/>
          <w:position w:val="0"/>
          <w:sz w:val="22"/>
          <w:szCs w:val="24"/>
          <w:lang w:val="en-US" w:eastAsia="zh-CN" w:bidi="ar-SA"/>
        </w:rPr>
      </w:pPr>
      <w:r>
        <w:rPr>
          <w:rFonts w:hint="eastAsia" w:ascii="Times New Roman" w:hAnsi="Times New Roman" w:eastAsia="新宋体" w:cs="Times New Roman"/>
          <w:b w:val="0"/>
          <w:bCs w:val="0"/>
          <w:color w:val="auto"/>
          <w:kern w:val="2"/>
          <w:position w:val="0"/>
          <w:sz w:val="22"/>
          <w:szCs w:val="24"/>
          <w:lang w:val="en-US" w:eastAsia="zh-CN" w:bidi="ar-SA"/>
        </w:rPr>
        <w:t>公司综合保障服务</w:t>
      </w:r>
      <w:r>
        <w:rPr>
          <w:rFonts w:hint="eastAsia" w:ascii="Times New Roman" w:hAnsi="Times New Roman" w:eastAsia="新宋体" w:cs="Times New Roman"/>
          <w:bCs w:val="0"/>
          <w:kern w:val="2"/>
          <w:position w:val="0"/>
          <w:sz w:val="22"/>
          <w:szCs w:val="24"/>
          <w:lang w:val="zh-CN" w:eastAsia="zh-CN" w:bidi="ar-SA"/>
        </w:rPr>
        <w:t>项目，采购人为云南云能红河区域新能源公司（红河云能投新能源开发有限公司、弥勒云能投新能源开发有限公司、泸西县云能投风电开发有限公司、石林云电投新能源开发有限公司）（以下简称：</w:t>
      </w:r>
      <w:r>
        <w:rPr>
          <w:rFonts w:hint="eastAsia" w:ascii="Times New Roman" w:hAnsi="Times New Roman" w:eastAsia="新宋体" w:cs="Times New Roman"/>
          <w:bCs w:val="0"/>
          <w:kern w:val="2"/>
          <w:position w:val="0"/>
          <w:sz w:val="22"/>
          <w:szCs w:val="24"/>
          <w:lang w:val="en-US" w:eastAsia="zh-CN" w:bidi="ar-SA"/>
        </w:rPr>
        <w:t>红河区域</w:t>
      </w:r>
      <w:r>
        <w:rPr>
          <w:rFonts w:hint="eastAsia" w:ascii="Times New Roman" w:hAnsi="Times New Roman" w:eastAsia="新宋体" w:cs="Times New Roman"/>
          <w:bCs w:val="0"/>
          <w:kern w:val="2"/>
          <w:position w:val="0"/>
          <w:sz w:val="22"/>
          <w:szCs w:val="24"/>
          <w:lang w:val="zh-CN" w:eastAsia="zh-CN" w:bidi="ar-SA"/>
        </w:rPr>
        <w:t>公司），项目资金来源已落实。根据相关法律法规及公司管理要求，现开展供应商公开竞争性谈判。</w:t>
      </w:r>
      <w:bookmarkStart w:id="1" w:name="_Toc3431"/>
      <w:bookmarkStart w:id="2" w:name="_Toc18622"/>
      <w:bookmarkStart w:id="3" w:name="_Toc17434"/>
      <w:bookmarkStart w:id="4" w:name="_Toc1117"/>
      <w:bookmarkStart w:id="5" w:name="_Toc21484"/>
      <w:bookmarkStart w:id="6" w:name="_Toc55303738"/>
      <w:bookmarkStart w:id="7" w:name="_Toc23304"/>
      <w:bookmarkStart w:id="8" w:name="_Toc55229783"/>
      <w:bookmarkStart w:id="9" w:name="_Toc55310051"/>
      <w:bookmarkStart w:id="10" w:name="_Toc55303740"/>
      <w:bookmarkStart w:id="11" w:name="_Toc55310053"/>
      <w:bookmarkStart w:id="12" w:name="_Toc29939"/>
      <w:bookmarkStart w:id="13" w:name="_Toc32282"/>
      <w:bookmarkStart w:id="14" w:name="_Toc27007"/>
      <w:bookmarkStart w:id="15" w:name="_Toc55229785"/>
      <w:bookmarkStart w:id="16" w:name="_Toc29529"/>
      <w:bookmarkStart w:id="17" w:name="_Toc25829"/>
      <w:r>
        <w:rPr>
          <w:rFonts w:hint="eastAsia" w:ascii="Times New Roman" w:hAnsi="Times New Roman" w:eastAsia="新宋体" w:cs="Times New Roman"/>
          <w:bCs w:val="0"/>
          <w:kern w:val="2"/>
          <w:position w:val="0"/>
          <w:sz w:val="22"/>
          <w:szCs w:val="24"/>
          <w:lang w:val="en-US" w:eastAsia="zh-CN" w:bidi="ar-SA"/>
        </w:rPr>
        <w:t xml:space="preserve"> </w:t>
      </w:r>
    </w:p>
    <w:p w14:paraId="403D7C49">
      <w:pPr>
        <w:keepLines w:val="0"/>
        <w:pageBreakBefore w:val="0"/>
        <w:widowControl w:val="0"/>
        <w:kinsoku/>
        <w:wordWrap/>
        <w:overflowPunct/>
        <w:topLinePunct w:val="0"/>
        <w:bidi w:val="0"/>
        <w:snapToGrid/>
        <w:spacing w:line="560" w:lineRule="exact"/>
        <w:jc w:val="left"/>
        <w:textAlignment w:val="auto"/>
        <w:rPr>
          <w:rFonts w:hint="eastAsia"/>
        </w:rPr>
      </w:pPr>
      <w:r>
        <w:rPr>
          <w:rFonts w:hint="eastAsia" w:ascii="仿宋_GB2312" w:hAnsi="MyriadMM_700_300_" w:eastAsiaTheme="minorEastAsia" w:cstheme="minorBidi"/>
          <w:b/>
          <w:bCs/>
          <w:color w:val="000000"/>
          <w:kern w:val="0"/>
          <w:sz w:val="28"/>
          <w:szCs w:val="24"/>
          <w:lang w:val="en-US" w:eastAsia="zh-CN" w:bidi="ar-SA"/>
        </w:rPr>
        <w:t>一、</w:t>
      </w:r>
      <w:bookmarkEnd w:id="1"/>
      <w:bookmarkEnd w:id="2"/>
      <w:bookmarkEnd w:id="3"/>
      <w:bookmarkEnd w:id="4"/>
      <w:bookmarkEnd w:id="5"/>
      <w:r>
        <w:rPr>
          <w:rFonts w:hint="eastAsia" w:ascii="仿宋_GB2312" w:hAnsi="MyriadMM_700_300_" w:eastAsiaTheme="minorEastAsia" w:cstheme="minorBidi"/>
          <w:b/>
          <w:bCs/>
          <w:color w:val="000000"/>
          <w:kern w:val="0"/>
          <w:sz w:val="28"/>
          <w:szCs w:val="24"/>
          <w:lang w:val="en-US" w:eastAsia="zh-CN" w:bidi="ar-SA"/>
        </w:rPr>
        <w:t>项目概况</w:t>
      </w:r>
      <w:bookmarkEnd w:id="6"/>
      <w:bookmarkEnd w:id="7"/>
      <w:bookmarkEnd w:id="8"/>
      <w:bookmarkEnd w:id="9"/>
      <w:bookmarkStart w:id="18" w:name="_Toc1969"/>
    </w:p>
    <w:p w14:paraId="305F4218">
      <w:pPr>
        <w:keepLines w:val="0"/>
        <w:pageBreakBefore w:val="0"/>
        <w:widowControl w:val="0"/>
        <w:kinsoku/>
        <w:wordWrap/>
        <w:overflowPunct/>
        <w:topLinePunct w:val="0"/>
        <w:bidi w:val="0"/>
        <w:snapToGrid/>
        <w:spacing w:line="560" w:lineRule="exact"/>
        <w:ind w:left="210" w:leftChars="100" w:firstLine="660" w:firstLineChars="300"/>
        <w:jc w:val="left"/>
        <w:textAlignment w:val="auto"/>
      </w:pPr>
      <w:r>
        <w:rPr>
          <w:rFonts w:hint="eastAsia" w:ascii="Times New Roman" w:hAnsi="Times New Roman" w:eastAsia="新宋体" w:cs="Times New Roman"/>
          <w:b w:val="0"/>
          <w:bCs w:val="0"/>
          <w:color w:val="auto"/>
          <w:kern w:val="2"/>
          <w:position w:val="0"/>
          <w:sz w:val="22"/>
          <w:szCs w:val="24"/>
          <w:lang w:val="en-US" w:eastAsia="zh-CN" w:bidi="ar-SA"/>
        </w:rPr>
        <w:t>根据《云南能源投资股份有限公司关于新能源板块组织机构优化调整的通知》以全面提升全过程卓越运营管理能力为核心，探索推行 “大区制” 管理模式，对新能源项目实施区域化集中管控运营，进一步整合板块资源、筑牢核心竞争优势，助推公司高效管理与高质量发展模式，红河云能投新能源开发有限公司、弥勒云能投新能源开发有限公司、泸西县云能投风电开发有限公司、石林云电投新能源开发有限公司均为红河区域，公司的经营范围、相关管理人员一致。</w:t>
      </w:r>
      <w:r>
        <w:rPr>
          <w:rFonts w:hint="eastAsia" w:ascii="Times New Roman" w:hAnsi="Times New Roman" w:eastAsia="新宋体" w:cs="Times New Roman"/>
          <w:b w:val="0"/>
          <w:bCs w:val="0"/>
          <w:color w:val="auto"/>
          <w:kern w:val="2"/>
          <w:position w:val="0"/>
          <w:sz w:val="22"/>
          <w:szCs w:val="24"/>
          <w:highlight w:val="none"/>
          <w:lang w:val="en-US" w:eastAsia="zh-CN" w:bidi="ar-SA"/>
        </w:rPr>
        <w:t>公司目前运营的电厂升压站共6个</w:t>
      </w:r>
      <w:r>
        <w:rPr>
          <w:rFonts w:hint="eastAsia" w:ascii="Times New Roman" w:hAnsi="Times New Roman" w:eastAsia="新宋体" w:cs="Times New Roman"/>
          <w:b w:val="0"/>
          <w:bCs w:val="0"/>
          <w:color w:val="auto"/>
          <w:kern w:val="2"/>
          <w:position w:val="0"/>
          <w:sz w:val="22"/>
          <w:szCs w:val="24"/>
          <w:lang w:val="en-US" w:eastAsia="zh-CN" w:bidi="ar-SA"/>
        </w:rPr>
        <w:t>，分别位于午街铺镇艳色坡老尖山风电厂、小弯半孔阿朝风电厂、弥勒市东山镇弥勒东风电厂、泸西县三塘乡连城村委会阿鲁哨村小组永三风电厂、弥勒市卫泸风电厂、石林光伏电厂。为保障职工生活就餐便捷、健康、保证公司环境卫生及办公区域内的卫生整洁等因素，给员工营造卫生良好的工作环境，解决职工就餐及办公环境问题，现拟采用劳务外包的形式委托具有资质的相关单位开展公司综合保障服务。具体人员数量及位置根据我公司实际情况可进行调整。确定中标后，分别与上述四家公司签订服务合同。</w:t>
      </w:r>
      <w:bookmarkEnd w:id="18"/>
    </w:p>
    <w:p w14:paraId="7C7DF2EF">
      <w:pPr>
        <w:pStyle w:val="4"/>
        <w:keepLines w:val="0"/>
        <w:pageBreakBefore w:val="0"/>
        <w:numPr>
          <w:ilvl w:val="0"/>
          <w:numId w:val="0"/>
        </w:numPr>
        <w:kinsoku/>
        <w:wordWrap/>
        <w:overflowPunct/>
        <w:topLinePunct w:val="0"/>
        <w:bidi w:val="0"/>
        <w:snapToGrid/>
        <w:spacing w:line="480" w:lineRule="exact"/>
        <w:textAlignment w:val="auto"/>
      </w:pPr>
      <w:bookmarkStart w:id="19" w:name="_Toc5806"/>
      <w:r>
        <w:rPr>
          <w:rFonts w:hint="eastAsia"/>
          <w:lang w:val="en-US" w:eastAsia="zh-CN"/>
        </w:rPr>
        <w:t>二、</w:t>
      </w:r>
      <w:r>
        <w:rPr>
          <w:rFonts w:hint="eastAsia"/>
        </w:rPr>
        <w:t>采购范围及相关要求</w:t>
      </w:r>
      <w:bookmarkEnd w:id="19"/>
    </w:p>
    <w:p w14:paraId="722F32C3">
      <w:pPr>
        <w:pStyle w:val="4"/>
        <w:keepLines w:val="0"/>
        <w:pageBreakBefore w:val="0"/>
        <w:numPr>
          <w:ilvl w:val="0"/>
          <w:numId w:val="0"/>
        </w:numPr>
        <w:kinsoku/>
        <w:wordWrap/>
        <w:overflowPunct/>
        <w:topLinePunct w:val="0"/>
        <w:bidi w:val="0"/>
        <w:snapToGrid/>
        <w:spacing w:line="480" w:lineRule="exact"/>
        <w:ind w:firstLine="660" w:firstLineChars="300"/>
        <w:textAlignment w:val="auto"/>
        <w:rPr>
          <w:rFonts w:hint="eastAsia" w:ascii="Times New Roman" w:hAnsi="Times New Roman" w:eastAsia="新宋体" w:cs="Times New Roman"/>
          <w:b w:val="0"/>
          <w:bCs w:val="0"/>
          <w:color w:val="auto"/>
          <w:kern w:val="2"/>
          <w:position w:val="0"/>
          <w:sz w:val="22"/>
          <w:szCs w:val="24"/>
          <w:lang w:val="en-US" w:eastAsia="zh-CN" w:bidi="ar-SA"/>
        </w:rPr>
      </w:pPr>
      <w:bookmarkStart w:id="20" w:name="_Toc21362"/>
      <w:r>
        <w:rPr>
          <w:rFonts w:hint="eastAsia" w:ascii="Times New Roman" w:hAnsi="Times New Roman" w:eastAsia="新宋体" w:cs="Times New Roman"/>
          <w:b w:val="0"/>
          <w:bCs w:val="0"/>
          <w:color w:val="auto"/>
          <w:kern w:val="2"/>
          <w:position w:val="0"/>
          <w:sz w:val="22"/>
          <w:szCs w:val="24"/>
          <w:lang w:val="en-US" w:eastAsia="zh-CN" w:bidi="ar-SA"/>
        </w:rPr>
        <w:t>1.采购内容：为保障职工生活就餐便捷、健康、保证公司环境卫生及办公区域内的卫生整洁等因素，给员工营造卫生良好的工作环境，解决职工就餐及办公环境问题。</w:t>
      </w:r>
    </w:p>
    <w:p w14:paraId="5A97FE18">
      <w:pPr>
        <w:pStyle w:val="4"/>
        <w:keepLines w:val="0"/>
        <w:pageBreakBefore w:val="0"/>
        <w:numPr>
          <w:ilvl w:val="0"/>
          <w:numId w:val="0"/>
        </w:numPr>
        <w:kinsoku/>
        <w:wordWrap/>
        <w:overflowPunct/>
        <w:topLinePunct w:val="0"/>
        <w:bidi w:val="0"/>
        <w:snapToGrid/>
        <w:spacing w:line="480" w:lineRule="exact"/>
        <w:ind w:firstLine="660" w:firstLineChars="300"/>
        <w:textAlignment w:val="auto"/>
        <w:rPr>
          <w:rFonts w:hint="eastAsia" w:ascii="Times New Roman" w:hAnsi="Times New Roman" w:eastAsia="新宋体" w:cs="Times New Roman"/>
          <w:b w:val="0"/>
          <w:bCs w:val="0"/>
          <w:color w:val="auto"/>
          <w:kern w:val="2"/>
          <w:position w:val="0"/>
          <w:sz w:val="22"/>
          <w:szCs w:val="24"/>
          <w:lang w:val="en-US" w:eastAsia="zh-CN" w:bidi="ar-SA"/>
        </w:rPr>
      </w:pPr>
      <w:r>
        <w:rPr>
          <w:rFonts w:hint="eastAsia" w:ascii="Times New Roman" w:hAnsi="Times New Roman" w:eastAsia="新宋体" w:cs="Times New Roman"/>
          <w:b w:val="0"/>
          <w:bCs w:val="0"/>
          <w:color w:val="auto"/>
          <w:kern w:val="2"/>
          <w:position w:val="0"/>
          <w:sz w:val="22"/>
          <w:szCs w:val="24"/>
          <w:lang w:val="en-US" w:eastAsia="zh-CN" w:bidi="ar-SA"/>
        </w:rPr>
        <w:t>1.1厨师人员</w:t>
      </w:r>
    </w:p>
    <w:p w14:paraId="2C326D76">
      <w:pPr>
        <w:pStyle w:val="4"/>
        <w:keepLines w:val="0"/>
        <w:pageBreakBefore w:val="0"/>
        <w:numPr>
          <w:ilvl w:val="0"/>
          <w:numId w:val="0"/>
        </w:numPr>
        <w:kinsoku/>
        <w:wordWrap/>
        <w:overflowPunct/>
        <w:topLinePunct w:val="0"/>
        <w:bidi w:val="0"/>
        <w:snapToGrid/>
        <w:spacing w:line="480" w:lineRule="exact"/>
        <w:ind w:firstLine="660" w:firstLineChars="300"/>
        <w:textAlignment w:val="auto"/>
        <w:rPr>
          <w:rFonts w:hint="eastAsia" w:ascii="Times New Roman" w:hAnsi="Times New Roman" w:eastAsia="新宋体" w:cs="Times New Roman"/>
          <w:b w:val="0"/>
          <w:bCs w:val="0"/>
          <w:color w:val="auto"/>
          <w:kern w:val="2"/>
          <w:position w:val="0"/>
          <w:sz w:val="22"/>
          <w:szCs w:val="24"/>
          <w:lang w:val="en-US" w:eastAsia="zh-CN" w:bidi="ar-SA"/>
        </w:rPr>
      </w:pPr>
      <w:r>
        <w:rPr>
          <w:rFonts w:hint="eastAsia" w:ascii="Times New Roman" w:hAnsi="Times New Roman" w:eastAsia="新宋体" w:cs="Times New Roman"/>
          <w:b w:val="0"/>
          <w:bCs w:val="0"/>
          <w:color w:val="auto"/>
          <w:kern w:val="2"/>
          <w:position w:val="0"/>
          <w:sz w:val="22"/>
          <w:szCs w:val="24"/>
          <w:lang w:val="en-US" w:eastAsia="zh-CN" w:bidi="ar-SA"/>
        </w:rPr>
        <w:t xml:space="preserve">1.1.1负责一日三餐菜品烹饪；                         </w:t>
      </w:r>
    </w:p>
    <w:p w14:paraId="5AE1FA5E">
      <w:pPr>
        <w:pStyle w:val="4"/>
        <w:keepLines w:val="0"/>
        <w:pageBreakBefore w:val="0"/>
        <w:numPr>
          <w:ilvl w:val="0"/>
          <w:numId w:val="0"/>
        </w:numPr>
        <w:kinsoku/>
        <w:wordWrap/>
        <w:overflowPunct/>
        <w:topLinePunct w:val="0"/>
        <w:bidi w:val="0"/>
        <w:snapToGrid/>
        <w:spacing w:line="480" w:lineRule="exact"/>
        <w:ind w:firstLine="660" w:firstLineChars="300"/>
        <w:textAlignment w:val="auto"/>
        <w:rPr>
          <w:rFonts w:hint="eastAsia" w:ascii="Times New Roman" w:hAnsi="Times New Roman" w:eastAsia="新宋体" w:cs="Times New Roman"/>
          <w:b w:val="0"/>
          <w:bCs w:val="0"/>
          <w:color w:val="auto"/>
          <w:kern w:val="2"/>
          <w:position w:val="0"/>
          <w:sz w:val="22"/>
          <w:szCs w:val="24"/>
          <w:lang w:val="en-US" w:eastAsia="zh-CN" w:bidi="ar-SA"/>
        </w:rPr>
      </w:pPr>
      <w:r>
        <w:rPr>
          <w:rFonts w:hint="eastAsia" w:ascii="Times New Roman" w:hAnsi="Times New Roman" w:eastAsia="新宋体" w:cs="Times New Roman"/>
          <w:b w:val="0"/>
          <w:bCs w:val="0"/>
          <w:color w:val="auto"/>
          <w:kern w:val="2"/>
          <w:position w:val="0"/>
          <w:sz w:val="22"/>
          <w:szCs w:val="24"/>
          <w:lang w:val="en-US" w:eastAsia="zh-CN" w:bidi="ar-SA"/>
        </w:rPr>
        <w:t xml:space="preserve">1.1.2安全、合理使用烹饪机械设备，每天清洗厨房设备及用具，确保干净、整洁；                                  </w:t>
      </w:r>
    </w:p>
    <w:p w14:paraId="74B45686">
      <w:pPr>
        <w:pStyle w:val="4"/>
        <w:keepLines w:val="0"/>
        <w:pageBreakBefore w:val="0"/>
        <w:numPr>
          <w:ilvl w:val="0"/>
          <w:numId w:val="0"/>
        </w:numPr>
        <w:kinsoku/>
        <w:wordWrap/>
        <w:overflowPunct/>
        <w:topLinePunct w:val="0"/>
        <w:bidi w:val="0"/>
        <w:snapToGrid/>
        <w:spacing w:line="480" w:lineRule="exact"/>
        <w:ind w:firstLine="660" w:firstLineChars="300"/>
        <w:textAlignment w:val="auto"/>
        <w:rPr>
          <w:rFonts w:hint="eastAsia" w:ascii="Times New Roman" w:hAnsi="Times New Roman" w:eastAsia="新宋体" w:cs="Times New Roman"/>
          <w:b w:val="0"/>
          <w:bCs w:val="0"/>
          <w:color w:val="auto"/>
          <w:kern w:val="2"/>
          <w:position w:val="0"/>
          <w:sz w:val="22"/>
          <w:szCs w:val="24"/>
          <w:lang w:val="en-US" w:eastAsia="zh-CN" w:bidi="ar-SA"/>
        </w:rPr>
      </w:pPr>
      <w:r>
        <w:rPr>
          <w:rFonts w:hint="eastAsia" w:ascii="Times New Roman" w:hAnsi="Times New Roman" w:eastAsia="新宋体" w:cs="Times New Roman"/>
          <w:b w:val="0"/>
          <w:bCs w:val="0"/>
          <w:color w:val="auto"/>
          <w:kern w:val="2"/>
          <w:position w:val="0"/>
          <w:sz w:val="22"/>
          <w:szCs w:val="24"/>
          <w:lang w:val="en-US" w:eastAsia="zh-CN" w:bidi="ar-SA"/>
        </w:rPr>
        <w:t xml:space="preserve">1.1.3.负责厨房操作间、摆菜间及用餐区域卫生清洁。               </w:t>
      </w:r>
    </w:p>
    <w:p w14:paraId="42869019">
      <w:pPr>
        <w:pStyle w:val="4"/>
        <w:keepLines w:val="0"/>
        <w:pageBreakBefore w:val="0"/>
        <w:numPr>
          <w:ilvl w:val="0"/>
          <w:numId w:val="0"/>
        </w:numPr>
        <w:kinsoku/>
        <w:wordWrap/>
        <w:overflowPunct/>
        <w:topLinePunct w:val="0"/>
        <w:bidi w:val="0"/>
        <w:snapToGrid/>
        <w:spacing w:line="480" w:lineRule="exact"/>
        <w:ind w:firstLine="660" w:firstLineChars="300"/>
        <w:textAlignment w:val="auto"/>
        <w:rPr>
          <w:rFonts w:hint="eastAsia" w:ascii="Times New Roman" w:hAnsi="Times New Roman" w:eastAsia="新宋体" w:cs="Times New Roman"/>
          <w:b w:val="0"/>
          <w:bCs w:val="0"/>
          <w:color w:val="auto"/>
          <w:kern w:val="2"/>
          <w:position w:val="0"/>
          <w:sz w:val="22"/>
          <w:szCs w:val="24"/>
          <w:lang w:val="en-US" w:eastAsia="zh-CN" w:bidi="ar-SA"/>
        </w:rPr>
      </w:pPr>
      <w:r>
        <w:rPr>
          <w:rFonts w:hint="eastAsia" w:ascii="Times New Roman" w:hAnsi="Times New Roman" w:eastAsia="新宋体" w:cs="Times New Roman"/>
          <w:b w:val="0"/>
          <w:bCs w:val="0"/>
          <w:color w:val="auto"/>
          <w:kern w:val="2"/>
          <w:position w:val="0"/>
          <w:sz w:val="22"/>
          <w:szCs w:val="24"/>
          <w:lang w:val="en-US" w:eastAsia="zh-CN" w:bidi="ar-SA"/>
        </w:rPr>
        <w:t xml:space="preserve">1.1.4.每周清洁一次冰箱、冰柜；                                     </w:t>
      </w:r>
    </w:p>
    <w:p w14:paraId="5B2A57C5">
      <w:pPr>
        <w:pStyle w:val="4"/>
        <w:keepLines w:val="0"/>
        <w:pageBreakBefore w:val="0"/>
        <w:numPr>
          <w:ilvl w:val="0"/>
          <w:numId w:val="0"/>
        </w:numPr>
        <w:kinsoku/>
        <w:wordWrap/>
        <w:overflowPunct/>
        <w:topLinePunct w:val="0"/>
        <w:bidi w:val="0"/>
        <w:snapToGrid/>
        <w:spacing w:line="480" w:lineRule="exact"/>
        <w:ind w:firstLine="660" w:firstLineChars="300"/>
        <w:textAlignment w:val="auto"/>
        <w:rPr>
          <w:rFonts w:hint="eastAsia" w:ascii="Times New Roman" w:hAnsi="Times New Roman" w:eastAsia="新宋体" w:cs="Times New Roman"/>
          <w:b w:val="0"/>
          <w:bCs w:val="0"/>
          <w:color w:val="auto"/>
          <w:kern w:val="2"/>
          <w:position w:val="0"/>
          <w:sz w:val="22"/>
          <w:szCs w:val="24"/>
          <w:lang w:val="en-US" w:eastAsia="zh-CN" w:bidi="ar-SA"/>
        </w:rPr>
      </w:pPr>
      <w:r>
        <w:rPr>
          <w:rFonts w:hint="eastAsia" w:ascii="Times New Roman" w:hAnsi="Times New Roman" w:eastAsia="新宋体" w:cs="Times New Roman"/>
          <w:b w:val="0"/>
          <w:bCs w:val="0"/>
          <w:color w:val="auto"/>
          <w:kern w:val="2"/>
          <w:position w:val="0"/>
          <w:sz w:val="22"/>
          <w:szCs w:val="24"/>
          <w:lang w:val="en-US" w:eastAsia="zh-CN" w:bidi="ar-SA"/>
        </w:rPr>
        <w:t xml:space="preserve">1.1.5.每天就餐前做好食品留样及留样到期清理；                   </w:t>
      </w:r>
    </w:p>
    <w:p w14:paraId="2C2EBEB6">
      <w:pPr>
        <w:pStyle w:val="4"/>
        <w:keepLines w:val="0"/>
        <w:pageBreakBefore w:val="0"/>
        <w:numPr>
          <w:ilvl w:val="0"/>
          <w:numId w:val="0"/>
        </w:numPr>
        <w:kinsoku/>
        <w:wordWrap/>
        <w:overflowPunct/>
        <w:topLinePunct w:val="0"/>
        <w:bidi w:val="0"/>
        <w:snapToGrid/>
        <w:spacing w:line="480" w:lineRule="exact"/>
        <w:ind w:firstLine="660" w:firstLineChars="300"/>
        <w:textAlignment w:val="auto"/>
        <w:rPr>
          <w:rFonts w:hint="eastAsia" w:ascii="Times New Roman" w:hAnsi="Times New Roman" w:eastAsia="新宋体" w:cs="Times New Roman"/>
          <w:b w:val="0"/>
          <w:bCs w:val="0"/>
          <w:color w:val="auto"/>
          <w:kern w:val="2"/>
          <w:position w:val="0"/>
          <w:sz w:val="22"/>
          <w:szCs w:val="24"/>
          <w:lang w:val="en-US" w:eastAsia="zh-CN" w:bidi="ar-SA"/>
        </w:rPr>
      </w:pPr>
      <w:r>
        <w:rPr>
          <w:rFonts w:hint="eastAsia" w:ascii="Times New Roman" w:hAnsi="Times New Roman" w:eastAsia="新宋体" w:cs="Times New Roman"/>
          <w:b w:val="0"/>
          <w:bCs w:val="0"/>
          <w:color w:val="auto"/>
          <w:kern w:val="2"/>
          <w:position w:val="0"/>
          <w:sz w:val="22"/>
          <w:szCs w:val="24"/>
          <w:lang w:val="en-US" w:eastAsia="zh-CN" w:bidi="ar-SA"/>
        </w:rPr>
        <w:t xml:space="preserve">1.1.6.每天填写厨房各类记录，包括但不限于消毒记录、留样记录、清洗记录等；                         </w:t>
      </w:r>
    </w:p>
    <w:p w14:paraId="05380B14">
      <w:pPr>
        <w:pStyle w:val="4"/>
        <w:keepLines w:val="0"/>
        <w:pageBreakBefore w:val="0"/>
        <w:numPr>
          <w:ilvl w:val="0"/>
          <w:numId w:val="0"/>
        </w:numPr>
        <w:kinsoku/>
        <w:wordWrap/>
        <w:overflowPunct/>
        <w:topLinePunct w:val="0"/>
        <w:bidi w:val="0"/>
        <w:snapToGrid/>
        <w:spacing w:line="480" w:lineRule="exact"/>
        <w:ind w:firstLine="660" w:firstLineChars="300"/>
        <w:textAlignment w:val="auto"/>
        <w:rPr>
          <w:rFonts w:hint="eastAsia" w:ascii="Times New Roman" w:hAnsi="Times New Roman" w:eastAsia="新宋体" w:cs="Times New Roman"/>
          <w:b w:val="0"/>
          <w:bCs w:val="0"/>
          <w:color w:val="auto"/>
          <w:kern w:val="2"/>
          <w:position w:val="0"/>
          <w:sz w:val="22"/>
          <w:szCs w:val="24"/>
          <w:lang w:val="en-US" w:eastAsia="zh-CN" w:bidi="ar-SA"/>
        </w:rPr>
      </w:pPr>
      <w:r>
        <w:rPr>
          <w:rFonts w:hint="eastAsia" w:ascii="Times New Roman" w:hAnsi="Times New Roman" w:eastAsia="新宋体" w:cs="Times New Roman"/>
          <w:b w:val="0"/>
          <w:bCs w:val="0"/>
          <w:color w:val="auto"/>
          <w:kern w:val="2"/>
          <w:position w:val="0"/>
          <w:sz w:val="22"/>
          <w:szCs w:val="24"/>
          <w:lang w:val="en-US" w:eastAsia="zh-CN" w:bidi="ar-SA"/>
        </w:rPr>
        <w:t xml:space="preserve">1.1.7.负责每周食材采购及清单制定，并报综合管理部食堂管理员处。采购的食材必须确保安全、新鲜且在有效期内；食材必须分类、整齐摆放； </w:t>
      </w:r>
    </w:p>
    <w:p w14:paraId="56542629">
      <w:pPr>
        <w:pStyle w:val="4"/>
        <w:keepLines w:val="0"/>
        <w:pageBreakBefore w:val="0"/>
        <w:numPr>
          <w:ilvl w:val="0"/>
          <w:numId w:val="0"/>
        </w:numPr>
        <w:kinsoku/>
        <w:wordWrap/>
        <w:overflowPunct/>
        <w:topLinePunct w:val="0"/>
        <w:bidi w:val="0"/>
        <w:snapToGrid/>
        <w:spacing w:line="480" w:lineRule="exact"/>
        <w:ind w:firstLine="440" w:firstLineChars="200"/>
        <w:textAlignment w:val="auto"/>
        <w:rPr>
          <w:rFonts w:hint="eastAsia" w:ascii="Times New Roman" w:hAnsi="Times New Roman" w:eastAsia="新宋体" w:cs="Times New Roman"/>
          <w:b w:val="0"/>
          <w:bCs w:val="0"/>
          <w:color w:val="auto"/>
          <w:kern w:val="2"/>
          <w:position w:val="0"/>
          <w:sz w:val="22"/>
          <w:szCs w:val="24"/>
          <w:lang w:val="en-US" w:eastAsia="zh-CN" w:bidi="ar-SA"/>
        </w:rPr>
      </w:pPr>
      <w:r>
        <w:rPr>
          <w:rFonts w:hint="eastAsia" w:ascii="Times New Roman" w:hAnsi="Times New Roman" w:eastAsia="新宋体" w:cs="Times New Roman"/>
          <w:b w:val="0"/>
          <w:bCs w:val="0"/>
          <w:color w:val="auto"/>
          <w:kern w:val="2"/>
          <w:position w:val="0"/>
          <w:sz w:val="22"/>
          <w:szCs w:val="24"/>
          <w:lang w:val="en-US" w:eastAsia="zh-CN" w:bidi="ar-SA"/>
        </w:rPr>
        <w:t xml:space="preserve"> 1.1.8.根据实际情况做好餐食接待；</w:t>
      </w:r>
    </w:p>
    <w:p w14:paraId="3011DEC5">
      <w:pPr>
        <w:pStyle w:val="4"/>
        <w:keepLines w:val="0"/>
        <w:pageBreakBefore w:val="0"/>
        <w:numPr>
          <w:ilvl w:val="0"/>
          <w:numId w:val="0"/>
        </w:numPr>
        <w:kinsoku/>
        <w:wordWrap/>
        <w:overflowPunct/>
        <w:topLinePunct w:val="0"/>
        <w:bidi w:val="0"/>
        <w:snapToGrid/>
        <w:spacing w:line="480" w:lineRule="exact"/>
        <w:ind w:firstLine="660" w:firstLineChars="300"/>
        <w:textAlignment w:val="auto"/>
        <w:rPr>
          <w:rFonts w:hint="eastAsia" w:ascii="Times New Roman" w:hAnsi="Times New Roman" w:eastAsia="新宋体" w:cs="Times New Roman"/>
          <w:b w:val="0"/>
          <w:bCs w:val="0"/>
          <w:color w:val="auto"/>
          <w:kern w:val="2"/>
          <w:position w:val="0"/>
          <w:sz w:val="22"/>
          <w:szCs w:val="24"/>
          <w:lang w:val="en-US" w:eastAsia="zh-CN" w:bidi="ar-SA"/>
        </w:rPr>
      </w:pPr>
      <w:r>
        <w:rPr>
          <w:rFonts w:hint="eastAsia" w:ascii="Times New Roman" w:hAnsi="Times New Roman" w:eastAsia="新宋体" w:cs="Times New Roman"/>
          <w:b w:val="0"/>
          <w:bCs w:val="0"/>
          <w:color w:val="auto"/>
          <w:kern w:val="2"/>
          <w:position w:val="0"/>
          <w:sz w:val="22"/>
          <w:szCs w:val="24"/>
          <w:lang w:val="en-US" w:eastAsia="zh-CN" w:bidi="ar-SA"/>
        </w:rPr>
        <w:t>1.1.9.完成公司领导、综合办公室、食堂管理员交代的其他工作。</w:t>
      </w:r>
    </w:p>
    <w:p w14:paraId="08B40912">
      <w:pPr>
        <w:pStyle w:val="4"/>
        <w:keepLines w:val="0"/>
        <w:pageBreakBefore w:val="0"/>
        <w:numPr>
          <w:ilvl w:val="0"/>
          <w:numId w:val="0"/>
        </w:numPr>
        <w:kinsoku/>
        <w:wordWrap/>
        <w:overflowPunct/>
        <w:topLinePunct w:val="0"/>
        <w:bidi w:val="0"/>
        <w:snapToGrid/>
        <w:spacing w:line="480" w:lineRule="exact"/>
        <w:ind w:firstLine="660" w:firstLineChars="300"/>
        <w:textAlignment w:val="auto"/>
        <w:rPr>
          <w:rFonts w:hint="eastAsia" w:ascii="Times New Roman" w:hAnsi="Times New Roman" w:eastAsia="新宋体" w:cs="Times New Roman"/>
          <w:b w:val="0"/>
          <w:bCs w:val="0"/>
          <w:color w:val="auto"/>
          <w:kern w:val="2"/>
          <w:position w:val="0"/>
          <w:sz w:val="22"/>
          <w:szCs w:val="24"/>
          <w:lang w:val="en-US" w:eastAsia="zh-CN" w:bidi="ar-SA"/>
        </w:rPr>
      </w:pPr>
      <w:r>
        <w:rPr>
          <w:rFonts w:hint="eastAsia" w:ascii="Times New Roman" w:hAnsi="Times New Roman" w:eastAsia="新宋体" w:cs="Times New Roman"/>
          <w:b w:val="0"/>
          <w:bCs w:val="0"/>
          <w:color w:val="auto"/>
          <w:kern w:val="2"/>
          <w:position w:val="0"/>
          <w:sz w:val="22"/>
          <w:szCs w:val="24"/>
          <w:lang w:val="en-US" w:eastAsia="zh-CN" w:bidi="ar-SA"/>
        </w:rPr>
        <w:t>1.2.保洁人员</w:t>
      </w:r>
    </w:p>
    <w:p w14:paraId="09C43C91">
      <w:pPr>
        <w:pStyle w:val="4"/>
        <w:keepLines w:val="0"/>
        <w:pageBreakBefore w:val="0"/>
        <w:numPr>
          <w:ilvl w:val="0"/>
          <w:numId w:val="0"/>
        </w:numPr>
        <w:kinsoku/>
        <w:wordWrap/>
        <w:overflowPunct/>
        <w:topLinePunct w:val="0"/>
        <w:bidi w:val="0"/>
        <w:snapToGrid/>
        <w:spacing w:line="480" w:lineRule="exact"/>
        <w:ind w:firstLine="660" w:firstLineChars="300"/>
        <w:textAlignment w:val="auto"/>
        <w:rPr>
          <w:rFonts w:hint="eastAsia" w:ascii="Times New Roman" w:hAnsi="Times New Roman" w:eastAsia="新宋体" w:cs="Times New Roman"/>
          <w:b w:val="0"/>
          <w:bCs w:val="0"/>
          <w:color w:val="auto"/>
          <w:kern w:val="2"/>
          <w:position w:val="0"/>
          <w:sz w:val="22"/>
          <w:szCs w:val="24"/>
          <w:lang w:val="en-US" w:eastAsia="zh-CN" w:bidi="ar-SA"/>
        </w:rPr>
      </w:pPr>
      <w:r>
        <w:rPr>
          <w:rFonts w:hint="eastAsia" w:ascii="Times New Roman" w:hAnsi="Times New Roman" w:eastAsia="新宋体" w:cs="Times New Roman"/>
          <w:b w:val="0"/>
          <w:bCs w:val="0"/>
          <w:color w:val="auto"/>
          <w:kern w:val="2"/>
          <w:position w:val="0"/>
          <w:sz w:val="22"/>
          <w:szCs w:val="24"/>
          <w:lang w:val="en-US" w:eastAsia="zh-CN" w:bidi="ar-SA"/>
        </w:rPr>
        <w:t>1.2.1.负责办公楼所有房间、卫生间、公共区域、篮球场区域、草坪区域、宿舍公共区域等卫生清洁工作并做好清洁记录；</w:t>
      </w:r>
    </w:p>
    <w:p w14:paraId="48D0B105">
      <w:pPr>
        <w:pStyle w:val="4"/>
        <w:keepLines w:val="0"/>
        <w:pageBreakBefore w:val="0"/>
        <w:numPr>
          <w:ilvl w:val="0"/>
          <w:numId w:val="0"/>
        </w:numPr>
        <w:kinsoku/>
        <w:wordWrap/>
        <w:overflowPunct/>
        <w:topLinePunct w:val="0"/>
        <w:bidi w:val="0"/>
        <w:snapToGrid/>
        <w:spacing w:line="480" w:lineRule="exact"/>
        <w:ind w:firstLine="660" w:firstLineChars="300"/>
        <w:textAlignment w:val="auto"/>
        <w:rPr>
          <w:rFonts w:hint="eastAsia" w:ascii="Times New Roman" w:hAnsi="Times New Roman" w:eastAsia="新宋体" w:cs="Times New Roman"/>
          <w:b w:val="0"/>
          <w:bCs w:val="0"/>
          <w:color w:val="auto"/>
          <w:kern w:val="2"/>
          <w:position w:val="0"/>
          <w:sz w:val="22"/>
          <w:szCs w:val="24"/>
          <w:lang w:val="en-US" w:eastAsia="zh-CN" w:bidi="ar-SA"/>
        </w:rPr>
      </w:pPr>
      <w:r>
        <w:rPr>
          <w:rFonts w:hint="eastAsia" w:ascii="Times New Roman" w:hAnsi="Times New Roman" w:eastAsia="新宋体" w:cs="Times New Roman"/>
          <w:b w:val="0"/>
          <w:bCs w:val="0"/>
          <w:color w:val="auto"/>
          <w:kern w:val="2"/>
          <w:position w:val="0"/>
          <w:sz w:val="22"/>
          <w:szCs w:val="24"/>
          <w:lang w:val="en-US" w:eastAsia="zh-CN" w:bidi="ar-SA"/>
        </w:rPr>
        <w:t xml:space="preserve">1.2.2.做好会务服务工作（包括但不限于准备茶水、会议室引导等）；                                         </w:t>
      </w:r>
    </w:p>
    <w:p w14:paraId="2D8EDDC5">
      <w:pPr>
        <w:pStyle w:val="4"/>
        <w:keepLines w:val="0"/>
        <w:pageBreakBefore w:val="0"/>
        <w:numPr>
          <w:ilvl w:val="0"/>
          <w:numId w:val="0"/>
        </w:numPr>
        <w:kinsoku/>
        <w:wordWrap/>
        <w:overflowPunct/>
        <w:topLinePunct w:val="0"/>
        <w:bidi w:val="0"/>
        <w:snapToGrid/>
        <w:spacing w:line="480" w:lineRule="exact"/>
        <w:ind w:firstLine="660" w:firstLineChars="300"/>
        <w:textAlignment w:val="auto"/>
        <w:rPr>
          <w:rFonts w:hint="eastAsia" w:ascii="Times New Roman" w:hAnsi="Times New Roman" w:eastAsia="新宋体" w:cs="Times New Roman"/>
          <w:b w:val="0"/>
          <w:bCs w:val="0"/>
          <w:color w:val="auto"/>
          <w:kern w:val="2"/>
          <w:position w:val="0"/>
          <w:sz w:val="22"/>
          <w:szCs w:val="24"/>
          <w:lang w:val="en-US" w:eastAsia="zh-CN" w:bidi="ar-SA"/>
        </w:rPr>
      </w:pPr>
      <w:r>
        <w:rPr>
          <w:rFonts w:hint="eastAsia" w:ascii="Times New Roman" w:hAnsi="Times New Roman" w:eastAsia="新宋体" w:cs="Times New Roman"/>
          <w:b w:val="0"/>
          <w:bCs w:val="0"/>
          <w:color w:val="auto"/>
          <w:kern w:val="2"/>
          <w:position w:val="0"/>
          <w:sz w:val="22"/>
          <w:szCs w:val="24"/>
          <w:lang w:val="en-US" w:eastAsia="zh-CN" w:bidi="ar-SA"/>
        </w:rPr>
        <w:t>1.2.3.每天做好各办公室桶装水派送工作；</w:t>
      </w:r>
    </w:p>
    <w:p w14:paraId="5C0C0AEF">
      <w:pPr>
        <w:pStyle w:val="4"/>
        <w:keepLines w:val="0"/>
        <w:pageBreakBefore w:val="0"/>
        <w:numPr>
          <w:ilvl w:val="0"/>
          <w:numId w:val="0"/>
        </w:numPr>
        <w:kinsoku/>
        <w:wordWrap/>
        <w:overflowPunct/>
        <w:topLinePunct w:val="0"/>
        <w:bidi w:val="0"/>
        <w:snapToGrid/>
        <w:spacing w:line="480" w:lineRule="exact"/>
        <w:ind w:firstLine="660" w:firstLineChars="300"/>
        <w:textAlignment w:val="auto"/>
        <w:rPr>
          <w:rFonts w:hint="eastAsia" w:ascii="Times New Roman" w:hAnsi="Times New Roman" w:eastAsia="新宋体" w:cs="Times New Roman"/>
          <w:b w:val="0"/>
          <w:bCs w:val="0"/>
          <w:color w:val="auto"/>
          <w:kern w:val="2"/>
          <w:position w:val="0"/>
          <w:sz w:val="22"/>
          <w:szCs w:val="24"/>
          <w:lang w:val="en-US" w:eastAsia="zh-CN" w:bidi="ar-SA"/>
        </w:rPr>
      </w:pPr>
      <w:r>
        <w:rPr>
          <w:rFonts w:hint="eastAsia" w:ascii="Times New Roman" w:hAnsi="Times New Roman" w:eastAsia="新宋体" w:cs="Times New Roman"/>
          <w:b w:val="0"/>
          <w:bCs w:val="0"/>
          <w:color w:val="auto"/>
          <w:kern w:val="2"/>
          <w:position w:val="0"/>
          <w:sz w:val="22"/>
          <w:szCs w:val="24"/>
          <w:lang w:val="en-US" w:eastAsia="zh-CN" w:bidi="ar-SA"/>
        </w:rPr>
        <w:t>1.2.4.做好公司前台桌面清洁工作；</w:t>
      </w:r>
    </w:p>
    <w:p w14:paraId="4B8911B4">
      <w:pPr>
        <w:pStyle w:val="4"/>
        <w:keepLines w:val="0"/>
        <w:pageBreakBefore w:val="0"/>
        <w:numPr>
          <w:ilvl w:val="0"/>
          <w:numId w:val="0"/>
        </w:numPr>
        <w:kinsoku/>
        <w:wordWrap/>
        <w:overflowPunct/>
        <w:topLinePunct w:val="0"/>
        <w:bidi w:val="0"/>
        <w:snapToGrid/>
        <w:spacing w:line="480" w:lineRule="exact"/>
        <w:ind w:firstLine="660" w:firstLineChars="300"/>
        <w:textAlignment w:val="auto"/>
        <w:rPr>
          <w:rFonts w:hint="eastAsia" w:ascii="Times New Roman" w:hAnsi="Times New Roman" w:eastAsia="新宋体" w:cs="Times New Roman"/>
          <w:b w:val="0"/>
          <w:bCs w:val="0"/>
          <w:color w:val="auto"/>
          <w:kern w:val="2"/>
          <w:position w:val="0"/>
          <w:sz w:val="22"/>
          <w:szCs w:val="24"/>
          <w:lang w:val="en-US" w:eastAsia="zh-CN" w:bidi="ar-SA"/>
        </w:rPr>
      </w:pPr>
      <w:r>
        <w:rPr>
          <w:rFonts w:hint="eastAsia" w:ascii="Times New Roman" w:hAnsi="Times New Roman" w:eastAsia="新宋体" w:cs="Times New Roman"/>
          <w:b w:val="0"/>
          <w:bCs w:val="0"/>
          <w:color w:val="auto"/>
          <w:kern w:val="2"/>
          <w:position w:val="0"/>
          <w:sz w:val="22"/>
          <w:szCs w:val="24"/>
          <w:lang w:val="en-US" w:eastAsia="zh-CN" w:bidi="ar-SA"/>
        </w:rPr>
        <w:t>1.2.5.完成公司领导、综合办公室及后勤管理员交代的各类工作；</w:t>
      </w:r>
    </w:p>
    <w:p w14:paraId="425E7B20">
      <w:pPr>
        <w:pStyle w:val="4"/>
        <w:keepLines w:val="0"/>
        <w:pageBreakBefore w:val="0"/>
        <w:numPr>
          <w:ilvl w:val="0"/>
          <w:numId w:val="0"/>
        </w:numPr>
        <w:kinsoku/>
        <w:wordWrap/>
        <w:overflowPunct/>
        <w:topLinePunct w:val="0"/>
        <w:bidi w:val="0"/>
        <w:snapToGrid/>
        <w:spacing w:line="480" w:lineRule="exact"/>
        <w:ind w:firstLine="660" w:firstLineChars="300"/>
        <w:textAlignment w:val="auto"/>
        <w:rPr>
          <w:rFonts w:hint="eastAsia" w:ascii="Times New Roman" w:hAnsi="Times New Roman" w:eastAsia="新宋体" w:cs="Times New Roman"/>
          <w:b w:val="0"/>
          <w:bCs w:val="0"/>
          <w:color w:val="auto"/>
          <w:kern w:val="2"/>
          <w:position w:val="0"/>
          <w:sz w:val="22"/>
          <w:szCs w:val="24"/>
          <w:lang w:val="en-US" w:eastAsia="zh-CN" w:bidi="ar-SA"/>
        </w:rPr>
      </w:pPr>
      <w:r>
        <w:rPr>
          <w:rFonts w:hint="eastAsia" w:ascii="Times New Roman" w:hAnsi="Times New Roman" w:eastAsia="新宋体" w:cs="Times New Roman"/>
          <w:b w:val="0"/>
          <w:bCs w:val="0"/>
          <w:color w:val="auto"/>
          <w:kern w:val="2"/>
          <w:position w:val="0"/>
          <w:sz w:val="22"/>
          <w:szCs w:val="24"/>
          <w:lang w:val="en-US" w:eastAsia="zh-CN" w:bidi="ar-SA"/>
        </w:rPr>
        <w:t>1.3驾驶员</w:t>
      </w:r>
    </w:p>
    <w:p w14:paraId="25B42450">
      <w:pPr>
        <w:pStyle w:val="4"/>
        <w:keepLines w:val="0"/>
        <w:pageBreakBefore w:val="0"/>
        <w:numPr>
          <w:ilvl w:val="0"/>
          <w:numId w:val="0"/>
        </w:numPr>
        <w:kinsoku/>
        <w:wordWrap/>
        <w:overflowPunct/>
        <w:topLinePunct w:val="0"/>
        <w:bidi w:val="0"/>
        <w:snapToGrid/>
        <w:spacing w:line="480" w:lineRule="exact"/>
        <w:ind w:firstLine="660" w:firstLineChars="300"/>
        <w:textAlignment w:val="auto"/>
        <w:rPr>
          <w:rFonts w:hint="eastAsia" w:ascii="Times New Roman" w:hAnsi="Times New Roman" w:eastAsia="新宋体" w:cs="Times New Roman"/>
          <w:b w:val="0"/>
          <w:bCs w:val="0"/>
          <w:color w:val="auto"/>
          <w:kern w:val="2"/>
          <w:position w:val="0"/>
          <w:sz w:val="22"/>
          <w:szCs w:val="24"/>
          <w:lang w:val="en-US" w:eastAsia="zh-CN" w:bidi="ar-SA"/>
        </w:rPr>
      </w:pPr>
      <w:r>
        <w:rPr>
          <w:rFonts w:hint="eastAsia" w:ascii="Times New Roman" w:hAnsi="Times New Roman" w:eastAsia="新宋体" w:cs="Times New Roman"/>
          <w:b w:val="0"/>
          <w:bCs w:val="0"/>
          <w:color w:val="auto"/>
          <w:kern w:val="2"/>
          <w:position w:val="0"/>
          <w:sz w:val="22"/>
          <w:szCs w:val="24"/>
          <w:lang w:val="en-US" w:eastAsia="zh-CN" w:bidi="ar-SA"/>
        </w:rPr>
        <w:t>1.3.1根据公司要求安排车辆驾驶人员至公司进行车辆服务保障工作</w:t>
      </w:r>
    </w:p>
    <w:p w14:paraId="34110071">
      <w:pPr>
        <w:pStyle w:val="4"/>
        <w:keepLines w:val="0"/>
        <w:pageBreakBefore w:val="0"/>
        <w:numPr>
          <w:ilvl w:val="0"/>
          <w:numId w:val="0"/>
        </w:numPr>
        <w:kinsoku/>
        <w:wordWrap/>
        <w:overflowPunct/>
        <w:topLinePunct w:val="0"/>
        <w:bidi w:val="0"/>
        <w:snapToGrid/>
        <w:spacing w:line="480" w:lineRule="exact"/>
        <w:ind w:firstLine="660" w:firstLineChars="300"/>
        <w:textAlignment w:val="auto"/>
        <w:rPr>
          <w:rFonts w:hint="eastAsia" w:ascii="Times New Roman" w:hAnsi="Times New Roman" w:eastAsia="新宋体" w:cs="Times New Roman"/>
          <w:b w:val="0"/>
          <w:bCs w:val="0"/>
          <w:color w:val="auto"/>
          <w:kern w:val="2"/>
          <w:position w:val="0"/>
          <w:sz w:val="22"/>
          <w:szCs w:val="24"/>
          <w:lang w:val="en-US" w:eastAsia="zh-CN" w:bidi="ar-SA"/>
        </w:rPr>
      </w:pPr>
      <w:r>
        <w:rPr>
          <w:rFonts w:hint="eastAsia" w:ascii="Times New Roman" w:hAnsi="Times New Roman" w:eastAsia="新宋体" w:cs="Times New Roman"/>
          <w:b w:val="0"/>
          <w:bCs w:val="0"/>
          <w:color w:val="auto"/>
          <w:kern w:val="2"/>
          <w:position w:val="0"/>
          <w:sz w:val="22"/>
          <w:szCs w:val="24"/>
          <w:lang w:val="en-US" w:eastAsia="zh-CN" w:bidi="ar-SA"/>
        </w:rPr>
        <w:t>1.3.2工作时间及工作内容服从甲方安排</w:t>
      </w:r>
    </w:p>
    <w:p w14:paraId="5058308F">
      <w:pPr>
        <w:pStyle w:val="4"/>
        <w:keepLines w:val="0"/>
        <w:pageBreakBefore w:val="0"/>
        <w:numPr>
          <w:ilvl w:val="0"/>
          <w:numId w:val="0"/>
        </w:numPr>
        <w:kinsoku/>
        <w:wordWrap/>
        <w:overflowPunct/>
        <w:topLinePunct w:val="0"/>
        <w:bidi w:val="0"/>
        <w:snapToGrid/>
        <w:spacing w:line="480" w:lineRule="exact"/>
        <w:ind w:firstLine="660" w:firstLineChars="300"/>
        <w:textAlignment w:val="auto"/>
        <w:rPr>
          <w:rFonts w:hint="eastAsia" w:ascii="Times New Roman" w:hAnsi="Times New Roman" w:eastAsia="新宋体" w:cs="Times New Roman"/>
          <w:b w:val="0"/>
          <w:bCs w:val="0"/>
          <w:color w:val="auto"/>
          <w:kern w:val="2"/>
          <w:position w:val="0"/>
          <w:sz w:val="22"/>
          <w:szCs w:val="24"/>
          <w:lang w:val="en-US" w:eastAsia="zh-CN" w:bidi="ar-SA"/>
        </w:rPr>
      </w:pPr>
      <w:r>
        <w:rPr>
          <w:rFonts w:hint="eastAsia" w:ascii="Times New Roman" w:hAnsi="Times New Roman" w:eastAsia="新宋体" w:cs="Times New Roman"/>
          <w:b w:val="0"/>
          <w:bCs w:val="0"/>
          <w:color w:val="auto"/>
          <w:kern w:val="2"/>
          <w:position w:val="0"/>
          <w:sz w:val="22"/>
          <w:szCs w:val="24"/>
          <w:lang w:val="en-US" w:eastAsia="zh-CN" w:bidi="ar-SA"/>
        </w:rPr>
        <w:t>1.3.3车辆服务保障人员必须持有C1及以上驾驶证，3年以上驾龄。</w:t>
      </w:r>
    </w:p>
    <w:p w14:paraId="0C93F0C6">
      <w:pPr>
        <w:ind w:firstLine="660" w:firstLineChars="300"/>
        <w:rPr>
          <w:rFonts w:hint="eastAsia" w:ascii="Times New Roman" w:hAnsi="Times New Roman" w:eastAsia="新宋体" w:cs="Times New Roman"/>
          <w:b w:val="0"/>
          <w:bCs w:val="0"/>
          <w:color w:val="auto"/>
          <w:kern w:val="2"/>
          <w:position w:val="0"/>
          <w:sz w:val="22"/>
          <w:szCs w:val="24"/>
          <w:lang w:val="en-US" w:eastAsia="zh-CN" w:bidi="ar-SA"/>
        </w:rPr>
      </w:pPr>
      <w:r>
        <w:rPr>
          <w:rFonts w:hint="eastAsia" w:ascii="Times New Roman" w:hAnsi="Times New Roman" w:eastAsia="新宋体" w:cs="Times New Roman"/>
          <w:b w:val="0"/>
          <w:bCs w:val="0"/>
          <w:color w:val="auto"/>
          <w:kern w:val="2"/>
          <w:position w:val="0"/>
          <w:sz w:val="22"/>
          <w:szCs w:val="24"/>
          <w:lang w:val="en-US" w:eastAsia="zh-CN" w:bidi="ar-SA"/>
        </w:rPr>
        <w:t>1.4  化粪池及积油池清理、垃圾清运、零星维修：定期开展化粪池及积油池清理、垃圾清运；零星维修时间及工作内容服从甲方安排。</w:t>
      </w:r>
    </w:p>
    <w:p w14:paraId="4880C2C5">
      <w:pPr>
        <w:rPr>
          <w:rFonts w:hint="eastAsia" w:ascii="Times New Roman" w:hAnsi="Times New Roman" w:eastAsia="新宋体" w:cs="Times New Roman"/>
          <w:b w:val="0"/>
          <w:bCs w:val="0"/>
          <w:color w:val="auto"/>
          <w:kern w:val="2"/>
          <w:position w:val="0"/>
          <w:sz w:val="22"/>
          <w:szCs w:val="24"/>
          <w:lang w:val="en-US" w:eastAsia="zh-CN" w:bidi="ar-SA"/>
        </w:rPr>
      </w:pPr>
    </w:p>
    <w:p w14:paraId="46CD5AD9">
      <w:pPr>
        <w:pStyle w:val="4"/>
        <w:keepLines w:val="0"/>
        <w:pageBreakBefore w:val="0"/>
        <w:numPr>
          <w:ilvl w:val="0"/>
          <w:numId w:val="0"/>
        </w:numPr>
        <w:kinsoku/>
        <w:wordWrap/>
        <w:overflowPunct/>
        <w:topLinePunct w:val="0"/>
        <w:bidi w:val="0"/>
        <w:snapToGrid/>
        <w:spacing w:line="480" w:lineRule="exact"/>
        <w:ind w:firstLine="660" w:firstLineChars="300"/>
        <w:textAlignment w:val="auto"/>
        <w:rPr>
          <w:rFonts w:hint="eastAsia" w:ascii="Times New Roman" w:hAnsi="Times New Roman" w:eastAsia="新宋体" w:cs="Times New Roman"/>
          <w:b w:val="0"/>
          <w:bCs w:val="0"/>
          <w:color w:val="auto"/>
          <w:kern w:val="2"/>
          <w:position w:val="0"/>
          <w:sz w:val="22"/>
          <w:szCs w:val="24"/>
          <w:lang w:val="en-US" w:eastAsia="zh-CN" w:bidi="ar-SA"/>
        </w:rPr>
      </w:pPr>
      <w:bookmarkStart w:id="21" w:name="_Toc26453"/>
      <w:r>
        <w:rPr>
          <w:rFonts w:hint="eastAsia" w:ascii="Times New Roman" w:hAnsi="Times New Roman" w:eastAsia="新宋体" w:cs="Times New Roman"/>
          <w:b w:val="0"/>
          <w:bCs w:val="0"/>
          <w:color w:val="auto"/>
          <w:kern w:val="2"/>
          <w:position w:val="0"/>
          <w:sz w:val="22"/>
          <w:szCs w:val="24"/>
          <w:lang w:val="en-US" w:eastAsia="zh-CN" w:bidi="ar-SA"/>
        </w:rPr>
        <w:t>2.服务要求：</w:t>
      </w:r>
      <w:bookmarkEnd w:id="21"/>
      <w:r>
        <w:rPr>
          <w:rFonts w:hint="eastAsia" w:ascii="Times New Roman" w:hAnsi="Times New Roman" w:eastAsia="新宋体" w:cs="Times New Roman"/>
          <w:b w:val="0"/>
          <w:bCs w:val="0"/>
          <w:color w:val="auto"/>
          <w:kern w:val="2"/>
          <w:position w:val="0"/>
          <w:sz w:val="22"/>
          <w:szCs w:val="24"/>
          <w:lang w:val="en-US" w:eastAsia="zh-CN" w:bidi="ar-SA"/>
        </w:rPr>
        <w:t>a.服务人员数名，身体健康、品貌端正；</w:t>
      </w:r>
    </w:p>
    <w:p w14:paraId="474F496C">
      <w:pPr>
        <w:pStyle w:val="4"/>
        <w:keepLines w:val="0"/>
        <w:pageBreakBefore w:val="0"/>
        <w:numPr>
          <w:ilvl w:val="0"/>
          <w:numId w:val="0"/>
        </w:numPr>
        <w:kinsoku/>
        <w:wordWrap/>
        <w:overflowPunct/>
        <w:topLinePunct w:val="0"/>
        <w:bidi w:val="0"/>
        <w:snapToGrid/>
        <w:spacing w:line="480" w:lineRule="exact"/>
        <w:ind w:firstLine="660" w:firstLineChars="300"/>
        <w:textAlignment w:val="auto"/>
        <w:rPr>
          <w:rFonts w:hint="eastAsia" w:ascii="Times New Roman" w:hAnsi="Times New Roman" w:eastAsia="新宋体" w:cs="Times New Roman"/>
          <w:b w:val="0"/>
          <w:bCs w:val="0"/>
          <w:color w:val="auto"/>
          <w:kern w:val="2"/>
          <w:position w:val="0"/>
          <w:sz w:val="22"/>
          <w:szCs w:val="24"/>
          <w:lang w:val="en-US" w:eastAsia="zh-CN" w:bidi="ar-SA"/>
        </w:rPr>
      </w:pPr>
      <w:r>
        <w:rPr>
          <w:rFonts w:hint="eastAsia" w:ascii="Times New Roman" w:hAnsi="Times New Roman" w:eastAsia="新宋体" w:cs="Times New Roman"/>
          <w:b w:val="0"/>
          <w:bCs w:val="0"/>
          <w:color w:val="auto"/>
          <w:kern w:val="2"/>
          <w:position w:val="0"/>
          <w:sz w:val="22"/>
          <w:szCs w:val="24"/>
          <w:lang w:val="en-US" w:eastAsia="zh-CN" w:bidi="ar-SA"/>
        </w:rPr>
        <w:t>b.报价单位必须为服务人员每年至少一次健康体检；</w:t>
      </w:r>
    </w:p>
    <w:p w14:paraId="6C40AB68">
      <w:pPr>
        <w:pStyle w:val="4"/>
        <w:keepLines w:val="0"/>
        <w:pageBreakBefore w:val="0"/>
        <w:numPr>
          <w:ilvl w:val="0"/>
          <w:numId w:val="0"/>
        </w:numPr>
        <w:kinsoku/>
        <w:wordWrap/>
        <w:overflowPunct/>
        <w:topLinePunct w:val="0"/>
        <w:bidi w:val="0"/>
        <w:snapToGrid/>
        <w:spacing w:line="480" w:lineRule="exact"/>
        <w:ind w:firstLine="660" w:firstLineChars="300"/>
        <w:textAlignment w:val="auto"/>
        <w:rPr>
          <w:rFonts w:hint="eastAsia" w:ascii="Times New Roman" w:hAnsi="Times New Roman" w:eastAsia="新宋体" w:cs="Times New Roman"/>
          <w:b w:val="0"/>
          <w:bCs w:val="0"/>
          <w:color w:val="auto"/>
          <w:kern w:val="2"/>
          <w:position w:val="0"/>
          <w:sz w:val="22"/>
          <w:szCs w:val="24"/>
          <w:lang w:val="en-US" w:eastAsia="zh-CN" w:bidi="ar-SA"/>
        </w:rPr>
      </w:pPr>
      <w:r>
        <w:rPr>
          <w:rFonts w:hint="eastAsia" w:ascii="Times New Roman" w:hAnsi="Times New Roman" w:eastAsia="新宋体" w:cs="Times New Roman"/>
          <w:b w:val="0"/>
          <w:bCs w:val="0"/>
          <w:color w:val="auto"/>
          <w:kern w:val="2"/>
          <w:position w:val="0"/>
          <w:sz w:val="22"/>
          <w:szCs w:val="24"/>
          <w:lang w:val="en-US" w:eastAsia="zh-CN" w:bidi="ar-SA"/>
        </w:rPr>
        <w:t>c.服务人员数量（暂定）：相关作业人员19人（必须持健康证上岗，驾驶人员必须持有驾驶资格相关证书）。委派人员具体到岗时间和数量等要求将根据公司项目工程进度情况以公司通知为准。</w:t>
      </w:r>
    </w:p>
    <w:p w14:paraId="04240D4A">
      <w:pPr>
        <w:pStyle w:val="4"/>
        <w:keepLines w:val="0"/>
        <w:pageBreakBefore w:val="0"/>
        <w:numPr>
          <w:ilvl w:val="0"/>
          <w:numId w:val="0"/>
        </w:numPr>
        <w:kinsoku/>
        <w:wordWrap/>
        <w:overflowPunct/>
        <w:topLinePunct w:val="0"/>
        <w:bidi w:val="0"/>
        <w:snapToGrid/>
        <w:spacing w:line="480" w:lineRule="exact"/>
        <w:ind w:firstLine="660" w:firstLineChars="300"/>
        <w:textAlignment w:val="auto"/>
        <w:rPr>
          <w:rFonts w:hint="default" w:ascii="Times New Roman" w:hAnsi="Times New Roman" w:eastAsia="新宋体" w:cs="Times New Roman"/>
          <w:b w:val="0"/>
          <w:bCs w:val="0"/>
          <w:color w:val="auto"/>
          <w:kern w:val="2"/>
          <w:position w:val="0"/>
          <w:sz w:val="22"/>
          <w:szCs w:val="24"/>
          <w:lang w:val="en-US" w:eastAsia="zh-CN" w:bidi="ar-SA"/>
        </w:rPr>
      </w:pPr>
      <w:r>
        <w:rPr>
          <w:rFonts w:hint="eastAsia" w:ascii="Times New Roman" w:hAnsi="Times New Roman" w:eastAsia="新宋体" w:cs="Times New Roman"/>
          <w:b w:val="0"/>
          <w:bCs w:val="0"/>
          <w:color w:val="auto"/>
          <w:kern w:val="2"/>
          <w:position w:val="0"/>
          <w:sz w:val="22"/>
          <w:szCs w:val="24"/>
          <w:lang w:val="en-US" w:eastAsia="zh-CN" w:bidi="ar-SA"/>
        </w:rPr>
        <w:t>d.报价单位必须为车辆驾驶人员购买不低于50万元的意外伤害保险；其余人员也必须购买意外伤害保险。</w:t>
      </w:r>
    </w:p>
    <w:p w14:paraId="0EC00E9E">
      <w:pPr>
        <w:pStyle w:val="4"/>
        <w:keepLines w:val="0"/>
        <w:pageBreakBefore w:val="0"/>
        <w:numPr>
          <w:ilvl w:val="0"/>
          <w:numId w:val="0"/>
        </w:numPr>
        <w:kinsoku/>
        <w:wordWrap/>
        <w:overflowPunct/>
        <w:topLinePunct w:val="0"/>
        <w:bidi w:val="0"/>
        <w:snapToGrid/>
        <w:spacing w:line="480" w:lineRule="exact"/>
        <w:ind w:firstLine="660" w:firstLineChars="300"/>
        <w:textAlignment w:val="auto"/>
        <w:rPr>
          <w:rFonts w:hint="eastAsia" w:ascii="Times New Roman" w:hAnsi="Times New Roman" w:eastAsia="新宋体" w:cs="Times New Roman"/>
          <w:b w:val="0"/>
          <w:bCs w:val="0"/>
          <w:color w:val="auto"/>
          <w:kern w:val="2"/>
          <w:position w:val="0"/>
          <w:sz w:val="22"/>
          <w:szCs w:val="24"/>
          <w:lang w:val="zh-CN" w:eastAsia="zh-CN" w:bidi="ar-SA"/>
        </w:rPr>
      </w:pPr>
      <w:r>
        <w:rPr>
          <w:rFonts w:hint="eastAsia" w:ascii="Times New Roman" w:hAnsi="Times New Roman" w:eastAsia="新宋体" w:cs="Times New Roman"/>
          <w:b w:val="0"/>
          <w:bCs w:val="0"/>
          <w:color w:val="auto"/>
          <w:kern w:val="2"/>
          <w:position w:val="0"/>
          <w:sz w:val="22"/>
          <w:szCs w:val="24"/>
          <w:lang w:val="en-US" w:eastAsia="zh-CN" w:bidi="ar-SA"/>
        </w:rPr>
        <w:t>3</w:t>
      </w:r>
      <w:r>
        <w:rPr>
          <w:rFonts w:hint="eastAsia" w:ascii="Times New Roman" w:hAnsi="Times New Roman" w:eastAsia="新宋体" w:cs="Times New Roman"/>
          <w:b w:val="0"/>
          <w:bCs w:val="0"/>
          <w:color w:val="auto"/>
          <w:kern w:val="2"/>
          <w:position w:val="0"/>
          <w:sz w:val="22"/>
          <w:szCs w:val="24"/>
          <w:lang w:val="zh-CN" w:eastAsia="zh-CN" w:bidi="ar-SA"/>
        </w:rPr>
        <w:t>.服务期限：</w:t>
      </w:r>
      <w:r>
        <w:rPr>
          <w:rFonts w:hint="eastAsia" w:ascii="Times New Roman" w:hAnsi="Times New Roman" w:eastAsia="新宋体" w:cs="Times New Roman"/>
          <w:b w:val="0"/>
          <w:bCs w:val="0"/>
          <w:color w:val="auto"/>
          <w:kern w:val="2"/>
          <w:position w:val="0"/>
          <w:sz w:val="22"/>
          <w:szCs w:val="24"/>
          <w:lang w:val="en-US" w:eastAsia="zh-CN" w:bidi="ar-SA"/>
        </w:rPr>
        <w:t>一个自然年</w:t>
      </w:r>
      <w:r>
        <w:rPr>
          <w:rFonts w:hint="eastAsia" w:ascii="Times New Roman" w:hAnsi="Times New Roman" w:eastAsia="新宋体" w:cs="Times New Roman"/>
          <w:b w:val="0"/>
          <w:bCs w:val="0"/>
          <w:color w:val="auto"/>
          <w:kern w:val="2"/>
          <w:position w:val="0"/>
          <w:sz w:val="22"/>
          <w:szCs w:val="24"/>
          <w:lang w:val="zh-CN" w:eastAsia="zh-CN" w:bidi="ar-SA"/>
        </w:rPr>
        <w:t>，开始时间具体以发包人书面通知为准；</w:t>
      </w:r>
    </w:p>
    <w:p w14:paraId="6FE56521">
      <w:pPr>
        <w:pStyle w:val="4"/>
        <w:keepLines w:val="0"/>
        <w:pageBreakBefore w:val="0"/>
        <w:numPr>
          <w:ilvl w:val="0"/>
          <w:numId w:val="0"/>
        </w:numPr>
        <w:kinsoku/>
        <w:wordWrap/>
        <w:overflowPunct/>
        <w:topLinePunct w:val="0"/>
        <w:bidi w:val="0"/>
        <w:snapToGrid/>
        <w:spacing w:line="480" w:lineRule="exact"/>
        <w:ind w:firstLine="660" w:firstLineChars="300"/>
        <w:textAlignment w:val="auto"/>
        <w:rPr>
          <w:rFonts w:hint="eastAsia" w:ascii="Times New Roman" w:hAnsi="Times New Roman" w:eastAsia="新宋体" w:cs="Times New Roman"/>
          <w:b w:val="0"/>
          <w:bCs w:val="0"/>
          <w:color w:val="auto"/>
          <w:kern w:val="2"/>
          <w:position w:val="0"/>
          <w:sz w:val="22"/>
          <w:szCs w:val="24"/>
          <w:lang w:val="zh-CN" w:eastAsia="zh-CN" w:bidi="ar-SA"/>
        </w:rPr>
      </w:pPr>
      <w:r>
        <w:rPr>
          <w:rFonts w:hint="eastAsia" w:ascii="Times New Roman" w:hAnsi="Times New Roman" w:eastAsia="新宋体" w:cs="Times New Roman"/>
          <w:b w:val="0"/>
          <w:bCs w:val="0"/>
          <w:color w:val="auto"/>
          <w:kern w:val="2"/>
          <w:position w:val="0"/>
          <w:sz w:val="22"/>
          <w:szCs w:val="24"/>
          <w:lang w:val="en-US" w:eastAsia="zh-CN" w:bidi="ar-SA"/>
        </w:rPr>
        <w:t>4.</w:t>
      </w:r>
      <w:r>
        <w:rPr>
          <w:rFonts w:hint="eastAsia" w:ascii="Times New Roman" w:hAnsi="Times New Roman" w:eastAsia="新宋体" w:cs="Times New Roman"/>
          <w:b w:val="0"/>
          <w:bCs w:val="0"/>
          <w:color w:val="auto"/>
          <w:kern w:val="2"/>
          <w:position w:val="0"/>
          <w:sz w:val="22"/>
          <w:szCs w:val="24"/>
          <w:lang w:val="zh-CN" w:eastAsia="zh-CN" w:bidi="ar-SA"/>
        </w:rPr>
        <w:t>服务地点：泸西县</w:t>
      </w:r>
      <w:r>
        <w:rPr>
          <w:rFonts w:hint="eastAsia" w:ascii="Times New Roman" w:hAnsi="Times New Roman" w:eastAsia="新宋体" w:cs="Times New Roman"/>
          <w:b w:val="0"/>
          <w:bCs w:val="0"/>
          <w:color w:val="auto"/>
          <w:kern w:val="2"/>
          <w:position w:val="0"/>
          <w:sz w:val="22"/>
          <w:szCs w:val="24"/>
          <w:lang w:val="en-US" w:eastAsia="zh-CN" w:bidi="ar-SA"/>
        </w:rPr>
        <w:t xml:space="preserve"> 、弥勒市、石林县；</w:t>
      </w:r>
    </w:p>
    <w:p w14:paraId="1A12FF50">
      <w:pPr>
        <w:pStyle w:val="4"/>
        <w:keepLines w:val="0"/>
        <w:pageBreakBefore w:val="0"/>
        <w:numPr>
          <w:ilvl w:val="0"/>
          <w:numId w:val="2"/>
        </w:numPr>
        <w:kinsoku/>
        <w:wordWrap/>
        <w:overflowPunct/>
        <w:topLinePunct w:val="0"/>
        <w:bidi w:val="0"/>
        <w:snapToGrid/>
        <w:spacing w:line="480" w:lineRule="exact"/>
        <w:textAlignment w:val="auto"/>
      </w:pPr>
      <w:r>
        <w:rPr>
          <w:rFonts w:hint="eastAsia"/>
        </w:rPr>
        <w:t>谈判申请人资格要求</w:t>
      </w:r>
      <w:bookmarkEnd w:id="10"/>
      <w:bookmarkEnd w:id="11"/>
      <w:bookmarkEnd w:id="12"/>
      <w:bookmarkEnd w:id="13"/>
      <w:bookmarkEnd w:id="14"/>
      <w:bookmarkEnd w:id="15"/>
      <w:bookmarkEnd w:id="16"/>
      <w:bookmarkEnd w:id="17"/>
      <w:bookmarkEnd w:id="20"/>
    </w:p>
    <w:p w14:paraId="71B486ED">
      <w:pPr>
        <w:keepLines w:val="0"/>
        <w:pageBreakBefore w:val="0"/>
        <w:kinsoku/>
        <w:wordWrap/>
        <w:overflowPunct/>
        <w:topLinePunct w:val="0"/>
        <w:bidi w:val="0"/>
        <w:snapToGrid/>
        <w:spacing w:line="480" w:lineRule="exact"/>
        <w:ind w:firstLine="463" w:firstLineChars="192"/>
        <w:textAlignment w:val="auto"/>
        <w:rPr>
          <w:rFonts w:asciiTheme="minorEastAsia" w:hAnsiTheme="minorEastAsia" w:eastAsiaTheme="minorEastAsia" w:cstheme="minorEastAsia"/>
          <w:b/>
          <w:bCs/>
          <w:color w:val="000000"/>
          <w:sz w:val="24"/>
          <w:szCs w:val="24"/>
        </w:rPr>
      </w:pPr>
      <w:r>
        <w:rPr>
          <w:rFonts w:hint="eastAsia" w:asciiTheme="minorEastAsia" w:hAnsiTheme="minorEastAsia" w:eastAsiaTheme="minorEastAsia" w:cstheme="minorEastAsia"/>
          <w:b/>
          <w:bCs/>
          <w:color w:val="000000"/>
          <w:sz w:val="24"/>
          <w:szCs w:val="24"/>
        </w:rPr>
        <w:t>供应商应依法设立且满足如下要求：</w:t>
      </w:r>
    </w:p>
    <w:p w14:paraId="76349FFC">
      <w:pPr>
        <w:keepLines w:val="0"/>
        <w:pageBreakBefore w:val="0"/>
        <w:numPr>
          <w:ilvl w:val="0"/>
          <w:numId w:val="0"/>
        </w:numPr>
        <w:kinsoku/>
        <w:wordWrap/>
        <w:overflowPunct/>
        <w:topLinePunct w:val="0"/>
        <w:bidi w:val="0"/>
        <w:snapToGrid/>
        <w:spacing w:line="480" w:lineRule="exact"/>
        <w:ind w:firstLine="480" w:firstLineChars="200"/>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lang w:val="en-US" w:eastAsia="zh-CN"/>
        </w:rPr>
        <w:t>3.1</w:t>
      </w:r>
      <w:r>
        <w:rPr>
          <w:rFonts w:hint="eastAsia" w:asciiTheme="minorEastAsia" w:hAnsiTheme="minorEastAsia" w:cstheme="minorEastAsia"/>
          <w:color w:val="000000"/>
          <w:sz w:val="24"/>
          <w:szCs w:val="24"/>
          <w:lang w:val="en-US" w:eastAsia="zh-CN"/>
        </w:rPr>
        <w:t xml:space="preserve"> </w:t>
      </w:r>
      <w:r>
        <w:rPr>
          <w:rFonts w:hint="eastAsia" w:asciiTheme="minorEastAsia" w:hAnsiTheme="minorEastAsia" w:eastAsiaTheme="minorEastAsia" w:cstheme="minorEastAsia"/>
          <w:color w:val="000000"/>
          <w:sz w:val="24"/>
          <w:szCs w:val="24"/>
          <w:lang w:val="en-US" w:eastAsia="zh-CN"/>
        </w:rPr>
        <w:t>一般要求</w:t>
      </w:r>
      <w:r>
        <w:rPr>
          <w:rFonts w:hint="eastAsia" w:asciiTheme="minorEastAsia" w:hAnsiTheme="minorEastAsia" w:eastAsiaTheme="minorEastAsia" w:cstheme="minorEastAsia"/>
          <w:color w:val="000000"/>
          <w:sz w:val="24"/>
          <w:szCs w:val="24"/>
        </w:rPr>
        <w:t>：</w:t>
      </w:r>
      <w:bookmarkStart w:id="22" w:name="OLE_LINK16"/>
      <w:r>
        <w:rPr>
          <w:rFonts w:hint="eastAsia" w:asciiTheme="minorEastAsia" w:hAnsiTheme="minorEastAsia" w:eastAsiaTheme="minorEastAsia" w:cstheme="minorEastAsia"/>
          <w:color w:val="000000"/>
          <w:sz w:val="24"/>
          <w:szCs w:val="24"/>
        </w:rPr>
        <w:t>投标人为中华人民共和国境内合法注册的独立企业法人或其他组织，具有独立承担民事责任能力，具有独立订立合同的权利，提供有效的营业执照。</w:t>
      </w:r>
    </w:p>
    <w:bookmarkEnd w:id="22"/>
    <w:p w14:paraId="1436C703">
      <w:pPr>
        <w:keepLines w:val="0"/>
        <w:pageBreakBefore w:val="0"/>
        <w:numPr>
          <w:ilvl w:val="0"/>
          <w:numId w:val="0"/>
        </w:numPr>
        <w:kinsoku/>
        <w:wordWrap/>
        <w:overflowPunct/>
        <w:topLinePunct w:val="0"/>
        <w:bidi w:val="0"/>
        <w:snapToGrid/>
        <w:spacing w:line="480" w:lineRule="exact"/>
        <w:ind w:firstLine="480" w:firstLineChars="200"/>
        <w:textAlignment w:val="auto"/>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lang w:val="en-US" w:eastAsia="zh-CN"/>
        </w:rPr>
        <w:t>3.</w:t>
      </w:r>
      <w:r>
        <w:rPr>
          <w:rFonts w:hint="eastAsia" w:asciiTheme="minorEastAsia" w:hAnsiTheme="minorEastAsia" w:cstheme="minorEastAsia"/>
          <w:color w:val="000000"/>
          <w:sz w:val="24"/>
          <w:szCs w:val="24"/>
          <w:lang w:val="en-US" w:eastAsia="zh-CN"/>
        </w:rPr>
        <w:t>2</w:t>
      </w:r>
      <w:r>
        <w:rPr>
          <w:rFonts w:hint="eastAsia" w:asciiTheme="minorEastAsia" w:hAnsiTheme="minorEastAsia" w:eastAsiaTheme="minorEastAsia" w:cstheme="minorEastAsia"/>
          <w:color w:val="000000"/>
          <w:sz w:val="24"/>
          <w:szCs w:val="24"/>
        </w:rPr>
        <w:t>信誉要求：</w:t>
      </w:r>
    </w:p>
    <w:p w14:paraId="1BA9B48D">
      <w:pPr>
        <w:keepNext w:val="0"/>
        <w:keepLines w:val="0"/>
        <w:pageBreakBefore w:val="0"/>
        <w:kinsoku/>
        <w:wordWrap/>
        <w:topLinePunct w:val="0"/>
        <w:autoSpaceDE/>
        <w:autoSpaceDN/>
        <w:bidi w:val="0"/>
        <w:adjustRightInd/>
        <w:snapToGrid/>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①供应商应当信誉良好，未被列入“信用中国”网站（www.creditchina.gov.cn）重大税收违法失信主体、严重失信主体名单；</w:t>
      </w:r>
    </w:p>
    <w:p w14:paraId="2847E6B0">
      <w:pPr>
        <w:keepNext w:val="0"/>
        <w:keepLines w:val="0"/>
        <w:pageBreakBefore w:val="0"/>
        <w:kinsoku/>
        <w:wordWrap/>
        <w:topLinePunct w:val="0"/>
        <w:autoSpaceDE/>
        <w:autoSpaceDN/>
        <w:bidi w:val="0"/>
        <w:adjustRightInd/>
        <w:snapToGrid/>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②未被列入“中国执行信息公开网”网站（http://zxgk.court.gov.cn）失信被执行人；</w:t>
      </w:r>
    </w:p>
    <w:p w14:paraId="1C9F67D1">
      <w:pPr>
        <w:keepNext w:val="0"/>
        <w:keepLines w:val="0"/>
        <w:pageBreakBefore w:val="0"/>
        <w:kinsoku/>
        <w:wordWrap/>
        <w:topLinePunct w:val="0"/>
        <w:autoSpaceDE/>
        <w:autoSpaceDN/>
        <w:bidi w:val="0"/>
        <w:adjustRightInd/>
        <w:snapToGrid/>
        <w:spacing w:line="360" w:lineRule="auto"/>
        <w:ind w:firstLine="482" w:firstLineChars="200"/>
        <w:rPr>
          <w:rFonts w:ascii="宋体" w:hAnsi="宋体" w:cs="宋体"/>
          <w:sz w:val="24"/>
          <w:szCs w:val="24"/>
          <w:highlight w:val="none"/>
        </w:rPr>
      </w:pPr>
      <w:r>
        <w:rPr>
          <w:rFonts w:hint="eastAsia" w:ascii="宋体" w:hAnsi="宋体" w:cs="宋体"/>
          <w:b/>
          <w:bCs/>
          <w:sz w:val="24"/>
          <w:szCs w:val="24"/>
          <w:highlight w:val="none"/>
        </w:rPr>
        <w:t>提供上述相关网页查询记录截图。</w:t>
      </w:r>
    </w:p>
    <w:p w14:paraId="16562F02">
      <w:pPr>
        <w:keepLines w:val="0"/>
        <w:pageBreakBefore w:val="0"/>
        <w:kinsoku/>
        <w:wordWrap/>
        <w:overflowPunct/>
        <w:topLinePunct w:val="0"/>
        <w:bidi w:val="0"/>
        <w:snapToGrid/>
        <w:spacing w:line="480" w:lineRule="exact"/>
        <w:ind w:firstLine="480" w:firstLineChars="200"/>
        <w:textAlignment w:val="auto"/>
        <w:rPr>
          <w:rFonts w:hint="eastAsia" w:ascii="宋体" w:hAnsi="宋体"/>
          <w:sz w:val="24"/>
        </w:rPr>
      </w:pPr>
      <w:r>
        <w:rPr>
          <w:rFonts w:hint="eastAsia" w:ascii="宋体" w:hAnsi="宋体"/>
          <w:sz w:val="24"/>
        </w:rPr>
        <w:t>3</w:t>
      </w:r>
      <w:r>
        <w:rPr>
          <w:rFonts w:ascii="宋体" w:hAnsi="宋体"/>
          <w:sz w:val="24"/>
        </w:rPr>
        <w:t>.</w:t>
      </w:r>
      <w:r>
        <w:rPr>
          <w:rFonts w:hint="eastAsia" w:ascii="宋体" w:hAnsi="宋体"/>
          <w:sz w:val="24"/>
          <w:lang w:val="en-US" w:eastAsia="zh-CN"/>
        </w:rPr>
        <w:t>3</w:t>
      </w:r>
      <w:r>
        <w:rPr>
          <w:rFonts w:hint="eastAsia" w:ascii="宋体" w:hAnsi="宋体"/>
          <w:sz w:val="24"/>
        </w:rPr>
        <w:t>财务要求：</w:t>
      </w:r>
      <w:r>
        <w:rPr>
          <w:rFonts w:hint="eastAsia" w:asciiTheme="minorEastAsia" w:hAnsiTheme="minorEastAsia" w:eastAsiaTheme="minorEastAsia" w:cstheme="minorEastAsia"/>
          <w:color w:val="000000"/>
          <w:sz w:val="24"/>
          <w:szCs w:val="24"/>
        </w:rPr>
        <w:t>投标人具有良好的财务状况，提供近</w:t>
      </w:r>
      <w:r>
        <w:rPr>
          <w:rFonts w:hint="eastAsia" w:asciiTheme="minorEastAsia" w:hAnsiTheme="minorEastAsia" w:eastAsiaTheme="minorEastAsia" w:cstheme="minorEastAsia"/>
          <w:color w:val="000000"/>
          <w:sz w:val="24"/>
          <w:szCs w:val="24"/>
          <w:lang w:val="en-US" w:eastAsia="zh-CN"/>
        </w:rPr>
        <w:t>三</w:t>
      </w:r>
      <w:r>
        <w:rPr>
          <w:rFonts w:hint="eastAsia" w:asciiTheme="minorEastAsia" w:hAnsiTheme="minorEastAsia" w:eastAsiaTheme="minorEastAsia" w:cstheme="minorEastAsia"/>
          <w:color w:val="000000"/>
          <w:sz w:val="24"/>
          <w:szCs w:val="24"/>
        </w:rPr>
        <w:t>年经合法的审计机构审计的财务报表及审计报告（若公司成立不满三年则提供成立至今的第三方机构出具的财务报表，若因特殊原因无法提供的，应当详细说明原因）</w:t>
      </w:r>
    </w:p>
    <w:p w14:paraId="612F2ABD">
      <w:pPr>
        <w:pStyle w:val="30"/>
        <w:keepLines w:val="0"/>
        <w:pageBreakBefore w:val="0"/>
        <w:tabs>
          <w:tab w:val="left" w:pos="524"/>
        </w:tabs>
        <w:kinsoku/>
        <w:wordWrap/>
        <w:overflowPunct/>
        <w:topLinePunct w:val="0"/>
        <w:bidi w:val="0"/>
        <w:snapToGrid/>
        <w:spacing w:line="480" w:lineRule="exact"/>
        <w:ind w:firstLine="402" w:firstLineChars="200"/>
        <w:jc w:val="left"/>
        <w:textAlignment w:val="auto"/>
        <w:rPr>
          <w:rFonts w:hint="eastAsia" w:asciiTheme="minorEastAsia" w:hAnsiTheme="minorEastAsia" w:eastAsiaTheme="minorEastAsia" w:cstheme="minorEastAsia"/>
          <w:color w:val="000000"/>
          <w:sz w:val="24"/>
          <w:szCs w:val="24"/>
        </w:rPr>
      </w:pPr>
      <w:r>
        <w:rPr>
          <w:b/>
          <w:bCs/>
          <w:color w:val="000000"/>
        </w:rPr>
        <w:t>注：以上材料必须提供，否则将导致废标。</w:t>
      </w:r>
    </w:p>
    <w:p w14:paraId="58FE45EC">
      <w:pPr>
        <w:keepLines w:val="0"/>
        <w:pageBreakBefore w:val="0"/>
        <w:kinsoku/>
        <w:wordWrap/>
        <w:overflowPunct/>
        <w:topLinePunct w:val="0"/>
        <w:bidi w:val="0"/>
        <w:snapToGrid/>
        <w:spacing w:line="480" w:lineRule="exact"/>
        <w:ind w:firstLine="463" w:firstLineChars="192"/>
        <w:textAlignment w:val="auto"/>
        <w:rPr>
          <w:rFonts w:asciiTheme="minorEastAsia" w:hAnsiTheme="minorEastAsia" w:eastAsiaTheme="minorEastAsia" w:cstheme="minorEastAsia"/>
          <w:b/>
          <w:bCs/>
          <w:color w:val="000000"/>
          <w:sz w:val="24"/>
          <w:szCs w:val="24"/>
        </w:rPr>
      </w:pPr>
      <w:bookmarkStart w:id="23" w:name="_Toc55229786"/>
      <w:bookmarkStart w:id="24" w:name="_Toc55310054"/>
      <w:bookmarkStart w:id="25" w:name="_Toc55303741"/>
      <w:r>
        <w:rPr>
          <w:rFonts w:hint="eastAsia" w:asciiTheme="minorEastAsia" w:hAnsiTheme="minorEastAsia" w:eastAsiaTheme="minorEastAsia" w:cstheme="minorEastAsia"/>
          <w:b/>
          <w:bCs/>
          <w:color w:val="000000"/>
          <w:sz w:val="24"/>
          <w:szCs w:val="24"/>
        </w:rPr>
        <w:t>3.</w:t>
      </w:r>
      <w:r>
        <w:rPr>
          <w:rFonts w:hint="eastAsia" w:asciiTheme="minorEastAsia" w:hAnsiTheme="minorEastAsia" w:cstheme="minorEastAsia"/>
          <w:b/>
          <w:bCs/>
          <w:color w:val="000000"/>
          <w:sz w:val="24"/>
          <w:szCs w:val="24"/>
          <w:lang w:val="en-US" w:eastAsia="zh-CN"/>
        </w:rPr>
        <w:t>4</w:t>
      </w:r>
      <w:r>
        <w:rPr>
          <w:rFonts w:hint="eastAsia" w:asciiTheme="minorEastAsia" w:hAnsiTheme="minorEastAsia" w:eastAsiaTheme="minorEastAsia" w:cstheme="minorEastAsia"/>
          <w:b/>
          <w:bCs/>
          <w:color w:val="000000"/>
          <w:sz w:val="24"/>
          <w:szCs w:val="24"/>
        </w:rPr>
        <w:t>供应商不得存在下列情形之一：</w:t>
      </w:r>
    </w:p>
    <w:p w14:paraId="61005F3D">
      <w:pPr>
        <w:keepLines w:val="0"/>
        <w:pageBreakBefore w:val="0"/>
        <w:kinsoku/>
        <w:wordWrap/>
        <w:overflowPunct/>
        <w:topLinePunct w:val="0"/>
        <w:bidi w:val="0"/>
        <w:snapToGrid/>
        <w:spacing w:line="480" w:lineRule="exact"/>
        <w:ind w:firstLine="460" w:firstLineChars="192"/>
        <w:textAlignment w:val="auto"/>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lang w:val="en-US" w:eastAsia="zh-CN"/>
        </w:rPr>
        <w:t>3.</w:t>
      </w:r>
      <w:r>
        <w:rPr>
          <w:rFonts w:hint="eastAsia" w:asciiTheme="minorEastAsia" w:hAnsiTheme="minorEastAsia" w:cstheme="minorEastAsia"/>
          <w:color w:val="000000"/>
          <w:sz w:val="24"/>
          <w:szCs w:val="24"/>
          <w:lang w:val="en-US" w:eastAsia="zh-CN"/>
        </w:rPr>
        <w:t>4.1</w:t>
      </w:r>
      <w:r>
        <w:rPr>
          <w:rFonts w:hint="eastAsia" w:asciiTheme="minorEastAsia" w:hAnsiTheme="minorEastAsia" w:eastAsiaTheme="minorEastAsia" w:cstheme="minorEastAsia"/>
          <w:color w:val="000000"/>
          <w:sz w:val="24"/>
          <w:szCs w:val="24"/>
        </w:rPr>
        <w:t>处于被责令停产停业、暂扣或者吊销执照、暂扣或者吊销许可证、吊销资质证书状态；</w:t>
      </w:r>
    </w:p>
    <w:p w14:paraId="20D2F484">
      <w:pPr>
        <w:keepLines w:val="0"/>
        <w:pageBreakBefore w:val="0"/>
        <w:kinsoku/>
        <w:wordWrap/>
        <w:overflowPunct/>
        <w:topLinePunct w:val="0"/>
        <w:bidi w:val="0"/>
        <w:snapToGrid/>
        <w:spacing w:line="480" w:lineRule="exact"/>
        <w:ind w:firstLine="460" w:firstLineChars="192"/>
        <w:textAlignment w:val="auto"/>
        <w:rPr>
          <w:rFonts w:asciiTheme="minorEastAsia" w:hAnsiTheme="minorEastAsia" w:eastAsiaTheme="minorEastAsia" w:cstheme="minorEastAsia"/>
          <w:b/>
          <w:bCs/>
          <w:color w:val="000000"/>
          <w:sz w:val="24"/>
          <w:szCs w:val="24"/>
        </w:rPr>
      </w:pPr>
      <w:r>
        <w:rPr>
          <w:rFonts w:hint="eastAsia" w:asciiTheme="minorEastAsia" w:hAnsiTheme="minorEastAsia" w:eastAsiaTheme="minorEastAsia" w:cstheme="minorEastAsia"/>
          <w:color w:val="000000"/>
          <w:sz w:val="24"/>
          <w:szCs w:val="24"/>
          <w:lang w:val="en-US" w:eastAsia="zh-CN"/>
        </w:rPr>
        <w:t>3.</w:t>
      </w:r>
      <w:r>
        <w:rPr>
          <w:rFonts w:hint="eastAsia" w:asciiTheme="minorEastAsia" w:hAnsiTheme="minorEastAsia" w:cstheme="minorEastAsia"/>
          <w:color w:val="000000"/>
          <w:sz w:val="24"/>
          <w:szCs w:val="24"/>
          <w:lang w:val="en-US" w:eastAsia="zh-CN"/>
        </w:rPr>
        <w:t>4.2</w:t>
      </w:r>
      <w:r>
        <w:rPr>
          <w:rFonts w:hint="eastAsia" w:asciiTheme="minorEastAsia" w:hAnsiTheme="minorEastAsia" w:eastAsiaTheme="minorEastAsia" w:cstheme="minorEastAsia"/>
          <w:color w:val="000000"/>
          <w:sz w:val="24"/>
          <w:szCs w:val="24"/>
        </w:rPr>
        <w:t>进入清算程序，或被宣告破产，或其他丧失履约能力的情形。</w:t>
      </w:r>
    </w:p>
    <w:p w14:paraId="40F543E2">
      <w:pPr>
        <w:pStyle w:val="4"/>
        <w:keepLines w:val="0"/>
        <w:pageBreakBefore w:val="0"/>
        <w:kinsoku/>
        <w:wordWrap/>
        <w:overflowPunct/>
        <w:topLinePunct w:val="0"/>
        <w:bidi w:val="0"/>
        <w:snapToGrid/>
        <w:spacing w:line="480" w:lineRule="exact"/>
        <w:textAlignment w:val="auto"/>
      </w:pPr>
      <w:bookmarkStart w:id="26" w:name="_Toc13842"/>
      <w:r>
        <w:rPr>
          <w:rFonts w:hint="eastAsia"/>
          <w:szCs w:val="24"/>
        </w:rPr>
        <w:t>四、</w:t>
      </w:r>
      <w:r>
        <w:rPr>
          <w:rFonts w:hint="eastAsia"/>
        </w:rPr>
        <w:t>谈判文件的获取</w:t>
      </w:r>
      <w:bookmarkEnd w:id="23"/>
      <w:bookmarkEnd w:id="24"/>
      <w:bookmarkEnd w:id="25"/>
      <w:bookmarkEnd w:id="26"/>
    </w:p>
    <w:p w14:paraId="69C16267">
      <w:pPr>
        <w:wordWrap w:val="0"/>
        <w:spacing w:line="360" w:lineRule="auto"/>
        <w:ind w:firstLine="480" w:firstLineChars="200"/>
        <w:rPr>
          <w:rFonts w:asciiTheme="minorEastAsia" w:hAnsiTheme="minorEastAsia" w:eastAsiaTheme="minorEastAsia" w:cstheme="minorEastAsia"/>
          <w:color w:val="000000" w:themeColor="text1"/>
          <w:sz w:val="24"/>
          <w:szCs w:val="24"/>
          <w14:textFill>
            <w14:solidFill>
              <w14:schemeClr w14:val="tx1"/>
            </w14:solidFill>
          </w14:textFill>
        </w:rPr>
      </w:pPr>
      <w:bookmarkStart w:id="27" w:name="_Toc19187"/>
      <w:bookmarkStart w:id="28" w:name="_Toc55229787"/>
      <w:bookmarkStart w:id="29" w:name="_Toc28477"/>
      <w:bookmarkStart w:id="30" w:name="_Toc20123"/>
      <w:bookmarkStart w:id="31" w:name="_Toc55303742"/>
      <w:bookmarkStart w:id="32" w:name="_Toc55310055"/>
      <w:bookmarkStart w:id="33" w:name="_Toc19566"/>
      <w:bookmarkStart w:id="34" w:name="_Toc31714"/>
      <w:bookmarkStart w:id="35" w:name="_Toc17671"/>
      <w:r>
        <w:rPr>
          <w:rFonts w:hint="eastAsia" w:ascii="宋体" w:hAnsi="宋体" w:eastAsia="宋体" w:cs="宋体"/>
          <w:sz w:val="24"/>
          <w:szCs w:val="24"/>
          <w:highlight w:val="none"/>
        </w:rPr>
        <w:t>采购文件随公告在“云南能</w:t>
      </w:r>
      <w:r>
        <w:rPr>
          <w:rFonts w:hint="eastAsia" w:ascii="宋体" w:hAnsi="宋体" w:eastAsia="宋体" w:cs="宋体"/>
          <w:sz w:val="24"/>
          <w:szCs w:val="24"/>
          <w:highlight w:val="none"/>
          <w:lang w:val="en-US" w:eastAsia="zh-CN"/>
        </w:rPr>
        <w:t>源</w:t>
      </w:r>
      <w:r>
        <w:rPr>
          <w:rFonts w:hint="eastAsia" w:ascii="宋体" w:hAnsi="宋体" w:eastAsia="宋体" w:cs="宋体"/>
          <w:sz w:val="24"/>
          <w:szCs w:val="24"/>
          <w:highlight w:val="none"/>
        </w:rPr>
        <w:t>集团招采发布平台”发布，不再另行线下提供纸质采购文件，</w:t>
      </w:r>
      <w:r>
        <w:rPr>
          <w:rFonts w:hint="eastAsia" w:ascii="宋体" w:hAnsi="宋体" w:eastAsia="宋体" w:cs="宋体"/>
          <w:color w:val="000000" w:themeColor="text1"/>
          <w:sz w:val="24"/>
          <w:szCs w:val="24"/>
          <w:highlight w:val="none"/>
          <w14:textFill>
            <w14:solidFill>
              <w14:schemeClr w14:val="tx1"/>
            </w14:solidFill>
          </w14:textFill>
        </w:rPr>
        <w:t>凡有意参与者可在本公告期内自行查看和下载（http://zcfb.cnyeig.cn/sjhz/），并于</w:t>
      </w:r>
      <w:r>
        <w:rPr>
          <w:rFonts w:hint="eastAsia" w:ascii="宋体" w:hAnsi="宋体" w:eastAsia="宋体" w:cs="宋体"/>
          <w:color w:val="000000" w:themeColor="text1"/>
          <w:sz w:val="24"/>
          <w:szCs w:val="24"/>
          <w:highlight w:val="none"/>
          <w:u w:val="single"/>
          <w14:textFill>
            <w14:solidFill>
              <w14:schemeClr w14:val="tx1"/>
            </w14:solidFill>
          </w14:textFill>
        </w:rPr>
        <w:t>202</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6</w:t>
      </w:r>
      <w:r>
        <w:rPr>
          <w:rFonts w:hint="eastAsia" w:ascii="宋体" w:hAnsi="宋体" w:eastAsia="宋体" w:cs="宋体"/>
          <w:color w:val="000000" w:themeColor="text1"/>
          <w:sz w:val="24"/>
          <w:szCs w:val="24"/>
          <w:highlight w:val="none"/>
          <w:u w:val="single"/>
          <w14:textFill>
            <w14:solidFill>
              <w14:schemeClr w14:val="tx1"/>
            </w14:solidFill>
          </w14:textFill>
        </w:rPr>
        <w:t>年</w:t>
      </w:r>
      <w:r>
        <w:rPr>
          <w:rFonts w:hint="eastAsia" w:ascii="宋体" w:hAnsi="宋体" w:cs="宋体"/>
          <w:color w:val="0000FF"/>
          <w:sz w:val="24"/>
          <w:szCs w:val="24"/>
          <w:highlight w:val="none"/>
          <w:u w:val="single"/>
          <w:lang w:val="en-US" w:eastAsia="zh-CN"/>
        </w:rPr>
        <w:t xml:space="preserve">10 </w:t>
      </w:r>
      <w:r>
        <w:rPr>
          <w:rFonts w:hint="eastAsia" w:ascii="宋体" w:hAnsi="宋体" w:eastAsia="宋体" w:cs="宋体"/>
          <w:color w:val="0000FF"/>
          <w:sz w:val="24"/>
          <w:szCs w:val="24"/>
          <w:highlight w:val="none"/>
          <w:u w:val="single"/>
        </w:rPr>
        <w:t>月</w:t>
      </w:r>
      <w:r>
        <w:rPr>
          <w:rFonts w:hint="eastAsia" w:ascii="宋体" w:hAnsi="宋体" w:eastAsia="宋体" w:cs="宋体"/>
          <w:color w:val="0000FF"/>
          <w:sz w:val="24"/>
          <w:szCs w:val="24"/>
          <w:highlight w:val="none"/>
          <w:u w:val="single"/>
          <w:lang w:val="en-US" w:eastAsia="zh-CN"/>
        </w:rPr>
        <w:t>19</w:t>
      </w:r>
      <w:r>
        <w:rPr>
          <w:rFonts w:hint="eastAsia" w:ascii="宋体" w:hAnsi="宋体" w:eastAsia="宋体" w:cs="宋体"/>
          <w:color w:val="000000" w:themeColor="text1"/>
          <w:sz w:val="24"/>
          <w:szCs w:val="24"/>
          <w:highlight w:val="none"/>
          <w:u w:val="single"/>
          <w14:textFill>
            <w14:solidFill>
              <w14:schemeClr w14:val="tx1"/>
            </w14:solidFill>
          </w14:textFill>
        </w:rPr>
        <w:t>日</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17</w:t>
      </w:r>
      <w:r>
        <w:rPr>
          <w:rFonts w:hint="eastAsia" w:ascii="宋体" w:hAnsi="宋体" w:eastAsia="宋体" w:cs="宋体"/>
          <w:color w:val="000000" w:themeColor="text1"/>
          <w:sz w:val="24"/>
          <w:szCs w:val="24"/>
          <w:highlight w:val="none"/>
          <w:u w:val="single"/>
          <w14:textFill>
            <w14:solidFill>
              <w14:schemeClr w14:val="tx1"/>
            </w14:solidFill>
          </w14:textFill>
        </w:rPr>
        <w:t>时</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00</w:t>
      </w:r>
      <w:r>
        <w:rPr>
          <w:rFonts w:hint="eastAsia" w:ascii="宋体" w:hAnsi="宋体" w:eastAsia="宋体" w:cs="宋体"/>
          <w:color w:val="000000" w:themeColor="text1"/>
          <w:sz w:val="24"/>
          <w:szCs w:val="24"/>
          <w:highlight w:val="none"/>
          <w:u w:val="single"/>
          <w14:textFill>
            <w14:solidFill>
              <w14:schemeClr w14:val="tx1"/>
            </w14:solidFill>
          </w14:textFill>
        </w:rPr>
        <w:t>分</w:t>
      </w:r>
      <w:r>
        <w:rPr>
          <w:rFonts w:hint="eastAsia" w:ascii="宋体" w:hAnsi="宋体" w:eastAsia="宋体" w:cs="宋体"/>
          <w:color w:val="000000" w:themeColor="text1"/>
          <w:sz w:val="24"/>
          <w:szCs w:val="24"/>
          <w:highlight w:val="none"/>
          <w14:textFill>
            <w14:solidFill>
              <w14:schemeClr w14:val="tx1"/>
            </w14:solidFill>
          </w14:textFill>
        </w:rPr>
        <w:t>前以书面形式确认是否参加本次采购活动（格式见附件），</w:t>
      </w:r>
      <w:r>
        <w:rPr>
          <w:rFonts w:hint="eastAsia" w:ascii="宋体" w:hAnsi="宋体" w:cs="宋体"/>
          <w:color w:val="000000" w:themeColor="text1"/>
          <w:sz w:val="24"/>
          <w:szCs w:val="24"/>
          <w:highlight w:val="none"/>
          <w14:textFill>
            <w14:solidFill>
              <w14:schemeClr w14:val="tx1"/>
            </w14:solidFill>
          </w14:textFill>
        </w:rPr>
        <w:t>同时需将确认函盖章后的电子版以公司名称＋项目名称命名发送至电子邮箱</w:t>
      </w:r>
      <w:r>
        <w:rPr>
          <w:rFonts w:hint="eastAsia" w:ascii="宋体" w:hAnsi="宋体" w:cs="宋体"/>
          <w:color w:val="000000" w:themeColor="text1"/>
          <w:sz w:val="24"/>
          <w:szCs w:val="24"/>
          <w:highlight w:val="none"/>
          <w:lang w:val="en-US" w:eastAsia="zh-CN"/>
          <w14:textFill>
            <w14:solidFill>
              <w14:schemeClr w14:val="tx1"/>
            </w14:solidFill>
          </w14:textFill>
        </w:rPr>
        <w:t>1760681538</w:t>
      </w:r>
      <w:r>
        <w:rPr>
          <w:rFonts w:hint="eastAsia" w:ascii="宋体" w:hAnsi="宋体" w:cs="宋体"/>
          <w:color w:val="000000" w:themeColor="text1"/>
          <w:sz w:val="24"/>
          <w:szCs w:val="24"/>
          <w:highlight w:val="none"/>
          <w14:textFill>
            <w14:solidFill>
              <w14:schemeClr w14:val="tx1"/>
            </w14:solidFill>
          </w14:textFill>
        </w:rPr>
        <w:t>@qq.com。</w:t>
      </w:r>
      <w:r>
        <w:rPr>
          <w:rFonts w:hint="eastAsia" w:ascii="宋体" w:hAnsi="宋体" w:eastAsia="宋体" w:cs="宋体"/>
          <w:color w:val="000000" w:themeColor="text1"/>
          <w:sz w:val="24"/>
          <w:szCs w:val="24"/>
          <w:highlight w:val="none"/>
          <w14:textFill>
            <w14:solidFill>
              <w14:schemeClr w14:val="tx1"/>
            </w14:solidFill>
          </w14:textFill>
        </w:rPr>
        <w:t>在本公告规定的时间内未按上述要求发送电子邮件至指定邮箱者，不得递交响应文件或参加竞谈。</w:t>
      </w:r>
    </w:p>
    <w:p w14:paraId="55278169">
      <w:pPr>
        <w:pStyle w:val="4"/>
        <w:keepLines w:val="0"/>
        <w:pageBreakBefore w:val="0"/>
        <w:kinsoku/>
        <w:wordWrap/>
        <w:overflowPunct/>
        <w:topLinePunct w:val="0"/>
        <w:bidi w:val="0"/>
        <w:snapToGrid/>
        <w:spacing w:line="480" w:lineRule="exact"/>
        <w:textAlignment w:val="auto"/>
      </w:pPr>
      <w:r>
        <w:rPr>
          <w:rFonts w:hint="eastAsia"/>
        </w:rPr>
        <w:t>五、申请文件的递交</w:t>
      </w:r>
      <w:bookmarkEnd w:id="27"/>
      <w:bookmarkEnd w:id="28"/>
      <w:bookmarkEnd w:id="29"/>
      <w:bookmarkEnd w:id="30"/>
      <w:bookmarkEnd w:id="31"/>
      <w:bookmarkEnd w:id="32"/>
      <w:bookmarkEnd w:id="33"/>
      <w:bookmarkEnd w:id="34"/>
      <w:bookmarkEnd w:id="35"/>
    </w:p>
    <w:p w14:paraId="355D9672">
      <w:pPr>
        <w:keepNext w:val="0"/>
        <w:keepLines w:val="0"/>
        <w:pageBreakBefore w:val="0"/>
        <w:widowControl/>
        <w:suppressLineNumbers w:val="0"/>
        <w:kinsoku/>
        <w:overflowPunct/>
        <w:topLinePunct w:val="0"/>
        <w:autoSpaceDE/>
        <w:autoSpaceDN/>
        <w:bidi w:val="0"/>
        <w:adjustRightInd/>
        <w:snapToGrid/>
        <w:spacing w:before="50" w:beforeAutospacing="0" w:after="50" w:afterAutospacing="0" w:line="360" w:lineRule="auto"/>
        <w:ind w:left="0" w:right="0" w:firstLine="420"/>
        <w:jc w:val="left"/>
        <w:textAlignment w:val="auto"/>
        <w:rPr>
          <w:rFonts w:hint="eastAsia" w:ascii="宋体" w:hAnsi="宋体" w:eastAsia="宋体" w:cs="宋体"/>
          <w:sz w:val="24"/>
          <w:szCs w:val="24"/>
          <w:highlight w:val="none"/>
        </w:rPr>
      </w:pPr>
      <w:bookmarkStart w:id="36" w:name="_Toc19854"/>
      <w:bookmarkStart w:id="37" w:name="_Toc55303743"/>
      <w:bookmarkStart w:id="38" w:name="_Toc25286"/>
      <w:bookmarkStart w:id="39" w:name="_Toc22823"/>
      <w:bookmarkStart w:id="40" w:name="_Toc55229788"/>
      <w:bookmarkStart w:id="41" w:name="_Toc55310056"/>
      <w:bookmarkStart w:id="42" w:name="_Toc2461"/>
      <w:bookmarkStart w:id="43" w:name="_Toc30097"/>
      <w:bookmarkStart w:id="44" w:name="_Toc22040"/>
      <w:r>
        <w:rPr>
          <w:rFonts w:hint="eastAsia" w:ascii="宋体" w:hAnsi="宋体" w:cs="宋体"/>
          <w:color w:val="000000" w:themeColor="text1"/>
          <w:kern w:val="0"/>
          <w:sz w:val="24"/>
          <w:szCs w:val="24"/>
          <w:highlight w:val="none"/>
          <w:lang w:val="en-US" w:eastAsia="zh-CN" w:bidi="ar"/>
          <w14:textFill>
            <w14:solidFill>
              <w14:schemeClr w14:val="tx1"/>
            </w14:solidFill>
          </w14:textFill>
        </w:rPr>
        <w:t>5</w:t>
      </w:r>
      <w:r>
        <w:rPr>
          <w:rFonts w:hint="eastAsia" w:ascii="宋体" w:hAnsi="宋体" w:eastAsia="宋体" w:cs="宋体"/>
          <w:color w:val="000000" w:themeColor="text1"/>
          <w:kern w:val="0"/>
          <w:sz w:val="24"/>
          <w:szCs w:val="24"/>
          <w:highlight w:val="none"/>
          <w:lang w:val="en-US" w:eastAsia="zh-CN" w:bidi="ar"/>
          <w14:textFill>
            <w14:solidFill>
              <w14:schemeClr w14:val="tx1"/>
            </w14:solidFill>
          </w14:textFill>
        </w:rPr>
        <w:t>.1竞争性谈判响应文件递交的截止时间为：</w:t>
      </w:r>
      <w:r>
        <w:rPr>
          <w:rFonts w:hint="eastAsia" w:ascii="宋体" w:hAnsi="宋体" w:eastAsia="宋体" w:cs="宋体"/>
          <w:color w:val="000000" w:themeColor="text1"/>
          <w:kern w:val="0"/>
          <w:sz w:val="24"/>
          <w:szCs w:val="24"/>
          <w:highlight w:val="none"/>
          <w:u w:val="single"/>
          <w:lang w:val="en-US" w:eastAsia="zh-CN" w:bidi="ar"/>
          <w14:textFill>
            <w14:solidFill>
              <w14:schemeClr w14:val="tx1"/>
            </w14:solidFill>
          </w14:textFill>
        </w:rPr>
        <w:t>202</w:t>
      </w:r>
      <w:r>
        <w:rPr>
          <w:rFonts w:hint="eastAsia" w:ascii="宋体" w:hAnsi="宋体" w:cs="宋体"/>
          <w:color w:val="000000" w:themeColor="text1"/>
          <w:kern w:val="0"/>
          <w:sz w:val="24"/>
          <w:szCs w:val="24"/>
          <w:highlight w:val="none"/>
          <w:u w:val="single"/>
          <w:lang w:val="en-US" w:eastAsia="zh-CN" w:bidi="ar"/>
          <w14:textFill>
            <w14:solidFill>
              <w14:schemeClr w14:val="tx1"/>
            </w14:solidFill>
          </w14:textFill>
        </w:rPr>
        <w:t>6</w:t>
      </w:r>
      <w:r>
        <w:rPr>
          <w:rFonts w:hint="eastAsia" w:ascii="宋体" w:hAnsi="宋体" w:eastAsia="宋体" w:cs="宋体"/>
          <w:color w:val="000000" w:themeColor="text1"/>
          <w:kern w:val="0"/>
          <w:sz w:val="24"/>
          <w:szCs w:val="24"/>
          <w:highlight w:val="none"/>
          <w:u w:val="single"/>
          <w:lang w:val="en-US" w:eastAsia="zh-CN" w:bidi="ar"/>
          <w14:textFill>
            <w14:solidFill>
              <w14:schemeClr w14:val="tx1"/>
            </w14:solidFill>
          </w14:textFill>
        </w:rPr>
        <w:t>年</w:t>
      </w:r>
      <w:r>
        <w:rPr>
          <w:rFonts w:hint="eastAsia" w:ascii="宋体" w:hAnsi="宋体" w:cs="宋体"/>
          <w:color w:val="000000" w:themeColor="text1"/>
          <w:kern w:val="0"/>
          <w:sz w:val="24"/>
          <w:szCs w:val="24"/>
          <w:highlight w:val="none"/>
          <w:u w:val="single"/>
          <w:lang w:val="en-US" w:eastAsia="zh-CN" w:bidi="ar"/>
          <w14:textFill>
            <w14:solidFill>
              <w14:schemeClr w14:val="tx1"/>
            </w14:solidFill>
          </w14:textFill>
        </w:rPr>
        <w:t xml:space="preserve"> </w:t>
      </w:r>
      <w:r>
        <w:rPr>
          <w:rFonts w:hint="eastAsia" w:ascii="宋体" w:hAnsi="宋体" w:cs="宋体"/>
          <w:color w:val="0000FF"/>
          <w:kern w:val="0"/>
          <w:sz w:val="24"/>
          <w:szCs w:val="24"/>
          <w:highlight w:val="none"/>
          <w:u w:val="single"/>
          <w:lang w:val="en-US" w:eastAsia="zh-CN" w:bidi="ar"/>
        </w:rPr>
        <w:t xml:space="preserve">10 </w:t>
      </w:r>
      <w:r>
        <w:rPr>
          <w:rFonts w:hint="eastAsia" w:ascii="宋体" w:hAnsi="宋体" w:eastAsia="宋体" w:cs="宋体"/>
          <w:color w:val="0000FF"/>
          <w:kern w:val="0"/>
          <w:sz w:val="24"/>
          <w:szCs w:val="24"/>
          <w:highlight w:val="none"/>
          <w:u w:val="single"/>
          <w:lang w:val="en-US" w:eastAsia="zh-CN" w:bidi="ar"/>
        </w:rPr>
        <w:t>月</w:t>
      </w:r>
      <w:r>
        <w:rPr>
          <w:rFonts w:hint="eastAsia" w:ascii="宋体" w:hAnsi="宋体" w:cs="宋体"/>
          <w:color w:val="0000FF"/>
          <w:kern w:val="0"/>
          <w:sz w:val="24"/>
          <w:szCs w:val="24"/>
          <w:highlight w:val="none"/>
          <w:u w:val="single"/>
          <w:lang w:val="en-US" w:eastAsia="zh-CN" w:bidi="ar"/>
        </w:rPr>
        <w:t>22</w:t>
      </w:r>
      <w:r>
        <w:rPr>
          <w:rFonts w:hint="eastAsia" w:ascii="宋体" w:hAnsi="宋体" w:eastAsia="宋体" w:cs="宋体"/>
          <w:color w:val="000000" w:themeColor="text1"/>
          <w:kern w:val="0"/>
          <w:sz w:val="24"/>
          <w:szCs w:val="24"/>
          <w:highlight w:val="none"/>
          <w:u w:val="single"/>
          <w:lang w:val="en-US" w:eastAsia="zh-CN" w:bidi="ar"/>
          <w14:textFill>
            <w14:solidFill>
              <w14:schemeClr w14:val="tx1"/>
            </w14:solidFill>
          </w14:textFill>
        </w:rPr>
        <w:t>日</w:t>
      </w:r>
      <w:r>
        <w:rPr>
          <w:rFonts w:hint="eastAsia" w:ascii="宋体" w:hAnsi="宋体" w:cs="宋体"/>
          <w:color w:val="000000" w:themeColor="text1"/>
          <w:kern w:val="0"/>
          <w:sz w:val="24"/>
          <w:szCs w:val="24"/>
          <w:highlight w:val="none"/>
          <w:u w:val="single"/>
          <w:lang w:val="en-US" w:eastAsia="zh-CN" w:bidi="ar"/>
          <w14:textFill>
            <w14:solidFill>
              <w14:schemeClr w14:val="tx1"/>
            </w14:solidFill>
          </w14:textFill>
        </w:rPr>
        <w:t xml:space="preserve"> 14 </w:t>
      </w:r>
      <w:r>
        <w:rPr>
          <w:rFonts w:hint="eastAsia" w:ascii="宋体" w:hAnsi="宋体" w:eastAsia="宋体" w:cs="宋体"/>
          <w:color w:val="000000" w:themeColor="text1"/>
          <w:kern w:val="0"/>
          <w:sz w:val="24"/>
          <w:szCs w:val="24"/>
          <w:highlight w:val="none"/>
          <w:u w:val="single"/>
          <w:lang w:val="en-US" w:eastAsia="zh-CN" w:bidi="ar"/>
          <w14:textFill>
            <w14:solidFill>
              <w14:schemeClr w14:val="tx1"/>
            </w14:solidFill>
          </w14:textFill>
        </w:rPr>
        <w:t>时30分</w:t>
      </w:r>
      <w:r>
        <w:rPr>
          <w:rFonts w:hint="eastAsia" w:ascii="宋体" w:hAnsi="宋体" w:eastAsia="宋体" w:cs="宋体"/>
          <w:kern w:val="0"/>
          <w:sz w:val="24"/>
          <w:szCs w:val="24"/>
          <w:highlight w:val="none"/>
          <w:lang w:val="en-US" w:eastAsia="zh-CN" w:bidi="ar"/>
        </w:rPr>
        <w:t>，递交地址：红河云能投新能源开发有限公司（地址为：红河云能投新能源开发有限公司老尖山升压站），逾期送达的或者未送达指定地点的竞争性谈判响应文件，采购人不予受理。</w:t>
      </w:r>
    </w:p>
    <w:p w14:paraId="690AE465">
      <w:pPr>
        <w:keepNext w:val="0"/>
        <w:keepLines w:val="0"/>
        <w:pageBreakBefore w:val="0"/>
        <w:widowControl/>
        <w:suppressLineNumbers w:val="0"/>
        <w:kinsoku/>
        <w:overflowPunct/>
        <w:topLinePunct w:val="0"/>
        <w:autoSpaceDE/>
        <w:autoSpaceDN/>
        <w:bidi w:val="0"/>
        <w:adjustRightInd/>
        <w:snapToGrid/>
        <w:spacing w:before="50" w:beforeAutospacing="0" w:after="50" w:afterAutospacing="0" w:line="360" w:lineRule="auto"/>
        <w:ind w:left="0" w:right="0" w:firstLine="420"/>
        <w:jc w:val="left"/>
        <w:textAlignment w:val="auto"/>
        <w:rPr>
          <w:rFonts w:hint="eastAsia" w:ascii="宋体" w:hAnsi="宋体" w:eastAsia="宋体" w:cs="宋体"/>
          <w:sz w:val="24"/>
          <w:szCs w:val="24"/>
          <w:highlight w:val="none"/>
        </w:rPr>
      </w:pPr>
      <w:r>
        <w:rPr>
          <w:rFonts w:hint="eastAsia" w:ascii="宋体" w:hAnsi="宋体" w:cs="宋体"/>
          <w:kern w:val="0"/>
          <w:sz w:val="24"/>
          <w:szCs w:val="24"/>
          <w:highlight w:val="none"/>
          <w:lang w:val="en-US" w:eastAsia="zh-CN" w:bidi="ar"/>
        </w:rPr>
        <w:t>5</w:t>
      </w:r>
      <w:r>
        <w:rPr>
          <w:rFonts w:hint="eastAsia" w:ascii="宋体" w:hAnsi="宋体" w:eastAsia="宋体" w:cs="宋体"/>
          <w:kern w:val="0"/>
          <w:sz w:val="24"/>
          <w:szCs w:val="24"/>
          <w:highlight w:val="none"/>
          <w:lang w:val="en-US" w:eastAsia="zh-CN" w:bidi="ar"/>
        </w:rPr>
        <w:t>.2竞争性谈判时间：同谈判响应文件递交截止时间。</w:t>
      </w:r>
    </w:p>
    <w:p w14:paraId="31B016EC">
      <w:pPr>
        <w:keepNext w:val="0"/>
        <w:keepLines w:val="0"/>
        <w:pageBreakBefore w:val="0"/>
        <w:widowControl/>
        <w:suppressLineNumbers w:val="0"/>
        <w:kinsoku/>
        <w:overflowPunct/>
        <w:topLinePunct w:val="0"/>
        <w:autoSpaceDE/>
        <w:autoSpaceDN/>
        <w:bidi w:val="0"/>
        <w:adjustRightInd/>
        <w:snapToGrid/>
        <w:spacing w:before="50" w:beforeAutospacing="0" w:after="50" w:afterAutospacing="0" w:line="360" w:lineRule="auto"/>
        <w:ind w:left="0" w:right="0" w:firstLine="420"/>
        <w:jc w:val="left"/>
        <w:textAlignment w:val="auto"/>
        <w:rPr>
          <w:rFonts w:hint="eastAsia" w:ascii="宋体" w:hAnsi="宋体" w:eastAsia="宋体" w:cs="宋体"/>
          <w:sz w:val="24"/>
          <w:szCs w:val="24"/>
          <w:highlight w:val="none"/>
        </w:rPr>
      </w:pPr>
      <w:r>
        <w:rPr>
          <w:rFonts w:hint="eastAsia" w:ascii="宋体" w:hAnsi="宋体" w:cs="宋体"/>
          <w:kern w:val="0"/>
          <w:sz w:val="24"/>
          <w:szCs w:val="24"/>
          <w:highlight w:val="none"/>
          <w:lang w:val="en-US" w:eastAsia="zh-CN" w:bidi="ar"/>
        </w:rPr>
        <w:t>5</w:t>
      </w:r>
      <w:r>
        <w:rPr>
          <w:rFonts w:hint="eastAsia" w:ascii="宋体" w:hAnsi="宋体" w:eastAsia="宋体" w:cs="宋体"/>
          <w:kern w:val="0"/>
          <w:sz w:val="24"/>
          <w:szCs w:val="24"/>
          <w:highlight w:val="none"/>
          <w:lang w:val="en-US" w:eastAsia="zh-CN" w:bidi="ar"/>
        </w:rPr>
        <w:t>.3竞争性谈判地点：同谈判响应文件递交地点。</w:t>
      </w:r>
    </w:p>
    <w:p w14:paraId="22EDB747">
      <w:pPr>
        <w:keepNext w:val="0"/>
        <w:keepLines w:val="0"/>
        <w:pageBreakBefore w:val="0"/>
        <w:widowControl/>
        <w:suppressLineNumbers w:val="0"/>
        <w:kinsoku/>
        <w:overflowPunct/>
        <w:topLinePunct w:val="0"/>
        <w:autoSpaceDE/>
        <w:autoSpaceDN/>
        <w:bidi w:val="0"/>
        <w:adjustRightInd/>
        <w:snapToGrid/>
        <w:spacing w:before="50" w:beforeAutospacing="0" w:after="50" w:afterAutospacing="0" w:line="360" w:lineRule="auto"/>
        <w:ind w:left="0" w:right="0" w:firstLine="420"/>
        <w:jc w:val="left"/>
        <w:textAlignment w:val="auto"/>
        <w:rPr>
          <w:rFonts w:hint="eastAsia" w:ascii="宋体" w:hAnsi="宋体" w:eastAsia="宋体" w:cs="宋体"/>
          <w:kern w:val="0"/>
          <w:sz w:val="24"/>
          <w:szCs w:val="24"/>
          <w:highlight w:val="none"/>
          <w:lang w:val="en-US" w:eastAsia="zh-CN" w:bidi="ar"/>
        </w:rPr>
      </w:pPr>
      <w:r>
        <w:rPr>
          <w:rFonts w:hint="eastAsia" w:ascii="宋体" w:hAnsi="宋体" w:cs="宋体"/>
          <w:kern w:val="0"/>
          <w:sz w:val="24"/>
          <w:szCs w:val="24"/>
          <w:highlight w:val="none"/>
          <w:lang w:val="en-US" w:eastAsia="zh-CN" w:bidi="ar"/>
        </w:rPr>
        <w:t>5</w:t>
      </w:r>
      <w:r>
        <w:rPr>
          <w:rFonts w:hint="eastAsia" w:ascii="宋体" w:hAnsi="宋体" w:eastAsia="宋体" w:cs="宋体"/>
          <w:kern w:val="0"/>
          <w:sz w:val="24"/>
          <w:szCs w:val="24"/>
          <w:highlight w:val="none"/>
          <w:lang w:val="en-US" w:eastAsia="zh-CN" w:bidi="ar"/>
        </w:rPr>
        <w:t>.4竞争性谈判方式：线下现场谈判。</w:t>
      </w:r>
    </w:p>
    <w:p w14:paraId="69E8EBD0">
      <w:pPr>
        <w:pStyle w:val="4"/>
        <w:keepLines w:val="0"/>
        <w:pageBreakBefore w:val="0"/>
        <w:kinsoku/>
        <w:wordWrap/>
        <w:overflowPunct/>
        <w:topLinePunct w:val="0"/>
        <w:bidi w:val="0"/>
        <w:snapToGrid/>
        <w:spacing w:line="480" w:lineRule="exact"/>
        <w:ind w:firstLine="240" w:firstLineChars="100"/>
        <w:textAlignment w:val="auto"/>
        <w:rPr>
          <w:rFonts w:hint="eastAsia" w:ascii="宋体" w:hAnsi="宋体" w:cs="宋体"/>
          <w:kern w:val="0"/>
          <w:sz w:val="24"/>
          <w:szCs w:val="24"/>
          <w:highlight w:val="none"/>
          <w:lang w:val="en-US" w:eastAsia="zh-CN" w:bidi="ar"/>
        </w:rPr>
      </w:pPr>
      <w:r>
        <w:rPr>
          <w:rFonts w:hint="eastAsia" w:ascii="宋体" w:hAnsi="宋体" w:eastAsia="宋体" w:cs="宋体"/>
          <w:b w:val="0"/>
          <w:bCs w:val="0"/>
          <w:color w:val="auto"/>
          <w:kern w:val="0"/>
          <w:sz w:val="24"/>
          <w:szCs w:val="24"/>
          <w:highlight w:val="none"/>
          <w:lang w:val="en-US" w:eastAsia="zh-CN" w:bidi="ar"/>
        </w:rPr>
        <w:t xml:space="preserve">5.5响应文件要求：份数及要求详见“第二章供应商须知及前附表”，不按要求编制的文件有可能导致其谈判响应文件被拒绝。 </w:t>
      </w:r>
      <w:r>
        <w:rPr>
          <w:rFonts w:hint="eastAsia" w:ascii="宋体" w:hAnsi="宋体" w:cs="宋体"/>
          <w:kern w:val="0"/>
          <w:sz w:val="24"/>
          <w:szCs w:val="24"/>
          <w:highlight w:val="none"/>
          <w:lang w:val="en-US" w:eastAsia="zh-CN" w:bidi="ar"/>
        </w:rPr>
        <w:t xml:space="preserve">     </w:t>
      </w:r>
    </w:p>
    <w:bookmarkEnd w:id="36"/>
    <w:bookmarkEnd w:id="37"/>
    <w:bookmarkEnd w:id="38"/>
    <w:bookmarkEnd w:id="39"/>
    <w:bookmarkEnd w:id="40"/>
    <w:bookmarkEnd w:id="41"/>
    <w:bookmarkEnd w:id="42"/>
    <w:bookmarkEnd w:id="43"/>
    <w:bookmarkEnd w:id="44"/>
    <w:p w14:paraId="5FA0C46A">
      <w:pPr>
        <w:pStyle w:val="4"/>
        <w:rPr>
          <w:rFonts w:hint="eastAsia" w:ascii="宋体" w:hAnsi="宋体" w:cs="宋体"/>
          <w:color w:val="auto"/>
          <w:highlight w:val="none"/>
        </w:rPr>
      </w:pPr>
      <w:bookmarkStart w:id="45" w:name="_Toc290111286"/>
      <w:r>
        <w:rPr>
          <w:rFonts w:hint="eastAsia" w:ascii="宋体" w:hAnsi="宋体" w:cs="宋体"/>
          <w:color w:val="auto"/>
          <w:highlight w:val="none"/>
        </w:rPr>
        <w:t xml:space="preserve">六、其他相关事宜 </w:t>
      </w:r>
    </w:p>
    <w:p w14:paraId="2D189D05">
      <w:pPr>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lang w:val="en-US" w:eastAsia="zh-CN"/>
        </w:rPr>
        <w:t>6.1</w:t>
      </w:r>
      <w:r>
        <w:rPr>
          <w:rFonts w:hint="eastAsia" w:ascii="宋体" w:hAnsi="宋体" w:cs="宋体"/>
          <w:sz w:val="24"/>
          <w:szCs w:val="24"/>
          <w:highlight w:val="none"/>
        </w:rPr>
        <w:t>本次评审以所报密封资料为依据。</w:t>
      </w:r>
    </w:p>
    <w:p w14:paraId="217976E9">
      <w:pPr>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lang w:val="en-US" w:eastAsia="zh-CN"/>
        </w:rPr>
        <w:t>6.2</w:t>
      </w:r>
      <w:r>
        <w:rPr>
          <w:rFonts w:hint="eastAsia" w:ascii="宋体" w:hAnsi="宋体" w:cs="宋体"/>
          <w:sz w:val="24"/>
          <w:szCs w:val="24"/>
          <w:highlight w:val="none"/>
        </w:rPr>
        <w:t>如果申请人未能在规定时</w:t>
      </w:r>
      <w:r>
        <w:rPr>
          <w:rFonts w:hint="eastAsia" w:ascii="宋体" w:hAnsi="宋体" w:cs="宋体"/>
          <w:sz w:val="24"/>
          <w:szCs w:val="24"/>
          <w:highlight w:val="none"/>
          <w:lang w:eastAsia="zh-CN"/>
        </w:rPr>
        <w:t>间内</w:t>
      </w:r>
      <w:r>
        <w:rPr>
          <w:rFonts w:hint="eastAsia" w:ascii="宋体" w:hAnsi="宋体" w:cs="宋体"/>
          <w:sz w:val="24"/>
          <w:szCs w:val="24"/>
          <w:highlight w:val="none"/>
        </w:rPr>
        <w:t>提交材料，视为贵公司放弃参与此次竞争性谈判。</w:t>
      </w:r>
    </w:p>
    <w:p w14:paraId="1E84C9C5">
      <w:pPr>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lang w:val="en-US" w:eastAsia="zh-CN"/>
        </w:rPr>
        <w:t>6.3</w:t>
      </w:r>
      <w:r>
        <w:rPr>
          <w:rFonts w:hint="eastAsia" w:ascii="宋体" w:hAnsi="宋体" w:cs="宋体"/>
          <w:sz w:val="24"/>
          <w:szCs w:val="24"/>
          <w:highlight w:val="none"/>
        </w:rPr>
        <w:t>参与此次竞争性谈判的费用自理。</w:t>
      </w:r>
    </w:p>
    <w:p w14:paraId="7BB21C79">
      <w:pPr>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lang w:val="en-US" w:eastAsia="zh-CN"/>
        </w:rPr>
        <w:t>6.4</w:t>
      </w:r>
      <w:r>
        <w:rPr>
          <w:rFonts w:hint="eastAsia" w:ascii="宋体" w:hAnsi="宋体" w:cs="宋体"/>
          <w:sz w:val="24"/>
          <w:szCs w:val="24"/>
          <w:highlight w:val="none"/>
        </w:rPr>
        <w:t>其他未尽事宜请及时联系。</w:t>
      </w:r>
    </w:p>
    <w:p w14:paraId="17617515">
      <w:pPr>
        <w:pStyle w:val="4"/>
        <w:rPr>
          <w:rFonts w:hint="eastAsia" w:ascii="宋体" w:hAnsi="宋体" w:cs="宋体"/>
          <w:color w:val="auto"/>
          <w:highlight w:val="none"/>
        </w:rPr>
      </w:pPr>
      <w:r>
        <w:rPr>
          <w:rFonts w:hint="eastAsia" w:ascii="宋体" w:hAnsi="宋体" w:cs="宋体"/>
          <w:color w:val="auto"/>
          <w:highlight w:val="none"/>
          <w:lang w:val="en-US" w:eastAsia="zh-CN"/>
        </w:rPr>
        <w:t>七、</w:t>
      </w:r>
      <w:r>
        <w:rPr>
          <w:rFonts w:hint="eastAsia" w:ascii="宋体" w:hAnsi="宋体" w:cs="宋体"/>
          <w:color w:val="auto"/>
          <w:highlight w:val="none"/>
        </w:rPr>
        <w:t>联系方式</w:t>
      </w:r>
    </w:p>
    <w:p w14:paraId="67C6B715">
      <w:pPr>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rPr>
        <w:t>采 购 人：</w:t>
      </w:r>
      <w:r>
        <w:rPr>
          <w:rFonts w:hint="eastAsia" w:ascii="宋体" w:hAnsi="宋体" w:cs="宋体"/>
          <w:sz w:val="24"/>
          <w:szCs w:val="24"/>
          <w:highlight w:val="none"/>
          <w:lang w:val="en-US" w:eastAsia="zh-CN"/>
        </w:rPr>
        <w:t>红河</w:t>
      </w:r>
      <w:r>
        <w:rPr>
          <w:rFonts w:hint="eastAsia" w:ascii="宋体" w:hAnsi="宋体" w:cs="宋体"/>
          <w:sz w:val="24"/>
          <w:szCs w:val="24"/>
          <w:highlight w:val="none"/>
        </w:rPr>
        <w:t>云能投新能源开发有限公司</w:t>
      </w:r>
    </w:p>
    <w:p w14:paraId="3EB48B76">
      <w:pPr>
        <w:spacing w:line="360" w:lineRule="auto"/>
        <w:ind w:firstLine="480" w:firstLineChars="200"/>
        <w:rPr>
          <w:rFonts w:hint="eastAsia" w:ascii="宋体" w:hAnsi="宋体" w:eastAsia="宋体" w:cs="宋体"/>
          <w:kern w:val="0"/>
          <w:sz w:val="24"/>
          <w:szCs w:val="24"/>
          <w:highlight w:val="none"/>
          <w:lang w:val="en-US" w:eastAsia="zh-CN" w:bidi="ar"/>
        </w:rPr>
      </w:pPr>
      <w:r>
        <w:rPr>
          <w:rFonts w:hint="eastAsia" w:ascii="宋体" w:hAnsi="宋体" w:cs="宋体"/>
          <w:sz w:val="24"/>
          <w:szCs w:val="24"/>
          <w:highlight w:val="none"/>
        </w:rPr>
        <w:t>地    址：</w:t>
      </w:r>
      <w:r>
        <w:rPr>
          <w:rFonts w:hint="eastAsia" w:ascii="宋体" w:hAnsi="宋体" w:eastAsia="宋体" w:cs="宋体"/>
          <w:kern w:val="0"/>
          <w:sz w:val="24"/>
          <w:szCs w:val="24"/>
          <w:highlight w:val="none"/>
          <w:lang w:val="en-US" w:eastAsia="zh-CN" w:bidi="ar"/>
        </w:rPr>
        <w:t>红河云能投新能源开发有限公司老尖山升压站</w:t>
      </w:r>
    </w:p>
    <w:p w14:paraId="437A2FC4">
      <w:pPr>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rPr>
        <w:t>联 系 人：</w:t>
      </w:r>
      <w:r>
        <w:rPr>
          <w:rFonts w:hint="eastAsia" w:ascii="宋体" w:hAnsi="宋体" w:cs="宋体"/>
          <w:sz w:val="24"/>
          <w:szCs w:val="24"/>
          <w:highlight w:val="none"/>
          <w:u w:val="single"/>
        </w:rPr>
        <w:t xml:space="preserve"> </w:t>
      </w:r>
      <w:r>
        <w:rPr>
          <w:rFonts w:hint="eastAsia" w:ascii="宋体" w:hAnsi="宋体" w:cs="宋体"/>
          <w:sz w:val="24"/>
          <w:szCs w:val="24"/>
          <w:highlight w:val="none"/>
          <w:u w:val="single"/>
          <w:lang w:val="en-US" w:eastAsia="zh-CN"/>
        </w:rPr>
        <w:t xml:space="preserve">    张</w:t>
      </w:r>
      <w:r>
        <w:rPr>
          <w:rFonts w:hint="eastAsia" w:ascii="宋体" w:hAnsi="宋体" w:cs="宋体"/>
          <w:sz w:val="24"/>
          <w:szCs w:val="24"/>
          <w:highlight w:val="none"/>
          <w:u w:val="single"/>
        </w:rPr>
        <w:t xml:space="preserve">老师     </w:t>
      </w:r>
    </w:p>
    <w:p w14:paraId="37BC27C7">
      <w:pPr>
        <w:spacing w:line="360" w:lineRule="auto"/>
        <w:ind w:firstLine="480" w:firstLineChars="200"/>
        <w:rPr>
          <w:rFonts w:hint="eastAsia" w:ascii="宋体" w:hAnsi="宋体" w:eastAsia="宋体" w:cs="宋体"/>
          <w:sz w:val="24"/>
          <w:szCs w:val="24"/>
          <w:highlight w:val="none"/>
          <w:u w:val="single"/>
          <w:lang w:val="en-US" w:eastAsia="zh-CN"/>
        </w:rPr>
      </w:pPr>
      <w:r>
        <w:rPr>
          <w:rFonts w:hint="eastAsia" w:ascii="宋体" w:hAnsi="宋体" w:cs="宋体"/>
          <w:sz w:val="24"/>
          <w:szCs w:val="24"/>
          <w:highlight w:val="none"/>
        </w:rPr>
        <w:t>联系电话：</w:t>
      </w:r>
      <w:r>
        <w:rPr>
          <w:rFonts w:hint="eastAsia" w:ascii="宋体" w:hAnsi="宋体" w:cs="宋体"/>
          <w:sz w:val="24"/>
          <w:szCs w:val="24"/>
          <w:highlight w:val="none"/>
          <w:u w:val="single"/>
        </w:rPr>
        <w:t xml:space="preserve"> </w:t>
      </w:r>
      <w:r>
        <w:rPr>
          <w:rFonts w:hint="eastAsia" w:ascii="宋体" w:hAnsi="宋体" w:cs="宋体"/>
          <w:sz w:val="24"/>
          <w:szCs w:val="24"/>
          <w:highlight w:val="none"/>
          <w:u w:val="single"/>
          <w:lang w:val="en-US" w:eastAsia="zh-CN"/>
        </w:rPr>
        <w:t xml:space="preserve"> 13649638985  </w:t>
      </w:r>
    </w:p>
    <w:p w14:paraId="6ABA32A4">
      <w:pPr>
        <w:pStyle w:val="8"/>
        <w:rPr>
          <w:rFonts w:hint="default" w:ascii="宋体" w:hAnsi="宋体" w:eastAsia="宋体" w:cs="宋体"/>
          <w:kern w:val="2"/>
          <w:sz w:val="24"/>
          <w:szCs w:val="24"/>
          <w:highlight w:val="none"/>
          <w:u w:val="single"/>
          <w:lang w:val="en-US" w:eastAsia="zh-CN" w:bidi="ar-SA"/>
        </w:rPr>
      </w:pPr>
      <w:r>
        <w:rPr>
          <w:rFonts w:asciiTheme="minorAscii" w:hAnsiTheme="minorAscii" w:eastAsiaTheme="minorEastAsia" w:cstheme="minorBidi"/>
          <w:kern w:val="0"/>
          <w:sz w:val="24"/>
          <w:szCs w:val="24"/>
          <w:lang w:val="en-US" w:eastAsia="zh-CN" w:bidi="ar"/>
        </w:rPr>
        <w:t xml:space="preserve">邮 </w:t>
      </w:r>
      <w:r>
        <w:rPr>
          <w:rFonts w:hint="eastAsia" w:asciiTheme="minorAscii" w:hAnsiTheme="minorAscii" w:eastAsiaTheme="minorEastAsia" w:cstheme="minorBidi"/>
          <w:kern w:val="0"/>
          <w:sz w:val="24"/>
          <w:szCs w:val="24"/>
          <w:lang w:val="en-US" w:eastAsia="zh-CN" w:bidi="ar"/>
        </w:rPr>
        <w:t xml:space="preserve">   </w:t>
      </w:r>
      <w:r>
        <w:rPr>
          <w:rFonts w:asciiTheme="minorAscii" w:hAnsiTheme="minorAscii" w:eastAsiaTheme="minorEastAsia" w:cstheme="minorBidi"/>
          <w:kern w:val="0"/>
          <w:sz w:val="24"/>
          <w:szCs w:val="24"/>
          <w:lang w:val="en-US" w:eastAsia="zh-CN" w:bidi="ar"/>
        </w:rPr>
        <w:t>箱：</w:t>
      </w:r>
      <w:r>
        <w:rPr>
          <w:rFonts w:hint="eastAsia" w:ascii="宋体" w:hAnsi="宋体" w:eastAsia="宋体" w:cs="宋体"/>
          <w:kern w:val="2"/>
          <w:sz w:val="24"/>
          <w:szCs w:val="24"/>
          <w:highlight w:val="none"/>
          <w:u w:val="single"/>
          <w:lang w:val="en-US" w:eastAsia="zh-CN" w:bidi="ar-SA"/>
        </w:rPr>
        <w:t>1760681538@qq.com</w:t>
      </w:r>
    </w:p>
    <w:p w14:paraId="4FB35BE1">
      <w:pPr>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rPr>
        <w:t>采购人监督部门：供应商对本次采购过程中发现的违法、违纪问题可以向云南能源投资股份有限公司纪委办公室反映，电话 0871-63135805。</w:t>
      </w:r>
    </w:p>
    <w:p w14:paraId="6851C5A1">
      <w:pPr>
        <w:keepNext w:val="0"/>
        <w:keepLines w:val="0"/>
        <w:pageBreakBefore w:val="0"/>
        <w:widowControl/>
        <w:suppressLineNumbers w:val="0"/>
        <w:kinsoku/>
        <w:overflowPunct/>
        <w:topLinePunct w:val="0"/>
        <w:autoSpaceDE/>
        <w:autoSpaceDN/>
        <w:bidi w:val="0"/>
        <w:adjustRightInd/>
        <w:snapToGrid/>
        <w:spacing w:before="50" w:beforeAutospacing="0" w:after="50" w:afterAutospacing="0" w:line="360" w:lineRule="auto"/>
        <w:ind w:left="0" w:right="0" w:firstLine="420"/>
        <w:jc w:val="left"/>
        <w:textAlignment w:val="auto"/>
        <w:rPr>
          <w:rFonts w:hint="eastAsia" w:ascii="宋体" w:hAnsi="宋体" w:eastAsia="宋体" w:cs="宋体"/>
          <w:kern w:val="0"/>
          <w:sz w:val="24"/>
          <w:szCs w:val="24"/>
          <w:highlight w:val="none"/>
          <w:lang w:val="en-US" w:eastAsia="zh-CN" w:bidi="ar"/>
        </w:rPr>
      </w:pPr>
      <w:r>
        <w:rPr>
          <w:rFonts w:hint="eastAsia" w:ascii="宋体" w:hAnsi="宋体" w:eastAsia="宋体" w:cs="宋体"/>
          <w:kern w:val="0"/>
          <w:sz w:val="24"/>
          <w:szCs w:val="24"/>
          <w:highlight w:val="none"/>
          <w:lang w:val="en-US" w:eastAsia="zh-CN" w:bidi="ar"/>
        </w:rPr>
        <w:t>附件：竞争性谈判参与确</w:t>
      </w:r>
      <w:r>
        <w:rPr>
          <w:rFonts w:hint="eastAsia" w:ascii="宋体" w:hAnsi="宋体" w:cs="宋体"/>
          <w:kern w:val="0"/>
          <w:sz w:val="24"/>
          <w:szCs w:val="24"/>
          <w:highlight w:val="none"/>
          <w:lang w:val="en-US" w:eastAsia="zh-CN" w:bidi="ar"/>
        </w:rPr>
        <w:t>认</w:t>
      </w:r>
      <w:r>
        <w:rPr>
          <w:rFonts w:hint="eastAsia" w:ascii="宋体" w:hAnsi="宋体" w:eastAsia="宋体" w:cs="宋体"/>
          <w:kern w:val="0"/>
          <w:sz w:val="24"/>
          <w:szCs w:val="24"/>
          <w:highlight w:val="none"/>
          <w:lang w:val="en-US" w:eastAsia="zh-CN" w:bidi="ar"/>
        </w:rPr>
        <w:t>函</w:t>
      </w:r>
    </w:p>
    <w:p w14:paraId="133A5E3B">
      <w:pPr>
        <w:pStyle w:val="2"/>
        <w:rPr>
          <w:rFonts w:hint="eastAsia" w:ascii="宋体" w:hAnsi="宋体" w:eastAsia="宋体" w:cs="宋体"/>
          <w:kern w:val="0"/>
          <w:sz w:val="24"/>
          <w:szCs w:val="24"/>
          <w:highlight w:val="none"/>
          <w:lang w:val="en-US" w:eastAsia="zh-CN" w:bidi="ar"/>
        </w:rPr>
      </w:pPr>
    </w:p>
    <w:p w14:paraId="3D58DE0C">
      <w:pPr>
        <w:pStyle w:val="3"/>
        <w:rPr>
          <w:rFonts w:hint="eastAsia" w:ascii="宋体" w:hAnsi="宋体" w:eastAsia="宋体" w:cs="宋体"/>
          <w:kern w:val="0"/>
          <w:sz w:val="24"/>
          <w:szCs w:val="24"/>
          <w:highlight w:val="none"/>
          <w:lang w:val="en-US" w:eastAsia="zh-CN" w:bidi="ar"/>
        </w:rPr>
      </w:pPr>
    </w:p>
    <w:p w14:paraId="62694D91">
      <w:pPr>
        <w:rPr>
          <w:rFonts w:hint="eastAsia" w:ascii="宋体" w:hAnsi="宋体" w:eastAsia="宋体" w:cs="宋体"/>
          <w:kern w:val="0"/>
          <w:sz w:val="24"/>
          <w:szCs w:val="24"/>
          <w:highlight w:val="none"/>
          <w:lang w:val="en-US" w:eastAsia="zh-CN" w:bidi="ar"/>
        </w:rPr>
      </w:pPr>
    </w:p>
    <w:p w14:paraId="7BEA43F6">
      <w:pPr>
        <w:pStyle w:val="2"/>
        <w:rPr>
          <w:rFonts w:hint="eastAsia" w:ascii="宋体" w:hAnsi="宋体" w:eastAsia="宋体" w:cs="宋体"/>
          <w:kern w:val="0"/>
          <w:sz w:val="24"/>
          <w:szCs w:val="24"/>
          <w:highlight w:val="none"/>
          <w:lang w:val="en-US" w:eastAsia="zh-CN" w:bidi="ar"/>
        </w:rPr>
      </w:pPr>
    </w:p>
    <w:p w14:paraId="574A815C">
      <w:pPr>
        <w:pStyle w:val="3"/>
        <w:rPr>
          <w:rFonts w:hint="eastAsia" w:ascii="宋体" w:hAnsi="宋体" w:eastAsia="宋体" w:cs="宋体"/>
          <w:kern w:val="0"/>
          <w:sz w:val="24"/>
          <w:szCs w:val="24"/>
          <w:highlight w:val="none"/>
          <w:lang w:val="en-US" w:eastAsia="zh-CN" w:bidi="ar"/>
        </w:rPr>
      </w:pPr>
    </w:p>
    <w:p w14:paraId="2EEF78DE">
      <w:pPr>
        <w:rPr>
          <w:rFonts w:hint="eastAsia" w:ascii="宋体" w:hAnsi="宋体" w:eastAsia="宋体" w:cs="宋体"/>
          <w:kern w:val="0"/>
          <w:sz w:val="24"/>
          <w:szCs w:val="24"/>
          <w:highlight w:val="none"/>
          <w:lang w:val="en-US" w:eastAsia="zh-CN" w:bidi="ar"/>
        </w:rPr>
      </w:pPr>
    </w:p>
    <w:p w14:paraId="2A938297">
      <w:pPr>
        <w:pStyle w:val="2"/>
        <w:rPr>
          <w:rFonts w:hint="eastAsia" w:ascii="宋体" w:hAnsi="宋体" w:eastAsia="宋体" w:cs="宋体"/>
          <w:kern w:val="0"/>
          <w:sz w:val="24"/>
          <w:szCs w:val="24"/>
          <w:highlight w:val="none"/>
          <w:lang w:val="en-US" w:eastAsia="zh-CN" w:bidi="ar"/>
        </w:rPr>
      </w:pPr>
    </w:p>
    <w:p w14:paraId="66A651E8">
      <w:pPr>
        <w:pStyle w:val="3"/>
        <w:rPr>
          <w:rFonts w:hint="eastAsia" w:ascii="宋体" w:hAnsi="宋体" w:eastAsia="宋体" w:cs="宋体"/>
          <w:kern w:val="0"/>
          <w:sz w:val="24"/>
          <w:szCs w:val="24"/>
          <w:highlight w:val="none"/>
          <w:lang w:val="en-US" w:eastAsia="zh-CN" w:bidi="ar"/>
        </w:rPr>
      </w:pPr>
    </w:p>
    <w:p w14:paraId="06C37D69">
      <w:pPr>
        <w:rPr>
          <w:rFonts w:hint="eastAsia" w:ascii="宋体" w:hAnsi="宋体" w:eastAsia="宋体" w:cs="宋体"/>
          <w:kern w:val="0"/>
          <w:sz w:val="24"/>
          <w:szCs w:val="24"/>
          <w:highlight w:val="none"/>
          <w:lang w:val="en-US" w:eastAsia="zh-CN" w:bidi="ar"/>
        </w:rPr>
      </w:pPr>
    </w:p>
    <w:p w14:paraId="6B29F4A6">
      <w:pPr>
        <w:pStyle w:val="2"/>
        <w:rPr>
          <w:rFonts w:hint="eastAsia" w:ascii="宋体" w:hAnsi="宋体" w:eastAsia="宋体" w:cs="宋体"/>
          <w:kern w:val="0"/>
          <w:sz w:val="24"/>
          <w:szCs w:val="24"/>
          <w:highlight w:val="none"/>
          <w:lang w:val="en-US" w:eastAsia="zh-CN" w:bidi="ar"/>
        </w:rPr>
      </w:pPr>
    </w:p>
    <w:p w14:paraId="41213EEB">
      <w:pPr>
        <w:pStyle w:val="3"/>
        <w:rPr>
          <w:rFonts w:hint="eastAsia" w:ascii="宋体" w:hAnsi="宋体" w:eastAsia="宋体" w:cs="宋体"/>
          <w:kern w:val="0"/>
          <w:sz w:val="24"/>
          <w:szCs w:val="24"/>
          <w:highlight w:val="none"/>
          <w:lang w:val="en-US" w:eastAsia="zh-CN" w:bidi="ar"/>
        </w:rPr>
      </w:pPr>
    </w:p>
    <w:p w14:paraId="6465A753">
      <w:pPr>
        <w:rPr>
          <w:rFonts w:hint="eastAsia" w:ascii="宋体" w:hAnsi="宋体" w:eastAsia="宋体" w:cs="宋体"/>
          <w:kern w:val="0"/>
          <w:sz w:val="24"/>
          <w:szCs w:val="24"/>
          <w:highlight w:val="none"/>
          <w:lang w:val="en-US" w:eastAsia="zh-CN" w:bidi="ar"/>
        </w:rPr>
      </w:pPr>
    </w:p>
    <w:p w14:paraId="3BB028E4">
      <w:pPr>
        <w:pStyle w:val="2"/>
        <w:rPr>
          <w:rFonts w:hint="eastAsia" w:ascii="宋体" w:hAnsi="宋体" w:eastAsia="宋体" w:cs="宋体"/>
          <w:kern w:val="0"/>
          <w:sz w:val="24"/>
          <w:szCs w:val="24"/>
          <w:highlight w:val="none"/>
          <w:lang w:val="en-US" w:eastAsia="zh-CN" w:bidi="ar"/>
        </w:rPr>
      </w:pPr>
    </w:p>
    <w:p w14:paraId="4AE28C9B">
      <w:pPr>
        <w:pStyle w:val="3"/>
        <w:rPr>
          <w:rFonts w:hint="eastAsia" w:ascii="宋体" w:hAnsi="宋体" w:eastAsia="宋体" w:cs="宋体"/>
          <w:kern w:val="0"/>
          <w:sz w:val="24"/>
          <w:szCs w:val="24"/>
          <w:highlight w:val="none"/>
          <w:lang w:val="en-US" w:eastAsia="zh-CN" w:bidi="ar"/>
        </w:rPr>
      </w:pPr>
    </w:p>
    <w:p w14:paraId="6230377B">
      <w:pPr>
        <w:rPr>
          <w:rFonts w:hint="eastAsia" w:ascii="宋体" w:hAnsi="宋体" w:eastAsia="宋体" w:cs="宋体"/>
          <w:kern w:val="0"/>
          <w:sz w:val="24"/>
          <w:szCs w:val="24"/>
          <w:highlight w:val="none"/>
          <w:lang w:val="en-US" w:eastAsia="zh-CN" w:bidi="ar"/>
        </w:rPr>
      </w:pPr>
    </w:p>
    <w:p w14:paraId="1AAF5FB0">
      <w:pPr>
        <w:pStyle w:val="2"/>
        <w:rPr>
          <w:rFonts w:hint="eastAsia" w:ascii="宋体" w:hAnsi="宋体" w:eastAsia="宋体" w:cs="宋体"/>
          <w:kern w:val="0"/>
          <w:sz w:val="24"/>
          <w:szCs w:val="24"/>
          <w:highlight w:val="none"/>
          <w:lang w:val="en-US" w:eastAsia="zh-CN" w:bidi="ar"/>
        </w:rPr>
      </w:pPr>
    </w:p>
    <w:p w14:paraId="5DCD6B58">
      <w:pPr>
        <w:pStyle w:val="3"/>
        <w:rPr>
          <w:rFonts w:hint="eastAsia" w:ascii="宋体" w:hAnsi="宋体" w:eastAsia="宋体" w:cs="宋体"/>
          <w:kern w:val="0"/>
          <w:sz w:val="24"/>
          <w:szCs w:val="24"/>
          <w:highlight w:val="none"/>
          <w:lang w:val="en-US" w:eastAsia="zh-CN" w:bidi="ar"/>
        </w:rPr>
      </w:pPr>
    </w:p>
    <w:p w14:paraId="47CF73E8">
      <w:pPr>
        <w:rPr>
          <w:rFonts w:hint="eastAsia" w:ascii="宋体" w:hAnsi="宋体" w:eastAsia="宋体" w:cs="宋体"/>
          <w:kern w:val="0"/>
          <w:sz w:val="24"/>
          <w:szCs w:val="24"/>
          <w:highlight w:val="none"/>
          <w:lang w:val="en-US" w:eastAsia="zh-CN" w:bidi="ar"/>
        </w:rPr>
      </w:pPr>
    </w:p>
    <w:p w14:paraId="7E1FD7A1">
      <w:pPr>
        <w:pStyle w:val="2"/>
        <w:rPr>
          <w:rFonts w:hint="eastAsia" w:ascii="宋体" w:hAnsi="宋体" w:eastAsia="宋体" w:cs="宋体"/>
          <w:kern w:val="0"/>
          <w:sz w:val="24"/>
          <w:szCs w:val="24"/>
          <w:highlight w:val="none"/>
          <w:lang w:val="en-US" w:eastAsia="zh-CN" w:bidi="ar"/>
        </w:rPr>
      </w:pPr>
    </w:p>
    <w:p w14:paraId="04C6462E">
      <w:pPr>
        <w:pStyle w:val="3"/>
        <w:rPr>
          <w:rFonts w:hint="eastAsia" w:ascii="宋体" w:hAnsi="宋体" w:eastAsia="宋体" w:cs="宋体"/>
          <w:kern w:val="0"/>
          <w:sz w:val="24"/>
          <w:szCs w:val="24"/>
          <w:highlight w:val="none"/>
          <w:lang w:val="en-US" w:eastAsia="zh-CN" w:bidi="ar"/>
        </w:rPr>
      </w:pPr>
    </w:p>
    <w:p w14:paraId="220F9431">
      <w:pPr>
        <w:rPr>
          <w:rFonts w:hint="eastAsia" w:ascii="宋体" w:hAnsi="宋体" w:eastAsia="宋体" w:cs="宋体"/>
          <w:kern w:val="0"/>
          <w:sz w:val="24"/>
          <w:szCs w:val="24"/>
          <w:highlight w:val="none"/>
          <w:lang w:val="en-US" w:eastAsia="zh-CN" w:bidi="ar"/>
        </w:rPr>
      </w:pPr>
    </w:p>
    <w:p w14:paraId="6A5FDFBE">
      <w:pPr>
        <w:pStyle w:val="2"/>
        <w:rPr>
          <w:rFonts w:hint="eastAsia" w:ascii="宋体" w:hAnsi="宋体" w:eastAsia="宋体" w:cs="宋体"/>
          <w:kern w:val="0"/>
          <w:sz w:val="24"/>
          <w:szCs w:val="24"/>
          <w:highlight w:val="none"/>
          <w:lang w:val="en-US" w:eastAsia="zh-CN" w:bidi="ar"/>
        </w:rPr>
      </w:pPr>
    </w:p>
    <w:p w14:paraId="069F7663">
      <w:pPr>
        <w:pStyle w:val="3"/>
        <w:rPr>
          <w:rFonts w:hint="eastAsia" w:ascii="宋体" w:hAnsi="宋体" w:eastAsia="宋体" w:cs="宋体"/>
          <w:kern w:val="0"/>
          <w:sz w:val="24"/>
          <w:szCs w:val="24"/>
          <w:highlight w:val="none"/>
          <w:lang w:val="en-US" w:eastAsia="zh-CN" w:bidi="ar"/>
        </w:rPr>
      </w:pPr>
    </w:p>
    <w:p w14:paraId="78E0842F">
      <w:pPr>
        <w:rPr>
          <w:rFonts w:hint="eastAsia" w:ascii="宋体" w:hAnsi="宋体" w:eastAsia="宋体" w:cs="宋体"/>
          <w:kern w:val="0"/>
          <w:sz w:val="24"/>
          <w:szCs w:val="24"/>
          <w:highlight w:val="none"/>
          <w:lang w:val="en-US" w:eastAsia="zh-CN" w:bidi="ar"/>
        </w:rPr>
      </w:pPr>
    </w:p>
    <w:p w14:paraId="4F74C848">
      <w:pPr>
        <w:pStyle w:val="2"/>
        <w:rPr>
          <w:rFonts w:hint="eastAsia" w:ascii="宋体" w:hAnsi="宋体" w:eastAsia="宋体" w:cs="宋体"/>
          <w:kern w:val="0"/>
          <w:sz w:val="24"/>
          <w:szCs w:val="24"/>
          <w:highlight w:val="none"/>
          <w:lang w:val="en-US" w:eastAsia="zh-CN" w:bidi="ar"/>
        </w:rPr>
      </w:pPr>
    </w:p>
    <w:p w14:paraId="262C7C92">
      <w:pPr>
        <w:pStyle w:val="3"/>
        <w:rPr>
          <w:rFonts w:hint="eastAsia" w:ascii="宋体" w:hAnsi="宋体" w:eastAsia="宋体" w:cs="宋体"/>
          <w:kern w:val="0"/>
          <w:sz w:val="24"/>
          <w:szCs w:val="24"/>
          <w:highlight w:val="none"/>
          <w:lang w:val="en-US" w:eastAsia="zh-CN" w:bidi="ar"/>
        </w:rPr>
      </w:pPr>
    </w:p>
    <w:p w14:paraId="67C75C07">
      <w:pPr>
        <w:rPr>
          <w:rFonts w:hint="eastAsia" w:ascii="宋体" w:hAnsi="宋体" w:eastAsia="宋体" w:cs="宋体"/>
          <w:kern w:val="0"/>
          <w:sz w:val="24"/>
          <w:szCs w:val="24"/>
          <w:highlight w:val="none"/>
          <w:lang w:val="en-US" w:eastAsia="zh-CN" w:bidi="ar"/>
        </w:rPr>
      </w:pPr>
    </w:p>
    <w:p w14:paraId="7362CD17">
      <w:pPr>
        <w:pStyle w:val="2"/>
        <w:rPr>
          <w:rFonts w:hint="eastAsia" w:ascii="宋体" w:hAnsi="宋体" w:eastAsia="宋体" w:cs="宋体"/>
          <w:kern w:val="0"/>
          <w:sz w:val="24"/>
          <w:szCs w:val="24"/>
          <w:highlight w:val="none"/>
          <w:lang w:val="en-US" w:eastAsia="zh-CN" w:bidi="ar"/>
        </w:rPr>
      </w:pPr>
    </w:p>
    <w:p w14:paraId="62B995A0">
      <w:pPr>
        <w:pStyle w:val="3"/>
        <w:rPr>
          <w:rFonts w:hint="eastAsia" w:ascii="宋体" w:hAnsi="宋体" w:eastAsia="宋体" w:cs="宋体"/>
          <w:kern w:val="0"/>
          <w:sz w:val="24"/>
          <w:szCs w:val="24"/>
          <w:highlight w:val="none"/>
          <w:lang w:val="en-US" w:eastAsia="zh-CN" w:bidi="ar"/>
        </w:rPr>
      </w:pPr>
    </w:p>
    <w:p w14:paraId="49010693">
      <w:pPr>
        <w:rPr>
          <w:rFonts w:hint="eastAsia"/>
          <w:lang w:val="en-US" w:eastAsia="zh-CN"/>
        </w:rPr>
      </w:pPr>
    </w:p>
    <w:p w14:paraId="37C054FD">
      <w:pPr>
        <w:rPr>
          <w:rFonts w:hint="eastAsia" w:ascii="宋体" w:hAnsi="宋体" w:eastAsia="宋体" w:cs="宋体"/>
          <w:kern w:val="0"/>
          <w:sz w:val="24"/>
          <w:szCs w:val="24"/>
          <w:highlight w:val="none"/>
          <w:lang w:val="en-US" w:eastAsia="zh-CN" w:bidi="ar"/>
        </w:rPr>
      </w:pPr>
    </w:p>
    <w:p w14:paraId="5D029A50">
      <w:pPr>
        <w:pStyle w:val="2"/>
        <w:rPr>
          <w:rFonts w:hint="eastAsia" w:ascii="宋体" w:hAnsi="宋体" w:eastAsia="宋体" w:cs="宋体"/>
          <w:kern w:val="0"/>
          <w:sz w:val="24"/>
          <w:szCs w:val="24"/>
          <w:highlight w:val="none"/>
          <w:lang w:val="en-US" w:eastAsia="zh-CN" w:bidi="ar"/>
        </w:rPr>
      </w:pPr>
    </w:p>
    <w:p w14:paraId="05C133FB">
      <w:pPr>
        <w:pStyle w:val="2"/>
        <w:rPr>
          <w:rFonts w:hint="eastAsia"/>
        </w:rPr>
      </w:pPr>
    </w:p>
    <w:p w14:paraId="5A7421E0">
      <w:pPr>
        <w:spacing w:line="360" w:lineRule="auto"/>
        <w:rPr>
          <w:rFonts w:hint="eastAsia" w:asciiTheme="minorEastAsia" w:hAnsiTheme="minorEastAsia" w:eastAsiaTheme="minorEastAsia" w:cstheme="minorEastAsia"/>
          <w:color w:val="000000"/>
          <w:sz w:val="24"/>
          <w:szCs w:val="24"/>
        </w:rPr>
      </w:pPr>
    </w:p>
    <w:p w14:paraId="11827CD4">
      <w:pPr>
        <w:pStyle w:val="10"/>
        <w:rPr>
          <w:rFonts w:hint="eastAsia" w:ascii="宋体" w:hAnsi="宋体"/>
          <w:szCs w:val="21"/>
        </w:rPr>
      </w:pPr>
      <w:r>
        <w:rPr>
          <w:rFonts w:hint="eastAsia" w:ascii="宋体" w:hAnsi="宋体" w:eastAsia="宋体" w:cs="宋体"/>
          <w:kern w:val="0"/>
          <w:sz w:val="24"/>
          <w:szCs w:val="24"/>
          <w:highlight w:val="none"/>
          <w:lang w:val="en-US" w:eastAsia="zh-CN" w:bidi="ar"/>
        </w:rPr>
        <w:t>*附件：</w:t>
      </w:r>
      <w:r>
        <w:rPr>
          <w:rFonts w:hint="eastAsia" w:hAnsi="宋体" w:eastAsia="宋体" w:cs="宋体"/>
          <w:kern w:val="0"/>
          <w:sz w:val="24"/>
          <w:szCs w:val="24"/>
          <w:highlight w:val="none"/>
          <w:lang w:val="en-US" w:eastAsia="zh-CN" w:bidi="ar"/>
        </w:rPr>
        <w:t>（</w:t>
      </w:r>
      <w:r>
        <w:rPr>
          <w:rFonts w:hint="eastAsia" w:ascii="宋体" w:hAnsi="宋体" w:eastAsia="宋体" w:cs="宋体"/>
          <w:kern w:val="0"/>
          <w:sz w:val="24"/>
          <w:szCs w:val="24"/>
          <w:highlight w:val="none"/>
          <w:lang w:val="en-US" w:eastAsia="zh-CN" w:bidi="ar"/>
        </w:rPr>
        <w:t>报名者请按以下格式要求将确认函以公司名称＋项目名称命名发送电子邮件至指定邮箱：</w:t>
      </w:r>
      <w:r>
        <w:rPr>
          <w:rFonts w:hint="eastAsia" w:hAnsi="宋体" w:eastAsia="宋体" w:cs="宋体"/>
          <w:kern w:val="0"/>
          <w:sz w:val="24"/>
          <w:szCs w:val="24"/>
          <w:highlight w:val="none"/>
          <w:lang w:val="en-US" w:eastAsia="zh-CN" w:bidi="ar"/>
        </w:rPr>
        <w:t>1760681538</w:t>
      </w:r>
      <w:r>
        <w:rPr>
          <w:rFonts w:hint="eastAsia" w:ascii="宋体" w:hAnsi="宋体" w:eastAsia="宋体" w:cs="宋体"/>
          <w:kern w:val="0"/>
          <w:sz w:val="24"/>
          <w:szCs w:val="24"/>
          <w:highlight w:val="none"/>
          <w:lang w:val="en-US" w:eastAsia="zh-CN" w:bidi="ar"/>
        </w:rPr>
        <w:t>@qq.com</w:t>
      </w:r>
      <w:r>
        <w:rPr>
          <w:rFonts w:hint="eastAsia" w:hAnsi="宋体" w:eastAsia="宋体" w:cs="宋体"/>
          <w:kern w:val="0"/>
          <w:sz w:val="24"/>
          <w:szCs w:val="24"/>
          <w:highlight w:val="none"/>
          <w:lang w:val="en-US" w:eastAsia="zh-CN" w:bidi="ar"/>
        </w:rPr>
        <w:t>）</w:t>
      </w:r>
    </w:p>
    <w:p w14:paraId="19BD37FC">
      <w:pPr>
        <w:keepNext w:val="0"/>
        <w:keepLines w:val="0"/>
        <w:pageBreakBefore w:val="0"/>
        <w:widowControl/>
        <w:suppressLineNumbers w:val="0"/>
        <w:kinsoku/>
        <w:overflowPunct/>
        <w:topLinePunct w:val="0"/>
        <w:autoSpaceDE/>
        <w:autoSpaceDN/>
        <w:bidi w:val="0"/>
        <w:adjustRightInd/>
        <w:snapToGrid/>
        <w:spacing w:before="50" w:beforeAutospacing="0" w:after="50" w:afterAutospacing="0" w:line="360" w:lineRule="auto"/>
        <w:ind w:left="0" w:right="0"/>
        <w:jc w:val="center"/>
        <w:textAlignment w:val="auto"/>
        <w:rPr>
          <w:rFonts w:hint="eastAsia" w:ascii="宋体" w:hAnsi="宋体"/>
          <w:szCs w:val="21"/>
        </w:rPr>
      </w:pPr>
    </w:p>
    <w:p w14:paraId="3390A890">
      <w:pPr>
        <w:keepNext w:val="0"/>
        <w:keepLines w:val="0"/>
        <w:pageBreakBefore w:val="0"/>
        <w:widowControl/>
        <w:suppressLineNumbers w:val="0"/>
        <w:kinsoku/>
        <w:overflowPunct/>
        <w:topLinePunct w:val="0"/>
        <w:autoSpaceDE/>
        <w:autoSpaceDN/>
        <w:bidi w:val="0"/>
        <w:adjustRightInd/>
        <w:snapToGrid/>
        <w:spacing w:before="50" w:beforeAutospacing="0" w:after="50" w:afterAutospacing="0" w:line="360" w:lineRule="auto"/>
        <w:ind w:left="0" w:right="0"/>
        <w:jc w:val="center"/>
        <w:textAlignment w:val="auto"/>
        <w:rPr>
          <w:rFonts w:hint="eastAsia" w:ascii="宋体" w:hAnsi="宋体" w:eastAsia="宋体" w:cs="宋体"/>
          <w:sz w:val="24"/>
          <w:szCs w:val="24"/>
          <w:highlight w:val="none"/>
        </w:rPr>
      </w:pPr>
      <w:r>
        <w:rPr>
          <w:rFonts w:hint="eastAsia" w:ascii="宋体" w:hAnsi="宋体"/>
          <w:szCs w:val="21"/>
        </w:rPr>
        <w:t xml:space="preserve">  </w:t>
      </w:r>
      <w:r>
        <w:rPr>
          <w:rStyle w:val="27"/>
          <w:rFonts w:hint="eastAsia" w:ascii="宋体" w:hAnsi="宋体" w:eastAsia="宋体" w:cs="宋体"/>
          <w:kern w:val="0"/>
          <w:sz w:val="24"/>
          <w:szCs w:val="24"/>
          <w:highlight w:val="none"/>
          <w:lang w:val="en-US" w:eastAsia="zh-CN" w:bidi="ar"/>
        </w:rPr>
        <w:t>竞争性谈判参与确认函</w:t>
      </w:r>
    </w:p>
    <w:p w14:paraId="6171CA8C">
      <w:pPr>
        <w:keepNext w:val="0"/>
        <w:keepLines w:val="0"/>
        <w:pageBreakBefore w:val="0"/>
        <w:widowControl/>
        <w:suppressLineNumbers w:val="0"/>
        <w:kinsoku/>
        <w:overflowPunct/>
        <w:topLinePunct w:val="0"/>
        <w:autoSpaceDE/>
        <w:autoSpaceDN/>
        <w:bidi w:val="0"/>
        <w:adjustRightInd/>
        <w:snapToGrid/>
        <w:spacing w:before="50" w:beforeAutospacing="0" w:after="50" w:afterAutospacing="0" w:line="360" w:lineRule="auto"/>
        <w:ind w:left="0" w:right="0"/>
        <w:jc w:val="left"/>
        <w:textAlignment w:val="auto"/>
        <w:rPr>
          <w:rFonts w:hint="eastAsia" w:ascii="宋体" w:hAnsi="宋体" w:eastAsia="宋体" w:cs="宋体"/>
          <w:sz w:val="24"/>
          <w:szCs w:val="24"/>
          <w:highlight w:val="none"/>
        </w:rPr>
      </w:pPr>
      <w:r>
        <w:rPr>
          <w:rFonts w:hint="eastAsia" w:ascii="宋体" w:hAnsi="宋体" w:eastAsia="宋体" w:cs="宋体"/>
          <w:kern w:val="0"/>
          <w:sz w:val="24"/>
          <w:szCs w:val="24"/>
          <w:highlight w:val="none"/>
          <w:lang w:val="en-US" w:eastAsia="zh-CN" w:bidi="ar"/>
        </w:rPr>
        <w:t>红河云能投新能源开发有限公司：</w:t>
      </w:r>
    </w:p>
    <w:p w14:paraId="6E9C647E">
      <w:pPr>
        <w:keepNext w:val="0"/>
        <w:keepLines w:val="0"/>
        <w:pageBreakBefore w:val="0"/>
        <w:widowControl/>
        <w:suppressLineNumbers w:val="0"/>
        <w:kinsoku/>
        <w:overflowPunct/>
        <w:topLinePunct w:val="0"/>
        <w:autoSpaceDE/>
        <w:autoSpaceDN/>
        <w:bidi w:val="0"/>
        <w:adjustRightInd/>
        <w:snapToGrid/>
        <w:spacing w:before="50" w:beforeAutospacing="0" w:after="50" w:afterAutospacing="0" w:line="360" w:lineRule="auto"/>
        <w:ind w:left="0" w:right="0" w:firstLine="420"/>
        <w:jc w:val="left"/>
        <w:textAlignment w:val="auto"/>
        <w:rPr>
          <w:rFonts w:hint="eastAsia" w:ascii="宋体" w:hAnsi="宋体" w:eastAsia="宋体" w:cs="宋体"/>
          <w:sz w:val="24"/>
          <w:szCs w:val="24"/>
          <w:highlight w:val="none"/>
        </w:rPr>
      </w:pPr>
      <w:r>
        <w:rPr>
          <w:rFonts w:hint="eastAsia" w:ascii="宋体" w:hAnsi="宋体" w:eastAsia="宋体" w:cs="宋体"/>
          <w:kern w:val="0"/>
          <w:sz w:val="24"/>
          <w:szCs w:val="24"/>
          <w:highlight w:val="none"/>
          <w:lang w:val="en-US" w:eastAsia="zh-CN" w:bidi="ar"/>
        </w:rPr>
        <w:t>我单位对贵公司XXX项目的竞争性谈判公告已知悉，我单位将按公告要求参加贵公司此项采购活动，并作出以下承诺：</w:t>
      </w:r>
    </w:p>
    <w:p w14:paraId="4FC18256">
      <w:pPr>
        <w:keepNext w:val="0"/>
        <w:keepLines w:val="0"/>
        <w:pageBreakBefore w:val="0"/>
        <w:widowControl/>
        <w:suppressLineNumbers w:val="0"/>
        <w:kinsoku/>
        <w:overflowPunct/>
        <w:topLinePunct w:val="0"/>
        <w:autoSpaceDE/>
        <w:autoSpaceDN/>
        <w:bidi w:val="0"/>
        <w:adjustRightInd/>
        <w:snapToGrid/>
        <w:spacing w:before="50" w:beforeAutospacing="0" w:after="50" w:afterAutospacing="0" w:line="360" w:lineRule="auto"/>
        <w:ind w:left="0" w:right="0" w:firstLine="420"/>
        <w:jc w:val="left"/>
        <w:textAlignment w:val="auto"/>
        <w:rPr>
          <w:rFonts w:hint="eastAsia" w:ascii="宋体" w:hAnsi="宋体" w:eastAsia="宋体" w:cs="宋体"/>
          <w:sz w:val="24"/>
          <w:szCs w:val="24"/>
          <w:highlight w:val="none"/>
        </w:rPr>
      </w:pPr>
      <w:r>
        <w:rPr>
          <w:rFonts w:hint="eastAsia" w:ascii="宋体" w:hAnsi="宋体" w:eastAsia="宋体" w:cs="宋体"/>
          <w:kern w:val="0"/>
          <w:sz w:val="24"/>
          <w:szCs w:val="24"/>
          <w:highlight w:val="none"/>
          <w:lang w:val="en-US" w:eastAsia="zh-CN" w:bidi="ar"/>
        </w:rPr>
        <w:t>1.我单位提供的相关服务不会构成对任何第三方的专利、版权、商标权、商业秘密等知识产权或其他财产权利的侵犯；我单位对服务期间知悉的涉及采购人发展战略、经营决策、企业管理、商业机密等内容进行严格保密；如有上述情况发生，责任由我单位承担。</w:t>
      </w:r>
    </w:p>
    <w:p w14:paraId="36C05E64">
      <w:pPr>
        <w:keepNext w:val="0"/>
        <w:keepLines w:val="0"/>
        <w:pageBreakBefore w:val="0"/>
        <w:widowControl/>
        <w:suppressLineNumbers w:val="0"/>
        <w:kinsoku/>
        <w:overflowPunct/>
        <w:topLinePunct w:val="0"/>
        <w:autoSpaceDE/>
        <w:autoSpaceDN/>
        <w:bidi w:val="0"/>
        <w:adjustRightInd/>
        <w:snapToGrid/>
        <w:spacing w:before="50" w:beforeAutospacing="0" w:after="50" w:afterAutospacing="0" w:line="360" w:lineRule="auto"/>
        <w:ind w:left="0" w:right="0" w:firstLine="420"/>
        <w:jc w:val="left"/>
        <w:textAlignment w:val="auto"/>
        <w:rPr>
          <w:rFonts w:hint="eastAsia" w:ascii="宋体" w:hAnsi="宋体" w:eastAsia="宋体" w:cs="宋体"/>
          <w:sz w:val="24"/>
          <w:szCs w:val="24"/>
          <w:highlight w:val="none"/>
        </w:rPr>
      </w:pPr>
      <w:r>
        <w:rPr>
          <w:rFonts w:hint="eastAsia" w:ascii="宋体" w:hAnsi="宋体" w:eastAsia="宋体" w:cs="宋体"/>
          <w:kern w:val="0"/>
          <w:sz w:val="24"/>
          <w:szCs w:val="24"/>
          <w:highlight w:val="none"/>
          <w:lang w:val="en-US" w:eastAsia="zh-CN" w:bidi="ar"/>
        </w:rPr>
        <w:t>2.我单位不属于与采购人存在利害关系可能影响采购公正性的法人、其他组织或者个人。</w:t>
      </w:r>
    </w:p>
    <w:p w14:paraId="3FF5B410">
      <w:pPr>
        <w:keepNext w:val="0"/>
        <w:keepLines w:val="0"/>
        <w:pageBreakBefore w:val="0"/>
        <w:widowControl/>
        <w:suppressLineNumbers w:val="0"/>
        <w:kinsoku/>
        <w:overflowPunct/>
        <w:topLinePunct w:val="0"/>
        <w:autoSpaceDE/>
        <w:autoSpaceDN/>
        <w:bidi w:val="0"/>
        <w:adjustRightInd/>
        <w:snapToGrid/>
        <w:spacing w:before="50" w:beforeAutospacing="0" w:after="50" w:afterAutospacing="0" w:line="360" w:lineRule="auto"/>
        <w:ind w:left="0" w:right="0"/>
        <w:jc w:val="center"/>
        <w:textAlignment w:val="auto"/>
        <w:rPr>
          <w:rFonts w:hint="eastAsia" w:ascii="宋体" w:hAnsi="宋体" w:eastAsia="宋体" w:cs="宋体"/>
          <w:kern w:val="0"/>
          <w:sz w:val="24"/>
          <w:szCs w:val="24"/>
          <w:highlight w:val="none"/>
          <w:lang w:val="en-US" w:eastAsia="zh-CN" w:bidi="ar"/>
        </w:rPr>
      </w:pPr>
      <w:r>
        <w:rPr>
          <w:rFonts w:hint="eastAsia" w:ascii="宋体" w:hAnsi="宋体" w:eastAsia="宋体" w:cs="宋体"/>
          <w:kern w:val="0"/>
          <w:sz w:val="24"/>
          <w:szCs w:val="24"/>
          <w:highlight w:val="none"/>
          <w:lang w:val="en-US" w:eastAsia="zh-CN" w:bidi="ar"/>
        </w:rPr>
        <w:t xml:space="preserve">         </w:t>
      </w:r>
    </w:p>
    <w:p w14:paraId="07C85A0B">
      <w:pPr>
        <w:keepNext w:val="0"/>
        <w:keepLines w:val="0"/>
        <w:pageBreakBefore w:val="0"/>
        <w:widowControl/>
        <w:suppressLineNumbers w:val="0"/>
        <w:kinsoku/>
        <w:overflowPunct/>
        <w:topLinePunct w:val="0"/>
        <w:autoSpaceDE/>
        <w:autoSpaceDN/>
        <w:bidi w:val="0"/>
        <w:adjustRightInd/>
        <w:snapToGrid/>
        <w:spacing w:before="50" w:beforeAutospacing="0" w:after="50" w:afterAutospacing="0" w:line="360" w:lineRule="auto"/>
        <w:ind w:left="0" w:right="0"/>
        <w:jc w:val="center"/>
        <w:textAlignment w:val="auto"/>
        <w:rPr>
          <w:rFonts w:hint="eastAsia" w:ascii="宋体" w:hAnsi="宋体" w:eastAsia="宋体" w:cs="宋体"/>
          <w:kern w:val="0"/>
          <w:sz w:val="24"/>
          <w:szCs w:val="24"/>
          <w:highlight w:val="none"/>
          <w:lang w:val="en-US" w:eastAsia="zh-CN" w:bidi="ar"/>
        </w:rPr>
      </w:pPr>
    </w:p>
    <w:p w14:paraId="24E07ECE">
      <w:pPr>
        <w:keepNext w:val="0"/>
        <w:keepLines w:val="0"/>
        <w:pageBreakBefore w:val="0"/>
        <w:widowControl/>
        <w:suppressLineNumbers w:val="0"/>
        <w:kinsoku/>
        <w:overflowPunct/>
        <w:topLinePunct w:val="0"/>
        <w:autoSpaceDE/>
        <w:autoSpaceDN/>
        <w:bidi w:val="0"/>
        <w:adjustRightInd/>
        <w:snapToGrid/>
        <w:spacing w:before="50" w:beforeAutospacing="0" w:after="50" w:afterAutospacing="0" w:line="360" w:lineRule="auto"/>
        <w:ind w:left="0" w:right="0"/>
        <w:jc w:val="center"/>
        <w:textAlignment w:val="auto"/>
        <w:rPr>
          <w:rFonts w:hint="eastAsia" w:ascii="宋体" w:hAnsi="宋体" w:eastAsia="宋体" w:cs="宋体"/>
          <w:kern w:val="0"/>
          <w:sz w:val="24"/>
          <w:szCs w:val="24"/>
          <w:highlight w:val="none"/>
          <w:lang w:val="en-US" w:eastAsia="zh-CN" w:bidi="ar"/>
        </w:rPr>
      </w:pPr>
    </w:p>
    <w:p w14:paraId="3423A6F8">
      <w:pPr>
        <w:keepNext w:val="0"/>
        <w:keepLines w:val="0"/>
        <w:pageBreakBefore w:val="0"/>
        <w:widowControl/>
        <w:suppressLineNumbers w:val="0"/>
        <w:kinsoku/>
        <w:overflowPunct/>
        <w:topLinePunct w:val="0"/>
        <w:autoSpaceDE/>
        <w:autoSpaceDN/>
        <w:bidi w:val="0"/>
        <w:adjustRightInd/>
        <w:snapToGrid/>
        <w:spacing w:before="50" w:beforeAutospacing="0" w:after="50" w:afterAutospacing="0" w:line="360" w:lineRule="auto"/>
        <w:ind w:left="0" w:right="0"/>
        <w:jc w:val="center"/>
        <w:textAlignment w:val="auto"/>
        <w:rPr>
          <w:rFonts w:hint="eastAsia" w:ascii="宋体" w:hAnsi="宋体" w:eastAsia="宋体" w:cs="宋体"/>
          <w:kern w:val="0"/>
          <w:sz w:val="24"/>
          <w:szCs w:val="24"/>
          <w:highlight w:val="none"/>
          <w:lang w:val="en-US" w:eastAsia="zh-CN" w:bidi="ar"/>
        </w:rPr>
      </w:pPr>
    </w:p>
    <w:p w14:paraId="034D4D8E">
      <w:pPr>
        <w:keepNext w:val="0"/>
        <w:keepLines w:val="0"/>
        <w:pageBreakBefore w:val="0"/>
        <w:widowControl/>
        <w:suppressLineNumbers w:val="0"/>
        <w:kinsoku/>
        <w:overflowPunct/>
        <w:topLinePunct w:val="0"/>
        <w:autoSpaceDE/>
        <w:autoSpaceDN/>
        <w:bidi w:val="0"/>
        <w:adjustRightInd/>
        <w:snapToGrid/>
        <w:spacing w:before="50" w:beforeAutospacing="0" w:after="50" w:afterAutospacing="0" w:line="360" w:lineRule="auto"/>
        <w:ind w:left="0" w:right="0"/>
        <w:jc w:val="center"/>
        <w:textAlignment w:val="auto"/>
        <w:rPr>
          <w:rFonts w:hint="eastAsia" w:ascii="宋体" w:hAnsi="宋体" w:eastAsia="宋体" w:cs="宋体"/>
          <w:sz w:val="24"/>
          <w:szCs w:val="24"/>
          <w:highlight w:val="none"/>
        </w:rPr>
      </w:pPr>
      <w:r>
        <w:rPr>
          <w:rFonts w:hint="eastAsia" w:ascii="宋体" w:hAnsi="宋体" w:eastAsia="宋体" w:cs="宋体"/>
          <w:kern w:val="0"/>
          <w:sz w:val="24"/>
          <w:szCs w:val="24"/>
          <w:highlight w:val="none"/>
          <w:lang w:val="en-US" w:eastAsia="zh-CN" w:bidi="ar"/>
        </w:rPr>
        <w:t xml:space="preserve">  XX单位（单位盖章）</w:t>
      </w:r>
    </w:p>
    <w:p w14:paraId="10DA2958">
      <w:pPr>
        <w:keepNext w:val="0"/>
        <w:keepLines w:val="0"/>
        <w:pageBreakBefore w:val="0"/>
        <w:widowControl/>
        <w:suppressLineNumbers w:val="0"/>
        <w:kinsoku/>
        <w:overflowPunct/>
        <w:topLinePunct w:val="0"/>
        <w:autoSpaceDE/>
        <w:autoSpaceDN/>
        <w:bidi w:val="0"/>
        <w:adjustRightInd/>
        <w:snapToGrid/>
        <w:spacing w:before="50" w:beforeAutospacing="0" w:after="50" w:afterAutospacing="0" w:line="360" w:lineRule="auto"/>
        <w:ind w:left="0" w:right="0"/>
        <w:jc w:val="center"/>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 xml:space="preserve">                       法定代表人或委托代理人（签字）：</w:t>
      </w:r>
    </w:p>
    <w:p w14:paraId="0199593A">
      <w:pPr>
        <w:keepNext w:val="0"/>
        <w:keepLines w:val="0"/>
        <w:pageBreakBefore w:val="0"/>
        <w:widowControl/>
        <w:suppressLineNumbers w:val="0"/>
        <w:kinsoku/>
        <w:overflowPunct/>
        <w:topLinePunct w:val="0"/>
        <w:autoSpaceDE/>
        <w:autoSpaceDN/>
        <w:bidi w:val="0"/>
        <w:adjustRightInd/>
        <w:snapToGrid/>
        <w:spacing w:before="50" w:beforeAutospacing="0" w:after="50" w:afterAutospacing="0" w:line="360" w:lineRule="auto"/>
        <w:ind w:left="0" w:right="0"/>
        <w:jc w:val="center"/>
        <w:textAlignment w:val="auto"/>
        <w:rPr>
          <w:rFonts w:hint="default" w:ascii="宋体" w:hAnsi="宋体" w:eastAsia="宋体" w:cs="宋体"/>
          <w:sz w:val="24"/>
          <w:szCs w:val="24"/>
          <w:highlight w:val="none"/>
          <w:lang w:val="en-US" w:eastAsia="zh-CN"/>
        </w:rPr>
      </w:pPr>
      <w:r>
        <w:rPr>
          <w:rFonts w:hint="eastAsia" w:ascii="宋体" w:hAnsi="宋体" w:eastAsia="宋体" w:cs="宋体"/>
          <w:kern w:val="0"/>
          <w:sz w:val="24"/>
          <w:szCs w:val="24"/>
          <w:highlight w:val="none"/>
          <w:lang w:val="en-US" w:eastAsia="zh-CN" w:bidi="ar"/>
        </w:rPr>
        <w:t xml:space="preserve">   联系电话：</w:t>
      </w:r>
    </w:p>
    <w:p w14:paraId="0420D7C9">
      <w:pPr>
        <w:keepNext w:val="0"/>
        <w:keepLines w:val="0"/>
        <w:pageBreakBefore w:val="0"/>
        <w:widowControl/>
        <w:suppressLineNumbers w:val="0"/>
        <w:kinsoku/>
        <w:overflowPunct/>
        <w:topLinePunct w:val="0"/>
        <w:autoSpaceDE/>
        <w:autoSpaceDN/>
        <w:bidi w:val="0"/>
        <w:adjustRightInd/>
        <w:snapToGrid/>
        <w:spacing w:before="50" w:beforeAutospacing="0" w:after="50" w:afterAutospacing="0" w:line="360" w:lineRule="auto"/>
        <w:ind w:left="0" w:right="0"/>
        <w:jc w:val="center"/>
        <w:textAlignment w:val="auto"/>
        <w:rPr>
          <w:rFonts w:hint="eastAsia" w:ascii="宋体" w:hAnsi="宋体" w:eastAsia="宋体" w:cs="宋体"/>
          <w:sz w:val="24"/>
          <w:szCs w:val="24"/>
          <w:highlight w:val="none"/>
        </w:rPr>
      </w:pPr>
      <w:r>
        <w:rPr>
          <w:rFonts w:hint="eastAsia" w:ascii="宋体" w:hAnsi="宋体" w:eastAsia="宋体" w:cs="宋体"/>
          <w:kern w:val="0"/>
          <w:sz w:val="24"/>
          <w:szCs w:val="24"/>
          <w:highlight w:val="none"/>
          <w:lang w:val="en-US" w:eastAsia="zh-CN" w:bidi="ar"/>
        </w:rPr>
        <w:t xml:space="preserve">        202X年X月X日</w:t>
      </w:r>
    </w:p>
    <w:p w14:paraId="229A2BC2">
      <w:pPr>
        <w:pStyle w:val="2"/>
        <w:tabs>
          <w:tab w:val="left" w:pos="2812"/>
          <w:tab w:val="left" w:pos="6662"/>
        </w:tabs>
        <w:kinsoku w:val="0"/>
        <w:overflowPunct w:val="0"/>
        <w:spacing w:line="580" w:lineRule="exact"/>
        <w:ind w:firstLine="420" w:firstLineChars="200"/>
        <w:jc w:val="right"/>
      </w:pPr>
      <w:r>
        <w:br w:type="page"/>
      </w:r>
    </w:p>
    <w:p w14:paraId="3406B6C9">
      <w:pPr>
        <w:pStyle w:val="7"/>
      </w:pPr>
    </w:p>
    <w:p w14:paraId="73C6F58C">
      <w:pPr>
        <w:pStyle w:val="21"/>
      </w:pPr>
      <w:bookmarkStart w:id="46" w:name="_Toc29090"/>
      <w:r>
        <w:t>第二章</w:t>
      </w:r>
      <w:r>
        <w:rPr>
          <w:rFonts w:hint="eastAsia"/>
        </w:rPr>
        <w:t xml:space="preserve"> </w:t>
      </w:r>
      <w:r>
        <w:t xml:space="preserve"> 谈判申请</w:t>
      </w:r>
      <w:r>
        <w:rPr>
          <w:rFonts w:hint="eastAsia"/>
        </w:rPr>
        <w:t>人</w:t>
      </w:r>
      <w:r>
        <w:t>须知</w:t>
      </w:r>
      <w:bookmarkEnd w:id="45"/>
      <w:bookmarkEnd w:id="46"/>
    </w:p>
    <w:p w14:paraId="1CA10676">
      <w:pPr>
        <w:pStyle w:val="5"/>
        <w:spacing w:line="360" w:lineRule="auto"/>
        <w:jc w:val="center"/>
        <w:rPr>
          <w:rFonts w:ascii="宋体" w:hAnsi="宋体" w:eastAsia="宋体"/>
        </w:rPr>
      </w:pPr>
      <w:bookmarkStart w:id="47" w:name="_Toc6586"/>
      <w:bookmarkStart w:id="48" w:name="_Toc55229791"/>
      <w:bookmarkStart w:id="49" w:name="_Toc27942"/>
      <w:bookmarkStart w:id="50" w:name="_Toc55719840"/>
      <w:bookmarkStart w:id="51" w:name="_Toc290111287"/>
      <w:bookmarkStart w:id="52" w:name="_Toc26005"/>
      <w:bookmarkStart w:id="53" w:name="_Toc409"/>
      <w:bookmarkStart w:id="54" w:name="_Toc24906"/>
      <w:bookmarkStart w:id="55" w:name="_Toc55303746"/>
      <w:bookmarkStart w:id="56" w:name="_Toc55310059"/>
      <w:bookmarkStart w:id="57" w:name="_Toc8501"/>
      <w:r>
        <w:rPr>
          <w:rFonts w:hint="eastAsia" w:ascii="宋体" w:hAnsi="宋体" w:eastAsia="宋体"/>
        </w:rPr>
        <w:t>谈判申请人须知附表</w:t>
      </w:r>
      <w:bookmarkEnd w:id="47"/>
      <w:bookmarkEnd w:id="48"/>
      <w:bookmarkEnd w:id="49"/>
      <w:bookmarkEnd w:id="50"/>
      <w:bookmarkEnd w:id="51"/>
      <w:bookmarkEnd w:id="52"/>
      <w:bookmarkEnd w:id="53"/>
      <w:bookmarkEnd w:id="54"/>
      <w:bookmarkEnd w:id="55"/>
      <w:bookmarkEnd w:id="56"/>
      <w:bookmarkEnd w:id="57"/>
    </w:p>
    <w:tbl>
      <w:tblPr>
        <w:tblStyle w:val="24"/>
        <w:tblW w:w="908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28" w:type="dxa"/>
          <w:bottom w:w="0" w:type="dxa"/>
          <w:right w:w="28" w:type="dxa"/>
        </w:tblCellMar>
      </w:tblPr>
      <w:tblGrid>
        <w:gridCol w:w="734"/>
        <w:gridCol w:w="1846"/>
        <w:gridCol w:w="6505"/>
      </w:tblGrid>
      <w:tr w14:paraId="228A60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28" w:type="dxa"/>
            <w:bottom w:w="0" w:type="dxa"/>
            <w:right w:w="28" w:type="dxa"/>
          </w:tblCellMar>
        </w:tblPrEx>
        <w:trPr>
          <w:trHeight w:val="397" w:hRule="atLeast"/>
        </w:trPr>
        <w:tc>
          <w:tcPr>
            <w:tcW w:w="734" w:type="dxa"/>
            <w:tcBorders>
              <w:top w:val="single" w:color="auto" w:sz="4" w:space="0"/>
              <w:left w:val="single" w:color="auto" w:sz="4" w:space="0"/>
              <w:bottom w:val="single" w:color="auto" w:sz="4" w:space="0"/>
              <w:right w:val="single" w:color="auto" w:sz="4" w:space="0"/>
            </w:tcBorders>
            <w:shd w:val="clear" w:color="auto" w:fill="auto"/>
            <w:vAlign w:val="center"/>
          </w:tcPr>
          <w:p w14:paraId="2873E097">
            <w:pPr>
              <w:jc w:val="center"/>
              <w:rPr>
                <w:rFonts w:ascii="宋体" w:hAnsi="宋体" w:cs="宋体"/>
                <w:b/>
                <w:bCs/>
                <w:szCs w:val="21"/>
                <w:highlight w:val="none"/>
              </w:rPr>
            </w:pPr>
            <w:r>
              <w:rPr>
                <w:rFonts w:hint="eastAsia" w:ascii="宋体" w:hAnsi="宋体" w:cs="宋体"/>
                <w:b/>
                <w:bCs/>
                <w:szCs w:val="21"/>
                <w:highlight w:val="none"/>
              </w:rPr>
              <w:t>条款号</w:t>
            </w:r>
          </w:p>
        </w:tc>
        <w:tc>
          <w:tcPr>
            <w:tcW w:w="1846" w:type="dxa"/>
            <w:tcBorders>
              <w:top w:val="single" w:color="auto" w:sz="4" w:space="0"/>
              <w:left w:val="single" w:color="auto" w:sz="4" w:space="0"/>
              <w:bottom w:val="single" w:color="auto" w:sz="4" w:space="0"/>
              <w:right w:val="single" w:color="auto" w:sz="4" w:space="0"/>
            </w:tcBorders>
            <w:shd w:val="clear" w:color="auto" w:fill="auto"/>
            <w:vAlign w:val="center"/>
          </w:tcPr>
          <w:p w14:paraId="4DC03FAF">
            <w:pPr>
              <w:jc w:val="center"/>
              <w:rPr>
                <w:rFonts w:ascii="宋体" w:hAnsi="宋体" w:cs="宋体"/>
                <w:b/>
                <w:bCs/>
                <w:szCs w:val="21"/>
                <w:highlight w:val="none"/>
              </w:rPr>
            </w:pPr>
            <w:r>
              <w:rPr>
                <w:rFonts w:hint="eastAsia" w:ascii="宋体" w:hAnsi="宋体" w:cs="宋体"/>
                <w:b/>
                <w:bCs/>
                <w:szCs w:val="21"/>
                <w:highlight w:val="none"/>
              </w:rPr>
              <w:t>条款名称</w:t>
            </w:r>
          </w:p>
        </w:tc>
        <w:tc>
          <w:tcPr>
            <w:tcW w:w="6505" w:type="dxa"/>
            <w:tcBorders>
              <w:top w:val="single" w:color="auto" w:sz="4" w:space="0"/>
              <w:left w:val="single" w:color="auto" w:sz="4" w:space="0"/>
              <w:bottom w:val="single" w:color="auto" w:sz="4" w:space="0"/>
              <w:right w:val="single" w:color="auto" w:sz="4" w:space="0"/>
            </w:tcBorders>
            <w:shd w:val="clear" w:color="auto" w:fill="auto"/>
            <w:vAlign w:val="center"/>
          </w:tcPr>
          <w:p w14:paraId="113E990C">
            <w:pPr>
              <w:jc w:val="center"/>
              <w:rPr>
                <w:rFonts w:ascii="宋体" w:hAnsi="宋体" w:cs="宋体"/>
                <w:b/>
                <w:bCs/>
                <w:szCs w:val="21"/>
                <w:highlight w:val="none"/>
              </w:rPr>
            </w:pPr>
            <w:r>
              <w:rPr>
                <w:rFonts w:hint="eastAsia" w:ascii="宋体" w:hAnsi="宋体" w:cs="宋体"/>
                <w:b/>
                <w:bCs/>
                <w:szCs w:val="21"/>
                <w:highlight w:val="none"/>
              </w:rPr>
              <w:t>编列内容</w:t>
            </w:r>
          </w:p>
        </w:tc>
      </w:tr>
      <w:tr w14:paraId="1CB478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34" w:type="dxa"/>
            <w:tcBorders>
              <w:top w:val="single" w:color="auto" w:sz="4" w:space="0"/>
              <w:left w:val="single" w:color="auto" w:sz="4" w:space="0"/>
              <w:bottom w:val="single" w:color="auto" w:sz="4" w:space="0"/>
              <w:right w:val="single" w:color="auto" w:sz="4" w:space="0"/>
            </w:tcBorders>
            <w:shd w:val="clear" w:color="auto" w:fill="auto"/>
            <w:vAlign w:val="center"/>
          </w:tcPr>
          <w:p w14:paraId="177385A0">
            <w:pPr>
              <w:jc w:val="center"/>
              <w:rPr>
                <w:rFonts w:ascii="宋体" w:hAnsi="宋体" w:cs="宋体"/>
                <w:b/>
                <w:bCs/>
                <w:szCs w:val="21"/>
                <w:highlight w:val="none"/>
              </w:rPr>
            </w:pPr>
            <w:r>
              <w:rPr>
                <w:rFonts w:hint="eastAsia" w:ascii="宋体" w:hAnsi="宋体" w:cs="宋体"/>
                <w:b/>
                <w:bCs/>
                <w:szCs w:val="21"/>
                <w:highlight w:val="none"/>
              </w:rPr>
              <w:t>2.1</w:t>
            </w:r>
          </w:p>
        </w:tc>
        <w:tc>
          <w:tcPr>
            <w:tcW w:w="1846" w:type="dxa"/>
            <w:tcBorders>
              <w:top w:val="single" w:color="auto" w:sz="4" w:space="0"/>
              <w:left w:val="single" w:color="auto" w:sz="4" w:space="0"/>
              <w:bottom w:val="single" w:color="auto" w:sz="4" w:space="0"/>
              <w:right w:val="single" w:color="auto" w:sz="4" w:space="0"/>
            </w:tcBorders>
            <w:shd w:val="clear" w:color="auto" w:fill="auto"/>
            <w:vAlign w:val="center"/>
          </w:tcPr>
          <w:p w14:paraId="4020F760">
            <w:pPr>
              <w:rPr>
                <w:rFonts w:ascii="宋体" w:hAnsi="宋体" w:cs="宋体"/>
                <w:b/>
                <w:bCs/>
                <w:szCs w:val="21"/>
                <w:highlight w:val="none"/>
              </w:rPr>
            </w:pPr>
            <w:r>
              <w:rPr>
                <w:rFonts w:hint="eastAsia" w:ascii="宋体" w:hAnsi="宋体" w:cs="宋体"/>
                <w:b/>
                <w:bCs/>
                <w:szCs w:val="21"/>
                <w:highlight w:val="none"/>
              </w:rPr>
              <w:t>采购人及联系方式</w:t>
            </w:r>
          </w:p>
        </w:tc>
        <w:tc>
          <w:tcPr>
            <w:tcW w:w="6505" w:type="dxa"/>
            <w:tcBorders>
              <w:top w:val="single" w:color="auto" w:sz="4" w:space="0"/>
              <w:left w:val="single" w:color="auto" w:sz="4" w:space="0"/>
              <w:bottom w:val="single" w:color="auto" w:sz="4" w:space="0"/>
              <w:right w:val="single" w:color="auto" w:sz="4" w:space="0"/>
            </w:tcBorders>
            <w:shd w:val="clear" w:color="auto" w:fill="auto"/>
            <w:vAlign w:val="center"/>
          </w:tcPr>
          <w:p w14:paraId="44D590E9">
            <w:pPr>
              <w:rPr>
                <w:rFonts w:ascii="宋体" w:hAnsi="宋体" w:cs="宋体"/>
                <w:szCs w:val="21"/>
                <w:highlight w:val="none"/>
              </w:rPr>
            </w:pPr>
            <w:r>
              <w:rPr>
                <w:rFonts w:hint="eastAsia" w:ascii="宋体" w:hAnsi="宋体" w:cs="宋体"/>
                <w:szCs w:val="21"/>
                <w:highlight w:val="none"/>
              </w:rPr>
              <w:t>详见第一章采购公告</w:t>
            </w:r>
          </w:p>
        </w:tc>
      </w:tr>
      <w:tr w14:paraId="0EF2F8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34" w:type="dxa"/>
            <w:tcBorders>
              <w:top w:val="single" w:color="auto" w:sz="4" w:space="0"/>
              <w:left w:val="single" w:color="auto" w:sz="4" w:space="0"/>
              <w:bottom w:val="single" w:color="auto" w:sz="4" w:space="0"/>
              <w:right w:val="single" w:color="auto" w:sz="4" w:space="0"/>
            </w:tcBorders>
            <w:shd w:val="clear" w:color="auto" w:fill="auto"/>
            <w:vAlign w:val="center"/>
          </w:tcPr>
          <w:p w14:paraId="692769F7">
            <w:pPr>
              <w:jc w:val="center"/>
              <w:rPr>
                <w:rFonts w:ascii="宋体" w:hAnsi="宋体" w:cs="宋体"/>
                <w:b/>
                <w:bCs/>
                <w:szCs w:val="21"/>
                <w:highlight w:val="none"/>
              </w:rPr>
            </w:pPr>
            <w:r>
              <w:rPr>
                <w:rFonts w:hint="eastAsia" w:ascii="宋体" w:hAnsi="宋体" w:cs="宋体"/>
                <w:b/>
                <w:bCs/>
                <w:szCs w:val="21"/>
                <w:highlight w:val="none"/>
              </w:rPr>
              <w:t>4.1</w:t>
            </w:r>
          </w:p>
        </w:tc>
        <w:tc>
          <w:tcPr>
            <w:tcW w:w="1846" w:type="dxa"/>
            <w:tcBorders>
              <w:top w:val="single" w:color="auto" w:sz="4" w:space="0"/>
              <w:left w:val="single" w:color="auto" w:sz="4" w:space="0"/>
              <w:bottom w:val="single" w:color="auto" w:sz="4" w:space="0"/>
              <w:right w:val="single" w:color="auto" w:sz="4" w:space="0"/>
            </w:tcBorders>
            <w:shd w:val="clear" w:color="auto" w:fill="auto"/>
            <w:vAlign w:val="center"/>
          </w:tcPr>
          <w:p w14:paraId="65432FB3">
            <w:pPr>
              <w:rPr>
                <w:rFonts w:ascii="宋体" w:hAnsi="宋体" w:cs="宋体"/>
                <w:b/>
                <w:bCs/>
                <w:color w:val="000000"/>
                <w:szCs w:val="21"/>
                <w:highlight w:val="none"/>
              </w:rPr>
            </w:pPr>
            <w:r>
              <w:rPr>
                <w:rFonts w:hint="eastAsia" w:ascii="宋体" w:hAnsi="宋体" w:cs="宋体"/>
                <w:b/>
                <w:bCs/>
                <w:color w:val="000000"/>
                <w:szCs w:val="21"/>
                <w:highlight w:val="none"/>
              </w:rPr>
              <w:t>踏勘现场</w:t>
            </w:r>
          </w:p>
        </w:tc>
        <w:tc>
          <w:tcPr>
            <w:tcW w:w="6505" w:type="dxa"/>
            <w:tcBorders>
              <w:top w:val="single" w:color="auto" w:sz="4" w:space="0"/>
              <w:left w:val="single" w:color="auto" w:sz="4" w:space="0"/>
              <w:bottom w:val="single" w:color="auto" w:sz="4" w:space="0"/>
              <w:right w:val="single" w:color="auto" w:sz="4" w:space="0"/>
            </w:tcBorders>
            <w:shd w:val="clear" w:color="auto" w:fill="auto"/>
            <w:vAlign w:val="center"/>
          </w:tcPr>
          <w:p w14:paraId="05794745">
            <w:pPr>
              <w:rPr>
                <w:rFonts w:ascii="宋体" w:hAnsi="宋体" w:cs="宋体"/>
                <w:color w:val="000000"/>
                <w:kern w:val="0"/>
                <w:sz w:val="22"/>
                <w:szCs w:val="22"/>
                <w:highlight w:val="none"/>
              </w:rPr>
            </w:pPr>
            <w:r>
              <w:rPr>
                <w:rFonts w:hint="eastAsia" w:ascii="宋体" w:hAnsi="宋体" w:cs="宋体"/>
                <w:color w:val="000000"/>
                <w:szCs w:val="22"/>
                <w:highlight w:val="none"/>
              </w:rPr>
              <w:sym w:font="Wingdings 2" w:char="0052"/>
            </w:r>
            <w:r>
              <w:rPr>
                <w:rFonts w:hint="eastAsia" w:ascii="宋体" w:hAnsi="宋体" w:cs="宋体"/>
                <w:color w:val="000000"/>
                <w:szCs w:val="22"/>
                <w:highlight w:val="none"/>
              </w:rPr>
              <w:t>不组织</w:t>
            </w:r>
          </w:p>
          <w:p w14:paraId="734606F8">
            <w:pPr>
              <w:rPr>
                <w:rFonts w:ascii="宋体" w:hAnsi="宋体" w:cs="宋体"/>
                <w:color w:val="000000"/>
                <w:szCs w:val="22"/>
                <w:highlight w:val="none"/>
              </w:rPr>
            </w:pPr>
            <w:r>
              <w:rPr>
                <w:rFonts w:hint="eastAsia" w:ascii="宋体" w:hAnsi="宋体" w:cs="宋体"/>
                <w:color w:val="000000"/>
                <w:szCs w:val="22"/>
                <w:highlight w:val="none"/>
              </w:rPr>
              <w:t>□组织，踏勘时间：</w:t>
            </w:r>
            <w:r>
              <w:rPr>
                <w:rFonts w:hint="eastAsia" w:ascii="宋体" w:hAnsi="宋体" w:cs="宋体"/>
                <w:color w:val="000000"/>
                <w:szCs w:val="22"/>
                <w:highlight w:val="none"/>
                <w:u w:val="single"/>
              </w:rPr>
              <w:t xml:space="preserve">            </w:t>
            </w:r>
          </w:p>
          <w:p w14:paraId="3126392C">
            <w:pPr>
              <w:rPr>
                <w:rFonts w:ascii="宋体" w:hAnsi="宋体" w:cs="宋体"/>
                <w:color w:val="000000"/>
                <w:szCs w:val="21"/>
                <w:highlight w:val="none"/>
              </w:rPr>
            </w:pPr>
            <w:r>
              <w:rPr>
                <w:rFonts w:hint="eastAsia" w:ascii="宋体" w:hAnsi="宋体" w:cs="宋体"/>
                <w:color w:val="000000"/>
                <w:szCs w:val="22"/>
                <w:highlight w:val="none"/>
              </w:rPr>
              <w:t>踏勘集中地点：</w:t>
            </w:r>
            <w:r>
              <w:rPr>
                <w:rFonts w:hint="eastAsia" w:ascii="宋体" w:hAnsi="宋体" w:cs="宋体"/>
                <w:color w:val="000000"/>
                <w:szCs w:val="22"/>
                <w:highlight w:val="none"/>
                <w:u w:val="single"/>
              </w:rPr>
              <w:t xml:space="preserve">                </w:t>
            </w:r>
          </w:p>
        </w:tc>
      </w:tr>
      <w:tr w14:paraId="474195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34" w:type="dxa"/>
            <w:tcBorders>
              <w:top w:val="single" w:color="auto" w:sz="4" w:space="0"/>
              <w:left w:val="single" w:color="auto" w:sz="4" w:space="0"/>
              <w:bottom w:val="single" w:color="auto" w:sz="4" w:space="0"/>
              <w:right w:val="single" w:color="auto" w:sz="4" w:space="0"/>
            </w:tcBorders>
            <w:shd w:val="clear" w:color="auto" w:fill="auto"/>
            <w:vAlign w:val="center"/>
          </w:tcPr>
          <w:p w14:paraId="54438629">
            <w:pPr>
              <w:jc w:val="center"/>
              <w:rPr>
                <w:rFonts w:ascii="宋体" w:hAnsi="宋体" w:cs="宋体"/>
                <w:b/>
                <w:bCs/>
                <w:szCs w:val="21"/>
                <w:highlight w:val="none"/>
              </w:rPr>
            </w:pPr>
            <w:r>
              <w:rPr>
                <w:rFonts w:hint="eastAsia" w:ascii="宋体" w:hAnsi="宋体" w:cs="宋体"/>
                <w:b/>
                <w:bCs/>
                <w:szCs w:val="21"/>
                <w:highlight w:val="none"/>
              </w:rPr>
              <w:t>6.1</w:t>
            </w:r>
          </w:p>
        </w:tc>
        <w:tc>
          <w:tcPr>
            <w:tcW w:w="1846" w:type="dxa"/>
            <w:tcBorders>
              <w:top w:val="single" w:color="auto" w:sz="4" w:space="0"/>
              <w:left w:val="single" w:color="auto" w:sz="4" w:space="0"/>
              <w:bottom w:val="single" w:color="auto" w:sz="4" w:space="0"/>
              <w:right w:val="single" w:color="auto" w:sz="4" w:space="0"/>
            </w:tcBorders>
            <w:shd w:val="clear" w:color="auto" w:fill="auto"/>
            <w:vAlign w:val="center"/>
          </w:tcPr>
          <w:p w14:paraId="29766C9E">
            <w:pPr>
              <w:rPr>
                <w:rFonts w:ascii="宋体" w:hAnsi="宋体" w:cs="宋体"/>
                <w:b/>
                <w:bCs/>
                <w:szCs w:val="21"/>
                <w:highlight w:val="none"/>
              </w:rPr>
            </w:pPr>
            <w:r>
              <w:rPr>
                <w:rFonts w:hint="eastAsia" w:ascii="宋体" w:hAnsi="宋体" w:cs="宋体"/>
                <w:b/>
                <w:bCs/>
                <w:szCs w:val="21"/>
                <w:highlight w:val="none"/>
              </w:rPr>
              <w:t>采购文件的澄清、修改、补充</w:t>
            </w:r>
          </w:p>
        </w:tc>
        <w:tc>
          <w:tcPr>
            <w:tcW w:w="6505" w:type="dxa"/>
            <w:tcBorders>
              <w:top w:val="single" w:color="auto" w:sz="4" w:space="0"/>
              <w:left w:val="single" w:color="auto" w:sz="4" w:space="0"/>
              <w:bottom w:val="single" w:color="auto" w:sz="4" w:space="0"/>
              <w:right w:val="single" w:color="auto" w:sz="4" w:space="0"/>
            </w:tcBorders>
            <w:shd w:val="clear" w:color="auto" w:fill="auto"/>
            <w:vAlign w:val="center"/>
          </w:tcPr>
          <w:p w14:paraId="3EFE8556">
            <w:pPr>
              <w:rPr>
                <w:rFonts w:ascii="宋体" w:hAnsi="宋体" w:cs="宋体"/>
                <w:szCs w:val="21"/>
                <w:highlight w:val="none"/>
              </w:rPr>
            </w:pPr>
            <w:r>
              <w:rPr>
                <w:rFonts w:hint="eastAsia" w:ascii="宋体" w:hAnsi="宋体" w:cs="宋体"/>
                <w:szCs w:val="21"/>
                <w:highlight w:val="none"/>
              </w:rPr>
              <w:t>供应商</w:t>
            </w:r>
            <w:r>
              <w:rPr>
                <w:rFonts w:hint="eastAsia" w:ascii="宋体" w:hAnsi="宋体" w:cs="宋体"/>
                <w:color w:val="000000" w:themeColor="text1"/>
                <w:szCs w:val="21"/>
                <w:highlight w:val="none"/>
                <w14:textFill>
                  <w14:solidFill>
                    <w14:schemeClr w14:val="tx1"/>
                  </w14:solidFill>
                </w14:textFill>
              </w:rPr>
              <w:t>需在</w:t>
            </w:r>
            <w:r>
              <w:rPr>
                <w:rFonts w:hint="eastAsia" w:ascii="宋体" w:hAnsi="宋体" w:cs="宋体"/>
                <w:color w:val="000000" w:themeColor="text1"/>
                <w:szCs w:val="21"/>
                <w:highlight w:val="none"/>
                <w:u w:val="single"/>
                <w14:textFill>
                  <w14:solidFill>
                    <w14:schemeClr w14:val="tx1"/>
                  </w14:solidFill>
                </w14:textFill>
              </w:rPr>
              <w:t xml:space="preserve"> 202</w:t>
            </w:r>
            <w:r>
              <w:rPr>
                <w:rFonts w:hint="eastAsia" w:ascii="宋体" w:hAnsi="宋体" w:cs="宋体"/>
                <w:color w:val="000000" w:themeColor="text1"/>
                <w:szCs w:val="21"/>
                <w:highlight w:val="none"/>
                <w:u w:val="single"/>
                <w:lang w:val="en-US" w:eastAsia="zh-CN"/>
                <w14:textFill>
                  <w14:solidFill>
                    <w14:schemeClr w14:val="tx1"/>
                  </w14:solidFill>
                </w14:textFill>
              </w:rPr>
              <w:t>6</w:t>
            </w:r>
            <w:r>
              <w:rPr>
                <w:rFonts w:hint="eastAsia" w:ascii="宋体" w:hAnsi="宋体" w:cs="宋体"/>
                <w:color w:val="000000" w:themeColor="text1"/>
                <w:szCs w:val="21"/>
                <w:highlight w:val="none"/>
                <w:u w:val="single"/>
                <w14:textFill>
                  <w14:solidFill>
                    <w14:schemeClr w14:val="tx1"/>
                  </w14:solidFill>
                </w14:textFill>
              </w:rPr>
              <w:t xml:space="preserve"> </w:t>
            </w:r>
            <w:r>
              <w:rPr>
                <w:rFonts w:hint="eastAsia" w:ascii="宋体" w:hAnsi="宋体" w:cs="宋体"/>
                <w:color w:val="000000" w:themeColor="text1"/>
                <w:szCs w:val="21"/>
                <w:highlight w:val="none"/>
                <w14:textFill>
                  <w14:solidFill>
                    <w14:schemeClr w14:val="tx1"/>
                  </w14:solidFill>
                </w14:textFill>
              </w:rPr>
              <w:t>年</w:t>
            </w:r>
            <w:r>
              <w:rPr>
                <w:rFonts w:hint="eastAsia" w:ascii="宋体" w:hAnsi="宋体" w:cs="宋体"/>
                <w:color w:val="000000" w:themeColor="text1"/>
                <w:szCs w:val="21"/>
                <w:highlight w:val="none"/>
                <w:u w:val="single"/>
                <w14:textFill>
                  <w14:solidFill>
                    <w14:schemeClr w14:val="tx1"/>
                  </w14:solidFill>
                </w14:textFill>
              </w:rPr>
              <w:t xml:space="preserve"> </w:t>
            </w:r>
            <w:r>
              <w:rPr>
                <w:rFonts w:hint="eastAsia" w:ascii="宋体" w:hAnsi="宋体" w:cs="宋体"/>
                <w:color w:val="0000FF"/>
                <w:szCs w:val="21"/>
                <w:highlight w:val="none"/>
                <w:u w:val="single"/>
                <w:lang w:val="en-US" w:eastAsia="zh-CN"/>
              </w:rPr>
              <w:t>10</w:t>
            </w:r>
            <w:r>
              <w:rPr>
                <w:rFonts w:hint="eastAsia" w:ascii="宋体" w:hAnsi="宋体" w:cs="宋体"/>
                <w:color w:val="0000FF"/>
                <w:szCs w:val="21"/>
                <w:highlight w:val="none"/>
                <w:u w:val="single"/>
              </w:rPr>
              <w:t xml:space="preserve"> </w:t>
            </w:r>
            <w:r>
              <w:rPr>
                <w:rFonts w:hint="eastAsia" w:ascii="宋体" w:hAnsi="宋体" w:cs="宋体"/>
                <w:color w:val="0000FF"/>
                <w:szCs w:val="21"/>
                <w:highlight w:val="none"/>
              </w:rPr>
              <w:t>月</w:t>
            </w:r>
            <w:r>
              <w:rPr>
                <w:rFonts w:hint="eastAsia" w:ascii="宋体" w:hAnsi="宋体" w:cs="宋体"/>
                <w:color w:val="0000FF"/>
                <w:szCs w:val="21"/>
                <w:highlight w:val="none"/>
                <w:u w:val="single"/>
              </w:rPr>
              <w:t xml:space="preserve"> </w:t>
            </w:r>
            <w:r>
              <w:rPr>
                <w:rFonts w:hint="eastAsia" w:ascii="宋体" w:hAnsi="宋体" w:cs="宋体"/>
                <w:color w:val="0000FF"/>
                <w:szCs w:val="21"/>
                <w:highlight w:val="none"/>
                <w:u w:val="single"/>
                <w:lang w:val="en-US" w:eastAsia="zh-CN"/>
              </w:rPr>
              <w:t>19</w:t>
            </w:r>
            <w:r>
              <w:rPr>
                <w:rFonts w:hint="eastAsia" w:ascii="宋体" w:hAnsi="宋体" w:cs="宋体"/>
                <w:color w:val="000000" w:themeColor="text1"/>
                <w:szCs w:val="21"/>
                <w:highlight w:val="none"/>
                <w14:textFill>
                  <w14:solidFill>
                    <w14:schemeClr w14:val="tx1"/>
                  </w14:solidFill>
                </w14:textFill>
              </w:rPr>
              <w:t>日前</w:t>
            </w:r>
            <w:r>
              <w:rPr>
                <w:rFonts w:hint="eastAsia" w:ascii="宋体" w:hAnsi="宋体" w:cs="宋体"/>
                <w:szCs w:val="21"/>
                <w:highlight w:val="none"/>
              </w:rPr>
              <w:t>发出澄清问题，采购人将在收到澄清后24小时内回复。</w:t>
            </w:r>
          </w:p>
        </w:tc>
      </w:tr>
      <w:tr w14:paraId="6D56BD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34" w:type="dxa"/>
            <w:tcBorders>
              <w:top w:val="single" w:color="auto" w:sz="4" w:space="0"/>
              <w:left w:val="single" w:color="auto" w:sz="4" w:space="0"/>
              <w:bottom w:val="single" w:color="auto" w:sz="4" w:space="0"/>
              <w:right w:val="single" w:color="auto" w:sz="4" w:space="0"/>
            </w:tcBorders>
            <w:shd w:val="clear" w:color="auto" w:fill="auto"/>
            <w:vAlign w:val="center"/>
          </w:tcPr>
          <w:p w14:paraId="227AAAA8">
            <w:pPr>
              <w:jc w:val="center"/>
              <w:rPr>
                <w:rFonts w:ascii="宋体" w:hAnsi="宋体" w:cs="宋体"/>
                <w:b/>
                <w:bCs/>
                <w:szCs w:val="21"/>
                <w:highlight w:val="none"/>
              </w:rPr>
            </w:pPr>
            <w:r>
              <w:rPr>
                <w:rFonts w:hint="eastAsia" w:ascii="宋体" w:hAnsi="宋体" w:cs="宋体"/>
                <w:b/>
                <w:bCs/>
                <w:szCs w:val="21"/>
                <w:highlight w:val="none"/>
              </w:rPr>
              <w:t>9.1</w:t>
            </w:r>
          </w:p>
        </w:tc>
        <w:tc>
          <w:tcPr>
            <w:tcW w:w="1846" w:type="dxa"/>
            <w:tcBorders>
              <w:top w:val="single" w:color="auto" w:sz="4" w:space="0"/>
              <w:left w:val="single" w:color="auto" w:sz="4" w:space="0"/>
              <w:bottom w:val="single" w:color="auto" w:sz="4" w:space="0"/>
              <w:right w:val="single" w:color="auto" w:sz="4" w:space="0"/>
            </w:tcBorders>
            <w:shd w:val="clear" w:color="auto" w:fill="auto"/>
            <w:vAlign w:val="center"/>
          </w:tcPr>
          <w:p w14:paraId="40A0457F">
            <w:pPr>
              <w:rPr>
                <w:rFonts w:ascii="宋体" w:hAnsi="宋体" w:cs="宋体"/>
                <w:b/>
                <w:bCs/>
                <w:szCs w:val="21"/>
                <w:highlight w:val="none"/>
              </w:rPr>
            </w:pPr>
            <w:r>
              <w:rPr>
                <w:rFonts w:hint="eastAsia" w:ascii="宋体" w:hAnsi="宋体" w:cs="宋体"/>
                <w:b/>
                <w:bCs/>
                <w:szCs w:val="21"/>
                <w:highlight w:val="none"/>
              </w:rPr>
              <w:t>报价方法</w:t>
            </w:r>
          </w:p>
        </w:tc>
        <w:tc>
          <w:tcPr>
            <w:tcW w:w="6505" w:type="dxa"/>
            <w:tcBorders>
              <w:top w:val="single" w:color="auto" w:sz="4" w:space="0"/>
              <w:left w:val="single" w:color="auto" w:sz="4" w:space="0"/>
              <w:bottom w:val="single" w:color="auto" w:sz="4" w:space="0"/>
              <w:right w:val="single" w:color="auto" w:sz="4" w:space="0"/>
            </w:tcBorders>
            <w:shd w:val="clear" w:color="auto" w:fill="auto"/>
            <w:vAlign w:val="center"/>
          </w:tcPr>
          <w:p w14:paraId="33AE033C">
            <w:pPr>
              <w:jc w:val="left"/>
              <w:rPr>
                <w:rFonts w:ascii="宋体" w:hAnsi="宋体" w:cs="宋体"/>
                <w:bCs/>
                <w:highlight w:val="none"/>
              </w:rPr>
            </w:pPr>
            <w:r>
              <w:rPr>
                <w:rFonts w:hint="eastAsia" w:ascii="宋体" w:hAnsi="宋体" w:cs="宋体"/>
                <w:bCs/>
                <w:highlight w:val="none"/>
              </w:rPr>
              <w:t>1.本项目的报价采用包干价（含税）的形式。</w:t>
            </w:r>
          </w:p>
          <w:p w14:paraId="53DDC0F9">
            <w:pPr>
              <w:rPr>
                <w:rFonts w:ascii="宋体" w:hAnsi="宋体" w:cs="宋体"/>
                <w:szCs w:val="21"/>
                <w:highlight w:val="none"/>
              </w:rPr>
            </w:pPr>
            <w:r>
              <w:rPr>
                <w:rFonts w:hint="eastAsia" w:ascii="宋体" w:hAnsi="宋体" w:cs="宋体"/>
                <w:bCs/>
                <w:szCs w:val="22"/>
                <w:highlight w:val="none"/>
              </w:rPr>
              <w:t>2.</w:t>
            </w:r>
            <w:r>
              <w:rPr>
                <w:rFonts w:hint="eastAsia" w:ascii="宋体" w:hAnsi="宋体" w:cs="宋体"/>
                <w:kern w:val="0"/>
                <w:szCs w:val="21"/>
                <w:highlight w:val="none"/>
              </w:rPr>
              <w:t>供应商</w:t>
            </w:r>
            <w:r>
              <w:rPr>
                <w:rFonts w:hint="eastAsia" w:ascii="宋体" w:hAnsi="宋体" w:cs="宋体"/>
                <w:bCs/>
                <w:szCs w:val="22"/>
                <w:highlight w:val="none"/>
              </w:rPr>
              <w:t>的报价应包含为完成本项目范围的所有工作的全部费用</w:t>
            </w:r>
            <w:r>
              <w:rPr>
                <w:rFonts w:hint="eastAsia" w:ascii="宋体" w:hAnsi="宋体" w:cs="宋体"/>
                <w:bCs/>
                <w:szCs w:val="22"/>
                <w:highlight w:val="none"/>
                <w:lang w:val="en-US" w:eastAsia="zh-CN"/>
              </w:rPr>
              <w:t>包括人工费、差旅费、伙食费、资料收集费、后续服务费及税金</w:t>
            </w:r>
          </w:p>
        </w:tc>
      </w:tr>
      <w:tr w14:paraId="6EB39A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34" w:type="dxa"/>
            <w:tcBorders>
              <w:top w:val="single" w:color="auto" w:sz="4" w:space="0"/>
              <w:left w:val="single" w:color="auto" w:sz="4" w:space="0"/>
              <w:bottom w:val="single" w:color="auto" w:sz="4" w:space="0"/>
              <w:right w:val="single" w:color="auto" w:sz="4" w:space="0"/>
            </w:tcBorders>
            <w:shd w:val="clear" w:color="auto" w:fill="auto"/>
            <w:vAlign w:val="center"/>
          </w:tcPr>
          <w:p w14:paraId="3D4BEFD4">
            <w:pPr>
              <w:jc w:val="center"/>
              <w:rPr>
                <w:rFonts w:ascii="宋体" w:hAnsi="宋体" w:cs="宋体"/>
                <w:b/>
                <w:bCs/>
                <w:szCs w:val="21"/>
                <w:highlight w:val="none"/>
              </w:rPr>
            </w:pPr>
            <w:r>
              <w:rPr>
                <w:rFonts w:hint="eastAsia" w:ascii="宋体" w:hAnsi="宋体" w:cs="宋体"/>
                <w:b/>
                <w:bCs/>
                <w:szCs w:val="21"/>
                <w:highlight w:val="none"/>
              </w:rPr>
              <w:t>9.6</w:t>
            </w:r>
          </w:p>
        </w:tc>
        <w:tc>
          <w:tcPr>
            <w:tcW w:w="1846" w:type="dxa"/>
            <w:tcBorders>
              <w:top w:val="single" w:color="auto" w:sz="4" w:space="0"/>
              <w:left w:val="single" w:color="auto" w:sz="4" w:space="0"/>
              <w:bottom w:val="single" w:color="auto" w:sz="4" w:space="0"/>
              <w:right w:val="single" w:color="auto" w:sz="4" w:space="0"/>
            </w:tcBorders>
            <w:shd w:val="clear" w:color="auto" w:fill="auto"/>
            <w:vAlign w:val="center"/>
          </w:tcPr>
          <w:p w14:paraId="7C9FE1EA">
            <w:pPr>
              <w:rPr>
                <w:rFonts w:ascii="宋体" w:hAnsi="宋体" w:cs="宋体"/>
                <w:b/>
                <w:bCs/>
                <w:szCs w:val="21"/>
                <w:highlight w:val="none"/>
              </w:rPr>
            </w:pPr>
            <w:r>
              <w:rPr>
                <w:rFonts w:hint="eastAsia" w:ascii="宋体" w:hAnsi="宋体" w:cs="宋体"/>
                <w:b/>
                <w:bCs/>
                <w:szCs w:val="21"/>
                <w:highlight w:val="none"/>
              </w:rPr>
              <w:t>最高限价</w:t>
            </w:r>
          </w:p>
        </w:tc>
        <w:tc>
          <w:tcPr>
            <w:tcW w:w="6505" w:type="dxa"/>
            <w:tcBorders>
              <w:top w:val="single" w:color="auto" w:sz="4" w:space="0"/>
              <w:left w:val="single" w:color="auto" w:sz="4" w:space="0"/>
              <w:bottom w:val="single" w:color="auto" w:sz="4" w:space="0"/>
              <w:right w:val="single" w:color="auto" w:sz="4" w:space="0"/>
            </w:tcBorders>
            <w:shd w:val="clear" w:color="auto" w:fill="auto"/>
            <w:vAlign w:val="center"/>
          </w:tcPr>
          <w:p w14:paraId="288A8250">
            <w:pPr>
              <w:rPr>
                <w:rFonts w:ascii="宋体" w:hAnsi="宋体" w:cs="宋体"/>
                <w:kern w:val="0"/>
                <w:sz w:val="22"/>
                <w:szCs w:val="22"/>
                <w:highlight w:val="none"/>
              </w:rPr>
            </w:pPr>
            <w:r>
              <w:rPr>
                <w:rFonts w:hint="eastAsia" w:ascii="宋体" w:hAnsi="宋体" w:cs="宋体"/>
                <w:szCs w:val="22"/>
                <w:highlight w:val="none"/>
              </w:rPr>
              <w:sym w:font="Wingdings 2" w:char="0052"/>
            </w:r>
            <w:r>
              <w:rPr>
                <w:rFonts w:hint="eastAsia" w:ascii="宋体" w:hAnsi="宋体" w:cs="宋体"/>
                <w:szCs w:val="22"/>
                <w:highlight w:val="none"/>
              </w:rPr>
              <w:t>无</w:t>
            </w:r>
          </w:p>
          <w:p w14:paraId="230ED360">
            <w:pPr>
              <w:rPr>
                <w:rFonts w:ascii="宋体" w:hAnsi="宋体" w:cs="宋体"/>
                <w:szCs w:val="21"/>
                <w:highlight w:val="none"/>
              </w:rPr>
            </w:pPr>
            <w:r>
              <w:rPr>
                <w:rFonts w:hint="eastAsia" w:ascii="宋体" w:hAnsi="宋体" w:cs="宋体"/>
                <w:szCs w:val="22"/>
                <w:highlight w:val="none"/>
              </w:rPr>
              <w:t>□有，最高限价：</w:t>
            </w:r>
            <w:r>
              <w:rPr>
                <w:rFonts w:hint="eastAsia" w:ascii="宋体" w:hAnsi="宋体" w:cs="宋体"/>
                <w:color w:val="0000FF"/>
                <w:szCs w:val="22"/>
                <w:highlight w:val="none"/>
                <w:u w:val="single"/>
              </w:rPr>
              <w:t xml:space="preserve"> </w:t>
            </w:r>
            <w:r>
              <w:rPr>
                <w:rFonts w:hint="eastAsia" w:ascii="宋体" w:hAnsi="宋体" w:cs="宋体"/>
                <w:color w:val="0000FF"/>
                <w:szCs w:val="22"/>
                <w:highlight w:val="none"/>
                <w:u w:val="single"/>
                <w:lang w:val="en-US" w:eastAsia="zh-CN"/>
              </w:rPr>
              <w:t>97</w:t>
            </w:r>
            <w:r>
              <w:rPr>
                <w:rFonts w:hint="eastAsia" w:ascii="宋体" w:hAnsi="宋体" w:cs="宋体"/>
                <w:color w:val="0000FF"/>
                <w:szCs w:val="22"/>
                <w:highlight w:val="none"/>
                <w:u w:val="single"/>
              </w:rPr>
              <w:t xml:space="preserve"> 万元   </w:t>
            </w:r>
            <w:r>
              <w:rPr>
                <w:rFonts w:hint="eastAsia" w:ascii="宋体" w:hAnsi="宋体" w:cs="宋体"/>
                <w:szCs w:val="22"/>
                <w:highlight w:val="none"/>
                <w:u w:val="single"/>
              </w:rPr>
              <w:t xml:space="preserve"> </w:t>
            </w:r>
          </w:p>
        </w:tc>
      </w:tr>
      <w:tr w14:paraId="63552E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34" w:type="dxa"/>
            <w:tcBorders>
              <w:top w:val="single" w:color="auto" w:sz="4" w:space="0"/>
              <w:left w:val="single" w:color="auto" w:sz="4" w:space="0"/>
              <w:bottom w:val="single" w:color="auto" w:sz="4" w:space="0"/>
              <w:right w:val="single" w:color="auto" w:sz="4" w:space="0"/>
            </w:tcBorders>
            <w:shd w:val="clear" w:color="auto" w:fill="auto"/>
            <w:vAlign w:val="center"/>
          </w:tcPr>
          <w:p w14:paraId="022C5067">
            <w:pPr>
              <w:jc w:val="center"/>
              <w:rPr>
                <w:rFonts w:ascii="宋体" w:hAnsi="宋体" w:cs="宋体"/>
                <w:b/>
                <w:bCs/>
                <w:szCs w:val="21"/>
                <w:highlight w:val="none"/>
              </w:rPr>
            </w:pPr>
            <w:r>
              <w:rPr>
                <w:rFonts w:hint="eastAsia" w:ascii="宋体" w:hAnsi="宋体" w:cs="宋体"/>
                <w:b/>
                <w:bCs/>
                <w:szCs w:val="21"/>
                <w:highlight w:val="none"/>
              </w:rPr>
              <w:t>10</w:t>
            </w:r>
          </w:p>
        </w:tc>
        <w:tc>
          <w:tcPr>
            <w:tcW w:w="1846" w:type="dxa"/>
            <w:tcBorders>
              <w:top w:val="single" w:color="auto" w:sz="4" w:space="0"/>
              <w:left w:val="single" w:color="auto" w:sz="4" w:space="0"/>
              <w:bottom w:val="single" w:color="auto" w:sz="4" w:space="0"/>
              <w:right w:val="single" w:color="auto" w:sz="4" w:space="0"/>
            </w:tcBorders>
            <w:shd w:val="clear" w:color="auto" w:fill="auto"/>
            <w:vAlign w:val="center"/>
          </w:tcPr>
          <w:p w14:paraId="48B4C399">
            <w:pPr>
              <w:rPr>
                <w:rFonts w:ascii="宋体" w:hAnsi="宋体" w:cs="宋体"/>
                <w:b/>
                <w:bCs/>
                <w:szCs w:val="21"/>
                <w:highlight w:val="none"/>
              </w:rPr>
            </w:pPr>
            <w:r>
              <w:rPr>
                <w:rFonts w:hint="eastAsia" w:ascii="宋体" w:hAnsi="宋体" w:cs="宋体"/>
                <w:b/>
                <w:bCs/>
                <w:szCs w:val="21"/>
                <w:highlight w:val="none"/>
              </w:rPr>
              <w:t>报价货币</w:t>
            </w:r>
          </w:p>
        </w:tc>
        <w:tc>
          <w:tcPr>
            <w:tcW w:w="6505" w:type="dxa"/>
            <w:tcBorders>
              <w:top w:val="single" w:color="auto" w:sz="4" w:space="0"/>
              <w:left w:val="single" w:color="auto" w:sz="4" w:space="0"/>
              <w:bottom w:val="single" w:color="auto" w:sz="4" w:space="0"/>
              <w:right w:val="single" w:color="auto" w:sz="4" w:space="0"/>
            </w:tcBorders>
            <w:shd w:val="clear" w:color="auto" w:fill="auto"/>
            <w:vAlign w:val="center"/>
          </w:tcPr>
          <w:p w14:paraId="1CE9CA28">
            <w:pPr>
              <w:rPr>
                <w:rFonts w:ascii="宋体" w:hAnsi="宋体" w:cs="宋体"/>
                <w:szCs w:val="21"/>
                <w:highlight w:val="none"/>
              </w:rPr>
            </w:pPr>
            <w:r>
              <w:rPr>
                <w:rFonts w:hint="eastAsia" w:ascii="宋体" w:hAnsi="宋体" w:cs="宋体"/>
                <w:szCs w:val="21"/>
                <w:highlight w:val="none"/>
              </w:rPr>
              <w:t>人民币</w:t>
            </w:r>
          </w:p>
        </w:tc>
      </w:tr>
      <w:tr w14:paraId="49B14E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34" w:type="dxa"/>
            <w:tcBorders>
              <w:top w:val="single" w:color="auto" w:sz="4" w:space="0"/>
              <w:left w:val="single" w:color="auto" w:sz="4" w:space="0"/>
              <w:bottom w:val="single" w:color="auto" w:sz="4" w:space="0"/>
              <w:right w:val="single" w:color="auto" w:sz="4" w:space="0"/>
            </w:tcBorders>
            <w:shd w:val="clear" w:color="auto" w:fill="auto"/>
            <w:vAlign w:val="center"/>
          </w:tcPr>
          <w:p w14:paraId="6FB125B0">
            <w:pPr>
              <w:jc w:val="center"/>
              <w:rPr>
                <w:rFonts w:ascii="宋体" w:hAnsi="宋体" w:cs="宋体"/>
                <w:b/>
                <w:bCs/>
                <w:szCs w:val="21"/>
                <w:highlight w:val="none"/>
              </w:rPr>
            </w:pPr>
            <w:r>
              <w:rPr>
                <w:rFonts w:hint="eastAsia" w:ascii="宋体" w:hAnsi="宋体" w:cs="宋体"/>
                <w:b/>
                <w:bCs/>
                <w:szCs w:val="21"/>
                <w:highlight w:val="none"/>
              </w:rPr>
              <w:t>11.1</w:t>
            </w:r>
          </w:p>
        </w:tc>
        <w:tc>
          <w:tcPr>
            <w:tcW w:w="1846" w:type="dxa"/>
            <w:tcBorders>
              <w:top w:val="single" w:color="auto" w:sz="4" w:space="0"/>
              <w:left w:val="single" w:color="auto" w:sz="4" w:space="0"/>
              <w:bottom w:val="single" w:color="auto" w:sz="4" w:space="0"/>
              <w:right w:val="single" w:color="auto" w:sz="4" w:space="0"/>
            </w:tcBorders>
            <w:shd w:val="clear" w:color="auto" w:fill="auto"/>
            <w:vAlign w:val="center"/>
          </w:tcPr>
          <w:p w14:paraId="357D1736">
            <w:pPr>
              <w:rPr>
                <w:rFonts w:ascii="宋体" w:hAnsi="宋体" w:cs="宋体"/>
                <w:b/>
                <w:bCs/>
                <w:szCs w:val="21"/>
                <w:highlight w:val="none"/>
              </w:rPr>
            </w:pPr>
            <w:r>
              <w:rPr>
                <w:rFonts w:hint="eastAsia" w:ascii="宋体" w:hAnsi="宋体" w:cs="宋体"/>
                <w:b/>
                <w:bCs/>
                <w:szCs w:val="21"/>
                <w:highlight w:val="none"/>
              </w:rPr>
              <w:t>响应保证金</w:t>
            </w:r>
          </w:p>
        </w:tc>
        <w:tc>
          <w:tcPr>
            <w:tcW w:w="6505" w:type="dxa"/>
            <w:tcBorders>
              <w:top w:val="single" w:color="auto" w:sz="4" w:space="0"/>
              <w:left w:val="single" w:color="auto" w:sz="4" w:space="0"/>
              <w:bottom w:val="single" w:color="auto" w:sz="4" w:space="0"/>
              <w:right w:val="single" w:color="auto" w:sz="4" w:space="0"/>
            </w:tcBorders>
            <w:shd w:val="clear" w:color="auto" w:fill="auto"/>
            <w:vAlign w:val="center"/>
          </w:tcPr>
          <w:p w14:paraId="6C659D9D">
            <w:pPr>
              <w:rPr>
                <w:rFonts w:ascii="宋体" w:hAnsi="宋体" w:cs="宋体"/>
                <w:kern w:val="0"/>
                <w:sz w:val="22"/>
                <w:szCs w:val="22"/>
                <w:highlight w:val="none"/>
              </w:rPr>
            </w:pPr>
            <w:r>
              <w:rPr>
                <w:rFonts w:hint="eastAsia" w:ascii="宋体" w:hAnsi="宋体" w:cs="宋体"/>
                <w:szCs w:val="22"/>
                <w:highlight w:val="none"/>
              </w:rPr>
              <w:sym w:font="Wingdings 2" w:char="0052"/>
            </w:r>
            <w:r>
              <w:rPr>
                <w:rFonts w:hint="eastAsia" w:ascii="宋体" w:hAnsi="宋体" w:cs="宋体"/>
                <w:szCs w:val="22"/>
                <w:highlight w:val="none"/>
              </w:rPr>
              <w:t>无</w:t>
            </w:r>
          </w:p>
          <w:p w14:paraId="641F3ACA">
            <w:pPr>
              <w:rPr>
                <w:rFonts w:ascii="宋体" w:hAnsi="宋体" w:cs="宋体"/>
                <w:szCs w:val="22"/>
                <w:highlight w:val="none"/>
              </w:rPr>
            </w:pPr>
            <w:r>
              <w:rPr>
                <w:rFonts w:hint="eastAsia" w:ascii="宋体" w:hAnsi="宋体" w:cs="宋体"/>
                <w:szCs w:val="22"/>
                <w:highlight w:val="none"/>
              </w:rPr>
              <w:t>□有</w:t>
            </w:r>
            <w:r>
              <w:rPr>
                <w:rFonts w:hint="eastAsia" w:ascii="宋体" w:hAnsi="宋体" w:cs="宋体"/>
                <w:color w:val="000000"/>
                <w:szCs w:val="22"/>
                <w:highlight w:val="none"/>
              </w:rPr>
              <w:t>，按照以下方式：</w:t>
            </w:r>
            <w:r>
              <w:rPr>
                <w:rFonts w:hint="eastAsia" w:ascii="宋体" w:hAnsi="宋体" w:cs="宋体"/>
                <w:color w:val="000000"/>
                <w:szCs w:val="22"/>
                <w:highlight w:val="none"/>
                <w:u w:val="single"/>
              </w:rPr>
              <w:t xml:space="preserve">                 </w:t>
            </w:r>
          </w:p>
          <w:p w14:paraId="4E1CF7D6">
            <w:pPr>
              <w:rPr>
                <w:rFonts w:ascii="宋体" w:hAnsi="宋体" w:cs="宋体"/>
                <w:color w:val="000000"/>
                <w:szCs w:val="22"/>
                <w:highlight w:val="none"/>
                <w:u w:val="single"/>
              </w:rPr>
            </w:pPr>
            <w:r>
              <w:rPr>
                <w:rFonts w:hint="eastAsia" w:ascii="宋体" w:hAnsi="宋体" w:cs="宋体"/>
                <w:color w:val="000000"/>
                <w:szCs w:val="22"/>
                <w:highlight w:val="none"/>
              </w:rPr>
              <w:t>响应保证金的金额：</w:t>
            </w:r>
            <w:r>
              <w:rPr>
                <w:rFonts w:hint="eastAsia" w:ascii="宋体" w:hAnsi="宋体" w:cs="宋体"/>
                <w:color w:val="000000"/>
                <w:szCs w:val="22"/>
                <w:highlight w:val="none"/>
                <w:u w:val="single"/>
              </w:rPr>
              <w:t xml:space="preserve">                   </w:t>
            </w:r>
          </w:p>
          <w:p w14:paraId="546DD895">
            <w:pPr>
              <w:rPr>
                <w:rFonts w:ascii="宋体" w:hAnsi="宋体" w:cs="宋体"/>
                <w:color w:val="000000"/>
                <w:szCs w:val="22"/>
                <w:highlight w:val="none"/>
                <w:u w:val="single"/>
              </w:rPr>
            </w:pPr>
            <w:r>
              <w:rPr>
                <w:rFonts w:hint="eastAsia" w:ascii="宋体" w:hAnsi="宋体" w:cs="宋体"/>
                <w:color w:val="000000"/>
                <w:szCs w:val="22"/>
                <w:highlight w:val="none"/>
              </w:rPr>
              <w:t>响应保证金的形式：</w:t>
            </w:r>
            <w:r>
              <w:rPr>
                <w:rFonts w:hint="eastAsia" w:ascii="宋体" w:hAnsi="宋体" w:cs="宋体"/>
                <w:color w:val="000000"/>
                <w:szCs w:val="22"/>
                <w:highlight w:val="none"/>
                <w:u w:val="single"/>
              </w:rPr>
              <w:t xml:space="preserve">                   </w:t>
            </w:r>
          </w:p>
          <w:p w14:paraId="10383C9A">
            <w:pPr>
              <w:rPr>
                <w:rFonts w:ascii="宋体" w:hAnsi="宋体" w:cs="宋体"/>
                <w:color w:val="000000"/>
                <w:szCs w:val="22"/>
                <w:highlight w:val="none"/>
              </w:rPr>
            </w:pPr>
            <w:r>
              <w:rPr>
                <w:rFonts w:hint="eastAsia" w:ascii="宋体" w:hAnsi="宋体" w:cs="宋体"/>
                <w:color w:val="000000"/>
                <w:szCs w:val="22"/>
                <w:highlight w:val="none"/>
              </w:rPr>
              <w:t>响应保证金的递交截止时间为：</w:t>
            </w:r>
            <w:r>
              <w:rPr>
                <w:rFonts w:hint="eastAsia" w:ascii="宋体" w:hAnsi="宋体" w:cs="宋体"/>
                <w:color w:val="000000"/>
                <w:szCs w:val="21"/>
                <w:highlight w:val="none"/>
                <w:u w:val="single"/>
              </w:rPr>
              <w:t xml:space="preserve">      </w:t>
            </w:r>
            <w:r>
              <w:rPr>
                <w:rFonts w:hint="eastAsia" w:ascii="宋体" w:hAnsi="宋体" w:cs="宋体"/>
                <w:color w:val="000000"/>
                <w:szCs w:val="22"/>
                <w:highlight w:val="none"/>
              </w:rPr>
              <w:t>年</w:t>
            </w:r>
            <w:r>
              <w:rPr>
                <w:rFonts w:hint="eastAsia" w:ascii="宋体" w:hAnsi="宋体" w:cs="宋体"/>
                <w:color w:val="000000"/>
                <w:szCs w:val="22"/>
                <w:highlight w:val="none"/>
                <w:u w:val="single"/>
              </w:rPr>
              <w:t xml:space="preserve">    </w:t>
            </w:r>
            <w:r>
              <w:rPr>
                <w:rFonts w:hint="eastAsia" w:ascii="宋体" w:hAnsi="宋体" w:cs="宋体"/>
                <w:color w:val="000000"/>
                <w:szCs w:val="22"/>
                <w:highlight w:val="none"/>
              </w:rPr>
              <w:t>月</w:t>
            </w:r>
            <w:r>
              <w:rPr>
                <w:rFonts w:hint="eastAsia" w:ascii="宋体" w:hAnsi="宋体" w:cs="宋体"/>
                <w:color w:val="000000"/>
                <w:szCs w:val="22"/>
                <w:highlight w:val="none"/>
                <w:u w:val="single"/>
              </w:rPr>
              <w:t xml:space="preserve">    </w:t>
            </w:r>
            <w:r>
              <w:rPr>
                <w:rFonts w:hint="eastAsia" w:ascii="宋体" w:hAnsi="宋体" w:cs="宋体"/>
                <w:color w:val="000000"/>
                <w:szCs w:val="22"/>
                <w:highlight w:val="none"/>
              </w:rPr>
              <w:t>日</w:t>
            </w:r>
            <w:r>
              <w:rPr>
                <w:rFonts w:hint="eastAsia" w:ascii="宋体" w:hAnsi="宋体" w:cs="宋体"/>
                <w:color w:val="000000"/>
                <w:szCs w:val="22"/>
                <w:highlight w:val="none"/>
                <w:u w:val="single"/>
              </w:rPr>
              <w:t xml:space="preserve">    </w:t>
            </w:r>
            <w:r>
              <w:rPr>
                <w:rFonts w:hint="eastAsia" w:ascii="宋体" w:hAnsi="宋体" w:cs="宋体"/>
                <w:color w:val="000000"/>
                <w:szCs w:val="22"/>
                <w:highlight w:val="none"/>
              </w:rPr>
              <w:t>时之前</w:t>
            </w:r>
          </w:p>
          <w:p w14:paraId="637A087A">
            <w:pPr>
              <w:rPr>
                <w:rFonts w:ascii="宋体" w:hAnsi="宋体" w:cs="宋体"/>
                <w:color w:val="000000"/>
                <w:szCs w:val="22"/>
                <w:highlight w:val="none"/>
              </w:rPr>
            </w:pPr>
            <w:r>
              <w:rPr>
                <w:rFonts w:hint="eastAsia" w:ascii="宋体" w:hAnsi="宋体" w:cs="宋体"/>
                <w:color w:val="000000"/>
                <w:szCs w:val="22"/>
                <w:highlight w:val="none"/>
              </w:rPr>
              <w:t>开户银行及账号如下：</w:t>
            </w:r>
          </w:p>
          <w:p w14:paraId="2F8E59A3">
            <w:pPr>
              <w:rPr>
                <w:rFonts w:ascii="宋体" w:hAnsi="宋体" w:cs="宋体"/>
                <w:color w:val="000000"/>
                <w:szCs w:val="22"/>
                <w:highlight w:val="none"/>
                <w:u w:val="single"/>
              </w:rPr>
            </w:pPr>
            <w:r>
              <w:rPr>
                <w:rFonts w:hint="eastAsia" w:ascii="宋体" w:hAnsi="宋体" w:cs="宋体"/>
                <w:color w:val="000000"/>
                <w:szCs w:val="22"/>
                <w:highlight w:val="none"/>
              </w:rPr>
              <w:t>账户名称：</w:t>
            </w:r>
            <w:r>
              <w:rPr>
                <w:rFonts w:hint="eastAsia" w:ascii="宋体" w:hAnsi="宋体" w:cs="宋体"/>
                <w:color w:val="000000"/>
                <w:szCs w:val="22"/>
                <w:highlight w:val="none"/>
                <w:u w:val="single"/>
              </w:rPr>
              <w:t xml:space="preserve">                    </w:t>
            </w:r>
          </w:p>
          <w:p w14:paraId="27D077E1">
            <w:pPr>
              <w:rPr>
                <w:rFonts w:ascii="宋体" w:hAnsi="宋体" w:cs="宋体"/>
                <w:color w:val="000000"/>
                <w:szCs w:val="22"/>
                <w:highlight w:val="none"/>
                <w:u w:val="single"/>
              </w:rPr>
            </w:pPr>
            <w:r>
              <w:rPr>
                <w:rFonts w:hint="eastAsia" w:ascii="宋体" w:hAnsi="宋体" w:cs="宋体"/>
                <w:color w:val="000000"/>
                <w:szCs w:val="22"/>
                <w:highlight w:val="none"/>
              </w:rPr>
              <w:t>开户银行：</w:t>
            </w:r>
            <w:r>
              <w:rPr>
                <w:rFonts w:hint="eastAsia" w:ascii="宋体" w:hAnsi="宋体" w:cs="宋体"/>
                <w:color w:val="000000"/>
                <w:szCs w:val="22"/>
                <w:highlight w:val="none"/>
                <w:u w:val="single"/>
              </w:rPr>
              <w:t xml:space="preserve">                    </w:t>
            </w:r>
          </w:p>
          <w:p w14:paraId="66C07FEA">
            <w:pPr>
              <w:rPr>
                <w:rFonts w:ascii="宋体" w:hAnsi="宋体" w:cs="宋体"/>
                <w:szCs w:val="21"/>
                <w:highlight w:val="none"/>
              </w:rPr>
            </w:pPr>
            <w:r>
              <w:rPr>
                <w:rFonts w:hint="eastAsia" w:ascii="宋体" w:hAnsi="宋体" w:cs="宋体"/>
                <w:color w:val="000000"/>
                <w:szCs w:val="22"/>
                <w:highlight w:val="none"/>
              </w:rPr>
              <w:t>账    号：</w:t>
            </w:r>
            <w:r>
              <w:rPr>
                <w:rFonts w:hint="eastAsia" w:ascii="宋体" w:hAnsi="宋体" w:cs="宋体"/>
                <w:color w:val="000000"/>
                <w:szCs w:val="22"/>
                <w:highlight w:val="none"/>
                <w:u w:val="single"/>
              </w:rPr>
              <w:t xml:space="preserve">                    </w:t>
            </w:r>
          </w:p>
        </w:tc>
      </w:tr>
      <w:tr w14:paraId="286721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34" w:type="dxa"/>
            <w:tcBorders>
              <w:top w:val="single" w:color="auto" w:sz="4" w:space="0"/>
              <w:left w:val="single" w:color="auto" w:sz="4" w:space="0"/>
              <w:bottom w:val="single" w:color="auto" w:sz="4" w:space="0"/>
              <w:right w:val="single" w:color="auto" w:sz="4" w:space="0"/>
            </w:tcBorders>
            <w:shd w:val="clear" w:color="auto" w:fill="auto"/>
            <w:vAlign w:val="center"/>
          </w:tcPr>
          <w:p w14:paraId="500871A6">
            <w:pPr>
              <w:jc w:val="center"/>
              <w:rPr>
                <w:rFonts w:ascii="宋体" w:hAnsi="宋体" w:cs="宋体"/>
                <w:b/>
                <w:bCs/>
                <w:szCs w:val="21"/>
                <w:highlight w:val="none"/>
              </w:rPr>
            </w:pPr>
            <w:r>
              <w:rPr>
                <w:rFonts w:hint="eastAsia" w:ascii="宋体" w:hAnsi="宋体" w:cs="宋体"/>
                <w:b/>
                <w:bCs/>
                <w:szCs w:val="21"/>
                <w:highlight w:val="none"/>
              </w:rPr>
              <w:t>12.1</w:t>
            </w:r>
          </w:p>
        </w:tc>
        <w:tc>
          <w:tcPr>
            <w:tcW w:w="1846" w:type="dxa"/>
            <w:tcBorders>
              <w:top w:val="single" w:color="auto" w:sz="4" w:space="0"/>
              <w:left w:val="single" w:color="auto" w:sz="4" w:space="0"/>
              <w:bottom w:val="single" w:color="auto" w:sz="4" w:space="0"/>
              <w:right w:val="single" w:color="auto" w:sz="4" w:space="0"/>
            </w:tcBorders>
            <w:shd w:val="clear" w:color="auto" w:fill="auto"/>
            <w:vAlign w:val="center"/>
          </w:tcPr>
          <w:p w14:paraId="435187B1">
            <w:pPr>
              <w:rPr>
                <w:rFonts w:ascii="宋体" w:hAnsi="宋体" w:cs="宋体"/>
                <w:b/>
                <w:bCs/>
                <w:szCs w:val="21"/>
                <w:highlight w:val="none"/>
              </w:rPr>
            </w:pPr>
            <w:r>
              <w:rPr>
                <w:rFonts w:hint="eastAsia" w:ascii="宋体" w:hAnsi="宋体" w:cs="宋体"/>
                <w:b/>
                <w:bCs/>
                <w:szCs w:val="21"/>
                <w:highlight w:val="none"/>
              </w:rPr>
              <w:t>采购有效期</w:t>
            </w:r>
          </w:p>
        </w:tc>
        <w:tc>
          <w:tcPr>
            <w:tcW w:w="6505" w:type="dxa"/>
            <w:tcBorders>
              <w:top w:val="single" w:color="auto" w:sz="4" w:space="0"/>
              <w:left w:val="single" w:color="auto" w:sz="4" w:space="0"/>
              <w:bottom w:val="single" w:color="auto" w:sz="4" w:space="0"/>
              <w:right w:val="single" w:color="auto" w:sz="4" w:space="0"/>
            </w:tcBorders>
            <w:shd w:val="clear" w:color="auto" w:fill="auto"/>
            <w:vAlign w:val="center"/>
          </w:tcPr>
          <w:p w14:paraId="662A23DF">
            <w:pPr>
              <w:rPr>
                <w:rFonts w:ascii="宋体" w:hAnsi="宋体" w:cs="宋体"/>
                <w:szCs w:val="21"/>
                <w:highlight w:val="none"/>
              </w:rPr>
            </w:pPr>
            <w:r>
              <w:rPr>
                <w:rFonts w:hint="eastAsia" w:ascii="宋体" w:hAnsi="宋体" w:cs="宋体"/>
                <w:szCs w:val="21"/>
                <w:highlight w:val="none"/>
              </w:rPr>
              <w:t>自响应文件递交截止时间起</w:t>
            </w:r>
            <w:r>
              <w:rPr>
                <w:rFonts w:hint="eastAsia" w:ascii="宋体" w:hAnsi="宋体" w:cs="宋体"/>
                <w:szCs w:val="21"/>
                <w:highlight w:val="none"/>
                <w:u w:val="single"/>
              </w:rPr>
              <w:t xml:space="preserve"> 90 </w:t>
            </w:r>
            <w:r>
              <w:rPr>
                <w:rFonts w:hint="eastAsia" w:ascii="宋体" w:hAnsi="宋体" w:cs="宋体"/>
                <w:szCs w:val="21"/>
                <w:highlight w:val="none"/>
              </w:rPr>
              <w:t>个日历日</w:t>
            </w:r>
          </w:p>
        </w:tc>
      </w:tr>
      <w:tr w14:paraId="326139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34" w:type="dxa"/>
            <w:tcBorders>
              <w:top w:val="single" w:color="auto" w:sz="4" w:space="0"/>
              <w:left w:val="single" w:color="auto" w:sz="4" w:space="0"/>
              <w:bottom w:val="single" w:color="auto" w:sz="4" w:space="0"/>
              <w:right w:val="single" w:color="auto" w:sz="4" w:space="0"/>
            </w:tcBorders>
            <w:shd w:val="clear" w:color="auto" w:fill="auto"/>
            <w:vAlign w:val="center"/>
          </w:tcPr>
          <w:p w14:paraId="7FDD115C">
            <w:pPr>
              <w:jc w:val="center"/>
              <w:rPr>
                <w:rFonts w:ascii="宋体" w:hAnsi="宋体" w:cs="宋体"/>
                <w:b/>
                <w:bCs/>
                <w:szCs w:val="21"/>
                <w:highlight w:val="none"/>
              </w:rPr>
            </w:pPr>
            <w:r>
              <w:rPr>
                <w:rFonts w:hint="eastAsia" w:ascii="宋体" w:hAnsi="宋体" w:cs="宋体"/>
                <w:b/>
                <w:bCs/>
                <w:szCs w:val="21"/>
                <w:highlight w:val="none"/>
              </w:rPr>
              <w:t>13</w:t>
            </w:r>
          </w:p>
        </w:tc>
        <w:tc>
          <w:tcPr>
            <w:tcW w:w="1846" w:type="dxa"/>
            <w:tcBorders>
              <w:top w:val="single" w:color="auto" w:sz="4" w:space="0"/>
              <w:left w:val="single" w:color="auto" w:sz="4" w:space="0"/>
              <w:bottom w:val="single" w:color="auto" w:sz="4" w:space="0"/>
              <w:right w:val="single" w:color="auto" w:sz="4" w:space="0"/>
            </w:tcBorders>
            <w:shd w:val="clear" w:color="auto" w:fill="auto"/>
            <w:vAlign w:val="center"/>
          </w:tcPr>
          <w:p w14:paraId="6B91DE62">
            <w:pPr>
              <w:rPr>
                <w:rFonts w:ascii="宋体" w:hAnsi="宋体" w:cs="宋体"/>
                <w:b/>
                <w:bCs/>
                <w:szCs w:val="21"/>
                <w:highlight w:val="none"/>
              </w:rPr>
            </w:pPr>
            <w:r>
              <w:rPr>
                <w:rFonts w:hint="eastAsia" w:ascii="宋体" w:hAnsi="宋体" w:cs="宋体"/>
                <w:b/>
                <w:bCs/>
                <w:szCs w:val="21"/>
                <w:highlight w:val="none"/>
              </w:rPr>
              <w:t>响应文件递交截止时间及地点</w:t>
            </w:r>
          </w:p>
        </w:tc>
        <w:tc>
          <w:tcPr>
            <w:tcW w:w="6505" w:type="dxa"/>
            <w:tcBorders>
              <w:top w:val="single" w:color="auto" w:sz="4" w:space="0"/>
              <w:left w:val="single" w:color="auto" w:sz="4" w:space="0"/>
              <w:bottom w:val="single" w:color="auto" w:sz="4" w:space="0"/>
              <w:right w:val="single" w:color="auto" w:sz="4" w:space="0"/>
            </w:tcBorders>
            <w:shd w:val="clear" w:color="auto" w:fill="auto"/>
            <w:vAlign w:val="center"/>
          </w:tcPr>
          <w:p w14:paraId="4197BDA9">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响应文件递交截止时间：</w:t>
            </w:r>
            <w:r>
              <w:rPr>
                <w:rFonts w:hint="eastAsia" w:ascii="宋体" w:hAnsi="宋体" w:eastAsia="宋体" w:cs="宋体"/>
                <w:color w:val="000000" w:themeColor="text1"/>
                <w:highlight w:val="none"/>
                <w:u w:val="single"/>
                <w14:textFill>
                  <w14:solidFill>
                    <w14:schemeClr w14:val="tx1"/>
                  </w14:solidFill>
                </w14:textFill>
              </w:rPr>
              <w:t xml:space="preserve"> 202</w:t>
            </w:r>
            <w:r>
              <w:rPr>
                <w:rFonts w:hint="eastAsia" w:ascii="宋体" w:hAnsi="宋体" w:cs="宋体"/>
                <w:color w:val="000000" w:themeColor="text1"/>
                <w:highlight w:val="none"/>
                <w:u w:val="single"/>
                <w:lang w:val="en-US" w:eastAsia="zh-CN"/>
                <w14:textFill>
                  <w14:solidFill>
                    <w14:schemeClr w14:val="tx1"/>
                  </w14:solidFill>
                </w14:textFill>
              </w:rPr>
              <w:t>6</w:t>
            </w:r>
            <w:r>
              <w:rPr>
                <w:rFonts w:hint="eastAsia" w:ascii="宋体" w:hAnsi="宋体" w:eastAsia="宋体" w:cs="宋体"/>
                <w:color w:val="000000" w:themeColor="text1"/>
                <w:highlight w:val="none"/>
                <w:u w:val="single"/>
                <w14:textFill>
                  <w14:solidFill>
                    <w14:schemeClr w14:val="tx1"/>
                  </w14:solidFill>
                </w14:textFill>
              </w:rPr>
              <w:t xml:space="preserve"> </w:t>
            </w:r>
            <w:r>
              <w:rPr>
                <w:rFonts w:hint="eastAsia" w:ascii="宋体" w:hAnsi="宋体" w:eastAsia="宋体" w:cs="宋体"/>
                <w:color w:val="000000" w:themeColor="text1"/>
                <w:highlight w:val="none"/>
                <w14:textFill>
                  <w14:solidFill>
                    <w14:schemeClr w14:val="tx1"/>
                  </w14:solidFill>
                </w14:textFill>
              </w:rPr>
              <w:t>年</w:t>
            </w:r>
            <w:r>
              <w:rPr>
                <w:rFonts w:hint="eastAsia" w:ascii="宋体" w:hAnsi="宋体" w:eastAsia="宋体" w:cs="宋体"/>
                <w:color w:val="000000" w:themeColor="text1"/>
                <w:highlight w:val="none"/>
                <w:u w:val="single"/>
                <w14:textFill>
                  <w14:solidFill>
                    <w14:schemeClr w14:val="tx1"/>
                  </w14:solidFill>
                </w14:textFill>
              </w:rPr>
              <w:t xml:space="preserve"> </w:t>
            </w:r>
            <w:r>
              <w:rPr>
                <w:rFonts w:hint="eastAsia" w:ascii="宋体" w:hAnsi="宋体" w:cs="宋体"/>
                <w:color w:val="0000FF"/>
                <w:highlight w:val="none"/>
                <w:u w:val="single"/>
                <w:lang w:val="en-US" w:eastAsia="zh-CN"/>
              </w:rPr>
              <w:t>10</w:t>
            </w:r>
            <w:r>
              <w:rPr>
                <w:rFonts w:hint="eastAsia" w:ascii="宋体" w:hAnsi="宋体" w:eastAsia="宋体" w:cs="宋体"/>
                <w:color w:val="0000FF"/>
                <w:highlight w:val="none"/>
                <w:u w:val="single"/>
              </w:rPr>
              <w:t xml:space="preserve"> </w:t>
            </w:r>
            <w:r>
              <w:rPr>
                <w:rFonts w:hint="eastAsia" w:ascii="宋体" w:hAnsi="宋体" w:eastAsia="宋体" w:cs="宋体"/>
                <w:color w:val="0000FF"/>
                <w:highlight w:val="none"/>
              </w:rPr>
              <w:t>月</w:t>
            </w:r>
            <w:r>
              <w:rPr>
                <w:rFonts w:hint="eastAsia" w:ascii="宋体" w:hAnsi="宋体" w:eastAsia="宋体" w:cs="宋体"/>
                <w:color w:val="0000FF"/>
                <w:highlight w:val="none"/>
                <w:u w:val="single"/>
                <w:lang w:val="en-US" w:eastAsia="zh-CN"/>
              </w:rPr>
              <w:t>22</w:t>
            </w:r>
            <w:r>
              <w:rPr>
                <w:rFonts w:hint="eastAsia" w:ascii="宋体" w:hAnsi="宋体" w:eastAsia="宋体" w:cs="宋体"/>
                <w:color w:val="0000FF"/>
                <w:highlight w:val="none"/>
                <w:u w:val="single"/>
              </w:rPr>
              <w:t xml:space="preserve"> </w:t>
            </w:r>
            <w:r>
              <w:rPr>
                <w:rFonts w:hint="eastAsia" w:ascii="宋体" w:hAnsi="宋体" w:eastAsia="宋体" w:cs="宋体"/>
                <w:color w:val="000000" w:themeColor="text1"/>
                <w:highlight w:val="none"/>
                <w14:textFill>
                  <w14:solidFill>
                    <w14:schemeClr w14:val="tx1"/>
                  </w14:solidFill>
                </w14:textFill>
              </w:rPr>
              <w:t>日</w:t>
            </w:r>
            <w:r>
              <w:rPr>
                <w:rFonts w:hint="eastAsia" w:ascii="宋体" w:hAnsi="宋体" w:eastAsia="宋体" w:cs="宋体"/>
                <w:color w:val="000000" w:themeColor="text1"/>
                <w:highlight w:val="none"/>
                <w:u w:val="single"/>
                <w14:textFill>
                  <w14:solidFill>
                    <w14:schemeClr w14:val="tx1"/>
                  </w14:solidFill>
                </w14:textFill>
              </w:rPr>
              <w:t xml:space="preserve"> </w:t>
            </w:r>
            <w:r>
              <w:rPr>
                <w:rFonts w:hint="eastAsia" w:ascii="宋体" w:hAnsi="宋体" w:cs="宋体"/>
                <w:color w:val="000000" w:themeColor="text1"/>
                <w:highlight w:val="none"/>
                <w:u w:val="single"/>
                <w:lang w:val="en-US" w:eastAsia="zh-CN"/>
                <w14:textFill>
                  <w14:solidFill>
                    <w14:schemeClr w14:val="tx1"/>
                  </w14:solidFill>
                </w14:textFill>
              </w:rPr>
              <w:t>14</w:t>
            </w:r>
            <w:r>
              <w:rPr>
                <w:rFonts w:hint="eastAsia" w:ascii="宋体" w:hAnsi="宋体" w:eastAsia="宋体" w:cs="宋体"/>
                <w:color w:val="000000" w:themeColor="text1"/>
                <w:highlight w:val="none"/>
                <w:u w:val="single"/>
                <w14:textFill>
                  <w14:solidFill>
                    <w14:schemeClr w14:val="tx1"/>
                  </w14:solidFill>
                </w14:textFill>
              </w:rPr>
              <w:t xml:space="preserve"> </w:t>
            </w:r>
            <w:r>
              <w:rPr>
                <w:rFonts w:hint="eastAsia" w:ascii="宋体" w:hAnsi="宋体" w:eastAsia="宋体" w:cs="宋体"/>
                <w:color w:val="000000" w:themeColor="text1"/>
                <w:highlight w:val="none"/>
                <w14:textFill>
                  <w14:solidFill>
                    <w14:schemeClr w14:val="tx1"/>
                  </w14:solidFill>
                </w14:textFill>
              </w:rPr>
              <w:t>时</w:t>
            </w:r>
            <w:r>
              <w:rPr>
                <w:rFonts w:hint="eastAsia" w:ascii="宋体" w:hAnsi="宋体" w:eastAsia="宋体" w:cs="宋体"/>
                <w:color w:val="000000" w:themeColor="text1"/>
                <w:highlight w:val="none"/>
                <w:u w:val="single"/>
                <w14:textFill>
                  <w14:solidFill>
                    <w14:schemeClr w14:val="tx1"/>
                  </w14:solidFill>
                </w14:textFill>
              </w:rPr>
              <w:t xml:space="preserve"> </w:t>
            </w:r>
            <w:r>
              <w:rPr>
                <w:rFonts w:hint="eastAsia" w:ascii="宋体" w:hAnsi="宋体" w:eastAsia="宋体" w:cs="宋体"/>
                <w:color w:val="000000" w:themeColor="text1"/>
                <w:highlight w:val="none"/>
                <w:u w:val="single"/>
                <w:lang w:val="en-US" w:eastAsia="zh-CN"/>
                <w14:textFill>
                  <w14:solidFill>
                    <w14:schemeClr w14:val="tx1"/>
                  </w14:solidFill>
                </w14:textFill>
              </w:rPr>
              <w:t>30</w:t>
            </w:r>
            <w:r>
              <w:rPr>
                <w:rFonts w:hint="eastAsia" w:ascii="宋体" w:hAnsi="宋体" w:eastAsia="宋体" w:cs="宋体"/>
                <w:color w:val="000000" w:themeColor="text1"/>
                <w:highlight w:val="none"/>
                <w:u w:val="single"/>
                <w14:textFill>
                  <w14:solidFill>
                    <w14:schemeClr w14:val="tx1"/>
                  </w14:solidFill>
                </w14:textFill>
              </w:rPr>
              <w:t xml:space="preserve"> </w:t>
            </w:r>
            <w:r>
              <w:rPr>
                <w:rFonts w:hint="eastAsia" w:ascii="宋体" w:hAnsi="宋体" w:eastAsia="宋体" w:cs="宋体"/>
                <w:color w:val="000000" w:themeColor="text1"/>
                <w:highlight w:val="none"/>
                <w14:textFill>
                  <w14:solidFill>
                    <w14:schemeClr w14:val="tx1"/>
                  </w14:solidFill>
                </w14:textFill>
              </w:rPr>
              <w:t>分</w:t>
            </w:r>
          </w:p>
        </w:tc>
      </w:tr>
      <w:tr w14:paraId="475EA5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34" w:type="dxa"/>
            <w:tcBorders>
              <w:top w:val="single" w:color="auto" w:sz="4" w:space="0"/>
              <w:left w:val="single" w:color="auto" w:sz="4" w:space="0"/>
              <w:bottom w:val="single" w:color="auto" w:sz="4" w:space="0"/>
              <w:right w:val="single" w:color="auto" w:sz="4" w:space="0"/>
            </w:tcBorders>
            <w:shd w:val="clear" w:color="auto" w:fill="auto"/>
            <w:vAlign w:val="center"/>
          </w:tcPr>
          <w:p w14:paraId="2496ACBE">
            <w:pPr>
              <w:jc w:val="center"/>
              <w:rPr>
                <w:rFonts w:ascii="宋体" w:hAnsi="宋体" w:cs="宋体"/>
                <w:b/>
                <w:bCs/>
                <w:szCs w:val="21"/>
                <w:highlight w:val="none"/>
              </w:rPr>
            </w:pPr>
            <w:r>
              <w:rPr>
                <w:rFonts w:hint="eastAsia" w:ascii="宋体" w:hAnsi="宋体" w:cs="宋体"/>
                <w:b/>
                <w:bCs/>
                <w:szCs w:val="21"/>
                <w:highlight w:val="none"/>
              </w:rPr>
              <w:t>15.1</w:t>
            </w:r>
          </w:p>
        </w:tc>
        <w:tc>
          <w:tcPr>
            <w:tcW w:w="1846" w:type="dxa"/>
            <w:tcBorders>
              <w:top w:val="single" w:color="auto" w:sz="4" w:space="0"/>
              <w:left w:val="single" w:color="auto" w:sz="4" w:space="0"/>
              <w:bottom w:val="single" w:color="auto" w:sz="4" w:space="0"/>
              <w:right w:val="single" w:color="auto" w:sz="4" w:space="0"/>
            </w:tcBorders>
            <w:shd w:val="clear" w:color="auto" w:fill="auto"/>
            <w:vAlign w:val="center"/>
          </w:tcPr>
          <w:p w14:paraId="4BA86DE0">
            <w:pPr>
              <w:rPr>
                <w:rFonts w:ascii="宋体" w:hAnsi="宋体" w:cs="宋体"/>
                <w:b/>
                <w:bCs/>
                <w:szCs w:val="21"/>
                <w:highlight w:val="none"/>
              </w:rPr>
            </w:pPr>
            <w:r>
              <w:rPr>
                <w:rFonts w:hint="eastAsia" w:ascii="宋体" w:hAnsi="宋体" w:cs="宋体"/>
                <w:b/>
                <w:bCs/>
                <w:szCs w:val="21"/>
                <w:highlight w:val="none"/>
              </w:rPr>
              <w:t>谈判小组的组成</w:t>
            </w:r>
          </w:p>
        </w:tc>
        <w:tc>
          <w:tcPr>
            <w:tcW w:w="6505" w:type="dxa"/>
            <w:tcBorders>
              <w:top w:val="single" w:color="auto" w:sz="4" w:space="0"/>
              <w:left w:val="single" w:color="auto" w:sz="4" w:space="0"/>
              <w:bottom w:val="single" w:color="auto" w:sz="4" w:space="0"/>
              <w:right w:val="single" w:color="auto" w:sz="4" w:space="0"/>
            </w:tcBorders>
            <w:shd w:val="clear" w:color="auto" w:fill="auto"/>
            <w:vAlign w:val="center"/>
          </w:tcPr>
          <w:p w14:paraId="4E33033E">
            <w:pP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谈判小组为5人及以上单数组成。</w:t>
            </w:r>
          </w:p>
        </w:tc>
      </w:tr>
      <w:tr w14:paraId="3E3A77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34" w:type="dxa"/>
            <w:tcBorders>
              <w:top w:val="single" w:color="auto" w:sz="4" w:space="0"/>
              <w:left w:val="single" w:color="auto" w:sz="4" w:space="0"/>
              <w:bottom w:val="single" w:color="auto" w:sz="4" w:space="0"/>
              <w:right w:val="single" w:color="auto" w:sz="4" w:space="0"/>
            </w:tcBorders>
            <w:shd w:val="clear" w:color="auto" w:fill="auto"/>
            <w:vAlign w:val="center"/>
          </w:tcPr>
          <w:p w14:paraId="1C32409F">
            <w:pPr>
              <w:jc w:val="center"/>
              <w:rPr>
                <w:rFonts w:ascii="宋体" w:hAnsi="宋体" w:cs="宋体"/>
                <w:b/>
                <w:bCs/>
                <w:szCs w:val="21"/>
                <w:highlight w:val="none"/>
              </w:rPr>
            </w:pPr>
            <w:r>
              <w:rPr>
                <w:rFonts w:hint="eastAsia" w:ascii="宋体" w:hAnsi="宋体" w:cs="宋体"/>
                <w:b/>
                <w:bCs/>
                <w:szCs w:val="21"/>
                <w:highlight w:val="none"/>
              </w:rPr>
              <w:t>16.1</w:t>
            </w:r>
          </w:p>
        </w:tc>
        <w:tc>
          <w:tcPr>
            <w:tcW w:w="1846" w:type="dxa"/>
            <w:tcBorders>
              <w:top w:val="single" w:color="auto" w:sz="4" w:space="0"/>
              <w:left w:val="single" w:color="auto" w:sz="4" w:space="0"/>
              <w:bottom w:val="single" w:color="auto" w:sz="4" w:space="0"/>
              <w:right w:val="single" w:color="auto" w:sz="4" w:space="0"/>
            </w:tcBorders>
            <w:shd w:val="clear" w:color="auto" w:fill="auto"/>
            <w:vAlign w:val="center"/>
          </w:tcPr>
          <w:p w14:paraId="33DF6B37">
            <w:pPr>
              <w:rPr>
                <w:rFonts w:ascii="宋体" w:hAnsi="宋体" w:cs="宋体"/>
                <w:b/>
                <w:bCs/>
                <w:szCs w:val="21"/>
                <w:highlight w:val="none"/>
              </w:rPr>
            </w:pPr>
            <w:r>
              <w:rPr>
                <w:rFonts w:hint="eastAsia" w:ascii="宋体" w:hAnsi="宋体" w:cs="宋体"/>
                <w:b/>
                <w:bCs/>
                <w:szCs w:val="21"/>
                <w:highlight w:val="none"/>
              </w:rPr>
              <w:t>开启响应文件的开始时间及地点</w:t>
            </w:r>
          </w:p>
        </w:tc>
        <w:tc>
          <w:tcPr>
            <w:tcW w:w="6505" w:type="dxa"/>
            <w:tcBorders>
              <w:top w:val="single" w:color="auto" w:sz="4" w:space="0"/>
              <w:left w:val="single" w:color="auto" w:sz="4" w:space="0"/>
              <w:bottom w:val="single" w:color="auto" w:sz="4" w:space="0"/>
              <w:right w:val="single" w:color="auto" w:sz="4" w:space="0"/>
            </w:tcBorders>
            <w:shd w:val="clear" w:color="auto" w:fill="auto"/>
            <w:vAlign w:val="center"/>
          </w:tcPr>
          <w:p w14:paraId="0DA8BC7A">
            <w:pP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开启响应文件开始时间：</w:t>
            </w:r>
            <w:r>
              <w:rPr>
                <w:rFonts w:hint="eastAsia" w:ascii="宋体" w:hAnsi="宋体" w:cs="宋体"/>
                <w:color w:val="000000" w:themeColor="text1"/>
                <w:szCs w:val="21"/>
                <w:highlight w:val="none"/>
                <w:u w:val="single"/>
                <w14:textFill>
                  <w14:solidFill>
                    <w14:schemeClr w14:val="tx1"/>
                  </w14:solidFill>
                </w14:textFill>
              </w:rPr>
              <w:t xml:space="preserve"> </w:t>
            </w:r>
            <w:r>
              <w:rPr>
                <w:rFonts w:hint="eastAsia" w:ascii="宋体" w:hAnsi="宋体" w:eastAsia="宋体" w:cs="宋体"/>
                <w:color w:val="000000" w:themeColor="text1"/>
                <w:highlight w:val="none"/>
                <w:u w:val="single"/>
                <w14:textFill>
                  <w14:solidFill>
                    <w14:schemeClr w14:val="tx1"/>
                  </w14:solidFill>
                </w14:textFill>
              </w:rPr>
              <w:t>202</w:t>
            </w:r>
            <w:r>
              <w:rPr>
                <w:rFonts w:hint="eastAsia" w:ascii="宋体" w:hAnsi="宋体" w:cs="宋体"/>
                <w:color w:val="000000" w:themeColor="text1"/>
                <w:highlight w:val="none"/>
                <w:u w:val="single"/>
                <w:lang w:val="en-US" w:eastAsia="zh-CN"/>
                <w14:textFill>
                  <w14:solidFill>
                    <w14:schemeClr w14:val="tx1"/>
                  </w14:solidFill>
                </w14:textFill>
              </w:rPr>
              <w:t>6</w:t>
            </w:r>
            <w:r>
              <w:rPr>
                <w:rFonts w:hint="eastAsia" w:ascii="宋体" w:hAnsi="宋体" w:eastAsia="宋体" w:cs="宋体"/>
                <w:color w:val="000000" w:themeColor="text1"/>
                <w:highlight w:val="none"/>
                <w:u w:val="single"/>
                <w14:textFill>
                  <w14:solidFill>
                    <w14:schemeClr w14:val="tx1"/>
                  </w14:solidFill>
                </w14:textFill>
              </w:rPr>
              <w:t xml:space="preserve"> </w:t>
            </w:r>
            <w:r>
              <w:rPr>
                <w:rFonts w:hint="eastAsia" w:ascii="宋体" w:hAnsi="宋体" w:eastAsia="宋体" w:cs="宋体"/>
                <w:color w:val="000000" w:themeColor="text1"/>
                <w:highlight w:val="none"/>
                <w14:textFill>
                  <w14:solidFill>
                    <w14:schemeClr w14:val="tx1"/>
                  </w14:solidFill>
                </w14:textFill>
              </w:rPr>
              <w:t>年</w:t>
            </w:r>
            <w:r>
              <w:rPr>
                <w:rFonts w:hint="eastAsia" w:ascii="宋体" w:hAnsi="宋体" w:eastAsia="宋体" w:cs="宋体"/>
                <w:color w:val="0000FF"/>
                <w:highlight w:val="none"/>
                <w:u w:val="single"/>
              </w:rPr>
              <w:t xml:space="preserve"> </w:t>
            </w:r>
            <w:r>
              <w:rPr>
                <w:rFonts w:hint="eastAsia" w:ascii="宋体" w:hAnsi="宋体" w:cs="宋体"/>
                <w:color w:val="0000FF"/>
                <w:highlight w:val="none"/>
                <w:u w:val="single"/>
                <w:lang w:val="en-US" w:eastAsia="zh-CN"/>
              </w:rPr>
              <w:t>10</w:t>
            </w:r>
            <w:r>
              <w:rPr>
                <w:rFonts w:hint="eastAsia" w:ascii="宋体" w:hAnsi="宋体" w:eastAsia="宋体" w:cs="宋体"/>
                <w:color w:val="0000FF"/>
                <w:highlight w:val="none"/>
              </w:rPr>
              <w:t>月</w:t>
            </w:r>
            <w:r>
              <w:rPr>
                <w:rFonts w:hint="eastAsia" w:ascii="宋体" w:hAnsi="宋体" w:eastAsia="宋体" w:cs="宋体"/>
                <w:color w:val="0000FF"/>
                <w:highlight w:val="none"/>
                <w:u w:val="single"/>
                <w:lang w:val="en-US" w:eastAsia="zh-CN"/>
              </w:rPr>
              <w:t>22</w:t>
            </w:r>
            <w:r>
              <w:rPr>
                <w:rFonts w:hint="eastAsia" w:ascii="宋体" w:hAnsi="宋体" w:eastAsia="宋体" w:cs="宋体"/>
                <w:color w:val="000000" w:themeColor="text1"/>
                <w:highlight w:val="none"/>
                <w14:textFill>
                  <w14:solidFill>
                    <w14:schemeClr w14:val="tx1"/>
                  </w14:solidFill>
                </w14:textFill>
              </w:rPr>
              <w:t>日</w:t>
            </w:r>
            <w:r>
              <w:rPr>
                <w:rFonts w:hint="eastAsia" w:ascii="宋体" w:hAnsi="宋体" w:eastAsia="宋体" w:cs="宋体"/>
                <w:color w:val="000000" w:themeColor="text1"/>
                <w:highlight w:val="none"/>
                <w:u w:val="single"/>
                <w14:textFill>
                  <w14:solidFill>
                    <w14:schemeClr w14:val="tx1"/>
                  </w14:solidFill>
                </w14:textFill>
              </w:rPr>
              <w:t xml:space="preserve"> </w:t>
            </w:r>
            <w:r>
              <w:rPr>
                <w:rFonts w:hint="eastAsia" w:ascii="宋体" w:hAnsi="宋体" w:cs="宋体"/>
                <w:color w:val="000000" w:themeColor="text1"/>
                <w:highlight w:val="none"/>
                <w:u w:val="single"/>
                <w:lang w:val="en-US" w:eastAsia="zh-CN"/>
                <w14:textFill>
                  <w14:solidFill>
                    <w14:schemeClr w14:val="tx1"/>
                  </w14:solidFill>
                </w14:textFill>
              </w:rPr>
              <w:t>14</w:t>
            </w:r>
            <w:r>
              <w:rPr>
                <w:rFonts w:hint="eastAsia" w:ascii="宋体" w:hAnsi="宋体" w:eastAsia="宋体" w:cs="宋体"/>
                <w:color w:val="000000" w:themeColor="text1"/>
                <w:highlight w:val="none"/>
                <w:u w:val="single"/>
                <w14:textFill>
                  <w14:solidFill>
                    <w14:schemeClr w14:val="tx1"/>
                  </w14:solidFill>
                </w14:textFill>
              </w:rPr>
              <w:t xml:space="preserve"> </w:t>
            </w:r>
            <w:r>
              <w:rPr>
                <w:rFonts w:hint="eastAsia" w:ascii="宋体" w:hAnsi="宋体" w:eastAsia="宋体" w:cs="宋体"/>
                <w:color w:val="000000" w:themeColor="text1"/>
                <w:highlight w:val="none"/>
                <w14:textFill>
                  <w14:solidFill>
                    <w14:schemeClr w14:val="tx1"/>
                  </w14:solidFill>
                </w14:textFill>
              </w:rPr>
              <w:t>时</w:t>
            </w:r>
            <w:r>
              <w:rPr>
                <w:rFonts w:hint="eastAsia" w:ascii="宋体" w:hAnsi="宋体" w:eastAsia="宋体" w:cs="宋体"/>
                <w:color w:val="000000" w:themeColor="text1"/>
                <w:highlight w:val="none"/>
                <w:u w:val="single"/>
                <w14:textFill>
                  <w14:solidFill>
                    <w14:schemeClr w14:val="tx1"/>
                  </w14:solidFill>
                </w14:textFill>
              </w:rPr>
              <w:t xml:space="preserve"> </w:t>
            </w:r>
            <w:r>
              <w:rPr>
                <w:rFonts w:hint="eastAsia" w:ascii="宋体" w:hAnsi="宋体" w:eastAsia="宋体" w:cs="宋体"/>
                <w:color w:val="000000" w:themeColor="text1"/>
                <w:highlight w:val="none"/>
                <w:u w:val="single"/>
                <w:lang w:val="en-US" w:eastAsia="zh-CN"/>
                <w14:textFill>
                  <w14:solidFill>
                    <w14:schemeClr w14:val="tx1"/>
                  </w14:solidFill>
                </w14:textFill>
              </w:rPr>
              <w:t>30</w:t>
            </w:r>
            <w:r>
              <w:rPr>
                <w:rFonts w:hint="eastAsia" w:ascii="宋体" w:hAnsi="宋体" w:eastAsia="宋体" w:cs="宋体"/>
                <w:color w:val="000000" w:themeColor="text1"/>
                <w:highlight w:val="none"/>
                <w:u w:val="single"/>
                <w14:textFill>
                  <w14:solidFill>
                    <w14:schemeClr w14:val="tx1"/>
                  </w14:solidFill>
                </w14:textFill>
              </w:rPr>
              <w:t xml:space="preserve"> </w:t>
            </w:r>
            <w:r>
              <w:rPr>
                <w:rFonts w:hint="eastAsia" w:ascii="宋体" w:hAnsi="宋体" w:eastAsia="宋体" w:cs="宋体"/>
                <w:color w:val="000000" w:themeColor="text1"/>
                <w:highlight w:val="none"/>
                <w14:textFill>
                  <w14:solidFill>
                    <w14:schemeClr w14:val="tx1"/>
                  </w14:solidFill>
                </w14:textFill>
              </w:rPr>
              <w:t>分</w:t>
            </w:r>
          </w:p>
          <w:p w14:paraId="5AE45577">
            <w:pP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地点：</w:t>
            </w:r>
            <w:r>
              <w:rPr>
                <w:rFonts w:hint="eastAsia" w:ascii="宋体" w:hAnsi="宋体" w:cs="宋体"/>
                <w:color w:val="000000" w:themeColor="text1"/>
                <w:szCs w:val="21"/>
                <w:highlight w:val="none"/>
                <w:lang w:val="en-US" w:eastAsia="zh-CN"/>
                <w14:textFill>
                  <w14:solidFill>
                    <w14:schemeClr w14:val="tx1"/>
                  </w14:solidFill>
                </w14:textFill>
              </w:rPr>
              <w:t>红河云能投新能源开发有限公司（地址为：红河云能投新能源开发有限公司老尖山升压站）</w:t>
            </w:r>
          </w:p>
        </w:tc>
      </w:tr>
      <w:tr w14:paraId="19B495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34" w:type="dxa"/>
            <w:tcBorders>
              <w:top w:val="single" w:color="auto" w:sz="4" w:space="0"/>
              <w:left w:val="single" w:color="auto" w:sz="4" w:space="0"/>
              <w:bottom w:val="single" w:color="auto" w:sz="4" w:space="0"/>
              <w:right w:val="single" w:color="auto" w:sz="4" w:space="0"/>
            </w:tcBorders>
            <w:shd w:val="clear" w:color="auto" w:fill="auto"/>
            <w:vAlign w:val="center"/>
          </w:tcPr>
          <w:p w14:paraId="26A5C4E8">
            <w:pPr>
              <w:jc w:val="center"/>
              <w:rPr>
                <w:rFonts w:ascii="宋体" w:hAnsi="宋体" w:cs="宋体"/>
                <w:b/>
                <w:bCs/>
                <w:szCs w:val="21"/>
                <w:highlight w:val="none"/>
              </w:rPr>
            </w:pPr>
            <w:r>
              <w:rPr>
                <w:rFonts w:hint="eastAsia" w:ascii="宋体" w:hAnsi="宋体" w:cs="宋体"/>
                <w:b/>
                <w:bCs/>
                <w:szCs w:val="21"/>
                <w:highlight w:val="none"/>
              </w:rPr>
              <w:t>17.1</w:t>
            </w:r>
          </w:p>
        </w:tc>
        <w:tc>
          <w:tcPr>
            <w:tcW w:w="1846" w:type="dxa"/>
            <w:tcBorders>
              <w:top w:val="single" w:color="auto" w:sz="4" w:space="0"/>
              <w:left w:val="single" w:color="auto" w:sz="4" w:space="0"/>
              <w:bottom w:val="single" w:color="auto" w:sz="4" w:space="0"/>
              <w:right w:val="single" w:color="auto" w:sz="4" w:space="0"/>
            </w:tcBorders>
            <w:shd w:val="clear" w:color="auto" w:fill="auto"/>
            <w:vAlign w:val="center"/>
          </w:tcPr>
          <w:p w14:paraId="384D7895">
            <w:pPr>
              <w:jc w:val="left"/>
              <w:rPr>
                <w:rFonts w:ascii="宋体" w:hAnsi="宋体" w:cs="宋体"/>
                <w:b/>
                <w:bCs/>
                <w:szCs w:val="21"/>
                <w:highlight w:val="none"/>
              </w:rPr>
            </w:pPr>
            <w:r>
              <w:rPr>
                <w:rFonts w:hint="eastAsia" w:ascii="宋体" w:hAnsi="宋体" w:cs="宋体"/>
                <w:b/>
                <w:bCs/>
                <w:szCs w:val="21"/>
                <w:highlight w:val="none"/>
              </w:rPr>
              <w:t>谈判方式</w:t>
            </w:r>
          </w:p>
        </w:tc>
        <w:tc>
          <w:tcPr>
            <w:tcW w:w="6505" w:type="dxa"/>
            <w:tcBorders>
              <w:top w:val="single" w:color="auto" w:sz="4" w:space="0"/>
              <w:left w:val="single" w:color="auto" w:sz="4" w:space="0"/>
              <w:bottom w:val="single" w:color="auto" w:sz="4" w:space="0"/>
              <w:right w:val="single" w:color="auto" w:sz="4" w:space="0"/>
            </w:tcBorders>
            <w:shd w:val="clear" w:color="auto" w:fill="auto"/>
            <w:vAlign w:val="center"/>
          </w:tcPr>
          <w:p w14:paraId="426545A5">
            <w:pPr>
              <w:rPr>
                <w:rFonts w:ascii="宋体" w:hAnsi="宋体" w:cs="宋体"/>
                <w:szCs w:val="21"/>
                <w:highlight w:val="none"/>
              </w:rPr>
            </w:pPr>
            <w:r>
              <w:rPr>
                <w:rFonts w:hint="eastAsia" w:ascii="宋体" w:hAnsi="宋体" w:cs="宋体"/>
                <w:szCs w:val="21"/>
                <w:highlight w:val="none"/>
              </w:rPr>
              <w:t>第一轮为密封报价；经谈判小组评审通过资格评审和符合性评审的供应商将</w:t>
            </w:r>
            <w:r>
              <w:rPr>
                <w:rFonts w:hint="eastAsia" w:ascii="宋体" w:hAnsi="宋体" w:cs="宋体"/>
                <w:szCs w:val="21"/>
                <w:highlight w:val="none"/>
                <w:lang w:eastAsia="zh-CN"/>
              </w:rPr>
              <w:t>进入</w:t>
            </w:r>
            <w:r>
              <w:rPr>
                <w:rFonts w:hint="eastAsia" w:ascii="宋体" w:hAnsi="宋体" w:cs="宋体"/>
                <w:szCs w:val="21"/>
                <w:highlight w:val="none"/>
              </w:rPr>
              <w:t>下一轮与采购人进行谈判、报价。</w:t>
            </w:r>
          </w:p>
        </w:tc>
      </w:tr>
      <w:tr w14:paraId="2810F6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28" w:type="dxa"/>
            <w:bottom w:w="0" w:type="dxa"/>
            <w:right w:w="28" w:type="dxa"/>
          </w:tblCellMar>
        </w:tblPrEx>
        <w:trPr>
          <w:trHeight w:val="397" w:hRule="atLeast"/>
        </w:trPr>
        <w:tc>
          <w:tcPr>
            <w:tcW w:w="734" w:type="dxa"/>
            <w:tcBorders>
              <w:top w:val="single" w:color="auto" w:sz="4" w:space="0"/>
              <w:left w:val="single" w:color="auto" w:sz="4" w:space="0"/>
              <w:bottom w:val="single" w:color="auto" w:sz="4" w:space="0"/>
              <w:right w:val="single" w:color="auto" w:sz="4" w:space="0"/>
            </w:tcBorders>
            <w:shd w:val="clear" w:color="auto" w:fill="auto"/>
            <w:vAlign w:val="center"/>
          </w:tcPr>
          <w:p w14:paraId="30B6E823">
            <w:pPr>
              <w:jc w:val="center"/>
              <w:rPr>
                <w:rFonts w:ascii="宋体" w:hAnsi="宋体" w:cs="宋体"/>
                <w:b/>
                <w:bCs/>
                <w:szCs w:val="21"/>
                <w:highlight w:val="none"/>
              </w:rPr>
            </w:pPr>
            <w:r>
              <w:rPr>
                <w:rFonts w:hint="eastAsia" w:ascii="宋体" w:hAnsi="宋体" w:cs="宋体"/>
                <w:b/>
                <w:bCs/>
                <w:szCs w:val="21"/>
                <w:highlight w:val="none"/>
              </w:rPr>
              <w:t>17.2</w:t>
            </w:r>
          </w:p>
        </w:tc>
        <w:tc>
          <w:tcPr>
            <w:tcW w:w="1846" w:type="dxa"/>
            <w:tcBorders>
              <w:top w:val="single" w:color="auto" w:sz="4" w:space="0"/>
              <w:left w:val="single" w:color="auto" w:sz="4" w:space="0"/>
              <w:bottom w:val="single" w:color="auto" w:sz="4" w:space="0"/>
              <w:right w:val="single" w:color="auto" w:sz="4" w:space="0"/>
            </w:tcBorders>
            <w:shd w:val="clear" w:color="auto" w:fill="auto"/>
            <w:vAlign w:val="center"/>
          </w:tcPr>
          <w:p w14:paraId="325301B5">
            <w:pPr>
              <w:jc w:val="left"/>
              <w:rPr>
                <w:rFonts w:ascii="宋体" w:hAnsi="宋体" w:cs="宋体"/>
                <w:b/>
                <w:bCs/>
                <w:szCs w:val="21"/>
                <w:highlight w:val="none"/>
              </w:rPr>
            </w:pPr>
            <w:r>
              <w:rPr>
                <w:rFonts w:hint="eastAsia" w:ascii="宋体" w:hAnsi="宋体" w:cs="宋体"/>
                <w:b/>
                <w:bCs/>
                <w:szCs w:val="21"/>
                <w:highlight w:val="none"/>
              </w:rPr>
              <w:t>谈判程序及原则</w:t>
            </w:r>
          </w:p>
        </w:tc>
        <w:tc>
          <w:tcPr>
            <w:tcW w:w="6505" w:type="dxa"/>
            <w:tcBorders>
              <w:top w:val="single" w:color="auto" w:sz="4" w:space="0"/>
              <w:left w:val="single" w:color="auto" w:sz="4" w:space="0"/>
              <w:bottom w:val="single" w:color="auto" w:sz="4" w:space="0"/>
              <w:right w:val="single" w:color="auto" w:sz="4" w:space="0"/>
            </w:tcBorders>
            <w:shd w:val="clear" w:color="auto" w:fill="auto"/>
            <w:vAlign w:val="center"/>
          </w:tcPr>
          <w:p w14:paraId="22A03F81">
            <w:pPr>
              <w:rPr>
                <w:rFonts w:ascii="宋体" w:hAnsi="宋体" w:cs="宋体"/>
                <w:szCs w:val="21"/>
                <w:highlight w:val="none"/>
              </w:rPr>
            </w:pPr>
            <w:r>
              <w:rPr>
                <w:rFonts w:hint="eastAsia" w:ascii="宋体" w:hAnsi="宋体" w:cs="宋体"/>
                <w:szCs w:val="21"/>
                <w:highlight w:val="none"/>
              </w:rPr>
              <w:t>1.谈判小组根据所有供应商提交的响应文件及第一轮报价情况进行初步评审，只有通过初步评审的供应商才能</w:t>
            </w:r>
            <w:r>
              <w:rPr>
                <w:rFonts w:hint="eastAsia" w:ascii="宋体" w:hAnsi="宋体" w:cs="宋体"/>
                <w:szCs w:val="21"/>
                <w:highlight w:val="none"/>
                <w:lang w:eastAsia="zh-CN"/>
              </w:rPr>
              <w:t>进入</w:t>
            </w:r>
            <w:r>
              <w:rPr>
                <w:rFonts w:hint="eastAsia" w:ascii="宋体" w:hAnsi="宋体" w:cs="宋体"/>
                <w:szCs w:val="21"/>
                <w:highlight w:val="none"/>
              </w:rPr>
              <w:t>下一轮谈判、报价阶段。</w:t>
            </w:r>
          </w:p>
          <w:p w14:paraId="5D5649A8">
            <w:pPr>
              <w:rPr>
                <w:rFonts w:ascii="宋体" w:hAnsi="宋体" w:cs="宋体"/>
                <w:szCs w:val="21"/>
                <w:highlight w:val="none"/>
              </w:rPr>
            </w:pPr>
            <w:r>
              <w:rPr>
                <w:rFonts w:hint="eastAsia" w:ascii="宋体" w:hAnsi="宋体" w:cs="宋体"/>
                <w:szCs w:val="21"/>
                <w:highlight w:val="none"/>
              </w:rPr>
              <w:t>2.进入第二轮谈判的供应商代表按谈判申请文件递交顺序进行单独谈判，并在保证每个供应商得到均等的机会的前提下可进行多次报价。</w:t>
            </w:r>
          </w:p>
          <w:p w14:paraId="598DD464">
            <w:pPr>
              <w:rPr>
                <w:rFonts w:ascii="宋体" w:hAnsi="宋体" w:cs="宋体"/>
                <w:szCs w:val="21"/>
                <w:highlight w:val="none"/>
              </w:rPr>
            </w:pPr>
            <w:r>
              <w:rPr>
                <w:rFonts w:hint="eastAsia" w:ascii="宋体" w:hAnsi="宋体" w:cs="宋体"/>
                <w:szCs w:val="21"/>
                <w:highlight w:val="none"/>
              </w:rPr>
              <w:t>3.谈判结束后，谈判小组应要求所有供应商在规定时间内提交最终报价此报价成交后不得调整。谈判小组根据谈判情况及最终报价情况进行评审。</w:t>
            </w:r>
          </w:p>
          <w:p w14:paraId="1A900CBB">
            <w:pPr>
              <w:rPr>
                <w:rFonts w:ascii="宋体" w:hAnsi="宋体" w:cs="宋体"/>
                <w:szCs w:val="21"/>
                <w:highlight w:val="none"/>
              </w:rPr>
            </w:pPr>
            <w:r>
              <w:rPr>
                <w:rFonts w:hint="eastAsia" w:ascii="宋体" w:hAnsi="宋体" w:cs="宋体"/>
                <w:szCs w:val="21"/>
                <w:highlight w:val="none"/>
              </w:rPr>
              <w:t>4.采用的评分办法为综合评分法：依据制定的评分标准，各评委通过定性与定量的标准，对供应商提交的响应文件进行综合评审打分，按照分数高低从高到低推荐中标候选人。</w:t>
            </w:r>
          </w:p>
          <w:p w14:paraId="7C6FC1A3">
            <w:pPr>
              <w:rPr>
                <w:rFonts w:ascii="宋体" w:hAnsi="宋体" w:cs="宋体"/>
                <w:szCs w:val="21"/>
                <w:highlight w:val="none"/>
              </w:rPr>
            </w:pPr>
            <w:r>
              <w:rPr>
                <w:rFonts w:hint="eastAsia" w:ascii="宋体" w:hAnsi="宋体" w:cs="宋体"/>
                <w:szCs w:val="21"/>
                <w:highlight w:val="none"/>
              </w:rPr>
              <w:t>5.完成评审后，谈判小组向采购人提交书面谈判结果报告。</w:t>
            </w:r>
          </w:p>
        </w:tc>
      </w:tr>
      <w:tr w14:paraId="1B6228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34" w:type="dxa"/>
            <w:tcBorders>
              <w:top w:val="single" w:color="auto" w:sz="4" w:space="0"/>
              <w:left w:val="single" w:color="auto" w:sz="4" w:space="0"/>
              <w:bottom w:val="single" w:color="auto" w:sz="4" w:space="0"/>
              <w:right w:val="single" w:color="auto" w:sz="4" w:space="0"/>
            </w:tcBorders>
            <w:shd w:val="clear" w:color="auto" w:fill="auto"/>
            <w:vAlign w:val="center"/>
          </w:tcPr>
          <w:p w14:paraId="7CCCBEF2">
            <w:pPr>
              <w:jc w:val="center"/>
              <w:rPr>
                <w:rFonts w:ascii="宋体" w:hAnsi="宋体" w:cs="宋体"/>
                <w:b/>
                <w:bCs/>
                <w:szCs w:val="21"/>
                <w:highlight w:val="none"/>
              </w:rPr>
            </w:pPr>
            <w:r>
              <w:rPr>
                <w:rFonts w:hint="eastAsia" w:ascii="宋体" w:hAnsi="宋体" w:cs="宋体"/>
                <w:b/>
                <w:bCs/>
                <w:szCs w:val="21"/>
                <w:highlight w:val="none"/>
              </w:rPr>
              <w:t>20.3</w:t>
            </w:r>
          </w:p>
        </w:tc>
        <w:tc>
          <w:tcPr>
            <w:tcW w:w="1846" w:type="dxa"/>
            <w:tcBorders>
              <w:top w:val="single" w:color="auto" w:sz="4" w:space="0"/>
              <w:left w:val="single" w:color="auto" w:sz="4" w:space="0"/>
              <w:bottom w:val="single" w:color="auto" w:sz="4" w:space="0"/>
              <w:right w:val="single" w:color="auto" w:sz="4" w:space="0"/>
            </w:tcBorders>
            <w:shd w:val="clear" w:color="auto" w:fill="auto"/>
            <w:vAlign w:val="center"/>
          </w:tcPr>
          <w:p w14:paraId="3BC84CD4">
            <w:pPr>
              <w:rPr>
                <w:rFonts w:ascii="宋体" w:hAnsi="宋体" w:cs="宋体"/>
                <w:b/>
                <w:bCs/>
                <w:szCs w:val="21"/>
                <w:highlight w:val="none"/>
              </w:rPr>
            </w:pPr>
            <w:r>
              <w:rPr>
                <w:rFonts w:hint="eastAsia" w:ascii="宋体" w:hAnsi="宋体" w:cs="宋体"/>
                <w:b/>
                <w:bCs/>
                <w:szCs w:val="21"/>
                <w:highlight w:val="none"/>
              </w:rPr>
              <w:t>履约担保</w:t>
            </w:r>
          </w:p>
        </w:tc>
        <w:tc>
          <w:tcPr>
            <w:tcW w:w="6505" w:type="dxa"/>
            <w:tcBorders>
              <w:top w:val="single" w:color="auto" w:sz="4" w:space="0"/>
              <w:left w:val="single" w:color="auto" w:sz="4" w:space="0"/>
              <w:bottom w:val="single" w:color="auto" w:sz="4" w:space="0"/>
              <w:right w:val="single" w:color="auto" w:sz="4" w:space="0"/>
            </w:tcBorders>
            <w:shd w:val="clear" w:color="auto" w:fill="auto"/>
            <w:vAlign w:val="center"/>
          </w:tcPr>
          <w:p w14:paraId="76FBEFCF">
            <w:pPr>
              <w:rPr>
                <w:rFonts w:ascii="宋体" w:hAnsi="宋体" w:cs="宋体"/>
                <w:color w:val="000000"/>
                <w:kern w:val="0"/>
                <w:sz w:val="22"/>
                <w:szCs w:val="22"/>
                <w:highlight w:val="none"/>
              </w:rPr>
            </w:pPr>
            <w:r>
              <w:rPr>
                <w:rFonts w:hint="eastAsia" w:ascii="宋体" w:hAnsi="宋体" w:cs="宋体"/>
                <w:color w:val="000000"/>
                <w:szCs w:val="22"/>
                <w:highlight w:val="none"/>
              </w:rPr>
              <w:sym w:font="Wingdings 2" w:char="0052"/>
            </w:r>
            <w:r>
              <w:rPr>
                <w:rFonts w:hint="eastAsia" w:ascii="宋体" w:hAnsi="宋体" w:cs="宋体"/>
                <w:color w:val="000000"/>
                <w:szCs w:val="22"/>
                <w:highlight w:val="none"/>
              </w:rPr>
              <w:t>不提供</w:t>
            </w:r>
          </w:p>
          <w:p w14:paraId="7EE9844D">
            <w:pPr>
              <w:rPr>
                <w:rFonts w:ascii="宋体" w:hAnsi="宋体" w:cs="宋体"/>
                <w:color w:val="000000"/>
                <w:szCs w:val="22"/>
                <w:highlight w:val="none"/>
              </w:rPr>
            </w:pPr>
            <w:r>
              <w:rPr>
                <w:rFonts w:hint="eastAsia" w:ascii="宋体" w:hAnsi="宋体" w:cs="宋体"/>
                <w:color w:val="000000"/>
                <w:szCs w:val="22"/>
                <w:highlight w:val="none"/>
              </w:rPr>
              <w:t>□提供，履约担保金额：</w:t>
            </w:r>
            <w:r>
              <w:rPr>
                <w:rFonts w:hint="eastAsia" w:ascii="宋体" w:hAnsi="宋体" w:cs="宋体"/>
                <w:color w:val="000000"/>
                <w:szCs w:val="22"/>
                <w:highlight w:val="none"/>
                <w:u w:val="single"/>
              </w:rPr>
              <w:t xml:space="preserve">                    </w:t>
            </w:r>
          </w:p>
          <w:p w14:paraId="4AE098CF">
            <w:pPr>
              <w:rPr>
                <w:rFonts w:ascii="宋体" w:hAnsi="宋体" w:cs="宋体"/>
                <w:szCs w:val="21"/>
                <w:highlight w:val="none"/>
              </w:rPr>
            </w:pPr>
            <w:r>
              <w:rPr>
                <w:rFonts w:hint="eastAsia" w:ascii="宋体" w:hAnsi="宋体" w:cs="宋体"/>
                <w:color w:val="000000"/>
                <w:szCs w:val="22"/>
                <w:highlight w:val="none"/>
              </w:rPr>
              <w:t>履约担保形式：</w:t>
            </w:r>
            <w:r>
              <w:rPr>
                <w:rFonts w:hint="eastAsia" w:ascii="宋体" w:hAnsi="宋体" w:cs="宋体"/>
                <w:color w:val="000000"/>
                <w:szCs w:val="22"/>
                <w:highlight w:val="none"/>
                <w:u w:val="single"/>
              </w:rPr>
              <w:t xml:space="preserve">                    </w:t>
            </w:r>
          </w:p>
        </w:tc>
      </w:tr>
      <w:tr w14:paraId="6DD4E9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34" w:type="dxa"/>
            <w:tcBorders>
              <w:top w:val="single" w:color="auto" w:sz="4" w:space="0"/>
              <w:left w:val="single" w:color="auto" w:sz="4" w:space="0"/>
              <w:bottom w:val="single" w:color="auto" w:sz="4" w:space="0"/>
              <w:right w:val="single" w:color="auto" w:sz="4" w:space="0"/>
            </w:tcBorders>
            <w:shd w:val="clear" w:color="auto" w:fill="auto"/>
            <w:vAlign w:val="center"/>
          </w:tcPr>
          <w:p w14:paraId="0CBC2199">
            <w:pPr>
              <w:jc w:val="center"/>
              <w:rPr>
                <w:rFonts w:ascii="宋体" w:hAnsi="宋体" w:cs="宋体"/>
                <w:b/>
                <w:bCs/>
                <w:szCs w:val="21"/>
                <w:highlight w:val="none"/>
              </w:rPr>
            </w:pPr>
            <w:r>
              <w:rPr>
                <w:rFonts w:hint="eastAsia" w:ascii="宋体" w:hAnsi="宋体" w:cs="宋体"/>
                <w:b/>
                <w:bCs/>
                <w:szCs w:val="21"/>
                <w:highlight w:val="none"/>
              </w:rPr>
              <w:t>21</w:t>
            </w:r>
          </w:p>
        </w:tc>
        <w:tc>
          <w:tcPr>
            <w:tcW w:w="8351"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6C68F7A3">
            <w:pPr>
              <w:rPr>
                <w:rFonts w:ascii="宋体" w:hAnsi="宋体" w:cs="宋体"/>
                <w:b/>
                <w:bCs/>
                <w:szCs w:val="21"/>
                <w:highlight w:val="none"/>
              </w:rPr>
            </w:pPr>
            <w:r>
              <w:rPr>
                <w:rFonts w:hint="eastAsia" w:ascii="宋体" w:hAnsi="宋体" w:cs="宋体"/>
                <w:b/>
                <w:bCs/>
                <w:szCs w:val="21"/>
                <w:highlight w:val="none"/>
              </w:rPr>
              <w:t>其他需要补充的内容</w:t>
            </w:r>
          </w:p>
        </w:tc>
      </w:tr>
      <w:tr w14:paraId="499BCD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34" w:type="dxa"/>
            <w:tcBorders>
              <w:top w:val="single" w:color="auto" w:sz="4" w:space="0"/>
              <w:left w:val="single" w:color="auto" w:sz="4" w:space="0"/>
              <w:bottom w:val="single" w:color="auto" w:sz="4" w:space="0"/>
              <w:right w:val="single" w:color="auto" w:sz="4" w:space="0"/>
            </w:tcBorders>
            <w:shd w:val="clear" w:color="auto" w:fill="auto"/>
            <w:vAlign w:val="center"/>
          </w:tcPr>
          <w:p w14:paraId="3CA7A395">
            <w:pPr>
              <w:jc w:val="center"/>
              <w:rPr>
                <w:rFonts w:ascii="宋体" w:hAnsi="宋体" w:cs="宋体"/>
                <w:b/>
                <w:bCs/>
                <w:szCs w:val="21"/>
                <w:highlight w:val="none"/>
              </w:rPr>
            </w:pPr>
            <w:r>
              <w:rPr>
                <w:rFonts w:hint="eastAsia" w:ascii="宋体" w:hAnsi="宋体" w:cs="宋体"/>
                <w:b/>
                <w:bCs/>
                <w:szCs w:val="21"/>
                <w:highlight w:val="none"/>
              </w:rPr>
              <w:t>21.1</w:t>
            </w:r>
          </w:p>
        </w:tc>
        <w:tc>
          <w:tcPr>
            <w:tcW w:w="1846" w:type="dxa"/>
            <w:tcBorders>
              <w:top w:val="single" w:color="auto" w:sz="4" w:space="0"/>
              <w:left w:val="single" w:color="auto" w:sz="4" w:space="0"/>
              <w:bottom w:val="single" w:color="auto" w:sz="4" w:space="0"/>
              <w:right w:val="single" w:color="auto" w:sz="4" w:space="0"/>
            </w:tcBorders>
            <w:shd w:val="clear" w:color="auto" w:fill="auto"/>
            <w:vAlign w:val="center"/>
          </w:tcPr>
          <w:p w14:paraId="6A626F66">
            <w:pPr>
              <w:rPr>
                <w:rFonts w:ascii="宋体" w:hAnsi="宋体" w:cs="宋体"/>
                <w:b/>
                <w:bCs/>
                <w:szCs w:val="21"/>
                <w:highlight w:val="none"/>
              </w:rPr>
            </w:pPr>
            <w:r>
              <w:rPr>
                <w:rFonts w:hint="eastAsia" w:ascii="宋体" w:hAnsi="宋体" w:cs="宋体"/>
                <w:b/>
                <w:bCs/>
                <w:szCs w:val="21"/>
                <w:highlight w:val="none"/>
              </w:rPr>
              <w:t>纸质响应文件</w:t>
            </w:r>
          </w:p>
        </w:tc>
        <w:tc>
          <w:tcPr>
            <w:tcW w:w="6505" w:type="dxa"/>
            <w:tcBorders>
              <w:top w:val="single" w:color="auto" w:sz="4" w:space="0"/>
              <w:left w:val="single" w:color="auto" w:sz="4" w:space="0"/>
              <w:bottom w:val="single" w:color="auto" w:sz="4" w:space="0"/>
              <w:right w:val="single" w:color="auto" w:sz="4" w:space="0"/>
            </w:tcBorders>
            <w:shd w:val="clear" w:color="auto" w:fill="auto"/>
            <w:vAlign w:val="center"/>
          </w:tcPr>
          <w:p w14:paraId="71248769">
            <w:pPr>
              <w:widowControl w:val="0"/>
              <w:jc w:val="both"/>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1.谈判响应文件的提交及份数：纸质正本1份，纸质副本1份，电子版本1份（资格文件和报价文件必须是签字盖章齐全的PDF格式扫描件，技术文件可以采用word或PPT格式，采用U盘存储），统一密封在一个封包内，封口处均应加盖“密封”章或公章，密封袋上应写明：</w:t>
            </w:r>
          </w:p>
          <w:p w14:paraId="28C6455D">
            <w:pPr>
              <w:widowControl w:val="0"/>
              <w:jc w:val="both"/>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项目名称：云南云能红河区域新能源公司综合保障服务项目</w:t>
            </w:r>
          </w:p>
          <w:p w14:paraId="5B0F5A25">
            <w:pPr>
              <w:widowControl w:val="0"/>
              <w:jc w:val="both"/>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谈判申请文件</w:t>
            </w: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在</w:t>
            </w:r>
            <w:r>
              <w:rPr>
                <w:rFonts w:hint="eastAsia" w:ascii="宋体" w:hAnsi="宋体" w:eastAsia="宋体" w:cs="宋体"/>
                <w:color w:val="000000" w:themeColor="text1"/>
                <w:kern w:val="2"/>
                <w:sz w:val="21"/>
                <w:szCs w:val="21"/>
                <w:highlight w:val="none"/>
                <w:u w:val="single"/>
                <w:lang w:val="en-US" w:eastAsia="zh-CN" w:bidi="ar-SA"/>
                <w14:textFill>
                  <w14:solidFill>
                    <w14:schemeClr w14:val="tx1"/>
                  </w14:solidFill>
                </w14:textFill>
              </w:rPr>
              <w:t xml:space="preserve"> 2026 </w:t>
            </w: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年</w:t>
            </w:r>
            <w:r>
              <w:rPr>
                <w:rFonts w:hint="eastAsia" w:ascii="宋体" w:hAnsi="宋体" w:cs="宋体"/>
                <w:color w:val="0000FF"/>
                <w:kern w:val="2"/>
                <w:sz w:val="21"/>
                <w:szCs w:val="21"/>
                <w:highlight w:val="none"/>
                <w:u w:val="single"/>
                <w:lang w:val="en-US" w:eastAsia="zh-CN" w:bidi="ar-SA"/>
              </w:rPr>
              <w:t xml:space="preserve"> 10</w:t>
            </w:r>
            <w:r>
              <w:rPr>
                <w:rFonts w:hint="eastAsia" w:ascii="宋体" w:hAnsi="宋体" w:eastAsia="宋体" w:cs="宋体"/>
                <w:color w:val="0000FF"/>
                <w:kern w:val="2"/>
                <w:sz w:val="21"/>
                <w:szCs w:val="21"/>
                <w:highlight w:val="none"/>
                <w:lang w:val="en-US" w:eastAsia="zh-CN" w:bidi="ar-SA"/>
              </w:rPr>
              <w:t>月</w:t>
            </w:r>
            <w:r>
              <w:rPr>
                <w:rFonts w:hint="eastAsia" w:ascii="宋体" w:hAnsi="宋体" w:eastAsia="宋体" w:cs="宋体"/>
                <w:color w:val="0000FF"/>
                <w:kern w:val="2"/>
                <w:sz w:val="21"/>
                <w:szCs w:val="21"/>
                <w:highlight w:val="none"/>
                <w:u w:val="single"/>
                <w:lang w:val="en-US" w:eastAsia="zh-CN" w:bidi="ar-SA"/>
              </w:rPr>
              <w:t xml:space="preserve"> </w:t>
            </w:r>
            <w:r>
              <w:rPr>
                <w:rFonts w:hint="eastAsia" w:ascii="宋体" w:hAnsi="宋体" w:cs="宋体"/>
                <w:color w:val="0000FF"/>
                <w:kern w:val="2"/>
                <w:sz w:val="21"/>
                <w:szCs w:val="21"/>
                <w:highlight w:val="none"/>
                <w:u w:val="single"/>
                <w:lang w:val="en-US" w:eastAsia="zh-CN" w:bidi="ar-SA"/>
              </w:rPr>
              <w:t>22</w:t>
            </w:r>
            <w:r>
              <w:rPr>
                <w:rFonts w:hint="eastAsia" w:ascii="宋体" w:hAnsi="宋体" w:eastAsia="宋体" w:cs="宋体"/>
                <w:color w:val="0000FF"/>
                <w:kern w:val="2"/>
                <w:sz w:val="21"/>
                <w:szCs w:val="21"/>
                <w:highlight w:val="none"/>
                <w:u w:val="single"/>
                <w:lang w:val="en-US" w:eastAsia="zh-CN" w:bidi="ar-SA"/>
              </w:rPr>
              <w:t xml:space="preserve"> </w:t>
            </w: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日</w:t>
            </w:r>
            <w:r>
              <w:rPr>
                <w:rFonts w:hint="eastAsia" w:ascii="宋体" w:hAnsi="宋体" w:eastAsia="宋体" w:cs="宋体"/>
                <w:color w:val="000000" w:themeColor="text1"/>
                <w:kern w:val="2"/>
                <w:sz w:val="21"/>
                <w:szCs w:val="21"/>
                <w:highlight w:val="none"/>
                <w:u w:val="single"/>
                <w:lang w:val="en-US" w:eastAsia="zh-CN" w:bidi="ar-SA"/>
                <w14:textFill>
                  <w14:solidFill>
                    <w14:schemeClr w14:val="tx1"/>
                  </w14:solidFill>
                </w14:textFill>
              </w:rPr>
              <w:t xml:space="preserve"> 14 </w:t>
            </w: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时</w:t>
            </w:r>
            <w:r>
              <w:rPr>
                <w:rFonts w:hint="eastAsia" w:ascii="宋体" w:hAnsi="宋体" w:eastAsia="宋体" w:cs="宋体"/>
                <w:color w:val="000000" w:themeColor="text1"/>
                <w:kern w:val="2"/>
                <w:sz w:val="21"/>
                <w:szCs w:val="21"/>
                <w:highlight w:val="none"/>
                <w:u w:val="single"/>
                <w:lang w:val="en-US" w:eastAsia="zh-CN" w:bidi="ar-SA"/>
                <w14:textFill>
                  <w14:solidFill>
                    <w14:schemeClr w14:val="tx1"/>
                  </w14:solidFill>
                </w14:textFill>
              </w:rPr>
              <w:t>30</w:t>
            </w:r>
            <w:r>
              <w:rPr>
                <w:rFonts w:hint="eastAsia" w:ascii="宋体" w:hAnsi="宋体" w:eastAsia="宋体" w:cs="宋体"/>
                <w:color w:val="000000" w:themeColor="text1"/>
                <w:highlight w:val="none"/>
                <w:u w:val="single"/>
                <w14:textFill>
                  <w14:solidFill>
                    <w14:schemeClr w14:val="tx1"/>
                  </w14:solidFill>
                </w14:textFill>
              </w:rPr>
              <w:t xml:space="preserve"> </w:t>
            </w:r>
            <w:r>
              <w:rPr>
                <w:rFonts w:hint="eastAsia" w:ascii="宋体" w:hAnsi="宋体" w:eastAsia="宋体" w:cs="宋体"/>
                <w:color w:val="000000" w:themeColor="text1"/>
                <w:highlight w:val="none"/>
                <w14:textFill>
                  <w14:solidFill>
                    <w14:schemeClr w14:val="tx1"/>
                  </w14:solidFill>
                </w14:textFill>
              </w:rPr>
              <w:t>分</w:t>
            </w:r>
            <w:r>
              <w:rPr>
                <w:rFonts w:hint="eastAsia" w:ascii="宋体" w:hAnsi="宋体" w:eastAsia="宋体" w:cs="宋体"/>
                <w:kern w:val="2"/>
                <w:sz w:val="21"/>
                <w:szCs w:val="21"/>
                <w:highlight w:val="none"/>
                <w:lang w:val="en-US" w:eastAsia="zh-CN" w:bidi="ar-SA"/>
              </w:rPr>
              <w:t>（开标时间）前不得开启。</w:t>
            </w:r>
          </w:p>
          <w:p w14:paraId="501BD2F1">
            <w:pPr>
              <w:widowControl w:val="0"/>
              <w:jc w:val="both"/>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2.谈判响应文件用A4幅面出版，竖向左侧热熔胶装方式装订，文件装订应牢固，不得活页装订，否则该纸质响应文件将被拒绝，采购人对于谈判响应文件装订松散而造成的丢失或其他后果不承担任何责任。</w:t>
            </w:r>
          </w:p>
          <w:p w14:paraId="6ED1C1BE">
            <w:pPr>
              <w:widowControl w:val="0"/>
              <w:jc w:val="both"/>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3.谈判响应文件应编制目录并逐页标注连续页码，建议采用双面打印；</w:t>
            </w:r>
          </w:p>
          <w:p w14:paraId="5A4EA773">
            <w:pPr>
              <w:rPr>
                <w:rFonts w:ascii="宋体" w:hAnsi="宋体" w:cs="宋体"/>
                <w:szCs w:val="22"/>
                <w:highlight w:val="none"/>
              </w:rPr>
            </w:pPr>
            <w:r>
              <w:rPr>
                <w:rFonts w:hint="eastAsia" w:ascii="宋体" w:hAnsi="宋体" w:eastAsia="宋体" w:cs="宋体"/>
                <w:kern w:val="2"/>
                <w:sz w:val="21"/>
                <w:szCs w:val="21"/>
                <w:highlight w:val="none"/>
                <w:lang w:val="en-US" w:eastAsia="zh-CN" w:bidi="ar-SA"/>
              </w:rPr>
              <w:t>4.最终报价无需装订，需单独密封送达谈判现场。</w:t>
            </w:r>
          </w:p>
        </w:tc>
      </w:tr>
      <w:tr w14:paraId="2A287E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34" w:type="dxa"/>
            <w:tcBorders>
              <w:top w:val="single" w:color="auto" w:sz="4" w:space="0"/>
              <w:left w:val="single" w:color="auto" w:sz="4" w:space="0"/>
              <w:bottom w:val="single" w:color="auto" w:sz="4" w:space="0"/>
              <w:right w:val="single" w:color="auto" w:sz="4" w:space="0"/>
            </w:tcBorders>
            <w:shd w:val="clear" w:color="auto" w:fill="auto"/>
            <w:vAlign w:val="center"/>
          </w:tcPr>
          <w:p w14:paraId="5E443DD5">
            <w:pPr>
              <w:jc w:val="center"/>
              <w:rPr>
                <w:rFonts w:ascii="宋体" w:hAnsi="宋体" w:cs="宋体"/>
                <w:b/>
                <w:bCs/>
                <w:szCs w:val="21"/>
                <w:highlight w:val="none"/>
              </w:rPr>
            </w:pPr>
            <w:r>
              <w:rPr>
                <w:rFonts w:hint="eastAsia" w:ascii="宋体" w:hAnsi="宋体" w:cs="宋体"/>
                <w:b/>
                <w:bCs/>
                <w:szCs w:val="21"/>
                <w:highlight w:val="none"/>
              </w:rPr>
              <w:t>21.2</w:t>
            </w:r>
          </w:p>
        </w:tc>
        <w:tc>
          <w:tcPr>
            <w:tcW w:w="1846" w:type="dxa"/>
            <w:tcBorders>
              <w:top w:val="single" w:color="auto" w:sz="4" w:space="0"/>
              <w:left w:val="single" w:color="auto" w:sz="4" w:space="0"/>
              <w:bottom w:val="single" w:color="auto" w:sz="4" w:space="0"/>
              <w:right w:val="single" w:color="auto" w:sz="4" w:space="0"/>
            </w:tcBorders>
            <w:shd w:val="clear" w:color="auto" w:fill="auto"/>
            <w:vAlign w:val="center"/>
          </w:tcPr>
          <w:p w14:paraId="217B0B19">
            <w:pPr>
              <w:rPr>
                <w:rFonts w:ascii="宋体" w:hAnsi="宋体" w:cs="宋体"/>
                <w:b/>
                <w:bCs/>
                <w:szCs w:val="21"/>
                <w:highlight w:val="none"/>
              </w:rPr>
            </w:pPr>
            <w:r>
              <w:rPr>
                <w:rFonts w:hint="eastAsia" w:ascii="宋体" w:hAnsi="宋体" w:cs="宋体"/>
                <w:b/>
                <w:bCs/>
                <w:szCs w:val="21"/>
                <w:highlight w:val="none"/>
              </w:rPr>
              <w:t>签字（或）盖章要求</w:t>
            </w:r>
          </w:p>
        </w:tc>
        <w:tc>
          <w:tcPr>
            <w:tcW w:w="6505" w:type="dxa"/>
            <w:tcBorders>
              <w:top w:val="single" w:color="auto" w:sz="4" w:space="0"/>
              <w:left w:val="single" w:color="auto" w:sz="4" w:space="0"/>
              <w:bottom w:val="single" w:color="auto" w:sz="4" w:space="0"/>
              <w:right w:val="single" w:color="auto" w:sz="4" w:space="0"/>
            </w:tcBorders>
            <w:shd w:val="clear" w:color="auto" w:fill="auto"/>
            <w:vAlign w:val="center"/>
          </w:tcPr>
          <w:p w14:paraId="4A197E12">
            <w:pPr>
              <w:rPr>
                <w:rFonts w:ascii="宋体" w:hAnsi="宋体" w:cs="宋体"/>
                <w:szCs w:val="21"/>
                <w:highlight w:val="none"/>
              </w:rPr>
            </w:pPr>
            <w:r>
              <w:rPr>
                <w:rFonts w:hint="eastAsia" w:ascii="宋体" w:hAnsi="宋体" w:cs="宋体"/>
                <w:szCs w:val="21"/>
                <w:highlight w:val="none"/>
              </w:rPr>
              <w:t>响应文件应按要求在相应位置签字、签章或盖章。</w:t>
            </w:r>
          </w:p>
        </w:tc>
      </w:tr>
      <w:tr w14:paraId="587AB1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34" w:type="dxa"/>
            <w:tcBorders>
              <w:top w:val="single" w:color="auto" w:sz="4" w:space="0"/>
              <w:left w:val="single" w:color="auto" w:sz="4" w:space="0"/>
              <w:bottom w:val="single" w:color="auto" w:sz="4" w:space="0"/>
              <w:right w:val="single" w:color="auto" w:sz="4" w:space="0"/>
            </w:tcBorders>
            <w:shd w:val="clear" w:color="auto" w:fill="auto"/>
            <w:vAlign w:val="center"/>
          </w:tcPr>
          <w:p w14:paraId="5D33FD01">
            <w:pPr>
              <w:jc w:val="center"/>
              <w:rPr>
                <w:rFonts w:ascii="宋体" w:hAnsi="宋体" w:cs="宋体"/>
                <w:b/>
                <w:bCs/>
                <w:szCs w:val="21"/>
                <w:highlight w:val="none"/>
              </w:rPr>
            </w:pPr>
            <w:r>
              <w:rPr>
                <w:rFonts w:hint="eastAsia" w:ascii="宋体" w:hAnsi="宋体" w:cs="宋体"/>
                <w:b/>
                <w:bCs/>
                <w:szCs w:val="21"/>
                <w:highlight w:val="none"/>
              </w:rPr>
              <w:t>21.3</w:t>
            </w:r>
          </w:p>
        </w:tc>
        <w:tc>
          <w:tcPr>
            <w:tcW w:w="1846" w:type="dxa"/>
            <w:tcBorders>
              <w:top w:val="single" w:color="auto" w:sz="4" w:space="0"/>
              <w:left w:val="single" w:color="auto" w:sz="4" w:space="0"/>
              <w:bottom w:val="single" w:color="auto" w:sz="4" w:space="0"/>
              <w:right w:val="single" w:color="auto" w:sz="4" w:space="0"/>
            </w:tcBorders>
            <w:shd w:val="clear" w:color="auto" w:fill="auto"/>
            <w:vAlign w:val="center"/>
          </w:tcPr>
          <w:p w14:paraId="74A46891">
            <w:pPr>
              <w:jc w:val="left"/>
              <w:rPr>
                <w:rFonts w:ascii="宋体" w:hAnsi="宋体" w:cs="宋体"/>
                <w:b/>
                <w:bCs/>
                <w:szCs w:val="21"/>
                <w:highlight w:val="none"/>
              </w:rPr>
            </w:pPr>
            <w:r>
              <w:rPr>
                <w:rFonts w:hint="eastAsia" w:ascii="宋体" w:hAnsi="宋体" w:cs="宋体"/>
                <w:b/>
                <w:bCs/>
                <w:szCs w:val="21"/>
                <w:highlight w:val="none"/>
              </w:rPr>
              <w:t>保密</w:t>
            </w:r>
          </w:p>
        </w:tc>
        <w:tc>
          <w:tcPr>
            <w:tcW w:w="6505" w:type="dxa"/>
            <w:tcBorders>
              <w:top w:val="single" w:color="auto" w:sz="4" w:space="0"/>
              <w:left w:val="single" w:color="auto" w:sz="4" w:space="0"/>
              <w:bottom w:val="single" w:color="auto" w:sz="4" w:space="0"/>
              <w:right w:val="single" w:color="auto" w:sz="4" w:space="0"/>
            </w:tcBorders>
            <w:shd w:val="clear" w:color="auto" w:fill="auto"/>
            <w:vAlign w:val="center"/>
          </w:tcPr>
          <w:p w14:paraId="7BBC7982">
            <w:pPr>
              <w:jc w:val="left"/>
              <w:rPr>
                <w:rFonts w:ascii="宋体" w:hAnsi="宋体" w:cs="宋体"/>
                <w:szCs w:val="21"/>
                <w:highlight w:val="none"/>
              </w:rPr>
            </w:pPr>
            <w:r>
              <w:rPr>
                <w:rFonts w:hint="eastAsia" w:ascii="宋体" w:hAnsi="宋体" w:cs="宋体"/>
                <w:szCs w:val="21"/>
                <w:highlight w:val="none"/>
              </w:rPr>
              <w:t>参加谈判采购活动的各方应对采购文件和响应文件中的商业和技术等秘密保密，否则应承担相应的法律责任。</w:t>
            </w:r>
          </w:p>
        </w:tc>
      </w:tr>
      <w:tr w14:paraId="616B96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34" w:type="dxa"/>
            <w:tcBorders>
              <w:top w:val="single" w:color="auto" w:sz="4" w:space="0"/>
              <w:left w:val="single" w:color="auto" w:sz="4" w:space="0"/>
              <w:bottom w:val="single" w:color="auto" w:sz="4" w:space="0"/>
              <w:right w:val="single" w:color="auto" w:sz="4" w:space="0"/>
            </w:tcBorders>
            <w:shd w:val="clear" w:color="auto" w:fill="auto"/>
            <w:vAlign w:val="center"/>
          </w:tcPr>
          <w:p w14:paraId="2CF633D7">
            <w:pPr>
              <w:jc w:val="center"/>
              <w:rPr>
                <w:rFonts w:ascii="宋体" w:hAnsi="宋体" w:cs="宋体"/>
                <w:b/>
                <w:bCs/>
                <w:szCs w:val="21"/>
                <w:highlight w:val="none"/>
              </w:rPr>
            </w:pPr>
            <w:r>
              <w:rPr>
                <w:rFonts w:hint="eastAsia" w:ascii="宋体" w:hAnsi="宋体" w:cs="宋体"/>
                <w:b/>
                <w:bCs/>
                <w:szCs w:val="21"/>
                <w:highlight w:val="none"/>
              </w:rPr>
              <w:t>21.4</w:t>
            </w:r>
          </w:p>
        </w:tc>
        <w:tc>
          <w:tcPr>
            <w:tcW w:w="1846" w:type="dxa"/>
            <w:tcBorders>
              <w:top w:val="single" w:color="auto" w:sz="4" w:space="0"/>
              <w:left w:val="single" w:color="auto" w:sz="4" w:space="0"/>
              <w:bottom w:val="single" w:color="auto" w:sz="4" w:space="0"/>
              <w:right w:val="single" w:color="auto" w:sz="4" w:space="0"/>
            </w:tcBorders>
            <w:shd w:val="clear" w:color="auto" w:fill="auto"/>
            <w:vAlign w:val="center"/>
          </w:tcPr>
          <w:p w14:paraId="6C3E16E3">
            <w:pPr>
              <w:jc w:val="left"/>
              <w:rPr>
                <w:rFonts w:ascii="宋体" w:hAnsi="宋体" w:cs="宋体"/>
                <w:b/>
                <w:bCs/>
                <w:szCs w:val="21"/>
                <w:highlight w:val="none"/>
              </w:rPr>
            </w:pPr>
            <w:r>
              <w:rPr>
                <w:rFonts w:hint="eastAsia" w:ascii="宋体" w:hAnsi="宋体" w:cs="宋体"/>
                <w:b/>
                <w:bCs/>
                <w:szCs w:val="21"/>
                <w:highlight w:val="none"/>
                <w:lang w:val="zh-CN"/>
              </w:rPr>
              <w:t>纪律和监督</w:t>
            </w:r>
          </w:p>
        </w:tc>
        <w:tc>
          <w:tcPr>
            <w:tcW w:w="6505" w:type="dxa"/>
            <w:tcBorders>
              <w:top w:val="single" w:color="auto" w:sz="4" w:space="0"/>
              <w:left w:val="single" w:color="auto" w:sz="4" w:space="0"/>
              <w:bottom w:val="single" w:color="auto" w:sz="4" w:space="0"/>
              <w:right w:val="single" w:color="auto" w:sz="4" w:space="0"/>
            </w:tcBorders>
            <w:shd w:val="clear" w:color="auto" w:fill="auto"/>
            <w:vAlign w:val="center"/>
          </w:tcPr>
          <w:p w14:paraId="4A59A5D6">
            <w:pPr>
              <w:jc w:val="left"/>
              <w:rPr>
                <w:rFonts w:ascii="宋体" w:hAnsi="宋体" w:cs="宋体"/>
                <w:szCs w:val="21"/>
                <w:highlight w:val="none"/>
                <w:lang w:val="zh-CN"/>
              </w:rPr>
            </w:pPr>
            <w:r>
              <w:rPr>
                <w:rFonts w:hint="eastAsia" w:ascii="宋体" w:hAnsi="宋体" w:cs="宋体"/>
                <w:szCs w:val="21"/>
                <w:highlight w:val="none"/>
                <w:lang w:val="zh-CN"/>
              </w:rPr>
              <w:t>1</w:t>
            </w:r>
            <w:r>
              <w:rPr>
                <w:rFonts w:hint="eastAsia" w:ascii="宋体" w:hAnsi="宋体" w:cs="宋体"/>
                <w:szCs w:val="21"/>
                <w:highlight w:val="none"/>
              </w:rPr>
              <w:t>.</w:t>
            </w:r>
            <w:r>
              <w:rPr>
                <w:rFonts w:hint="eastAsia" w:ascii="宋体" w:hAnsi="宋体" w:cs="宋体"/>
                <w:szCs w:val="21"/>
                <w:highlight w:val="none"/>
                <w:lang w:val="zh-CN"/>
              </w:rPr>
              <w:t>对</w:t>
            </w:r>
            <w:r>
              <w:rPr>
                <w:rFonts w:hint="eastAsia" w:ascii="宋体" w:hAnsi="宋体" w:cs="宋体"/>
                <w:szCs w:val="21"/>
                <w:highlight w:val="none"/>
              </w:rPr>
              <w:t>采购人</w:t>
            </w:r>
            <w:r>
              <w:rPr>
                <w:rFonts w:hint="eastAsia" w:ascii="宋体" w:hAnsi="宋体" w:cs="宋体"/>
                <w:szCs w:val="21"/>
                <w:highlight w:val="none"/>
                <w:lang w:val="zh-CN"/>
              </w:rPr>
              <w:t>的纪律要求，</w:t>
            </w:r>
            <w:r>
              <w:rPr>
                <w:rFonts w:hint="eastAsia" w:ascii="宋体" w:hAnsi="宋体" w:cs="宋体"/>
                <w:szCs w:val="21"/>
                <w:highlight w:val="none"/>
              </w:rPr>
              <w:t>采购人</w:t>
            </w:r>
            <w:r>
              <w:rPr>
                <w:rFonts w:hint="eastAsia" w:ascii="宋体" w:hAnsi="宋体" w:cs="宋体"/>
                <w:szCs w:val="21"/>
                <w:highlight w:val="none"/>
                <w:lang w:eastAsia="zh-CN"/>
              </w:rPr>
              <w:t>不得泄露</w:t>
            </w:r>
            <w:r>
              <w:rPr>
                <w:rFonts w:hint="eastAsia" w:ascii="宋体" w:hAnsi="宋体" w:cs="宋体"/>
                <w:szCs w:val="21"/>
                <w:highlight w:val="none"/>
                <w:lang w:val="zh-CN"/>
              </w:rPr>
              <w:t>报价活动中应当保密的情况和资料，不得与</w:t>
            </w:r>
            <w:r>
              <w:rPr>
                <w:rFonts w:hint="eastAsia" w:ascii="宋体" w:hAnsi="宋体" w:cs="宋体"/>
                <w:kern w:val="0"/>
                <w:szCs w:val="21"/>
                <w:highlight w:val="none"/>
              </w:rPr>
              <w:t>供应商</w:t>
            </w:r>
            <w:r>
              <w:rPr>
                <w:rFonts w:hint="eastAsia" w:ascii="宋体" w:hAnsi="宋体" w:cs="宋体"/>
                <w:szCs w:val="21"/>
                <w:highlight w:val="none"/>
                <w:lang w:val="zh-CN"/>
              </w:rPr>
              <w:t>串通损害国家利益、社会公共利益或者他人合法权益。</w:t>
            </w:r>
          </w:p>
          <w:p w14:paraId="5337DC67">
            <w:pPr>
              <w:jc w:val="left"/>
              <w:rPr>
                <w:rFonts w:ascii="宋体" w:hAnsi="宋体" w:cs="宋体"/>
                <w:szCs w:val="21"/>
                <w:highlight w:val="none"/>
                <w:lang w:val="zh-CN"/>
              </w:rPr>
            </w:pPr>
            <w:r>
              <w:rPr>
                <w:rFonts w:hint="eastAsia" w:ascii="宋体" w:hAnsi="宋体" w:cs="宋体"/>
                <w:szCs w:val="21"/>
                <w:highlight w:val="none"/>
              </w:rPr>
              <w:t>2.</w:t>
            </w:r>
            <w:r>
              <w:rPr>
                <w:rFonts w:hint="eastAsia" w:ascii="宋体" w:hAnsi="宋体" w:cs="宋体"/>
                <w:szCs w:val="21"/>
                <w:highlight w:val="none"/>
                <w:lang w:val="zh-CN"/>
              </w:rPr>
              <w:t>对</w:t>
            </w:r>
            <w:r>
              <w:rPr>
                <w:rFonts w:hint="eastAsia" w:ascii="宋体" w:hAnsi="宋体" w:cs="宋体"/>
                <w:kern w:val="0"/>
                <w:szCs w:val="21"/>
                <w:highlight w:val="none"/>
              </w:rPr>
              <w:t>供应商</w:t>
            </w:r>
            <w:r>
              <w:rPr>
                <w:rFonts w:hint="eastAsia" w:ascii="宋体" w:hAnsi="宋体" w:cs="宋体"/>
                <w:szCs w:val="21"/>
                <w:highlight w:val="none"/>
                <w:lang w:val="zh-CN"/>
              </w:rPr>
              <w:t>的纪律要求，</w:t>
            </w:r>
            <w:r>
              <w:rPr>
                <w:rFonts w:hint="eastAsia" w:ascii="宋体" w:hAnsi="宋体" w:cs="宋体"/>
                <w:kern w:val="0"/>
                <w:szCs w:val="21"/>
                <w:highlight w:val="none"/>
              </w:rPr>
              <w:t>供应商</w:t>
            </w:r>
            <w:r>
              <w:rPr>
                <w:rFonts w:hint="eastAsia" w:ascii="宋体" w:hAnsi="宋体" w:cs="宋体"/>
                <w:szCs w:val="21"/>
                <w:highlight w:val="none"/>
                <w:lang w:val="zh-CN"/>
              </w:rPr>
              <w:t>不得相互串通报价或者与</w:t>
            </w:r>
            <w:r>
              <w:rPr>
                <w:rFonts w:hint="eastAsia" w:ascii="宋体" w:hAnsi="宋体" w:cs="宋体"/>
                <w:szCs w:val="21"/>
                <w:highlight w:val="none"/>
              </w:rPr>
              <w:t>采购人</w:t>
            </w:r>
            <w:r>
              <w:rPr>
                <w:rFonts w:hint="eastAsia" w:ascii="宋体" w:hAnsi="宋体" w:cs="宋体"/>
                <w:szCs w:val="21"/>
                <w:highlight w:val="none"/>
                <w:lang w:val="zh-CN"/>
              </w:rPr>
              <w:t>串通报价，不得向</w:t>
            </w:r>
            <w:r>
              <w:rPr>
                <w:rFonts w:hint="eastAsia" w:ascii="宋体" w:hAnsi="宋体" w:cs="宋体"/>
                <w:szCs w:val="21"/>
                <w:highlight w:val="none"/>
              </w:rPr>
              <w:t>采购人</w:t>
            </w:r>
            <w:r>
              <w:rPr>
                <w:rFonts w:hint="eastAsia" w:ascii="宋体" w:hAnsi="宋体" w:cs="宋体"/>
                <w:szCs w:val="21"/>
                <w:highlight w:val="none"/>
                <w:lang w:val="zh-CN"/>
              </w:rPr>
              <w:t>或者</w:t>
            </w:r>
            <w:r>
              <w:rPr>
                <w:rFonts w:hint="eastAsia" w:ascii="宋体" w:hAnsi="宋体" w:cs="宋体"/>
                <w:szCs w:val="21"/>
                <w:highlight w:val="none"/>
              </w:rPr>
              <w:t>谈判</w:t>
            </w:r>
            <w:r>
              <w:rPr>
                <w:rFonts w:hint="eastAsia" w:ascii="宋体" w:hAnsi="宋体" w:cs="宋体"/>
                <w:szCs w:val="21"/>
                <w:highlight w:val="none"/>
                <w:lang w:val="zh-CN"/>
              </w:rPr>
              <w:t>小组成员行贿谋取中标，不得以他人名义报价或者以其他方式弄虚作假骗取中标；</w:t>
            </w:r>
            <w:r>
              <w:rPr>
                <w:rFonts w:hint="eastAsia" w:ascii="宋体" w:hAnsi="宋体" w:cs="宋体"/>
                <w:kern w:val="0"/>
                <w:szCs w:val="21"/>
                <w:highlight w:val="none"/>
              </w:rPr>
              <w:t>供应商</w:t>
            </w:r>
            <w:r>
              <w:rPr>
                <w:rFonts w:hint="eastAsia" w:ascii="宋体" w:hAnsi="宋体" w:cs="宋体"/>
                <w:szCs w:val="21"/>
                <w:highlight w:val="none"/>
                <w:lang w:val="zh-CN"/>
              </w:rPr>
              <w:t>不得以任何方式干扰、影响竞谈工作。</w:t>
            </w:r>
          </w:p>
          <w:p w14:paraId="4A030864">
            <w:pPr>
              <w:jc w:val="left"/>
              <w:rPr>
                <w:rFonts w:ascii="宋体" w:hAnsi="宋体" w:cs="宋体"/>
                <w:szCs w:val="21"/>
                <w:highlight w:val="none"/>
                <w:lang w:val="zh-CN"/>
              </w:rPr>
            </w:pPr>
            <w:r>
              <w:rPr>
                <w:rFonts w:hint="eastAsia" w:ascii="宋体" w:hAnsi="宋体" w:cs="宋体"/>
                <w:szCs w:val="21"/>
                <w:highlight w:val="none"/>
              </w:rPr>
              <w:t>3</w:t>
            </w:r>
            <w:r>
              <w:rPr>
                <w:rFonts w:hint="eastAsia" w:ascii="宋体" w:hAnsi="宋体" w:cs="宋体"/>
                <w:szCs w:val="21"/>
                <w:highlight w:val="none"/>
                <w:lang w:val="en-US" w:eastAsia="zh-CN"/>
              </w:rPr>
              <w:t>.</w:t>
            </w:r>
            <w:r>
              <w:rPr>
                <w:rFonts w:hint="eastAsia" w:ascii="宋体" w:hAnsi="宋体" w:cs="宋体"/>
                <w:szCs w:val="21"/>
                <w:highlight w:val="none"/>
                <w:lang w:val="zh-CN"/>
              </w:rPr>
              <w:t>对</w:t>
            </w:r>
            <w:r>
              <w:rPr>
                <w:rFonts w:hint="eastAsia" w:ascii="宋体" w:hAnsi="宋体" w:cs="宋体"/>
                <w:szCs w:val="21"/>
                <w:highlight w:val="none"/>
              </w:rPr>
              <w:t>谈判</w:t>
            </w:r>
            <w:r>
              <w:rPr>
                <w:rFonts w:hint="eastAsia" w:ascii="宋体" w:hAnsi="宋体" w:cs="宋体"/>
                <w:szCs w:val="21"/>
                <w:highlight w:val="none"/>
                <w:lang w:val="zh-CN"/>
              </w:rPr>
              <w:t>小组成员的纪律要求，</w:t>
            </w:r>
            <w:r>
              <w:rPr>
                <w:rFonts w:hint="eastAsia" w:ascii="宋体" w:hAnsi="宋体" w:cs="宋体"/>
                <w:szCs w:val="21"/>
                <w:highlight w:val="none"/>
              </w:rPr>
              <w:t>谈判</w:t>
            </w:r>
            <w:r>
              <w:rPr>
                <w:rFonts w:hint="eastAsia" w:ascii="宋体" w:hAnsi="宋体" w:cs="宋体"/>
                <w:szCs w:val="21"/>
                <w:highlight w:val="none"/>
                <w:lang w:val="zh-CN"/>
              </w:rPr>
              <w:t>小组成员不得收受他人的财物或者其他好处，不得向他人</w:t>
            </w:r>
            <w:r>
              <w:rPr>
                <w:rFonts w:hint="eastAsia" w:ascii="宋体" w:hAnsi="宋体" w:cs="宋体"/>
                <w:szCs w:val="21"/>
                <w:highlight w:val="none"/>
                <w:lang w:val="en-US" w:eastAsia="zh-CN"/>
              </w:rPr>
              <w:t>透露</w:t>
            </w:r>
            <w:r>
              <w:rPr>
                <w:rFonts w:hint="eastAsia" w:ascii="宋体" w:hAnsi="宋体" w:cs="宋体"/>
                <w:szCs w:val="21"/>
                <w:highlight w:val="none"/>
                <w:lang w:val="zh-CN"/>
              </w:rPr>
              <w:t>对报价文件的评审和比较、成交候选人的推荐情况以及竞谈有关的其他情况。在竞谈活动中，</w:t>
            </w:r>
            <w:r>
              <w:rPr>
                <w:rFonts w:hint="eastAsia" w:ascii="宋体" w:hAnsi="宋体" w:cs="宋体"/>
                <w:szCs w:val="21"/>
                <w:highlight w:val="none"/>
              </w:rPr>
              <w:t>谈判小组</w:t>
            </w:r>
            <w:r>
              <w:rPr>
                <w:rFonts w:hint="eastAsia" w:ascii="宋体" w:hAnsi="宋体" w:cs="宋体"/>
                <w:szCs w:val="21"/>
                <w:highlight w:val="none"/>
                <w:lang w:val="zh-CN"/>
              </w:rPr>
              <w:t>成员不得擅离职守，影响竞谈程序正常进行。</w:t>
            </w:r>
          </w:p>
          <w:p w14:paraId="27805C39">
            <w:pPr>
              <w:jc w:val="left"/>
              <w:rPr>
                <w:rFonts w:ascii="宋体" w:hAnsi="宋体" w:cs="宋体"/>
                <w:szCs w:val="21"/>
                <w:highlight w:val="none"/>
                <w:lang w:val="zh-CN"/>
              </w:rPr>
            </w:pPr>
            <w:r>
              <w:rPr>
                <w:rFonts w:hint="eastAsia" w:ascii="宋体" w:hAnsi="宋体" w:cs="宋体"/>
                <w:szCs w:val="21"/>
                <w:highlight w:val="none"/>
                <w:lang w:val="zh-CN"/>
              </w:rPr>
              <w:t>4</w:t>
            </w:r>
            <w:r>
              <w:rPr>
                <w:rFonts w:hint="eastAsia" w:ascii="宋体" w:hAnsi="宋体" w:cs="宋体"/>
                <w:szCs w:val="21"/>
                <w:highlight w:val="none"/>
                <w:lang w:val="en-US" w:eastAsia="zh-CN"/>
              </w:rPr>
              <w:t>.</w:t>
            </w:r>
            <w:r>
              <w:rPr>
                <w:rFonts w:hint="eastAsia" w:ascii="宋体" w:hAnsi="宋体" w:cs="宋体"/>
                <w:szCs w:val="21"/>
                <w:highlight w:val="none"/>
                <w:lang w:val="zh-CN"/>
              </w:rPr>
              <w:t>对与竞谈活动有关的工作人员的纪律要求，与竞谈活动有关的工作人员不得收受他人的财物或者其他好处，不得向他人</w:t>
            </w:r>
            <w:r>
              <w:rPr>
                <w:rFonts w:hint="eastAsia" w:ascii="宋体" w:hAnsi="宋体" w:cs="宋体"/>
                <w:szCs w:val="21"/>
                <w:highlight w:val="none"/>
                <w:lang w:val="en-US" w:eastAsia="zh-CN"/>
              </w:rPr>
              <w:t>透露</w:t>
            </w:r>
            <w:r>
              <w:rPr>
                <w:rFonts w:hint="eastAsia" w:ascii="宋体" w:hAnsi="宋体" w:cs="宋体"/>
                <w:szCs w:val="21"/>
                <w:highlight w:val="none"/>
                <w:lang w:val="zh-CN"/>
              </w:rPr>
              <w:t>对报价文件的评审和比较、中标候选人的推荐情况以及竞谈有关的其他情况。在竞谈活动中，与竞谈活动有关的工作人员不得擅离职守，影响竞谈程序正常进行。</w:t>
            </w:r>
          </w:p>
          <w:p w14:paraId="471909C0">
            <w:pPr>
              <w:jc w:val="left"/>
              <w:rPr>
                <w:rFonts w:ascii="宋体" w:hAnsi="宋体" w:cs="宋体"/>
                <w:szCs w:val="21"/>
                <w:highlight w:val="none"/>
              </w:rPr>
            </w:pPr>
            <w:r>
              <w:rPr>
                <w:rFonts w:hint="eastAsia" w:ascii="宋体" w:hAnsi="宋体" w:cs="宋体"/>
                <w:szCs w:val="21"/>
                <w:highlight w:val="none"/>
              </w:rPr>
              <w:t>5.</w:t>
            </w:r>
            <w:r>
              <w:rPr>
                <w:rFonts w:hint="eastAsia" w:ascii="宋体" w:hAnsi="宋体" w:cs="宋体"/>
                <w:kern w:val="0"/>
                <w:szCs w:val="21"/>
                <w:highlight w:val="none"/>
              </w:rPr>
              <w:t>供应商</w:t>
            </w:r>
            <w:r>
              <w:rPr>
                <w:rFonts w:hint="eastAsia" w:ascii="宋体" w:hAnsi="宋体" w:cs="宋体"/>
                <w:szCs w:val="21"/>
                <w:highlight w:val="none"/>
                <w:lang w:val="zh-CN"/>
              </w:rPr>
              <w:t>和其他利害关系人认为本次报价活动违反和规章规定的，有权向有关行政监督部门投诉。对发现在本次竞谈过程中存在的任何违规、违纪情况也可以向云南能源投资股份有限公司纪委办公室进行电话举报0871-63135805。</w:t>
            </w:r>
          </w:p>
        </w:tc>
      </w:tr>
    </w:tbl>
    <w:p w14:paraId="7F0007A2">
      <w:pPr>
        <w:spacing w:line="360" w:lineRule="auto"/>
        <w:rPr>
          <w:rFonts w:ascii="宋体" w:hAnsi="宋体" w:cs="宋体"/>
          <w:sz w:val="28"/>
          <w:szCs w:val="28"/>
          <w:highlight w:val="none"/>
        </w:rPr>
      </w:pPr>
      <w:r>
        <w:br w:type="page"/>
      </w:r>
      <w:bookmarkStart w:id="58" w:name="_Toc36460118"/>
      <w:r>
        <w:rPr>
          <w:rFonts w:hint="eastAsia" w:ascii="宋体" w:hAnsi="宋体" w:cs="宋体"/>
          <w:b/>
          <w:sz w:val="24"/>
          <w:highlight w:val="none"/>
        </w:rPr>
        <w:t>1.适用范围</w:t>
      </w:r>
      <w:bookmarkEnd w:id="58"/>
    </w:p>
    <w:p w14:paraId="7D51576D">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本采购文件仅适用于本项目采购公告中所述项目。</w:t>
      </w:r>
    </w:p>
    <w:p w14:paraId="585664CD">
      <w:pPr>
        <w:spacing w:line="360" w:lineRule="auto"/>
        <w:rPr>
          <w:rFonts w:ascii="宋体" w:hAnsi="宋体" w:cs="宋体"/>
          <w:b/>
          <w:sz w:val="24"/>
          <w:highlight w:val="none"/>
        </w:rPr>
      </w:pPr>
      <w:bookmarkStart w:id="59" w:name="_Toc36460119"/>
      <w:r>
        <w:rPr>
          <w:rFonts w:hint="eastAsia" w:ascii="宋体" w:hAnsi="宋体" w:cs="宋体"/>
          <w:b/>
          <w:sz w:val="24"/>
          <w:highlight w:val="none"/>
        </w:rPr>
        <w:t>2.定义</w:t>
      </w:r>
      <w:bookmarkEnd w:id="59"/>
    </w:p>
    <w:p w14:paraId="3A440AA9">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2.1 采购人：指依法提出采购项目进行采购的法人或其他组织，采购人及联系方式见前附表。</w:t>
      </w:r>
    </w:p>
    <w:p w14:paraId="3D0ED972">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2.2 供应商：指响应竞争性谈判采购，参与竞争的法人或其他组织。</w:t>
      </w:r>
    </w:p>
    <w:p w14:paraId="36A3AE2E">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2.3 成交人：指最终被授予合同的供应商。</w:t>
      </w:r>
    </w:p>
    <w:p w14:paraId="3686D9C5">
      <w:pPr>
        <w:spacing w:line="360" w:lineRule="auto"/>
        <w:rPr>
          <w:rFonts w:ascii="宋体" w:hAnsi="宋体" w:cs="宋体"/>
          <w:b/>
          <w:sz w:val="24"/>
          <w:highlight w:val="none"/>
        </w:rPr>
      </w:pPr>
      <w:bookmarkStart w:id="60" w:name="_Toc36460120"/>
      <w:r>
        <w:rPr>
          <w:rFonts w:hint="eastAsia" w:ascii="宋体" w:hAnsi="宋体" w:cs="宋体"/>
          <w:b/>
          <w:sz w:val="24"/>
          <w:highlight w:val="none"/>
        </w:rPr>
        <w:t>3.竞争性谈判费用</w:t>
      </w:r>
      <w:bookmarkEnd w:id="60"/>
    </w:p>
    <w:p w14:paraId="1D4CB7CD">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供应商应承担与其参加竞争性谈判有关的所有费用。不论竞争性谈判过程和结果如何，供应商应自行承担所有与参加竞争性谈判有关的费用，采购人在任何情况下均无义务和责任承担这些费用。</w:t>
      </w:r>
    </w:p>
    <w:p w14:paraId="4F787D41">
      <w:pPr>
        <w:spacing w:line="360" w:lineRule="auto"/>
        <w:rPr>
          <w:rFonts w:ascii="宋体" w:hAnsi="宋体" w:cs="宋体"/>
          <w:b/>
          <w:sz w:val="24"/>
          <w:highlight w:val="none"/>
        </w:rPr>
      </w:pPr>
      <w:bookmarkStart w:id="61" w:name="_Toc36460121"/>
      <w:r>
        <w:rPr>
          <w:rFonts w:hint="eastAsia" w:ascii="宋体" w:hAnsi="宋体" w:cs="宋体"/>
          <w:b/>
          <w:sz w:val="24"/>
          <w:highlight w:val="none"/>
        </w:rPr>
        <w:t>4.现场踏勘</w:t>
      </w:r>
      <w:bookmarkEnd w:id="61"/>
    </w:p>
    <w:p w14:paraId="57818D33">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 xml:space="preserve">4.1 供应商须知前附表规定组织踏勘现场的，采购人按供应商须知前附表规定的时间、地点组织供应商踏勘项目现场。 </w:t>
      </w:r>
    </w:p>
    <w:p w14:paraId="06762B8D">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4.2 供应商自行负责在踏勘现场中所发生的人员伤亡和财产损失。</w:t>
      </w:r>
    </w:p>
    <w:p w14:paraId="678F7C16">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4.3 采购人在踏勘现场中介绍的项目场地和相关的周边环境情况，仅供供应商在编制响应文件时参考，采购人不对供应商据此作出的判断和决策负责。</w:t>
      </w:r>
    </w:p>
    <w:p w14:paraId="56C5A18F">
      <w:pPr>
        <w:spacing w:line="360" w:lineRule="auto"/>
        <w:rPr>
          <w:rFonts w:ascii="宋体" w:hAnsi="宋体" w:cs="宋体"/>
          <w:b/>
          <w:sz w:val="24"/>
          <w:highlight w:val="none"/>
        </w:rPr>
      </w:pPr>
      <w:bookmarkStart w:id="62" w:name="_Toc36460122"/>
      <w:r>
        <w:rPr>
          <w:rFonts w:hint="eastAsia" w:ascii="宋体" w:hAnsi="宋体" w:cs="宋体"/>
          <w:b/>
          <w:sz w:val="24"/>
          <w:highlight w:val="none"/>
        </w:rPr>
        <w:t>5.采购文件的构成</w:t>
      </w:r>
      <w:bookmarkEnd w:id="62"/>
    </w:p>
    <w:p w14:paraId="3E84F6B0">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5.1 采购文件由下列文件以及在竞争性谈判过程中发出的修正和补充文件组成：</w:t>
      </w:r>
    </w:p>
    <w:p w14:paraId="06B858B1">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第一章 采购公告</w:t>
      </w:r>
    </w:p>
    <w:p w14:paraId="40272516">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第二章 供应商须知及前附表</w:t>
      </w:r>
    </w:p>
    <w:p w14:paraId="227C7B31">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第三章 评审办法</w:t>
      </w:r>
    </w:p>
    <w:p w14:paraId="4EBF26D4">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第四章 合同草案</w:t>
      </w:r>
    </w:p>
    <w:p w14:paraId="0C24AFC9">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 xml:space="preserve">第五章 </w:t>
      </w:r>
      <w:r>
        <w:rPr>
          <w:rFonts w:hint="eastAsia" w:ascii="宋体" w:hAnsi="宋体" w:cs="宋体"/>
          <w:sz w:val="24"/>
          <w:szCs w:val="24"/>
          <w:highlight w:val="none"/>
          <w:lang w:val="en-US" w:eastAsia="zh-CN"/>
        </w:rPr>
        <w:t>技术</w:t>
      </w:r>
      <w:r>
        <w:rPr>
          <w:rFonts w:hint="eastAsia" w:ascii="宋体" w:hAnsi="宋体" w:cs="宋体"/>
          <w:sz w:val="24"/>
          <w:szCs w:val="24"/>
          <w:highlight w:val="none"/>
        </w:rPr>
        <w:t>需求</w:t>
      </w:r>
    </w:p>
    <w:p w14:paraId="5D5BDA1E">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第六章 响应文件格式</w:t>
      </w:r>
    </w:p>
    <w:p w14:paraId="3883894A">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5.2 供应商应认真阅读采购文件中所有的事项、格式、条款和要求等。供应商没有按照采购文件要求提交全部资料，或者响应文件没有对采购文件在各方面都做出实质性响应，可能导致其竞争性谈判被拒绝。</w:t>
      </w:r>
    </w:p>
    <w:p w14:paraId="142D8CC7">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5.3 响应文件一经递交成功即表示供应商确认采购文件的法律效力，并对此采购文件提出的要求做出相应的响应</w:t>
      </w:r>
      <w:r>
        <w:rPr>
          <w:rFonts w:hint="eastAsia" w:ascii="宋体" w:hAnsi="宋体" w:cs="宋体"/>
          <w:sz w:val="24"/>
          <w:szCs w:val="24"/>
          <w:highlight w:val="none"/>
          <w:lang w:val="en-US" w:eastAsia="zh-CN"/>
        </w:rPr>
        <w:t>并</w:t>
      </w:r>
      <w:r>
        <w:rPr>
          <w:rFonts w:hint="eastAsia" w:ascii="宋体" w:hAnsi="宋体" w:cs="宋体"/>
          <w:sz w:val="24"/>
          <w:szCs w:val="24"/>
          <w:highlight w:val="none"/>
        </w:rPr>
        <w:t>承担与采购文件要求相适应的民事、经济和法律责任。</w:t>
      </w:r>
    </w:p>
    <w:p w14:paraId="7DCD555B">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5.4 由于供应商对采购文件的误解与疏忽或报价误差，而导致竞争性谈判失败或成交后的任何风险，其责任均由供应商自负。</w:t>
      </w:r>
    </w:p>
    <w:p w14:paraId="7C130028">
      <w:pPr>
        <w:spacing w:line="360" w:lineRule="auto"/>
        <w:rPr>
          <w:rFonts w:ascii="宋体" w:hAnsi="宋体" w:cs="宋体"/>
          <w:b/>
          <w:sz w:val="24"/>
          <w:highlight w:val="none"/>
        </w:rPr>
      </w:pPr>
      <w:bookmarkStart w:id="63" w:name="_Toc36460123"/>
      <w:r>
        <w:rPr>
          <w:rFonts w:hint="eastAsia" w:ascii="宋体" w:hAnsi="宋体" w:cs="宋体"/>
          <w:b/>
          <w:sz w:val="24"/>
          <w:highlight w:val="none"/>
        </w:rPr>
        <w:t>6.采购文件的澄清、修改、补充</w:t>
      </w:r>
      <w:bookmarkEnd w:id="63"/>
    </w:p>
    <w:p w14:paraId="10121DB1">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6.1 任何要求对采购文件进行澄清的供应商，均应在供应商须知前附表规定的时间提出。在递交截止期前的任何时候，无论出于何种原因，采购人可主动地对采购文件进行修改、补充。</w:t>
      </w:r>
    </w:p>
    <w:p w14:paraId="5E28B66C">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6.2 采购文件的澄清和修改将以书面形式通知供应商。采购文件的澄清和修改均作为采购文件的组成部分，对供应商具有约束力。供应商应在收到通知后进行确认。如果供应商不予确认，引起的后果由供应商自行承担。</w:t>
      </w:r>
    </w:p>
    <w:p w14:paraId="08F3B185">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6.3 为使供应商有充分时间对采购文件的修改部分进行研究，采购人可适当延长响应文件的递交截止时间，并以书面形式通知所有获取采购文件的供应商。</w:t>
      </w:r>
    </w:p>
    <w:p w14:paraId="2C399F8C">
      <w:pPr>
        <w:spacing w:line="360" w:lineRule="auto"/>
        <w:rPr>
          <w:rFonts w:ascii="宋体" w:hAnsi="宋体" w:cs="宋体"/>
          <w:b/>
          <w:sz w:val="24"/>
          <w:highlight w:val="none"/>
        </w:rPr>
      </w:pPr>
      <w:bookmarkStart w:id="64" w:name="_Toc36460124"/>
      <w:r>
        <w:rPr>
          <w:rFonts w:hint="eastAsia" w:ascii="宋体" w:hAnsi="宋体" w:cs="宋体"/>
          <w:b/>
          <w:sz w:val="24"/>
          <w:highlight w:val="none"/>
        </w:rPr>
        <w:t>7.编制基本要求</w:t>
      </w:r>
      <w:bookmarkEnd w:id="64"/>
    </w:p>
    <w:p w14:paraId="6E0BE306">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7.1 供应商应在认真阅读，充分理解本采购文件所有内容（包括所有的澄清、修改、补充内容）的基础上，按照“第六章 响应文件格式”的要求编制完整的响应文件。</w:t>
      </w:r>
    </w:p>
    <w:p w14:paraId="53FCF09F">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7.2 供应商必须保证响应文件所提供的全部资料真实可信，并接受采购人对其中任何资料在合同最终授予前进一步审查的要求，如若存在供应商利用弄虚作假等不当手段谋取成交的，一经查实，采购人有权予以否决，并保留进一步追究其责任的权利。</w:t>
      </w:r>
    </w:p>
    <w:p w14:paraId="54E06651">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7.3 如果响应文件填报的内容不详，或没有提供采购文件中所要求的全部资料及数据，给评审造成困难，责任由供应商自行承担。</w:t>
      </w:r>
    </w:p>
    <w:p w14:paraId="443DD53C">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7.4 如供应商没有对本采购文件的要求提出偏离，采购人可认为供应商完全接受和同意本采购文件的要求。响应文件对采购文件未提出偏离条款的，均被视为接受和同意。响应文件与采购文件有偏离之处，无论多么微小，均应按采购文件格式要求统一汇总说明。</w:t>
      </w:r>
    </w:p>
    <w:p w14:paraId="35A19D30">
      <w:pPr>
        <w:spacing w:line="360" w:lineRule="auto"/>
        <w:rPr>
          <w:rFonts w:ascii="宋体" w:hAnsi="宋体" w:cs="宋体"/>
          <w:b/>
          <w:sz w:val="24"/>
          <w:highlight w:val="none"/>
        </w:rPr>
      </w:pPr>
      <w:bookmarkStart w:id="65" w:name="_Toc36460125"/>
      <w:r>
        <w:rPr>
          <w:rFonts w:hint="eastAsia" w:ascii="宋体" w:hAnsi="宋体" w:cs="宋体"/>
          <w:b/>
          <w:sz w:val="24"/>
          <w:highlight w:val="none"/>
        </w:rPr>
        <w:t>8.语言和计量单位</w:t>
      </w:r>
      <w:bookmarkEnd w:id="65"/>
    </w:p>
    <w:p w14:paraId="18152616">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8.1 响应文件及供应商与采购人之间的凡与采购有关的来往信函和文件均使用中文，若其中有</w:t>
      </w:r>
      <w:r>
        <w:rPr>
          <w:rFonts w:hint="eastAsia" w:ascii="宋体" w:hAnsi="宋体" w:cs="宋体"/>
          <w:sz w:val="24"/>
          <w:szCs w:val="24"/>
          <w:highlight w:val="none"/>
          <w:lang w:val="en-US" w:eastAsia="zh-CN"/>
        </w:rPr>
        <w:t>其他</w:t>
      </w:r>
      <w:r>
        <w:rPr>
          <w:rFonts w:hint="eastAsia" w:ascii="宋体" w:hAnsi="宋体" w:cs="宋体"/>
          <w:sz w:val="24"/>
          <w:szCs w:val="24"/>
          <w:highlight w:val="none"/>
        </w:rPr>
        <w:t>语言的书面材料，则应附有中文译文，并以中文译文为准。</w:t>
      </w:r>
    </w:p>
    <w:p w14:paraId="1E2E9928">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8.2 除非采购文件中另有规定，计量单位均采用中华人民共和国法定的计量单位。</w:t>
      </w:r>
    </w:p>
    <w:p w14:paraId="18FF3E50">
      <w:pPr>
        <w:spacing w:line="360" w:lineRule="auto"/>
        <w:rPr>
          <w:rFonts w:ascii="宋体" w:hAnsi="宋体" w:cs="宋体"/>
          <w:b/>
          <w:sz w:val="24"/>
          <w:highlight w:val="none"/>
        </w:rPr>
      </w:pPr>
      <w:bookmarkStart w:id="66" w:name="_Toc36460126"/>
      <w:r>
        <w:rPr>
          <w:rFonts w:hint="eastAsia" w:ascii="宋体" w:hAnsi="宋体" w:cs="宋体"/>
          <w:b/>
          <w:sz w:val="24"/>
          <w:highlight w:val="none"/>
        </w:rPr>
        <w:t>9.报价</w:t>
      </w:r>
      <w:bookmarkEnd w:id="66"/>
    </w:p>
    <w:p w14:paraId="5B78AD52">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9.1 供应商应按照采购文件规定的内容、责任范围以及技术要求条件进行报价。并按报价部分规定的格式报出分项价格和总价。</w:t>
      </w:r>
    </w:p>
    <w:p w14:paraId="662CBE16">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9.2 供应商报价应包括供应商成交后为完成采购项目规定的全部工作需支付的一切费用和拟获得的利润，并考虑了应承担的风险。</w:t>
      </w:r>
    </w:p>
    <w:p w14:paraId="4008DADA">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9.3 供应商必须根据采购文件报价格式进行报价，若供应商提供免费服务，应在响应文件中说明或在报价表中填“免费”，否则视为已包含在总报价中。</w:t>
      </w:r>
    </w:p>
    <w:p w14:paraId="50729807">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9.4 供应商不得以低于成本报价。</w:t>
      </w:r>
    </w:p>
    <w:p w14:paraId="0DA1A370">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9.5 响应文件中标明的最终报价在合同执行过程中是固定不变的，不得以任何理由予以变更。</w:t>
      </w:r>
    </w:p>
    <w:p w14:paraId="4FF6BB2F">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9.6 采购人设有最高限价的，供应商的报价不得超过最高限价，如超过最高限价，将予以否决，最高限价在供应商须知前附表中载明。</w:t>
      </w:r>
    </w:p>
    <w:p w14:paraId="221A8595">
      <w:pPr>
        <w:spacing w:line="360" w:lineRule="auto"/>
        <w:rPr>
          <w:rFonts w:ascii="宋体" w:hAnsi="宋体" w:cs="宋体"/>
          <w:b/>
          <w:sz w:val="24"/>
          <w:highlight w:val="none"/>
        </w:rPr>
      </w:pPr>
      <w:bookmarkStart w:id="67" w:name="_Toc36460127"/>
      <w:r>
        <w:rPr>
          <w:rFonts w:hint="eastAsia" w:ascii="宋体" w:hAnsi="宋体" w:cs="宋体"/>
          <w:b/>
          <w:sz w:val="24"/>
          <w:highlight w:val="none"/>
        </w:rPr>
        <w:t>10.报价货币</w:t>
      </w:r>
      <w:bookmarkEnd w:id="67"/>
    </w:p>
    <w:p w14:paraId="3320AF96">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采用人民币报价，供应商须知前附表有明确规定的除外。</w:t>
      </w:r>
    </w:p>
    <w:p w14:paraId="6089E0DB">
      <w:pPr>
        <w:spacing w:line="360" w:lineRule="auto"/>
        <w:rPr>
          <w:rFonts w:ascii="宋体" w:hAnsi="宋体" w:cs="宋体"/>
          <w:b/>
          <w:sz w:val="24"/>
          <w:highlight w:val="none"/>
        </w:rPr>
      </w:pPr>
      <w:bookmarkStart w:id="68" w:name="_Toc36460128"/>
      <w:r>
        <w:rPr>
          <w:rFonts w:hint="eastAsia" w:ascii="宋体" w:hAnsi="宋体" w:cs="宋体"/>
          <w:b/>
          <w:sz w:val="24"/>
          <w:highlight w:val="none"/>
        </w:rPr>
        <w:t>11.响应保证金</w:t>
      </w:r>
      <w:bookmarkEnd w:id="68"/>
    </w:p>
    <w:p w14:paraId="78002F8B">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11.1 应提交供应商须知前附表中规定数额和形式的响应保证金，作为其响应文件的一部分，响应保证金的有效期应满足采购有效期的要求。</w:t>
      </w:r>
    </w:p>
    <w:p w14:paraId="3BE2AF91">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11.2 任何未按第11.1款规定提交响应保证金的，将被视为非实质性响应采购文件而予以拒绝。</w:t>
      </w:r>
    </w:p>
    <w:p w14:paraId="2BDD46B7">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11.3 发生下列情况之一，响应保证金可不予退还：</w:t>
      </w:r>
    </w:p>
    <w:p w14:paraId="40F94B6B">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（1）供应商在采购有效期内撤回其响应文件；</w:t>
      </w:r>
    </w:p>
    <w:p w14:paraId="0AFAFC50">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（2）供应商被通知成交后，拒绝签订合同（即不按成交时规定的技术服务方案、价格等签订合同）或没有按照要求提交履约担保。</w:t>
      </w:r>
    </w:p>
    <w:p w14:paraId="7C10469E">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11.4 响应保证金的退还</w:t>
      </w:r>
    </w:p>
    <w:p w14:paraId="16FC9621">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成交人与采购人签订合同后5日内，采购人向成交人及未成交供应商退还剩余保证金。</w:t>
      </w:r>
    </w:p>
    <w:p w14:paraId="70152B95">
      <w:pPr>
        <w:spacing w:line="360" w:lineRule="auto"/>
        <w:rPr>
          <w:rFonts w:ascii="宋体" w:hAnsi="宋体" w:cs="宋体"/>
          <w:b/>
          <w:sz w:val="24"/>
          <w:highlight w:val="none"/>
        </w:rPr>
      </w:pPr>
      <w:bookmarkStart w:id="69" w:name="_Toc36460129"/>
      <w:r>
        <w:rPr>
          <w:rFonts w:hint="eastAsia" w:ascii="宋体" w:hAnsi="宋体" w:cs="宋体"/>
          <w:b/>
          <w:sz w:val="24"/>
          <w:highlight w:val="none"/>
        </w:rPr>
        <w:t>12.采购有效期</w:t>
      </w:r>
      <w:bookmarkEnd w:id="69"/>
    </w:p>
    <w:p w14:paraId="47EA75B4">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12.1 采购有效期自本采购文件规定的响应文件递交截止时间起生效，并在供应商须知前附表中规定采购有效期内保持有效。竞争性谈判有效期短于这个规定期限的响应文件将被视为非实质性响应而予以拒绝。</w:t>
      </w:r>
    </w:p>
    <w:p w14:paraId="4027EBE3">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12.2 采购人可于采购有效期截止之前要求供应商同意延长有效期。供应商应在规定的时间内以书面答复表示同意，并相应延长响应保证金有效期，此时供应商不能对响应文件进行任何修改；供应商若不同意延长采购有效期，则应在规定的时间内以书面形式给予明确答复，此时供应商被视为自动退出竞争性谈判，响应保证金予以全额退还。在这种情况下，本须知中有关退还和不予退还响应保证金的规定将在延长后的采购有效期内继续有效。</w:t>
      </w:r>
    </w:p>
    <w:p w14:paraId="188D47BB">
      <w:pPr>
        <w:spacing w:line="360" w:lineRule="auto"/>
        <w:rPr>
          <w:rFonts w:ascii="宋体" w:hAnsi="宋体" w:cs="宋体"/>
          <w:b/>
          <w:sz w:val="24"/>
          <w:highlight w:val="none"/>
        </w:rPr>
      </w:pPr>
      <w:bookmarkStart w:id="70" w:name="_Toc36460130"/>
      <w:r>
        <w:rPr>
          <w:rFonts w:hint="eastAsia" w:ascii="宋体" w:hAnsi="宋体" w:cs="宋体"/>
          <w:b/>
          <w:sz w:val="24"/>
          <w:highlight w:val="none"/>
        </w:rPr>
        <w:t>13.响应文件递交截止时间及地点</w:t>
      </w:r>
      <w:bookmarkEnd w:id="70"/>
    </w:p>
    <w:p w14:paraId="7FAEA30A">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13.1 供应商应在不迟于供应商须知前附表中规定的响应文件递交截止时间前将响应文件递交至联系人处。</w:t>
      </w:r>
    </w:p>
    <w:p w14:paraId="2F2C3C9E">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13.2 采购人将拒绝接受供应商须知前附表规定的响应文件递交截止时间后收到的任何响应文件。</w:t>
      </w:r>
    </w:p>
    <w:p w14:paraId="2FC0F24F">
      <w:pPr>
        <w:spacing w:line="360" w:lineRule="auto"/>
        <w:rPr>
          <w:rFonts w:ascii="宋体" w:hAnsi="宋体" w:cs="宋体"/>
          <w:b/>
          <w:sz w:val="24"/>
          <w:highlight w:val="none"/>
        </w:rPr>
      </w:pPr>
      <w:bookmarkStart w:id="71" w:name="_Toc36460131"/>
      <w:r>
        <w:rPr>
          <w:rFonts w:hint="eastAsia" w:ascii="宋体" w:hAnsi="宋体" w:cs="宋体"/>
          <w:b/>
          <w:sz w:val="24"/>
          <w:highlight w:val="none"/>
        </w:rPr>
        <w:t>14.响应文件的修改和撤销</w:t>
      </w:r>
      <w:bookmarkEnd w:id="71"/>
    </w:p>
    <w:p w14:paraId="2306A250">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14.1 供应商在递交响应文件后，可以在规定的响应文件递交截止时间之前修改或撤回其响应文件。</w:t>
      </w:r>
    </w:p>
    <w:p w14:paraId="69F39B47">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14.2 供应商不得在采购有效期内撤销响应文件。</w:t>
      </w:r>
    </w:p>
    <w:p w14:paraId="4E7BA069">
      <w:pPr>
        <w:spacing w:line="360" w:lineRule="auto"/>
        <w:rPr>
          <w:rFonts w:ascii="宋体" w:hAnsi="宋体" w:cs="宋体"/>
          <w:b/>
          <w:sz w:val="24"/>
          <w:highlight w:val="none"/>
        </w:rPr>
      </w:pPr>
      <w:bookmarkStart w:id="72" w:name="_Toc36460132"/>
      <w:r>
        <w:rPr>
          <w:rFonts w:hint="eastAsia" w:ascii="宋体" w:hAnsi="宋体" w:cs="宋体"/>
          <w:b/>
          <w:sz w:val="24"/>
          <w:highlight w:val="none"/>
        </w:rPr>
        <w:t>15.谈判小组</w:t>
      </w:r>
      <w:bookmarkEnd w:id="72"/>
    </w:p>
    <w:p w14:paraId="0BA6D630">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15.1 采购人将按照《</w:t>
      </w:r>
      <w:r>
        <w:rPr>
          <w:rFonts w:hint="eastAsia" w:ascii="宋体" w:hAnsi="宋体" w:cs="宋体"/>
          <w:sz w:val="24"/>
          <w:szCs w:val="24"/>
          <w:highlight w:val="none"/>
          <w:lang w:val="en-US" w:eastAsia="zh-CN"/>
        </w:rPr>
        <w:t>红河</w:t>
      </w:r>
      <w:r>
        <w:rPr>
          <w:rFonts w:hint="eastAsia" w:ascii="宋体" w:hAnsi="宋体" w:cs="宋体"/>
          <w:sz w:val="24"/>
          <w:szCs w:val="24"/>
          <w:highlight w:val="none"/>
        </w:rPr>
        <w:t>云能投新能源开发有限公司采购管理制度》及有关</w:t>
      </w:r>
      <w:r>
        <w:rPr>
          <w:rFonts w:hint="eastAsia" w:ascii="宋体" w:hAnsi="宋体" w:cs="宋体"/>
          <w:sz w:val="24"/>
          <w:szCs w:val="24"/>
          <w:highlight w:val="none"/>
          <w:lang w:eastAsia="zh-CN"/>
        </w:rPr>
        <w:t>法律法规</w:t>
      </w:r>
      <w:r>
        <w:rPr>
          <w:rFonts w:hint="eastAsia" w:ascii="宋体" w:hAnsi="宋体" w:cs="宋体"/>
          <w:sz w:val="24"/>
          <w:szCs w:val="24"/>
          <w:highlight w:val="none"/>
        </w:rPr>
        <w:t>的规定组建谈判小组。</w:t>
      </w:r>
    </w:p>
    <w:p w14:paraId="308787B5">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15.2 谈判小组负责评审工作，根据采购文件的要求对响应文件进行审查、质疑、评估和比较，出具评审报告，推荐成交供应商。</w:t>
      </w:r>
    </w:p>
    <w:p w14:paraId="5D0D893E">
      <w:pPr>
        <w:spacing w:line="360" w:lineRule="auto"/>
        <w:rPr>
          <w:rFonts w:ascii="宋体" w:hAnsi="宋体" w:cs="宋体"/>
          <w:b/>
          <w:sz w:val="24"/>
          <w:highlight w:val="none"/>
        </w:rPr>
      </w:pPr>
      <w:bookmarkStart w:id="73" w:name="_Toc36460133"/>
      <w:r>
        <w:rPr>
          <w:rFonts w:hint="eastAsia" w:ascii="宋体" w:hAnsi="宋体" w:cs="宋体"/>
          <w:b/>
          <w:sz w:val="24"/>
          <w:highlight w:val="none"/>
        </w:rPr>
        <w:t>16.开启响应文件</w:t>
      </w:r>
      <w:bookmarkEnd w:id="73"/>
    </w:p>
    <w:p w14:paraId="44B6E507">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16.1 在供应商须知前附表规定的时间开启响应文件。</w:t>
      </w:r>
    </w:p>
    <w:p w14:paraId="263EDBD2">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16.2 供应商须根据供应商须知前附表规定的谈判时间及地点参加谈判。</w:t>
      </w:r>
    </w:p>
    <w:p w14:paraId="181985D4">
      <w:pPr>
        <w:spacing w:line="360" w:lineRule="auto"/>
        <w:rPr>
          <w:rFonts w:ascii="宋体" w:hAnsi="宋体" w:cs="宋体"/>
          <w:b/>
          <w:sz w:val="24"/>
          <w:highlight w:val="none"/>
        </w:rPr>
      </w:pPr>
      <w:bookmarkStart w:id="74" w:name="_Toc36460134"/>
      <w:r>
        <w:rPr>
          <w:rFonts w:hint="eastAsia" w:ascii="宋体" w:hAnsi="宋体" w:cs="宋体"/>
          <w:b/>
          <w:sz w:val="24"/>
          <w:highlight w:val="none"/>
        </w:rPr>
        <w:t>17</w:t>
      </w:r>
      <w:bookmarkEnd w:id="74"/>
      <w:r>
        <w:rPr>
          <w:rFonts w:hint="eastAsia" w:ascii="宋体" w:hAnsi="宋体" w:cs="宋体"/>
          <w:b/>
          <w:sz w:val="24"/>
          <w:highlight w:val="none"/>
        </w:rPr>
        <w:t>.</w:t>
      </w:r>
      <w:r>
        <w:rPr>
          <w:rFonts w:hint="eastAsia" w:ascii="宋体" w:hAnsi="宋体" w:cs="宋体"/>
          <w:b/>
          <w:kern w:val="0"/>
          <w:sz w:val="24"/>
          <w:highlight w:val="none"/>
        </w:rPr>
        <w:t>谈判与评审</w:t>
      </w:r>
    </w:p>
    <w:p w14:paraId="57BE36C5">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17.1 谈判方式：详见“供应商须知前附表”。</w:t>
      </w:r>
    </w:p>
    <w:p w14:paraId="565BDE1F">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17.2 谈判程序及原则：详见“供应商须知前附表”。</w:t>
      </w:r>
    </w:p>
    <w:p w14:paraId="58426E80">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17.3 评审工作：评审工作将严格按照采购文件第三章规定的评审标准和办法及国家有关法律法规的要求由谈判小组进行。</w:t>
      </w:r>
    </w:p>
    <w:p w14:paraId="13E647F2">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17.4 监督机构：评审活动应在采购人上级公司纪委办公室的监督下进行。</w:t>
      </w:r>
    </w:p>
    <w:p w14:paraId="37C36EB7">
      <w:pPr>
        <w:spacing w:line="360" w:lineRule="auto"/>
        <w:rPr>
          <w:rFonts w:ascii="宋体" w:hAnsi="宋体" w:cs="宋体"/>
          <w:b/>
          <w:sz w:val="24"/>
          <w:highlight w:val="none"/>
        </w:rPr>
      </w:pPr>
      <w:bookmarkStart w:id="75" w:name="_Toc36460135"/>
      <w:r>
        <w:rPr>
          <w:rFonts w:hint="eastAsia" w:ascii="宋体" w:hAnsi="宋体" w:cs="宋体"/>
          <w:b/>
          <w:sz w:val="24"/>
          <w:highlight w:val="none"/>
        </w:rPr>
        <w:t>18.确定成交供应商</w:t>
      </w:r>
      <w:bookmarkEnd w:id="75"/>
    </w:p>
    <w:p w14:paraId="570D1953">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采购人按谈判小组推荐的成交供应商名单确定成交供应商。</w:t>
      </w:r>
    </w:p>
    <w:p w14:paraId="5BE50E0E">
      <w:pPr>
        <w:spacing w:line="360" w:lineRule="auto"/>
        <w:rPr>
          <w:rFonts w:ascii="宋体" w:hAnsi="宋体" w:cs="宋体"/>
          <w:b/>
          <w:sz w:val="24"/>
          <w:highlight w:val="none"/>
        </w:rPr>
      </w:pPr>
      <w:bookmarkStart w:id="76" w:name="_Toc36460137"/>
      <w:r>
        <w:rPr>
          <w:rFonts w:hint="eastAsia" w:ascii="宋体" w:hAnsi="宋体" w:cs="宋体"/>
          <w:b/>
          <w:sz w:val="24"/>
          <w:highlight w:val="none"/>
        </w:rPr>
        <w:t>19.成交通知</w:t>
      </w:r>
      <w:bookmarkEnd w:id="76"/>
    </w:p>
    <w:p w14:paraId="7F2545A7">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19.1 采购人向成交人发出《成交通知书》，同时通知所有未成交的供应商。</w:t>
      </w:r>
    </w:p>
    <w:p w14:paraId="5D54C89B">
      <w:pPr>
        <w:spacing w:line="360" w:lineRule="auto"/>
        <w:ind w:firstLine="480" w:firstLineChars="200"/>
        <w:rPr>
          <w:rFonts w:ascii="宋体" w:hAnsi="宋体" w:cs="宋体"/>
          <w:highlight w:val="none"/>
        </w:rPr>
      </w:pPr>
      <w:r>
        <w:rPr>
          <w:rFonts w:hint="eastAsia" w:ascii="宋体" w:hAnsi="宋体" w:cs="宋体"/>
          <w:sz w:val="24"/>
          <w:szCs w:val="24"/>
          <w:highlight w:val="none"/>
        </w:rPr>
        <w:t>19.2 《成交通知书》将构成合同的组成部分。</w:t>
      </w:r>
      <w:r>
        <w:rPr>
          <w:rFonts w:hint="eastAsia" w:ascii="宋体" w:hAnsi="宋体" w:cs="宋体"/>
          <w:highlight w:val="none"/>
        </w:rPr>
        <w:t xml:space="preserve"> </w:t>
      </w:r>
    </w:p>
    <w:p w14:paraId="6730AC9C">
      <w:pPr>
        <w:spacing w:line="360" w:lineRule="auto"/>
        <w:rPr>
          <w:rFonts w:ascii="宋体" w:hAnsi="宋体" w:cs="宋体"/>
          <w:b/>
          <w:sz w:val="24"/>
          <w:highlight w:val="none"/>
        </w:rPr>
      </w:pPr>
      <w:bookmarkStart w:id="77" w:name="_Toc36460138"/>
      <w:r>
        <w:rPr>
          <w:rFonts w:hint="eastAsia" w:ascii="宋体" w:hAnsi="宋体" w:cs="宋体"/>
          <w:b/>
          <w:sz w:val="24"/>
          <w:highlight w:val="none"/>
        </w:rPr>
        <w:t>20.签订合同</w:t>
      </w:r>
      <w:bookmarkEnd w:id="77"/>
    </w:p>
    <w:p w14:paraId="119ED515">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20.1 成交供应商在接到《成交通知书》后，必须在规定的时间内派法定代表人或其授权人到指定地点按谈判双方最终确认的合同条款与采购人签订合同。</w:t>
      </w:r>
    </w:p>
    <w:p w14:paraId="1D57A5DE">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20.2 采购文件、成交供应商的响应文件及评审过程中的有关澄清文件均为签订合同的依据。</w:t>
      </w:r>
    </w:p>
    <w:p w14:paraId="79B28CBF">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20.3 采购文件中要求成交人提交履约担保的，成交供应商应在合同规定的时间前根据供应商须知前附表的要求向采购人提交履约担保。</w:t>
      </w:r>
    </w:p>
    <w:p w14:paraId="52ECA97E">
      <w:pPr>
        <w:spacing w:line="360" w:lineRule="auto"/>
        <w:rPr>
          <w:rFonts w:ascii="宋体" w:hAnsi="宋体" w:cs="宋体"/>
          <w:b/>
          <w:sz w:val="24"/>
          <w:highlight w:val="none"/>
        </w:rPr>
      </w:pPr>
      <w:bookmarkStart w:id="78" w:name="_Toc36460139"/>
      <w:r>
        <w:rPr>
          <w:rFonts w:hint="eastAsia" w:ascii="宋体" w:hAnsi="宋体" w:cs="宋体"/>
          <w:b/>
          <w:sz w:val="24"/>
          <w:highlight w:val="none"/>
        </w:rPr>
        <w:t>21.其他需要补充的内容</w:t>
      </w:r>
      <w:bookmarkEnd w:id="78"/>
    </w:p>
    <w:p w14:paraId="630754D0">
      <w:pPr>
        <w:spacing w:line="360" w:lineRule="auto"/>
        <w:ind w:firstLine="480" w:firstLineChars="200"/>
        <w:rPr>
          <w:rFonts w:ascii="宋体" w:hAnsi="宋体" w:cs="宋体"/>
          <w:highlight w:val="none"/>
        </w:rPr>
      </w:pPr>
      <w:r>
        <w:rPr>
          <w:rFonts w:hint="eastAsia" w:ascii="宋体" w:hAnsi="宋体" w:cs="宋体"/>
          <w:sz w:val="24"/>
          <w:szCs w:val="24"/>
          <w:highlight w:val="none"/>
        </w:rPr>
        <w:t>详见“供应商须知前附表”。</w:t>
      </w:r>
    </w:p>
    <w:p w14:paraId="6FF07C5D">
      <w:pPr>
        <w:pStyle w:val="32"/>
        <w:tabs>
          <w:tab w:val="left" w:pos="3005"/>
        </w:tabs>
        <w:spacing w:line="360" w:lineRule="auto"/>
        <w:ind w:left="316" w:firstLine="0" w:firstLineChars="0"/>
        <w:rPr>
          <w:rFonts w:asciiTheme="majorEastAsia" w:hAnsiTheme="majorEastAsia" w:eastAsiaTheme="majorEastAsia"/>
          <w:sz w:val="24"/>
          <w:szCs w:val="24"/>
        </w:rPr>
      </w:pPr>
    </w:p>
    <w:p w14:paraId="7677648A">
      <w:pPr>
        <w:pStyle w:val="21"/>
        <w:rPr>
          <w:rFonts w:hint="eastAsia" w:ascii="宋体" w:hAnsi="宋体" w:eastAsia="宋体" w:cs="宋体"/>
          <w:highlight w:val="none"/>
        </w:rPr>
      </w:pPr>
      <w:bookmarkStart w:id="79" w:name="_Toc16379"/>
      <w:bookmarkStart w:id="80" w:name="_Toc8114"/>
      <w:bookmarkStart w:id="81" w:name="_Toc12133"/>
      <w:bookmarkStart w:id="82" w:name="_Toc24083"/>
      <w:bookmarkStart w:id="83" w:name="_Toc22748"/>
      <w:bookmarkStart w:id="84" w:name="_Toc12050"/>
      <w:bookmarkStart w:id="85" w:name="_Toc26045"/>
    </w:p>
    <w:p w14:paraId="22CB85F6">
      <w:pPr>
        <w:pStyle w:val="21"/>
        <w:rPr>
          <w:rFonts w:hint="eastAsia" w:ascii="宋体" w:hAnsi="宋体" w:eastAsia="宋体" w:cs="宋体"/>
          <w:highlight w:val="none"/>
        </w:rPr>
      </w:pPr>
    </w:p>
    <w:p w14:paraId="18358A28">
      <w:pPr>
        <w:pStyle w:val="21"/>
        <w:rPr>
          <w:rFonts w:hint="eastAsia" w:ascii="宋体" w:hAnsi="宋体" w:eastAsia="宋体" w:cs="宋体"/>
          <w:highlight w:val="none"/>
        </w:rPr>
      </w:pPr>
    </w:p>
    <w:p w14:paraId="4D74C149">
      <w:pPr>
        <w:pStyle w:val="21"/>
        <w:rPr>
          <w:rFonts w:hint="eastAsia" w:ascii="宋体" w:hAnsi="宋体" w:eastAsia="宋体" w:cs="宋体"/>
          <w:highlight w:val="none"/>
        </w:rPr>
      </w:pPr>
    </w:p>
    <w:p w14:paraId="456D3423">
      <w:pPr>
        <w:pStyle w:val="21"/>
        <w:rPr>
          <w:rFonts w:hint="eastAsia" w:ascii="宋体" w:hAnsi="宋体" w:eastAsia="宋体" w:cs="宋体"/>
          <w:highlight w:val="none"/>
        </w:rPr>
      </w:pPr>
    </w:p>
    <w:p w14:paraId="1D385517">
      <w:pPr>
        <w:pStyle w:val="21"/>
        <w:rPr>
          <w:rFonts w:hint="eastAsia" w:ascii="宋体" w:hAnsi="宋体" w:eastAsia="宋体" w:cs="宋体"/>
          <w:highlight w:val="none"/>
        </w:rPr>
      </w:pPr>
    </w:p>
    <w:p w14:paraId="2BAD3F42">
      <w:pPr>
        <w:pStyle w:val="21"/>
        <w:rPr>
          <w:rFonts w:hint="eastAsia" w:ascii="宋体" w:hAnsi="宋体" w:eastAsia="宋体" w:cs="宋体"/>
          <w:highlight w:val="none"/>
        </w:rPr>
      </w:pPr>
    </w:p>
    <w:p w14:paraId="49862998">
      <w:pPr>
        <w:pStyle w:val="21"/>
        <w:rPr>
          <w:rFonts w:ascii="宋体" w:hAnsi="宋体" w:eastAsia="宋体" w:cs="宋体"/>
          <w:highlight w:val="none"/>
        </w:rPr>
      </w:pPr>
      <w:r>
        <w:rPr>
          <w:rFonts w:hint="eastAsia" w:ascii="宋体" w:hAnsi="宋体" w:eastAsia="宋体" w:cs="宋体"/>
          <w:highlight w:val="none"/>
        </w:rPr>
        <w:t xml:space="preserve">第三章  </w:t>
      </w:r>
      <w:bookmarkEnd w:id="79"/>
      <w:bookmarkEnd w:id="80"/>
      <w:bookmarkEnd w:id="81"/>
      <w:bookmarkEnd w:id="82"/>
      <w:bookmarkEnd w:id="83"/>
      <w:bookmarkEnd w:id="84"/>
      <w:r>
        <w:rPr>
          <w:rFonts w:hint="eastAsia" w:ascii="宋体" w:hAnsi="宋体" w:eastAsia="宋体" w:cs="宋体"/>
          <w:highlight w:val="none"/>
        </w:rPr>
        <w:t>评审办法</w:t>
      </w:r>
      <w:bookmarkEnd w:id="85"/>
    </w:p>
    <w:p w14:paraId="7DA9C65F">
      <w:pPr>
        <w:jc w:val="center"/>
        <w:rPr>
          <w:rFonts w:ascii="宋体" w:hAnsi="宋体" w:cs="宋体"/>
          <w:highlight w:val="none"/>
        </w:rPr>
      </w:pPr>
      <w:r>
        <w:rPr>
          <w:rFonts w:hint="eastAsia" w:ascii="宋体" w:hAnsi="宋体" w:cs="宋体"/>
          <w:highlight w:val="none"/>
        </w:rPr>
        <w:t>评审办法前附表</w:t>
      </w:r>
    </w:p>
    <w:tbl>
      <w:tblPr>
        <w:tblStyle w:val="24"/>
        <w:tblW w:w="986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25"/>
        <w:gridCol w:w="807"/>
        <w:gridCol w:w="1969"/>
        <w:gridCol w:w="6066"/>
      </w:tblGrid>
      <w:tr w14:paraId="697BE3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832" w:type="dxa"/>
            <w:gridSpan w:val="2"/>
            <w:vAlign w:val="center"/>
          </w:tcPr>
          <w:p w14:paraId="6341770D">
            <w:pPr>
              <w:pStyle w:val="35"/>
              <w:jc w:val="center"/>
              <w:rPr>
                <w:rFonts w:ascii="宋体" w:hAnsi="宋体" w:cs="宋体"/>
                <w:szCs w:val="21"/>
                <w:highlight w:val="none"/>
              </w:rPr>
            </w:pPr>
            <w:r>
              <w:rPr>
                <w:rFonts w:hint="eastAsia" w:ascii="宋体" w:hAnsi="宋体" w:cs="宋体"/>
                <w:szCs w:val="21"/>
                <w:highlight w:val="none"/>
              </w:rPr>
              <w:t>条款号</w:t>
            </w:r>
          </w:p>
        </w:tc>
        <w:tc>
          <w:tcPr>
            <w:tcW w:w="1969" w:type="dxa"/>
            <w:vAlign w:val="center"/>
          </w:tcPr>
          <w:p w14:paraId="432032C1">
            <w:pPr>
              <w:pStyle w:val="35"/>
              <w:jc w:val="center"/>
              <w:rPr>
                <w:rFonts w:ascii="宋体" w:hAnsi="宋体" w:cs="宋体"/>
                <w:szCs w:val="21"/>
                <w:highlight w:val="none"/>
              </w:rPr>
            </w:pPr>
            <w:r>
              <w:rPr>
                <w:rFonts w:hint="eastAsia" w:ascii="宋体" w:hAnsi="宋体" w:cs="宋体"/>
                <w:szCs w:val="21"/>
                <w:highlight w:val="none"/>
              </w:rPr>
              <w:t>审 查 内 容</w:t>
            </w:r>
          </w:p>
        </w:tc>
        <w:tc>
          <w:tcPr>
            <w:tcW w:w="6066" w:type="dxa"/>
            <w:vAlign w:val="center"/>
          </w:tcPr>
          <w:p w14:paraId="0CBA4D1C">
            <w:pPr>
              <w:pStyle w:val="35"/>
              <w:jc w:val="center"/>
              <w:rPr>
                <w:rFonts w:ascii="宋体" w:hAnsi="宋体" w:cs="宋体"/>
                <w:szCs w:val="21"/>
                <w:highlight w:val="none"/>
              </w:rPr>
            </w:pPr>
            <w:r>
              <w:rPr>
                <w:rFonts w:hint="eastAsia" w:ascii="宋体" w:hAnsi="宋体" w:cs="宋体"/>
                <w:szCs w:val="21"/>
                <w:highlight w:val="none"/>
              </w:rPr>
              <w:t>审 查 标 准</w:t>
            </w:r>
          </w:p>
        </w:tc>
      </w:tr>
      <w:tr w14:paraId="481D56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25" w:type="dxa"/>
            <w:vMerge w:val="restart"/>
            <w:vAlign w:val="center"/>
          </w:tcPr>
          <w:p w14:paraId="2310961D">
            <w:pPr>
              <w:pStyle w:val="35"/>
              <w:jc w:val="center"/>
              <w:rPr>
                <w:rFonts w:ascii="宋体" w:hAnsi="宋体" w:cs="宋体"/>
                <w:szCs w:val="21"/>
                <w:highlight w:val="none"/>
              </w:rPr>
            </w:pPr>
            <w:r>
              <w:rPr>
                <w:rFonts w:hint="eastAsia" w:ascii="宋体" w:hAnsi="宋体" w:cs="宋体"/>
                <w:szCs w:val="21"/>
                <w:highlight w:val="none"/>
              </w:rPr>
              <w:t>三-1.1</w:t>
            </w:r>
          </w:p>
        </w:tc>
        <w:tc>
          <w:tcPr>
            <w:tcW w:w="807" w:type="dxa"/>
            <w:vMerge w:val="restart"/>
            <w:vAlign w:val="center"/>
          </w:tcPr>
          <w:p w14:paraId="08F69073">
            <w:pPr>
              <w:pStyle w:val="35"/>
              <w:jc w:val="center"/>
              <w:rPr>
                <w:rFonts w:ascii="宋体" w:hAnsi="宋体" w:cs="宋体"/>
                <w:szCs w:val="21"/>
                <w:highlight w:val="none"/>
              </w:rPr>
            </w:pPr>
            <w:r>
              <w:rPr>
                <w:rFonts w:hint="eastAsia" w:ascii="宋体" w:hAnsi="宋体" w:cs="宋体"/>
                <w:szCs w:val="21"/>
                <w:highlight w:val="none"/>
              </w:rPr>
              <w:t>资格评审</w:t>
            </w:r>
          </w:p>
        </w:tc>
        <w:tc>
          <w:tcPr>
            <w:tcW w:w="1969" w:type="dxa"/>
            <w:vAlign w:val="center"/>
          </w:tcPr>
          <w:p w14:paraId="7BB2E789">
            <w:pPr>
              <w:pStyle w:val="35"/>
              <w:jc w:val="center"/>
              <w:rPr>
                <w:rFonts w:ascii="宋体" w:hAnsi="宋体" w:cs="宋体"/>
                <w:szCs w:val="21"/>
                <w:highlight w:val="none"/>
              </w:rPr>
            </w:pPr>
            <w:r>
              <w:rPr>
                <w:rFonts w:hint="eastAsia" w:ascii="宋体" w:hAnsi="宋体" w:cs="宋体"/>
                <w:szCs w:val="21"/>
                <w:highlight w:val="none"/>
              </w:rPr>
              <w:t>一般要求</w:t>
            </w:r>
          </w:p>
        </w:tc>
        <w:tc>
          <w:tcPr>
            <w:tcW w:w="6066" w:type="dxa"/>
            <w:vAlign w:val="center"/>
          </w:tcPr>
          <w:p w14:paraId="6455F376">
            <w:pPr>
              <w:pStyle w:val="35"/>
              <w:jc w:val="left"/>
              <w:rPr>
                <w:rFonts w:ascii="宋体" w:hAnsi="宋体" w:cs="宋体"/>
                <w:szCs w:val="21"/>
                <w:highlight w:val="none"/>
              </w:rPr>
            </w:pPr>
            <w:r>
              <w:rPr>
                <w:rFonts w:hint="eastAsia" w:ascii="宋体" w:hAnsi="宋体" w:cs="宋体"/>
                <w:szCs w:val="21"/>
                <w:highlight w:val="none"/>
              </w:rPr>
              <w:t>符合第一章  采购公告中“供应商资格要求”规定</w:t>
            </w:r>
          </w:p>
        </w:tc>
      </w:tr>
      <w:tr w14:paraId="0E79BD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25" w:type="dxa"/>
            <w:vMerge w:val="continue"/>
            <w:vAlign w:val="center"/>
          </w:tcPr>
          <w:p w14:paraId="52ECCE20">
            <w:pPr>
              <w:pStyle w:val="35"/>
              <w:jc w:val="center"/>
              <w:rPr>
                <w:rFonts w:ascii="宋体" w:hAnsi="宋体" w:cs="宋体"/>
                <w:szCs w:val="21"/>
                <w:highlight w:val="none"/>
              </w:rPr>
            </w:pPr>
          </w:p>
        </w:tc>
        <w:tc>
          <w:tcPr>
            <w:tcW w:w="807" w:type="dxa"/>
            <w:vMerge w:val="continue"/>
            <w:vAlign w:val="center"/>
          </w:tcPr>
          <w:p w14:paraId="3647FEB1">
            <w:pPr>
              <w:pStyle w:val="35"/>
              <w:jc w:val="center"/>
              <w:rPr>
                <w:rFonts w:ascii="宋体" w:hAnsi="宋体" w:cs="宋体"/>
                <w:szCs w:val="21"/>
                <w:highlight w:val="none"/>
              </w:rPr>
            </w:pPr>
          </w:p>
        </w:tc>
        <w:tc>
          <w:tcPr>
            <w:tcW w:w="1969" w:type="dxa"/>
            <w:vAlign w:val="center"/>
          </w:tcPr>
          <w:p w14:paraId="2F22DF53">
            <w:pPr>
              <w:pStyle w:val="35"/>
              <w:jc w:val="center"/>
              <w:rPr>
                <w:rFonts w:ascii="宋体" w:hAnsi="宋体" w:cs="宋体"/>
                <w:szCs w:val="21"/>
                <w:highlight w:val="none"/>
              </w:rPr>
            </w:pPr>
            <w:r>
              <w:rPr>
                <w:rFonts w:hint="eastAsia" w:ascii="宋体" w:hAnsi="宋体" w:cs="宋体"/>
                <w:szCs w:val="21"/>
                <w:highlight w:val="none"/>
              </w:rPr>
              <w:t>资质要求</w:t>
            </w:r>
          </w:p>
        </w:tc>
        <w:tc>
          <w:tcPr>
            <w:tcW w:w="6066" w:type="dxa"/>
            <w:vAlign w:val="center"/>
          </w:tcPr>
          <w:p w14:paraId="5A632B43">
            <w:pPr>
              <w:pStyle w:val="35"/>
              <w:jc w:val="left"/>
              <w:rPr>
                <w:rFonts w:ascii="宋体" w:hAnsi="宋体" w:cs="宋体"/>
                <w:szCs w:val="21"/>
                <w:highlight w:val="none"/>
              </w:rPr>
            </w:pPr>
            <w:r>
              <w:rPr>
                <w:rFonts w:hint="eastAsia" w:ascii="宋体" w:hAnsi="宋体" w:cs="宋体"/>
                <w:szCs w:val="21"/>
                <w:highlight w:val="none"/>
              </w:rPr>
              <w:t>符合第一章  采购公告中“供应商资格要求”规定</w:t>
            </w:r>
          </w:p>
        </w:tc>
      </w:tr>
      <w:tr w14:paraId="3410BA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25" w:type="dxa"/>
            <w:vMerge w:val="continue"/>
            <w:vAlign w:val="center"/>
          </w:tcPr>
          <w:p w14:paraId="0FB44B1D">
            <w:pPr>
              <w:pStyle w:val="35"/>
              <w:jc w:val="center"/>
              <w:rPr>
                <w:rFonts w:ascii="宋体" w:hAnsi="宋体" w:cs="宋体"/>
                <w:szCs w:val="21"/>
                <w:highlight w:val="none"/>
              </w:rPr>
            </w:pPr>
          </w:p>
        </w:tc>
        <w:tc>
          <w:tcPr>
            <w:tcW w:w="807" w:type="dxa"/>
            <w:vMerge w:val="continue"/>
            <w:vAlign w:val="center"/>
          </w:tcPr>
          <w:p w14:paraId="204D12A3">
            <w:pPr>
              <w:pStyle w:val="35"/>
              <w:jc w:val="center"/>
              <w:rPr>
                <w:rFonts w:ascii="宋体" w:hAnsi="宋体" w:cs="宋体"/>
                <w:szCs w:val="21"/>
                <w:highlight w:val="none"/>
              </w:rPr>
            </w:pPr>
          </w:p>
        </w:tc>
        <w:tc>
          <w:tcPr>
            <w:tcW w:w="1969" w:type="dxa"/>
            <w:vAlign w:val="center"/>
          </w:tcPr>
          <w:p w14:paraId="2EAF8C11">
            <w:pPr>
              <w:pStyle w:val="35"/>
              <w:jc w:val="center"/>
              <w:rPr>
                <w:rFonts w:ascii="宋体" w:hAnsi="宋体" w:cs="宋体"/>
                <w:szCs w:val="21"/>
                <w:highlight w:val="none"/>
              </w:rPr>
            </w:pPr>
            <w:r>
              <w:rPr>
                <w:rFonts w:hint="eastAsia" w:ascii="宋体" w:hAnsi="宋体" w:cs="宋体"/>
                <w:szCs w:val="21"/>
                <w:highlight w:val="none"/>
              </w:rPr>
              <w:t>信誉要求</w:t>
            </w:r>
          </w:p>
        </w:tc>
        <w:tc>
          <w:tcPr>
            <w:tcW w:w="6066" w:type="dxa"/>
            <w:vAlign w:val="center"/>
          </w:tcPr>
          <w:p w14:paraId="742B0D67">
            <w:pPr>
              <w:pStyle w:val="35"/>
              <w:jc w:val="left"/>
              <w:rPr>
                <w:rFonts w:ascii="宋体" w:hAnsi="宋体" w:cs="宋体"/>
                <w:szCs w:val="21"/>
                <w:highlight w:val="none"/>
              </w:rPr>
            </w:pPr>
            <w:r>
              <w:rPr>
                <w:rFonts w:hint="eastAsia" w:ascii="宋体" w:hAnsi="宋体" w:cs="宋体"/>
                <w:szCs w:val="21"/>
                <w:highlight w:val="none"/>
              </w:rPr>
              <w:t>符合第一章  采购公告中“供应商资格要求”规定</w:t>
            </w:r>
          </w:p>
        </w:tc>
      </w:tr>
      <w:tr w14:paraId="284579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25" w:type="dxa"/>
            <w:vMerge w:val="continue"/>
            <w:vAlign w:val="center"/>
          </w:tcPr>
          <w:p w14:paraId="0568B565">
            <w:pPr>
              <w:pStyle w:val="35"/>
              <w:jc w:val="center"/>
              <w:rPr>
                <w:rFonts w:ascii="宋体" w:hAnsi="宋体" w:cs="宋体"/>
                <w:szCs w:val="21"/>
                <w:highlight w:val="none"/>
              </w:rPr>
            </w:pPr>
          </w:p>
        </w:tc>
        <w:tc>
          <w:tcPr>
            <w:tcW w:w="807" w:type="dxa"/>
            <w:vMerge w:val="continue"/>
            <w:vAlign w:val="center"/>
          </w:tcPr>
          <w:p w14:paraId="516876A2">
            <w:pPr>
              <w:pStyle w:val="35"/>
              <w:jc w:val="center"/>
              <w:rPr>
                <w:rFonts w:ascii="宋体" w:hAnsi="宋体" w:cs="宋体"/>
                <w:szCs w:val="21"/>
                <w:highlight w:val="none"/>
              </w:rPr>
            </w:pPr>
          </w:p>
        </w:tc>
        <w:tc>
          <w:tcPr>
            <w:tcW w:w="1969" w:type="dxa"/>
            <w:vAlign w:val="center"/>
          </w:tcPr>
          <w:p w14:paraId="24ABF178">
            <w:pPr>
              <w:pStyle w:val="35"/>
              <w:jc w:val="center"/>
              <w:rPr>
                <w:rFonts w:ascii="宋体" w:hAnsi="宋体" w:cs="宋体"/>
                <w:szCs w:val="21"/>
                <w:highlight w:val="none"/>
              </w:rPr>
            </w:pPr>
            <w:r>
              <w:rPr>
                <w:rFonts w:hint="eastAsia" w:ascii="宋体" w:hAnsi="宋体" w:cs="宋体"/>
                <w:szCs w:val="21"/>
                <w:highlight w:val="none"/>
              </w:rPr>
              <w:t>财务要求</w:t>
            </w:r>
          </w:p>
        </w:tc>
        <w:tc>
          <w:tcPr>
            <w:tcW w:w="6066" w:type="dxa"/>
            <w:vAlign w:val="center"/>
          </w:tcPr>
          <w:p w14:paraId="48806CFC">
            <w:pPr>
              <w:pStyle w:val="35"/>
              <w:jc w:val="left"/>
              <w:rPr>
                <w:rFonts w:ascii="宋体" w:hAnsi="宋体" w:cs="宋体"/>
                <w:szCs w:val="21"/>
                <w:highlight w:val="none"/>
              </w:rPr>
            </w:pPr>
            <w:r>
              <w:rPr>
                <w:rFonts w:hint="eastAsia" w:ascii="宋体" w:hAnsi="宋体" w:cs="宋体"/>
                <w:szCs w:val="21"/>
                <w:highlight w:val="none"/>
              </w:rPr>
              <w:t>符合第一章  采购公告中“供应商资格要求”规定</w:t>
            </w:r>
          </w:p>
        </w:tc>
      </w:tr>
      <w:tr w14:paraId="2D7A54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25" w:type="dxa"/>
            <w:vMerge w:val="continue"/>
            <w:vAlign w:val="center"/>
          </w:tcPr>
          <w:p w14:paraId="069D5F21">
            <w:pPr>
              <w:pStyle w:val="35"/>
              <w:jc w:val="center"/>
              <w:rPr>
                <w:rFonts w:ascii="宋体" w:hAnsi="宋体" w:cs="宋体"/>
                <w:szCs w:val="21"/>
                <w:highlight w:val="none"/>
              </w:rPr>
            </w:pPr>
          </w:p>
        </w:tc>
        <w:tc>
          <w:tcPr>
            <w:tcW w:w="807" w:type="dxa"/>
            <w:vMerge w:val="continue"/>
            <w:vAlign w:val="center"/>
          </w:tcPr>
          <w:p w14:paraId="459064C1">
            <w:pPr>
              <w:pStyle w:val="35"/>
              <w:jc w:val="center"/>
              <w:rPr>
                <w:rFonts w:ascii="宋体" w:hAnsi="宋体" w:cs="宋体"/>
                <w:szCs w:val="21"/>
                <w:highlight w:val="none"/>
              </w:rPr>
            </w:pPr>
          </w:p>
        </w:tc>
        <w:tc>
          <w:tcPr>
            <w:tcW w:w="1969" w:type="dxa"/>
            <w:vAlign w:val="center"/>
          </w:tcPr>
          <w:p w14:paraId="2E2501EE">
            <w:pPr>
              <w:pStyle w:val="35"/>
              <w:jc w:val="center"/>
              <w:rPr>
                <w:rFonts w:hint="default" w:ascii="宋体" w:hAnsi="宋体" w:eastAsia="宋体" w:cs="宋体"/>
                <w:szCs w:val="21"/>
                <w:highlight w:val="none"/>
                <w:lang w:val="en-US" w:eastAsia="zh-CN"/>
              </w:rPr>
            </w:pPr>
            <w:r>
              <w:rPr>
                <w:rFonts w:hint="eastAsia" w:ascii="宋体" w:hAnsi="宋体" w:cs="宋体"/>
                <w:szCs w:val="21"/>
                <w:highlight w:val="none"/>
                <w:lang w:val="en-US" w:eastAsia="zh-CN"/>
              </w:rPr>
              <w:t>人员要求</w:t>
            </w:r>
          </w:p>
        </w:tc>
        <w:tc>
          <w:tcPr>
            <w:tcW w:w="6066" w:type="dxa"/>
            <w:vAlign w:val="center"/>
          </w:tcPr>
          <w:p w14:paraId="1746800E">
            <w:pPr>
              <w:pStyle w:val="35"/>
              <w:jc w:val="left"/>
              <w:rPr>
                <w:rFonts w:hint="eastAsia" w:ascii="宋体" w:hAnsi="宋体" w:cs="宋体"/>
                <w:szCs w:val="21"/>
                <w:highlight w:val="none"/>
              </w:rPr>
            </w:pPr>
            <w:r>
              <w:rPr>
                <w:rFonts w:hint="eastAsia" w:ascii="宋体" w:hAnsi="宋体" w:cs="宋体"/>
                <w:szCs w:val="21"/>
                <w:highlight w:val="none"/>
              </w:rPr>
              <w:t>符合第一章  采购公告中“供应商资格要求”规定</w:t>
            </w:r>
          </w:p>
        </w:tc>
      </w:tr>
      <w:tr w14:paraId="54EB7B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25" w:type="dxa"/>
            <w:vMerge w:val="continue"/>
            <w:vAlign w:val="center"/>
          </w:tcPr>
          <w:p w14:paraId="6A65DEB1">
            <w:pPr>
              <w:pStyle w:val="35"/>
              <w:jc w:val="center"/>
              <w:rPr>
                <w:rFonts w:ascii="宋体" w:hAnsi="宋体" w:cs="宋体"/>
                <w:szCs w:val="21"/>
                <w:highlight w:val="none"/>
              </w:rPr>
            </w:pPr>
          </w:p>
        </w:tc>
        <w:tc>
          <w:tcPr>
            <w:tcW w:w="807" w:type="dxa"/>
            <w:vMerge w:val="continue"/>
            <w:vAlign w:val="center"/>
          </w:tcPr>
          <w:p w14:paraId="01B7CB45">
            <w:pPr>
              <w:pStyle w:val="35"/>
              <w:jc w:val="center"/>
              <w:rPr>
                <w:rFonts w:ascii="宋体" w:hAnsi="宋体" w:cs="宋体"/>
                <w:szCs w:val="21"/>
                <w:highlight w:val="none"/>
              </w:rPr>
            </w:pPr>
          </w:p>
        </w:tc>
        <w:tc>
          <w:tcPr>
            <w:tcW w:w="1969" w:type="dxa"/>
            <w:vAlign w:val="center"/>
          </w:tcPr>
          <w:p w14:paraId="64D63C16">
            <w:pPr>
              <w:pStyle w:val="35"/>
              <w:jc w:val="center"/>
              <w:rPr>
                <w:rFonts w:ascii="宋体" w:hAnsi="宋体" w:cs="宋体"/>
                <w:szCs w:val="21"/>
                <w:highlight w:val="none"/>
              </w:rPr>
            </w:pPr>
            <w:r>
              <w:rPr>
                <w:rFonts w:hint="eastAsia" w:ascii="宋体" w:hAnsi="宋体" w:cs="宋体"/>
                <w:szCs w:val="21"/>
                <w:highlight w:val="none"/>
                <w:lang w:eastAsia="zh-CN"/>
              </w:rPr>
              <w:t>其他</w:t>
            </w:r>
            <w:r>
              <w:rPr>
                <w:rFonts w:hint="eastAsia" w:ascii="宋体" w:hAnsi="宋体" w:cs="宋体"/>
                <w:szCs w:val="21"/>
                <w:highlight w:val="none"/>
              </w:rPr>
              <w:t>要求</w:t>
            </w:r>
          </w:p>
        </w:tc>
        <w:tc>
          <w:tcPr>
            <w:tcW w:w="6066" w:type="dxa"/>
            <w:vAlign w:val="center"/>
          </w:tcPr>
          <w:p w14:paraId="6D39ED60">
            <w:pPr>
              <w:pStyle w:val="35"/>
              <w:jc w:val="left"/>
              <w:rPr>
                <w:rFonts w:ascii="宋体" w:hAnsi="宋体" w:cs="宋体"/>
                <w:szCs w:val="21"/>
                <w:highlight w:val="none"/>
              </w:rPr>
            </w:pPr>
            <w:r>
              <w:rPr>
                <w:rFonts w:hint="eastAsia" w:ascii="宋体" w:hAnsi="宋体" w:cs="宋体"/>
                <w:szCs w:val="21"/>
                <w:highlight w:val="none"/>
              </w:rPr>
              <w:t>符合第一章  采购公告中“供应商资格要求”规定</w:t>
            </w:r>
          </w:p>
        </w:tc>
      </w:tr>
      <w:tr w14:paraId="5846AB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25" w:type="dxa"/>
            <w:vMerge w:val="restart"/>
            <w:vAlign w:val="center"/>
          </w:tcPr>
          <w:p w14:paraId="5E27CE0C">
            <w:pPr>
              <w:pStyle w:val="35"/>
              <w:jc w:val="center"/>
              <w:rPr>
                <w:rFonts w:ascii="宋体" w:hAnsi="宋体" w:cs="宋体"/>
                <w:szCs w:val="21"/>
                <w:highlight w:val="none"/>
              </w:rPr>
            </w:pPr>
            <w:r>
              <w:rPr>
                <w:rFonts w:hint="eastAsia" w:ascii="宋体" w:hAnsi="宋体" w:cs="宋体"/>
                <w:szCs w:val="21"/>
                <w:highlight w:val="none"/>
              </w:rPr>
              <w:t>三-1.2</w:t>
            </w:r>
          </w:p>
        </w:tc>
        <w:tc>
          <w:tcPr>
            <w:tcW w:w="807" w:type="dxa"/>
            <w:vMerge w:val="restart"/>
            <w:vAlign w:val="center"/>
          </w:tcPr>
          <w:p w14:paraId="66E1B2C6">
            <w:pPr>
              <w:pStyle w:val="35"/>
              <w:jc w:val="center"/>
              <w:rPr>
                <w:rFonts w:ascii="宋体" w:hAnsi="宋体" w:cs="宋体"/>
                <w:szCs w:val="21"/>
                <w:highlight w:val="none"/>
              </w:rPr>
            </w:pPr>
            <w:r>
              <w:rPr>
                <w:rFonts w:hint="eastAsia" w:ascii="宋体" w:hAnsi="宋体" w:cs="宋体"/>
                <w:szCs w:val="21"/>
                <w:highlight w:val="none"/>
              </w:rPr>
              <w:t>符合性评审</w:t>
            </w:r>
          </w:p>
        </w:tc>
        <w:tc>
          <w:tcPr>
            <w:tcW w:w="1969" w:type="dxa"/>
            <w:vAlign w:val="center"/>
          </w:tcPr>
          <w:p w14:paraId="64ECD474">
            <w:pPr>
              <w:pStyle w:val="35"/>
              <w:jc w:val="center"/>
              <w:rPr>
                <w:rFonts w:ascii="宋体" w:hAnsi="宋体" w:cs="宋体"/>
                <w:szCs w:val="21"/>
                <w:highlight w:val="none"/>
              </w:rPr>
            </w:pPr>
            <w:r>
              <w:rPr>
                <w:rFonts w:hint="eastAsia" w:ascii="宋体" w:hAnsi="宋体" w:cs="宋体"/>
                <w:szCs w:val="21"/>
                <w:highlight w:val="none"/>
              </w:rPr>
              <w:t>报价一览表</w:t>
            </w:r>
          </w:p>
        </w:tc>
        <w:tc>
          <w:tcPr>
            <w:tcW w:w="6066" w:type="dxa"/>
            <w:vAlign w:val="center"/>
          </w:tcPr>
          <w:p w14:paraId="206053EE">
            <w:pPr>
              <w:pStyle w:val="35"/>
              <w:jc w:val="left"/>
              <w:rPr>
                <w:rFonts w:ascii="宋体" w:hAnsi="宋体" w:cs="宋体"/>
                <w:szCs w:val="21"/>
                <w:highlight w:val="none"/>
              </w:rPr>
            </w:pPr>
            <w:r>
              <w:rPr>
                <w:rFonts w:hint="eastAsia" w:ascii="宋体" w:hAnsi="宋体" w:cs="宋体"/>
                <w:szCs w:val="21"/>
                <w:highlight w:val="none"/>
              </w:rPr>
              <w:t>符合响应文件规定的格式，</w:t>
            </w:r>
            <w:r>
              <w:rPr>
                <w:rFonts w:hint="eastAsia" w:ascii="宋体" w:hAnsi="宋体" w:cs="宋体"/>
                <w:szCs w:val="21"/>
                <w:highlight w:val="none"/>
                <w:lang w:eastAsia="zh-CN"/>
              </w:rPr>
              <w:t>由</w:t>
            </w:r>
            <w:r>
              <w:rPr>
                <w:rFonts w:hint="eastAsia" w:ascii="宋体" w:hAnsi="宋体" w:cs="宋体"/>
                <w:szCs w:val="21"/>
                <w:highlight w:val="none"/>
              </w:rPr>
              <w:t>法定代表人或其委托代理人签字或签章</w:t>
            </w:r>
          </w:p>
        </w:tc>
      </w:tr>
      <w:tr w14:paraId="26AD14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25" w:type="dxa"/>
            <w:vMerge w:val="continue"/>
            <w:vAlign w:val="center"/>
          </w:tcPr>
          <w:p w14:paraId="39539163">
            <w:pPr>
              <w:pStyle w:val="35"/>
              <w:jc w:val="center"/>
              <w:rPr>
                <w:rFonts w:ascii="宋体" w:hAnsi="宋体" w:cs="宋体"/>
                <w:szCs w:val="21"/>
                <w:highlight w:val="none"/>
              </w:rPr>
            </w:pPr>
          </w:p>
        </w:tc>
        <w:tc>
          <w:tcPr>
            <w:tcW w:w="807" w:type="dxa"/>
            <w:vMerge w:val="continue"/>
            <w:vAlign w:val="center"/>
          </w:tcPr>
          <w:p w14:paraId="115E5B33">
            <w:pPr>
              <w:pStyle w:val="35"/>
              <w:jc w:val="center"/>
              <w:rPr>
                <w:rFonts w:ascii="宋体" w:hAnsi="宋体" w:cs="宋体"/>
                <w:szCs w:val="21"/>
                <w:highlight w:val="none"/>
              </w:rPr>
            </w:pPr>
          </w:p>
        </w:tc>
        <w:tc>
          <w:tcPr>
            <w:tcW w:w="1969" w:type="dxa"/>
            <w:vAlign w:val="center"/>
          </w:tcPr>
          <w:p w14:paraId="64484447">
            <w:pPr>
              <w:pStyle w:val="35"/>
              <w:jc w:val="center"/>
              <w:rPr>
                <w:rFonts w:ascii="宋体" w:hAnsi="宋体" w:cs="宋体"/>
                <w:szCs w:val="21"/>
                <w:highlight w:val="none"/>
              </w:rPr>
            </w:pPr>
            <w:r>
              <w:rPr>
                <w:rFonts w:hint="eastAsia" w:ascii="宋体" w:hAnsi="宋体" w:cs="宋体"/>
                <w:szCs w:val="21"/>
                <w:highlight w:val="none"/>
              </w:rPr>
              <w:t>响应文件格式</w:t>
            </w:r>
          </w:p>
        </w:tc>
        <w:tc>
          <w:tcPr>
            <w:tcW w:w="6066" w:type="dxa"/>
            <w:vAlign w:val="center"/>
          </w:tcPr>
          <w:p w14:paraId="6FEE21EC">
            <w:pPr>
              <w:pStyle w:val="35"/>
              <w:jc w:val="left"/>
              <w:rPr>
                <w:rFonts w:ascii="宋体" w:hAnsi="宋体" w:cs="宋体"/>
                <w:szCs w:val="21"/>
                <w:highlight w:val="none"/>
              </w:rPr>
            </w:pPr>
            <w:r>
              <w:rPr>
                <w:rFonts w:hint="eastAsia" w:ascii="宋体" w:hAnsi="宋体" w:cs="宋体"/>
                <w:szCs w:val="21"/>
                <w:highlight w:val="none"/>
              </w:rPr>
              <w:t>符合“第六章 竞争性谈判响应文件格式”的要求</w:t>
            </w:r>
          </w:p>
        </w:tc>
      </w:tr>
      <w:tr w14:paraId="124693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25" w:type="dxa"/>
            <w:vMerge w:val="continue"/>
            <w:vAlign w:val="center"/>
          </w:tcPr>
          <w:p w14:paraId="2A76B1BA">
            <w:pPr>
              <w:pStyle w:val="35"/>
              <w:jc w:val="center"/>
              <w:rPr>
                <w:rFonts w:ascii="宋体" w:hAnsi="宋体" w:cs="宋体"/>
                <w:szCs w:val="21"/>
                <w:highlight w:val="none"/>
              </w:rPr>
            </w:pPr>
          </w:p>
        </w:tc>
        <w:tc>
          <w:tcPr>
            <w:tcW w:w="807" w:type="dxa"/>
            <w:vMerge w:val="continue"/>
            <w:vAlign w:val="center"/>
          </w:tcPr>
          <w:p w14:paraId="7EE2CA4D">
            <w:pPr>
              <w:pStyle w:val="35"/>
              <w:jc w:val="center"/>
              <w:rPr>
                <w:rFonts w:ascii="宋体" w:hAnsi="宋体" w:cs="宋体"/>
                <w:szCs w:val="21"/>
                <w:highlight w:val="none"/>
              </w:rPr>
            </w:pPr>
          </w:p>
        </w:tc>
        <w:tc>
          <w:tcPr>
            <w:tcW w:w="1969" w:type="dxa"/>
            <w:vAlign w:val="center"/>
          </w:tcPr>
          <w:p w14:paraId="1004F8E2">
            <w:pPr>
              <w:pStyle w:val="35"/>
              <w:jc w:val="center"/>
              <w:rPr>
                <w:rFonts w:ascii="宋体" w:hAnsi="宋体" w:cs="宋体"/>
                <w:szCs w:val="21"/>
                <w:highlight w:val="none"/>
              </w:rPr>
            </w:pPr>
            <w:r>
              <w:rPr>
                <w:rFonts w:hint="eastAsia" w:ascii="宋体" w:hAnsi="宋体" w:cs="宋体"/>
                <w:szCs w:val="21"/>
                <w:highlight w:val="none"/>
              </w:rPr>
              <w:t>法定代表人身份证明书</w:t>
            </w:r>
          </w:p>
        </w:tc>
        <w:tc>
          <w:tcPr>
            <w:tcW w:w="6066" w:type="dxa"/>
            <w:vAlign w:val="center"/>
          </w:tcPr>
          <w:p w14:paraId="1C71A722">
            <w:pPr>
              <w:pStyle w:val="35"/>
              <w:jc w:val="left"/>
              <w:rPr>
                <w:rFonts w:ascii="宋体" w:hAnsi="宋体" w:cs="宋体"/>
                <w:szCs w:val="21"/>
                <w:highlight w:val="none"/>
              </w:rPr>
            </w:pPr>
            <w:r>
              <w:rPr>
                <w:rFonts w:hint="eastAsia" w:ascii="宋体" w:hAnsi="宋体" w:cs="宋体"/>
                <w:szCs w:val="21"/>
                <w:highlight w:val="none"/>
              </w:rPr>
              <w:t>符合响应文件规定的格式及内容，并盖单</w:t>
            </w:r>
            <w:r>
              <w:rPr>
                <w:rFonts w:hint="eastAsia" w:ascii="宋体" w:hAnsi="宋体" w:cs="宋体"/>
                <w:szCs w:val="21"/>
                <w:highlight w:val="none"/>
                <w:lang w:eastAsia="zh-CN"/>
              </w:rPr>
              <w:t>位公</w:t>
            </w:r>
            <w:r>
              <w:rPr>
                <w:rFonts w:hint="eastAsia" w:ascii="宋体" w:hAnsi="宋体" w:cs="宋体"/>
                <w:szCs w:val="21"/>
                <w:highlight w:val="none"/>
              </w:rPr>
              <w:t>章；响应文件正本中法定代表人身份证明书为原件</w:t>
            </w:r>
          </w:p>
        </w:tc>
      </w:tr>
      <w:tr w14:paraId="371FBB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25" w:type="dxa"/>
            <w:vMerge w:val="continue"/>
            <w:vAlign w:val="center"/>
          </w:tcPr>
          <w:p w14:paraId="54D33873">
            <w:pPr>
              <w:pStyle w:val="35"/>
              <w:jc w:val="center"/>
              <w:rPr>
                <w:rFonts w:ascii="宋体" w:hAnsi="宋体" w:cs="宋体"/>
                <w:szCs w:val="21"/>
                <w:highlight w:val="none"/>
              </w:rPr>
            </w:pPr>
          </w:p>
        </w:tc>
        <w:tc>
          <w:tcPr>
            <w:tcW w:w="807" w:type="dxa"/>
            <w:vMerge w:val="continue"/>
            <w:vAlign w:val="center"/>
          </w:tcPr>
          <w:p w14:paraId="22C52330">
            <w:pPr>
              <w:pStyle w:val="35"/>
              <w:jc w:val="center"/>
              <w:rPr>
                <w:rFonts w:ascii="宋体" w:hAnsi="宋体" w:cs="宋体"/>
                <w:szCs w:val="21"/>
                <w:highlight w:val="none"/>
              </w:rPr>
            </w:pPr>
          </w:p>
        </w:tc>
        <w:tc>
          <w:tcPr>
            <w:tcW w:w="1969" w:type="dxa"/>
            <w:vAlign w:val="center"/>
          </w:tcPr>
          <w:p w14:paraId="111BB2D7">
            <w:pPr>
              <w:pStyle w:val="35"/>
              <w:jc w:val="center"/>
              <w:rPr>
                <w:rFonts w:ascii="宋体" w:hAnsi="宋体" w:cs="宋体"/>
                <w:szCs w:val="21"/>
                <w:highlight w:val="none"/>
              </w:rPr>
            </w:pPr>
            <w:r>
              <w:rPr>
                <w:rFonts w:hint="eastAsia" w:ascii="宋体" w:hAnsi="宋体" w:cs="宋体"/>
                <w:szCs w:val="21"/>
                <w:highlight w:val="none"/>
              </w:rPr>
              <w:t>法定代表人授权委托书</w:t>
            </w:r>
          </w:p>
        </w:tc>
        <w:tc>
          <w:tcPr>
            <w:tcW w:w="6066" w:type="dxa"/>
            <w:vAlign w:val="center"/>
          </w:tcPr>
          <w:p w14:paraId="384688CB">
            <w:pPr>
              <w:pStyle w:val="35"/>
              <w:jc w:val="left"/>
              <w:rPr>
                <w:rFonts w:ascii="宋体" w:hAnsi="宋体" w:cs="宋体"/>
                <w:szCs w:val="21"/>
                <w:highlight w:val="none"/>
              </w:rPr>
            </w:pPr>
            <w:r>
              <w:rPr>
                <w:rFonts w:hint="eastAsia" w:ascii="宋体" w:hAnsi="宋体" w:cs="宋体"/>
                <w:szCs w:val="21"/>
                <w:highlight w:val="none"/>
              </w:rPr>
              <w:t>有法定代表人及其委托代理人签字或签章，并盖单位章；符合响应文件规定的格式及内容；响应文件正本中法定代表人授权委托书为原件</w:t>
            </w:r>
          </w:p>
        </w:tc>
      </w:tr>
      <w:tr w14:paraId="330199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25" w:type="dxa"/>
            <w:vMerge w:val="continue"/>
            <w:vAlign w:val="center"/>
          </w:tcPr>
          <w:p w14:paraId="7C159CCE">
            <w:pPr>
              <w:pStyle w:val="35"/>
              <w:jc w:val="center"/>
              <w:rPr>
                <w:rFonts w:ascii="宋体" w:hAnsi="宋体" w:cs="宋体"/>
                <w:szCs w:val="21"/>
                <w:highlight w:val="none"/>
              </w:rPr>
            </w:pPr>
          </w:p>
        </w:tc>
        <w:tc>
          <w:tcPr>
            <w:tcW w:w="807" w:type="dxa"/>
            <w:vMerge w:val="continue"/>
            <w:vAlign w:val="center"/>
          </w:tcPr>
          <w:p w14:paraId="36EC81D3">
            <w:pPr>
              <w:pStyle w:val="35"/>
              <w:jc w:val="center"/>
              <w:rPr>
                <w:rFonts w:ascii="宋体" w:hAnsi="宋体" w:cs="宋体"/>
                <w:szCs w:val="21"/>
                <w:highlight w:val="none"/>
              </w:rPr>
            </w:pPr>
          </w:p>
        </w:tc>
        <w:tc>
          <w:tcPr>
            <w:tcW w:w="1969" w:type="dxa"/>
            <w:vAlign w:val="center"/>
          </w:tcPr>
          <w:p w14:paraId="0A539257">
            <w:pPr>
              <w:pStyle w:val="35"/>
              <w:jc w:val="center"/>
              <w:rPr>
                <w:rFonts w:ascii="宋体" w:hAnsi="宋体" w:cs="宋体"/>
                <w:szCs w:val="21"/>
                <w:highlight w:val="none"/>
              </w:rPr>
            </w:pPr>
            <w:r>
              <w:rPr>
                <w:rFonts w:hint="eastAsia" w:ascii="宋体" w:hAnsi="宋体" w:cs="宋体"/>
                <w:szCs w:val="21"/>
                <w:highlight w:val="none"/>
              </w:rPr>
              <w:t>投标报价</w:t>
            </w:r>
          </w:p>
        </w:tc>
        <w:tc>
          <w:tcPr>
            <w:tcW w:w="6066" w:type="dxa"/>
            <w:vAlign w:val="center"/>
          </w:tcPr>
          <w:p w14:paraId="528F4D22">
            <w:pPr>
              <w:pStyle w:val="35"/>
              <w:jc w:val="left"/>
              <w:rPr>
                <w:rFonts w:ascii="宋体" w:hAnsi="宋体" w:cs="宋体"/>
                <w:szCs w:val="21"/>
                <w:highlight w:val="none"/>
              </w:rPr>
            </w:pPr>
            <w:r>
              <w:rPr>
                <w:rFonts w:hint="eastAsia" w:ascii="宋体" w:hAnsi="宋体" w:cs="宋体"/>
                <w:szCs w:val="21"/>
                <w:highlight w:val="none"/>
              </w:rPr>
              <w:t>报价完整且仅有一个报价方案</w:t>
            </w:r>
          </w:p>
        </w:tc>
      </w:tr>
      <w:tr w14:paraId="42A138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25" w:type="dxa"/>
            <w:vMerge w:val="continue"/>
            <w:vAlign w:val="center"/>
          </w:tcPr>
          <w:p w14:paraId="6B89FEB3">
            <w:pPr>
              <w:pStyle w:val="35"/>
              <w:jc w:val="center"/>
              <w:rPr>
                <w:rFonts w:ascii="宋体" w:hAnsi="宋体" w:cs="宋体"/>
                <w:szCs w:val="21"/>
                <w:highlight w:val="none"/>
              </w:rPr>
            </w:pPr>
          </w:p>
        </w:tc>
        <w:tc>
          <w:tcPr>
            <w:tcW w:w="807" w:type="dxa"/>
            <w:vMerge w:val="continue"/>
            <w:vAlign w:val="center"/>
          </w:tcPr>
          <w:p w14:paraId="710409E1">
            <w:pPr>
              <w:pStyle w:val="35"/>
              <w:jc w:val="center"/>
              <w:rPr>
                <w:rFonts w:ascii="宋体" w:hAnsi="宋体" w:cs="宋体"/>
                <w:szCs w:val="21"/>
                <w:highlight w:val="none"/>
              </w:rPr>
            </w:pPr>
          </w:p>
        </w:tc>
        <w:tc>
          <w:tcPr>
            <w:tcW w:w="1969" w:type="dxa"/>
            <w:vAlign w:val="center"/>
          </w:tcPr>
          <w:p w14:paraId="056B75AE">
            <w:pPr>
              <w:pStyle w:val="35"/>
              <w:jc w:val="center"/>
              <w:rPr>
                <w:rFonts w:ascii="宋体" w:hAnsi="宋体" w:cs="宋体"/>
                <w:szCs w:val="21"/>
                <w:highlight w:val="none"/>
              </w:rPr>
            </w:pPr>
            <w:r>
              <w:rPr>
                <w:rFonts w:hint="eastAsia" w:ascii="宋体" w:hAnsi="宋体" w:cs="宋体"/>
                <w:szCs w:val="21"/>
                <w:highlight w:val="none"/>
              </w:rPr>
              <w:t>服务期限</w:t>
            </w:r>
          </w:p>
        </w:tc>
        <w:tc>
          <w:tcPr>
            <w:tcW w:w="6066" w:type="dxa"/>
            <w:vAlign w:val="center"/>
          </w:tcPr>
          <w:p w14:paraId="201A3055">
            <w:pPr>
              <w:pStyle w:val="35"/>
              <w:jc w:val="left"/>
              <w:rPr>
                <w:rFonts w:ascii="宋体" w:hAnsi="宋体" w:cs="宋体"/>
                <w:szCs w:val="21"/>
                <w:highlight w:val="none"/>
              </w:rPr>
            </w:pPr>
            <w:r>
              <w:rPr>
                <w:rFonts w:hint="eastAsia" w:ascii="宋体" w:hAnsi="宋体" w:cs="宋体"/>
                <w:szCs w:val="21"/>
                <w:highlight w:val="none"/>
              </w:rPr>
              <w:t>符合项目服务期限要求</w:t>
            </w:r>
          </w:p>
        </w:tc>
      </w:tr>
      <w:tr w14:paraId="086B1F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25" w:type="dxa"/>
            <w:vMerge w:val="continue"/>
            <w:vAlign w:val="center"/>
          </w:tcPr>
          <w:p w14:paraId="15730FC2">
            <w:pPr>
              <w:pStyle w:val="35"/>
              <w:jc w:val="center"/>
              <w:rPr>
                <w:rFonts w:ascii="宋体" w:hAnsi="宋体" w:cs="宋体"/>
                <w:szCs w:val="21"/>
                <w:highlight w:val="none"/>
              </w:rPr>
            </w:pPr>
          </w:p>
        </w:tc>
        <w:tc>
          <w:tcPr>
            <w:tcW w:w="807" w:type="dxa"/>
            <w:vMerge w:val="continue"/>
            <w:vAlign w:val="center"/>
          </w:tcPr>
          <w:p w14:paraId="5CF866F1">
            <w:pPr>
              <w:pStyle w:val="35"/>
              <w:jc w:val="center"/>
              <w:rPr>
                <w:rFonts w:ascii="宋体" w:hAnsi="宋体" w:cs="宋体"/>
                <w:szCs w:val="21"/>
                <w:highlight w:val="none"/>
              </w:rPr>
            </w:pPr>
          </w:p>
        </w:tc>
        <w:tc>
          <w:tcPr>
            <w:tcW w:w="1969" w:type="dxa"/>
            <w:vMerge w:val="restart"/>
            <w:vAlign w:val="center"/>
          </w:tcPr>
          <w:p w14:paraId="29B4A103">
            <w:pPr>
              <w:pStyle w:val="35"/>
              <w:jc w:val="center"/>
              <w:rPr>
                <w:rFonts w:hint="eastAsia" w:ascii="宋体" w:hAnsi="宋体" w:eastAsia="宋体" w:cs="宋体"/>
                <w:szCs w:val="21"/>
                <w:highlight w:val="none"/>
                <w:lang w:eastAsia="zh-CN"/>
              </w:rPr>
            </w:pPr>
            <w:r>
              <w:rPr>
                <w:rFonts w:hint="eastAsia" w:ascii="宋体" w:hAnsi="宋体" w:cs="宋体"/>
                <w:szCs w:val="21"/>
                <w:highlight w:val="none"/>
              </w:rPr>
              <w:t>实质性条</w:t>
            </w:r>
            <w:r>
              <w:rPr>
                <w:rFonts w:hint="eastAsia" w:ascii="宋体" w:hAnsi="宋体" w:cs="宋体"/>
                <w:szCs w:val="21"/>
                <w:highlight w:val="none"/>
                <w:lang w:eastAsia="zh-CN"/>
              </w:rPr>
              <w:t>否决条件</w:t>
            </w:r>
          </w:p>
        </w:tc>
        <w:tc>
          <w:tcPr>
            <w:tcW w:w="6066" w:type="dxa"/>
            <w:vAlign w:val="center"/>
          </w:tcPr>
          <w:p w14:paraId="64788240">
            <w:pPr>
              <w:pStyle w:val="35"/>
              <w:jc w:val="left"/>
              <w:rPr>
                <w:rFonts w:ascii="宋体" w:hAnsi="宋体" w:cs="宋体"/>
                <w:szCs w:val="21"/>
                <w:highlight w:val="none"/>
              </w:rPr>
            </w:pPr>
            <w:r>
              <w:rPr>
                <w:rFonts w:hint="eastAsia" w:ascii="宋体" w:hAnsi="宋体" w:cs="宋体"/>
                <w:szCs w:val="21"/>
                <w:highlight w:val="none"/>
              </w:rPr>
              <w:t>关键内容字迹潦草、表达不清、未按要求填写而导致非唯一理解的</w:t>
            </w:r>
          </w:p>
        </w:tc>
      </w:tr>
      <w:tr w14:paraId="5920C4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25" w:type="dxa"/>
            <w:vMerge w:val="continue"/>
            <w:vAlign w:val="center"/>
          </w:tcPr>
          <w:p w14:paraId="49C1A870">
            <w:pPr>
              <w:pStyle w:val="35"/>
              <w:jc w:val="center"/>
              <w:rPr>
                <w:rFonts w:ascii="宋体" w:hAnsi="宋体" w:cs="宋体"/>
                <w:szCs w:val="21"/>
                <w:highlight w:val="none"/>
              </w:rPr>
            </w:pPr>
          </w:p>
        </w:tc>
        <w:tc>
          <w:tcPr>
            <w:tcW w:w="807" w:type="dxa"/>
            <w:vMerge w:val="continue"/>
            <w:vAlign w:val="center"/>
          </w:tcPr>
          <w:p w14:paraId="09B68F41">
            <w:pPr>
              <w:pStyle w:val="35"/>
              <w:jc w:val="center"/>
              <w:rPr>
                <w:rFonts w:ascii="宋体" w:hAnsi="宋体" w:cs="宋体"/>
                <w:szCs w:val="21"/>
                <w:highlight w:val="none"/>
              </w:rPr>
            </w:pPr>
          </w:p>
        </w:tc>
        <w:tc>
          <w:tcPr>
            <w:tcW w:w="1969" w:type="dxa"/>
            <w:vMerge w:val="continue"/>
            <w:vAlign w:val="center"/>
          </w:tcPr>
          <w:p w14:paraId="3FDA5A7B">
            <w:pPr>
              <w:pStyle w:val="35"/>
              <w:jc w:val="center"/>
              <w:rPr>
                <w:rFonts w:ascii="宋体" w:hAnsi="宋体" w:cs="宋体"/>
                <w:szCs w:val="21"/>
                <w:highlight w:val="none"/>
              </w:rPr>
            </w:pPr>
          </w:p>
        </w:tc>
        <w:tc>
          <w:tcPr>
            <w:tcW w:w="6066" w:type="dxa"/>
            <w:vAlign w:val="center"/>
          </w:tcPr>
          <w:p w14:paraId="68393EAC">
            <w:pPr>
              <w:pStyle w:val="35"/>
              <w:jc w:val="left"/>
              <w:rPr>
                <w:rFonts w:ascii="宋体" w:hAnsi="宋体" w:cs="宋体"/>
                <w:szCs w:val="21"/>
                <w:highlight w:val="none"/>
              </w:rPr>
            </w:pPr>
            <w:r>
              <w:rPr>
                <w:rFonts w:hint="eastAsia" w:ascii="宋体" w:hAnsi="宋体" w:cs="宋体"/>
                <w:szCs w:val="21"/>
                <w:highlight w:val="none"/>
              </w:rPr>
              <w:t>未响应</w:t>
            </w:r>
            <w:r>
              <w:rPr>
                <w:rFonts w:hint="eastAsia" w:ascii="宋体" w:hAnsi="宋体" w:cs="宋体"/>
                <w:szCs w:val="21"/>
                <w:highlight w:val="none"/>
                <w:lang w:val="en-US" w:eastAsia="zh-CN"/>
              </w:rPr>
              <w:t>其他</w:t>
            </w:r>
            <w:r>
              <w:rPr>
                <w:rFonts w:hint="eastAsia" w:ascii="宋体" w:hAnsi="宋体" w:cs="宋体"/>
                <w:szCs w:val="21"/>
                <w:highlight w:val="none"/>
              </w:rPr>
              <w:t>采购文件中规定的实质性内容的</w:t>
            </w:r>
          </w:p>
        </w:tc>
      </w:tr>
      <w:tr w14:paraId="7A45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25" w:type="dxa"/>
            <w:vMerge w:val="continue"/>
            <w:vAlign w:val="center"/>
          </w:tcPr>
          <w:p w14:paraId="2D063ABD">
            <w:pPr>
              <w:pStyle w:val="35"/>
              <w:jc w:val="center"/>
              <w:rPr>
                <w:rFonts w:ascii="宋体" w:hAnsi="宋体" w:cs="宋体"/>
                <w:szCs w:val="21"/>
                <w:highlight w:val="none"/>
              </w:rPr>
            </w:pPr>
          </w:p>
        </w:tc>
        <w:tc>
          <w:tcPr>
            <w:tcW w:w="807" w:type="dxa"/>
            <w:vMerge w:val="continue"/>
            <w:vAlign w:val="center"/>
          </w:tcPr>
          <w:p w14:paraId="6C451454">
            <w:pPr>
              <w:pStyle w:val="35"/>
              <w:jc w:val="center"/>
              <w:rPr>
                <w:rFonts w:ascii="宋体" w:hAnsi="宋体" w:cs="宋体"/>
                <w:szCs w:val="21"/>
                <w:highlight w:val="none"/>
              </w:rPr>
            </w:pPr>
          </w:p>
        </w:tc>
        <w:tc>
          <w:tcPr>
            <w:tcW w:w="1969" w:type="dxa"/>
            <w:vAlign w:val="center"/>
          </w:tcPr>
          <w:p w14:paraId="620D08AF">
            <w:pPr>
              <w:pStyle w:val="35"/>
              <w:jc w:val="center"/>
              <w:rPr>
                <w:rFonts w:ascii="宋体" w:hAnsi="宋体" w:cs="宋体"/>
                <w:szCs w:val="21"/>
                <w:highlight w:val="none"/>
              </w:rPr>
            </w:pPr>
            <w:r>
              <w:rPr>
                <w:rFonts w:hint="eastAsia" w:ascii="宋体" w:hAnsi="宋体" w:cs="宋体"/>
                <w:szCs w:val="21"/>
                <w:highlight w:val="none"/>
                <w:lang w:eastAsia="zh-CN"/>
              </w:rPr>
              <w:t>其他</w:t>
            </w:r>
            <w:r>
              <w:rPr>
                <w:rFonts w:hint="eastAsia" w:ascii="宋体" w:hAnsi="宋体" w:cs="宋体"/>
                <w:szCs w:val="21"/>
                <w:highlight w:val="none"/>
              </w:rPr>
              <w:t>否决条件</w:t>
            </w:r>
          </w:p>
        </w:tc>
        <w:tc>
          <w:tcPr>
            <w:tcW w:w="6066" w:type="dxa"/>
            <w:vAlign w:val="center"/>
          </w:tcPr>
          <w:p w14:paraId="7A0AE607">
            <w:pPr>
              <w:pStyle w:val="35"/>
              <w:jc w:val="left"/>
              <w:rPr>
                <w:rFonts w:ascii="宋体" w:hAnsi="宋体" w:cs="宋体"/>
                <w:szCs w:val="21"/>
                <w:highlight w:val="none"/>
              </w:rPr>
            </w:pPr>
            <w:r>
              <w:rPr>
                <w:rFonts w:hint="eastAsia" w:ascii="宋体" w:hAnsi="宋体" w:cs="宋体"/>
                <w:szCs w:val="21"/>
                <w:highlight w:val="none"/>
              </w:rPr>
              <w:t>1.不同供应商的响应申请文件由同一单位或者个人编制；</w:t>
            </w:r>
          </w:p>
          <w:p w14:paraId="742F8F72">
            <w:pPr>
              <w:pStyle w:val="35"/>
              <w:jc w:val="left"/>
              <w:rPr>
                <w:rFonts w:ascii="宋体" w:hAnsi="宋体" w:cs="宋体"/>
                <w:szCs w:val="21"/>
                <w:highlight w:val="none"/>
              </w:rPr>
            </w:pPr>
            <w:r>
              <w:rPr>
                <w:rFonts w:hint="eastAsia" w:ascii="宋体" w:hAnsi="宋体" w:cs="宋体"/>
                <w:szCs w:val="21"/>
                <w:highlight w:val="none"/>
              </w:rPr>
              <w:t>2.不同供应商委托同一单位或者个人办理谈判事宜；</w:t>
            </w:r>
          </w:p>
          <w:p w14:paraId="3C5910D3">
            <w:pPr>
              <w:pStyle w:val="35"/>
              <w:jc w:val="left"/>
              <w:rPr>
                <w:rFonts w:ascii="宋体" w:hAnsi="宋体" w:cs="宋体"/>
                <w:szCs w:val="21"/>
                <w:highlight w:val="none"/>
              </w:rPr>
            </w:pPr>
            <w:r>
              <w:rPr>
                <w:rFonts w:hint="eastAsia" w:ascii="宋体" w:hAnsi="宋体" w:cs="宋体"/>
                <w:szCs w:val="21"/>
                <w:highlight w:val="none"/>
              </w:rPr>
              <w:t>3.不同供应商的响应文件载明的项目管理成员或者联系人员为同一人；</w:t>
            </w:r>
          </w:p>
          <w:p w14:paraId="5F6ECBA7">
            <w:pPr>
              <w:pStyle w:val="35"/>
              <w:jc w:val="left"/>
              <w:rPr>
                <w:rFonts w:ascii="宋体" w:hAnsi="宋体" w:cs="宋体"/>
                <w:szCs w:val="21"/>
                <w:highlight w:val="none"/>
              </w:rPr>
            </w:pPr>
            <w:r>
              <w:rPr>
                <w:rFonts w:hint="eastAsia" w:ascii="宋体" w:hAnsi="宋体" w:cs="宋体"/>
                <w:szCs w:val="21"/>
                <w:highlight w:val="none"/>
              </w:rPr>
              <w:t>4.不同供应商的响应文件异常一致或者谈判报价呈规律性差异；</w:t>
            </w:r>
          </w:p>
          <w:p w14:paraId="2F2B0E3E">
            <w:pPr>
              <w:pStyle w:val="35"/>
              <w:jc w:val="left"/>
              <w:rPr>
                <w:rFonts w:ascii="宋体" w:hAnsi="宋体" w:cs="宋体"/>
                <w:szCs w:val="21"/>
                <w:highlight w:val="none"/>
              </w:rPr>
            </w:pPr>
            <w:r>
              <w:rPr>
                <w:rFonts w:hint="eastAsia" w:ascii="宋体" w:hAnsi="宋体" w:cs="宋体"/>
                <w:szCs w:val="21"/>
                <w:highlight w:val="none"/>
              </w:rPr>
              <w:t>5.不同供应商的响应文件相互混装；</w:t>
            </w:r>
          </w:p>
          <w:p w14:paraId="67841C68">
            <w:pPr>
              <w:pStyle w:val="35"/>
              <w:jc w:val="left"/>
              <w:rPr>
                <w:rFonts w:ascii="宋体" w:hAnsi="宋体" w:cs="宋体"/>
                <w:szCs w:val="21"/>
                <w:highlight w:val="none"/>
              </w:rPr>
            </w:pPr>
            <w:r>
              <w:rPr>
                <w:rFonts w:hint="eastAsia" w:ascii="宋体" w:hAnsi="宋体" w:cs="宋体"/>
                <w:szCs w:val="21"/>
                <w:highlight w:val="none"/>
              </w:rPr>
              <w:t>6.</w:t>
            </w:r>
            <w:r>
              <w:rPr>
                <w:rFonts w:hint="eastAsia" w:ascii="宋体" w:hAnsi="宋体" w:cs="宋体"/>
                <w:szCs w:val="21"/>
                <w:highlight w:val="none"/>
                <w:lang w:eastAsia="zh-CN"/>
              </w:rPr>
              <w:t>法律法规</w:t>
            </w:r>
            <w:r>
              <w:rPr>
                <w:rFonts w:hint="eastAsia" w:ascii="宋体" w:hAnsi="宋体" w:cs="宋体"/>
                <w:szCs w:val="21"/>
                <w:highlight w:val="none"/>
              </w:rPr>
              <w:t>和采购文件规定的其他无效情形。</w:t>
            </w:r>
          </w:p>
        </w:tc>
      </w:tr>
      <w:tr w14:paraId="60073B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2" w:hRule="atLeast"/>
          <w:jc w:val="center"/>
        </w:trPr>
        <w:tc>
          <w:tcPr>
            <w:tcW w:w="1025" w:type="dxa"/>
            <w:vAlign w:val="center"/>
          </w:tcPr>
          <w:p w14:paraId="4F8C90F9">
            <w:pPr>
              <w:pStyle w:val="35"/>
              <w:jc w:val="center"/>
              <w:rPr>
                <w:rFonts w:ascii="宋体" w:hAnsi="宋体" w:cs="宋体"/>
                <w:szCs w:val="21"/>
                <w:highlight w:val="none"/>
              </w:rPr>
            </w:pPr>
            <w:r>
              <w:rPr>
                <w:rFonts w:hint="eastAsia" w:ascii="宋体" w:hAnsi="宋体" w:cs="宋体"/>
                <w:szCs w:val="21"/>
                <w:highlight w:val="none"/>
              </w:rPr>
              <w:t>三-3</w:t>
            </w:r>
          </w:p>
        </w:tc>
        <w:tc>
          <w:tcPr>
            <w:tcW w:w="807" w:type="dxa"/>
            <w:vAlign w:val="center"/>
          </w:tcPr>
          <w:p w14:paraId="113DDC86">
            <w:pPr>
              <w:pStyle w:val="35"/>
              <w:jc w:val="center"/>
              <w:rPr>
                <w:rFonts w:ascii="宋体" w:hAnsi="宋体" w:cs="宋体"/>
                <w:szCs w:val="21"/>
                <w:highlight w:val="none"/>
              </w:rPr>
            </w:pPr>
            <w:r>
              <w:rPr>
                <w:rFonts w:hint="eastAsia" w:ascii="宋体" w:hAnsi="宋体" w:cs="宋体"/>
                <w:szCs w:val="21"/>
                <w:highlight w:val="none"/>
              </w:rPr>
              <w:t>详细评审</w:t>
            </w:r>
          </w:p>
        </w:tc>
        <w:tc>
          <w:tcPr>
            <w:tcW w:w="1969" w:type="dxa"/>
            <w:vAlign w:val="center"/>
          </w:tcPr>
          <w:p w14:paraId="62DDAEDC">
            <w:pPr>
              <w:pStyle w:val="35"/>
              <w:jc w:val="center"/>
              <w:rPr>
                <w:rFonts w:ascii="宋体" w:hAnsi="宋体" w:cs="宋体"/>
                <w:szCs w:val="21"/>
                <w:highlight w:val="none"/>
              </w:rPr>
            </w:pPr>
            <w:r>
              <w:rPr>
                <w:rFonts w:hint="eastAsia" w:ascii="宋体" w:hAnsi="宋体" w:cs="宋体"/>
                <w:szCs w:val="21"/>
                <w:highlight w:val="none"/>
              </w:rPr>
              <w:t>评分分值组成</w:t>
            </w:r>
          </w:p>
          <w:p w14:paraId="55FC89A6">
            <w:pPr>
              <w:pStyle w:val="35"/>
              <w:jc w:val="center"/>
              <w:rPr>
                <w:rFonts w:ascii="宋体" w:hAnsi="宋体" w:cs="宋体"/>
                <w:szCs w:val="21"/>
                <w:highlight w:val="none"/>
              </w:rPr>
            </w:pPr>
            <w:r>
              <w:rPr>
                <w:rFonts w:hint="eastAsia" w:ascii="宋体" w:hAnsi="宋体" w:cs="宋体"/>
                <w:szCs w:val="21"/>
                <w:highlight w:val="none"/>
              </w:rPr>
              <w:t>（总分100分）</w:t>
            </w:r>
          </w:p>
        </w:tc>
        <w:tc>
          <w:tcPr>
            <w:tcW w:w="6066" w:type="dxa"/>
            <w:vAlign w:val="center"/>
          </w:tcPr>
          <w:p w14:paraId="0E3AE3A0">
            <w:pPr>
              <w:pStyle w:val="35"/>
              <w:jc w:val="left"/>
              <w:rPr>
                <w:rFonts w:ascii="宋体" w:hAnsi="宋体" w:cs="宋体"/>
                <w:szCs w:val="21"/>
                <w:highlight w:val="none"/>
              </w:rPr>
            </w:pPr>
            <w:r>
              <w:rPr>
                <w:rFonts w:hint="eastAsia" w:ascii="宋体" w:hAnsi="宋体" w:cs="宋体"/>
                <w:szCs w:val="21"/>
                <w:highlight w:val="none"/>
              </w:rPr>
              <w:t>综合评分满分100分，根据以下评分项得分按权重比例进行加权计算，即：综合评分=A+B+C，其中：</w:t>
            </w:r>
          </w:p>
          <w:p w14:paraId="01F37872">
            <w:pPr>
              <w:pStyle w:val="35"/>
              <w:jc w:val="left"/>
              <w:rPr>
                <w:rFonts w:ascii="宋体" w:hAnsi="宋体" w:cs="宋体"/>
                <w:szCs w:val="21"/>
                <w:highlight w:val="none"/>
              </w:rPr>
            </w:pPr>
            <w:r>
              <w:rPr>
                <w:rFonts w:hint="eastAsia" w:ascii="宋体" w:hAnsi="宋体" w:cs="宋体"/>
                <w:szCs w:val="21"/>
                <w:highlight w:val="none"/>
              </w:rPr>
              <w:t>A=商务部分评分×10%，</w:t>
            </w:r>
          </w:p>
          <w:p w14:paraId="4EC1272C">
            <w:pPr>
              <w:pStyle w:val="35"/>
              <w:jc w:val="left"/>
              <w:rPr>
                <w:rFonts w:ascii="宋体" w:hAnsi="宋体" w:cs="宋体"/>
                <w:szCs w:val="21"/>
                <w:highlight w:val="none"/>
              </w:rPr>
            </w:pPr>
            <w:r>
              <w:rPr>
                <w:rFonts w:hint="eastAsia" w:ascii="宋体" w:hAnsi="宋体" w:cs="宋体"/>
                <w:szCs w:val="21"/>
                <w:highlight w:val="none"/>
              </w:rPr>
              <w:t>B=技术部分评分×40%，</w:t>
            </w:r>
          </w:p>
          <w:p w14:paraId="7D62D72E">
            <w:pPr>
              <w:pStyle w:val="35"/>
              <w:jc w:val="left"/>
              <w:rPr>
                <w:rFonts w:ascii="宋体" w:hAnsi="宋体" w:cs="宋体"/>
                <w:szCs w:val="21"/>
                <w:highlight w:val="none"/>
              </w:rPr>
            </w:pPr>
            <w:r>
              <w:rPr>
                <w:rFonts w:hint="eastAsia" w:ascii="宋体" w:hAnsi="宋体" w:cs="宋体"/>
                <w:szCs w:val="21"/>
                <w:highlight w:val="none"/>
              </w:rPr>
              <w:t>C=最终报价部分评分×50%。</w:t>
            </w:r>
          </w:p>
        </w:tc>
      </w:tr>
    </w:tbl>
    <w:p w14:paraId="6CAB7B6D">
      <w:pPr>
        <w:spacing w:line="360" w:lineRule="auto"/>
        <w:rPr>
          <w:rFonts w:ascii="宋体" w:hAnsi="宋体" w:cs="宋体"/>
          <w:b/>
          <w:sz w:val="24"/>
          <w:highlight w:val="none"/>
        </w:rPr>
      </w:pPr>
      <w:r>
        <w:rPr>
          <w:rFonts w:hint="eastAsia" w:ascii="宋体" w:hAnsi="宋体" w:cs="宋体"/>
          <w:b/>
          <w:sz w:val="24"/>
          <w:highlight w:val="none"/>
        </w:rPr>
        <w:t>一、总则</w:t>
      </w:r>
    </w:p>
    <w:p w14:paraId="0DA7845C">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1.评审依据</w:t>
      </w:r>
    </w:p>
    <w:p w14:paraId="40CB84EC">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1.1 《</w:t>
      </w:r>
      <w:r>
        <w:rPr>
          <w:rFonts w:hint="eastAsia" w:ascii="宋体" w:hAnsi="宋体" w:cs="宋体"/>
          <w:sz w:val="24"/>
          <w:szCs w:val="24"/>
          <w:highlight w:val="none"/>
          <w:lang w:val="en-US" w:eastAsia="zh-CN"/>
        </w:rPr>
        <w:t>红河</w:t>
      </w:r>
      <w:r>
        <w:rPr>
          <w:rFonts w:hint="eastAsia" w:ascii="宋体" w:hAnsi="宋体" w:cs="宋体"/>
          <w:sz w:val="24"/>
          <w:szCs w:val="24"/>
          <w:highlight w:val="none"/>
        </w:rPr>
        <w:t>云能投新能源开发有限公司采购管理制度》及相关法律法规；</w:t>
      </w:r>
    </w:p>
    <w:p w14:paraId="0712B8A8">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1.2 采购文件及其有效的补充文件。</w:t>
      </w:r>
    </w:p>
    <w:p w14:paraId="38A348D9">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2.评审原则</w:t>
      </w:r>
    </w:p>
    <w:p w14:paraId="22BA63B2">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评审活动遵循“公平、公正、科学、择优”的原则。</w:t>
      </w:r>
    </w:p>
    <w:p w14:paraId="471ACFF8">
      <w:pPr>
        <w:spacing w:line="360" w:lineRule="auto"/>
        <w:rPr>
          <w:rFonts w:ascii="宋体" w:hAnsi="宋体" w:cs="宋体"/>
          <w:b/>
          <w:sz w:val="24"/>
          <w:highlight w:val="none"/>
        </w:rPr>
      </w:pPr>
      <w:bookmarkStart w:id="86" w:name="_Toc36460142"/>
      <w:r>
        <w:rPr>
          <w:rFonts w:hint="eastAsia" w:ascii="宋体" w:hAnsi="宋体" w:cs="宋体"/>
          <w:b/>
          <w:sz w:val="24"/>
          <w:highlight w:val="none"/>
        </w:rPr>
        <w:t>二、评审方法</w:t>
      </w:r>
      <w:bookmarkEnd w:id="86"/>
    </w:p>
    <w:p w14:paraId="5E95697F">
      <w:pPr>
        <w:spacing w:line="360" w:lineRule="auto"/>
        <w:ind w:firstLine="480" w:firstLineChars="200"/>
        <w:rPr>
          <w:rFonts w:ascii="宋体" w:hAnsi="宋体" w:cs="宋体"/>
          <w:sz w:val="24"/>
          <w:szCs w:val="24"/>
          <w:highlight w:val="none"/>
        </w:rPr>
      </w:pPr>
      <w:bookmarkStart w:id="87" w:name="_Toc36460143"/>
      <w:r>
        <w:rPr>
          <w:rFonts w:hint="eastAsia" w:ascii="宋体" w:hAnsi="宋体" w:cs="宋体"/>
          <w:sz w:val="24"/>
          <w:szCs w:val="24"/>
          <w:highlight w:val="none"/>
        </w:rPr>
        <w:t>本项目采用综合评分法。</w:t>
      </w:r>
    </w:p>
    <w:p w14:paraId="36D7E21A">
      <w:pPr>
        <w:spacing w:line="360" w:lineRule="auto"/>
        <w:rPr>
          <w:rFonts w:ascii="宋体" w:hAnsi="宋体" w:cs="宋体"/>
          <w:b/>
          <w:sz w:val="24"/>
          <w:highlight w:val="none"/>
        </w:rPr>
      </w:pPr>
      <w:r>
        <w:rPr>
          <w:rFonts w:hint="eastAsia" w:ascii="宋体" w:hAnsi="宋体" w:cs="宋体"/>
          <w:b/>
          <w:sz w:val="24"/>
          <w:highlight w:val="none"/>
        </w:rPr>
        <w:t>三、评审程序</w:t>
      </w:r>
      <w:bookmarkEnd w:id="87"/>
    </w:p>
    <w:p w14:paraId="7CB70DB1">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谈判小组评审包括初步评审和详细评审两部分。</w:t>
      </w:r>
    </w:p>
    <w:p w14:paraId="17B5866E">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1.初步评审：初步评审依次分别进行资格评审及符合性评审。</w:t>
      </w:r>
    </w:p>
    <w:p w14:paraId="1CE3E192">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谈判小组对响应文件进行初步评审，评审内容如下：</w:t>
      </w:r>
    </w:p>
    <w:p w14:paraId="58A3EB2E">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1.1 资格评审：详见本章“评审办法前附表”。</w:t>
      </w:r>
    </w:p>
    <w:p w14:paraId="24A54F4C">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1.2 符合性评审：详见本章“评审办法前附表”。</w:t>
      </w:r>
    </w:p>
    <w:p w14:paraId="4E4274DE">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如资格评审、符合性评审不满足“评审办法前附表”中的任何一项，初步审查将视为不合格，供应商只有通过初步评审，才能进入详细评审。</w:t>
      </w:r>
    </w:p>
    <w:p w14:paraId="3E81AD29">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2.谈判过程</w:t>
      </w:r>
    </w:p>
    <w:p w14:paraId="2BF6CC75">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2.1 谈判小组与所有通过初步评审的供应商分别进行谈判。</w:t>
      </w:r>
    </w:p>
    <w:p w14:paraId="390DD116">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2.2 谈判小组所有成员集中与单一供应商分别进行谈判，并给予所有参加谈判的供应商平等的谈判机会。在谈判中，谈判的任何一方不得透露与谈判有关的其他供应商的价格、折扣和其他信息。供应商在谈判中做出的承诺构成响应文件的组成部分。</w:t>
      </w:r>
    </w:p>
    <w:p w14:paraId="26DC0E21">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2.3 采购文件有实质性变动的，谈判小组将以书面形式通知所有参加谈判的供应商。但不得对涉及竞争的公平、公正性内容进行修改、变动。</w:t>
      </w:r>
    </w:p>
    <w:p w14:paraId="36A983F4">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2.4 为</w:t>
      </w:r>
      <w:r>
        <w:rPr>
          <w:rFonts w:hint="eastAsia" w:ascii="宋体" w:hAnsi="宋体" w:cs="宋体"/>
          <w:sz w:val="24"/>
          <w:szCs w:val="24"/>
          <w:highlight w:val="none"/>
          <w:lang w:eastAsia="zh-CN"/>
        </w:rPr>
        <w:t>有助于</w:t>
      </w:r>
      <w:r>
        <w:rPr>
          <w:rFonts w:hint="eastAsia" w:ascii="宋体" w:hAnsi="宋体" w:cs="宋体"/>
          <w:sz w:val="24"/>
          <w:szCs w:val="24"/>
          <w:highlight w:val="none"/>
        </w:rPr>
        <w:t>响应文件的详细审查、评价和比较，谈判小组可要求对供应商分别进行技术询问、澄清，有关要求和答复均</w:t>
      </w:r>
      <w:r>
        <w:rPr>
          <w:rFonts w:hint="eastAsia" w:ascii="宋体" w:hAnsi="宋体" w:cs="宋体"/>
          <w:sz w:val="24"/>
          <w:szCs w:val="24"/>
          <w:highlight w:val="none"/>
          <w:lang w:val="en-US" w:eastAsia="zh-CN"/>
        </w:rPr>
        <w:t>在</w:t>
      </w:r>
      <w:r>
        <w:rPr>
          <w:rFonts w:hint="eastAsia" w:ascii="宋体" w:hAnsi="宋体" w:cs="宋体"/>
          <w:sz w:val="24"/>
          <w:szCs w:val="24"/>
          <w:highlight w:val="none"/>
        </w:rPr>
        <w:t>现场进行。</w:t>
      </w:r>
    </w:p>
    <w:p w14:paraId="62B05AAC">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2.5 谈判小组对供应商提交的澄清、说明有疑问的，可以要求供应商进一步澄清、说明。谈判小组要求供应商澄清、说明或者更正响应文件应当以书面形式提交。供应商的澄清、说明或者更正应当由法定代表人或其授权代表签字或者加盖公章。</w:t>
      </w:r>
    </w:p>
    <w:p w14:paraId="5070EA9B">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2.6 谈判小组根据供应商的报价及谈判情况，在保证每个供应商得到均等的机会的前提下可要求供应商进行多次报价。</w:t>
      </w:r>
    </w:p>
    <w:p w14:paraId="1354568A">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2.7 谈判结束后，谈判小组应要求所有供应商在规定时间内提交最终报价。最终报价是供应商响应文件的有效组成部分。</w:t>
      </w:r>
    </w:p>
    <w:p w14:paraId="156EC3E8">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3.详细评审：详细评审包括商务部分、技术部分和最终报价部分评审。</w:t>
      </w:r>
    </w:p>
    <w:p w14:paraId="6FCD5009">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3.1 商务部分评审，响应人综合实力比较，详见“附表1：商务部分评审表”。</w:t>
      </w:r>
    </w:p>
    <w:p w14:paraId="55927931">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3.2 技术评审，主要包括技术方案对比，详见“附表2：技术部分评审表”。</w:t>
      </w:r>
    </w:p>
    <w:p w14:paraId="14F205E9">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3.3 价格评审，详见“附表3：最终报价部分评审表”。</w:t>
      </w:r>
    </w:p>
    <w:p w14:paraId="2D4D5DF7">
      <w:pPr>
        <w:spacing w:line="360" w:lineRule="auto"/>
        <w:ind w:firstLine="480" w:firstLineChars="200"/>
        <w:rPr>
          <w:rFonts w:ascii="宋体" w:hAnsi="宋体" w:cs="宋体"/>
          <w:sz w:val="24"/>
          <w:szCs w:val="24"/>
          <w:highlight w:val="none"/>
        </w:rPr>
      </w:pPr>
      <w:bookmarkStart w:id="88" w:name="_Toc386046234"/>
      <w:bookmarkStart w:id="89" w:name="_Toc386358396"/>
      <w:r>
        <w:rPr>
          <w:rFonts w:hint="eastAsia" w:ascii="宋体" w:hAnsi="宋体" w:cs="宋体"/>
          <w:sz w:val="24"/>
          <w:szCs w:val="24"/>
          <w:highlight w:val="none"/>
        </w:rPr>
        <w:t>综合得分按下面公式计算</w:t>
      </w:r>
      <w:bookmarkEnd w:id="88"/>
      <w:r>
        <w:rPr>
          <w:rFonts w:hint="eastAsia" w:ascii="宋体" w:hAnsi="宋体" w:cs="宋体"/>
          <w:sz w:val="24"/>
          <w:szCs w:val="24"/>
          <w:highlight w:val="none"/>
        </w:rPr>
        <w:t>。</w:t>
      </w:r>
      <w:bookmarkEnd w:id="89"/>
    </w:p>
    <w:p w14:paraId="0D8C1450">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商务部分A：满分100分，权重</w:t>
      </w:r>
      <w:r>
        <w:rPr>
          <w:rFonts w:hint="eastAsia" w:ascii="宋体" w:hAnsi="宋体" w:cs="宋体"/>
          <w:sz w:val="24"/>
          <w:szCs w:val="24"/>
          <w:highlight w:val="none"/>
          <w:u w:val="single"/>
        </w:rPr>
        <w:t xml:space="preserve"> 10 </w:t>
      </w:r>
      <w:r>
        <w:rPr>
          <w:rFonts w:hint="eastAsia" w:ascii="宋体" w:hAnsi="宋体" w:cs="宋体"/>
          <w:sz w:val="24"/>
          <w:szCs w:val="24"/>
          <w:highlight w:val="none"/>
        </w:rPr>
        <w:t>%；</w:t>
      </w:r>
    </w:p>
    <w:p w14:paraId="41F131C1">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技术部分B：满分100分，权重</w:t>
      </w:r>
      <w:r>
        <w:rPr>
          <w:rFonts w:hint="eastAsia" w:ascii="宋体" w:hAnsi="宋体" w:cs="宋体"/>
          <w:sz w:val="24"/>
          <w:szCs w:val="24"/>
          <w:highlight w:val="none"/>
          <w:u w:val="single"/>
        </w:rPr>
        <w:t xml:space="preserve"> 40 </w:t>
      </w:r>
      <w:r>
        <w:rPr>
          <w:rFonts w:hint="eastAsia" w:ascii="宋体" w:hAnsi="宋体" w:cs="宋体"/>
          <w:sz w:val="24"/>
          <w:szCs w:val="24"/>
          <w:highlight w:val="none"/>
        </w:rPr>
        <w:t>%；</w:t>
      </w:r>
    </w:p>
    <w:p w14:paraId="7EE318D8">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最终报价部分C：满分100分，权重</w:t>
      </w:r>
      <w:r>
        <w:rPr>
          <w:rFonts w:hint="eastAsia" w:ascii="宋体" w:hAnsi="宋体" w:cs="宋体"/>
          <w:sz w:val="24"/>
          <w:szCs w:val="24"/>
          <w:highlight w:val="none"/>
          <w:u w:val="single"/>
        </w:rPr>
        <w:t xml:space="preserve"> 50 </w:t>
      </w:r>
      <w:r>
        <w:rPr>
          <w:rFonts w:hint="eastAsia" w:ascii="宋体" w:hAnsi="宋体" w:cs="宋体"/>
          <w:sz w:val="24"/>
          <w:szCs w:val="24"/>
          <w:highlight w:val="none"/>
        </w:rPr>
        <w:t>%；</w:t>
      </w:r>
    </w:p>
    <w:p w14:paraId="53BA71AA">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综合得分=商务部分评分×10%+技术部分评分×40%+最终报价部分评分×50%（满分为100分）</w:t>
      </w:r>
    </w:p>
    <w:p w14:paraId="22E65340">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4.评审报告</w:t>
      </w:r>
    </w:p>
    <w:p w14:paraId="4BEB1313">
      <w:pPr>
        <w:spacing w:line="360" w:lineRule="auto"/>
        <w:ind w:firstLine="480" w:firstLineChars="200"/>
        <w:rPr>
          <w:rFonts w:ascii="宋体" w:hAnsi="宋体" w:cs="宋体"/>
          <w:sz w:val="24"/>
          <w:szCs w:val="24"/>
          <w:highlight w:val="none"/>
        </w:rPr>
      </w:pPr>
      <w:bookmarkStart w:id="90" w:name="_Toc36460144"/>
      <w:r>
        <w:rPr>
          <w:rFonts w:hint="eastAsia" w:ascii="宋体" w:hAnsi="宋体" w:cs="宋体"/>
          <w:sz w:val="24"/>
          <w:szCs w:val="24"/>
          <w:highlight w:val="none"/>
        </w:rPr>
        <w:t>4.1 在评审各阶段的结论，如评委有不同意见，按少数服从多数的原则得出最终评审结论。</w:t>
      </w:r>
    </w:p>
    <w:p w14:paraId="4517863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cs="宋体"/>
          <w:sz w:val="24"/>
          <w:szCs w:val="24"/>
          <w:highlight w:val="none"/>
        </w:rPr>
      </w:pPr>
      <w:r>
        <w:rPr>
          <w:rFonts w:hint="eastAsia" w:ascii="宋体" w:hAnsi="宋体" w:cs="宋体"/>
          <w:sz w:val="24"/>
          <w:szCs w:val="24"/>
          <w:highlight w:val="none"/>
        </w:rPr>
        <w:t xml:space="preserve">4.2 </w:t>
      </w:r>
      <w:r>
        <w:rPr>
          <w:rFonts w:hint="eastAsia" w:ascii="宋体" w:hAnsi="宋体" w:eastAsia="宋体" w:cs="宋体"/>
          <w:sz w:val="24"/>
          <w:szCs w:val="24"/>
          <w:highlight w:val="none"/>
        </w:rPr>
        <w:t>如果因有效投标不足三个使得投标缺乏竞争的，采购人</w:t>
      </w:r>
      <w:r>
        <w:rPr>
          <w:rFonts w:hint="eastAsia" w:ascii="宋体" w:hAnsi="宋体" w:cs="宋体"/>
          <w:sz w:val="24"/>
          <w:szCs w:val="24"/>
          <w:highlight w:val="none"/>
          <w:lang w:val="en-US" w:eastAsia="zh-CN"/>
        </w:rPr>
        <w:t>须</w:t>
      </w:r>
      <w:r>
        <w:rPr>
          <w:rFonts w:hint="eastAsia" w:ascii="宋体" w:hAnsi="宋体" w:eastAsia="宋体" w:cs="宋体"/>
          <w:sz w:val="24"/>
          <w:szCs w:val="24"/>
          <w:highlight w:val="none"/>
        </w:rPr>
        <w:t>重新采购。</w:t>
      </w:r>
    </w:p>
    <w:p w14:paraId="75EB2A20">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4.3 谈判小组完成评审工作后，向采购人提出书面评审报告。如果谈判小组成员对评审报告有异议，可以书面方式阐述其不同意见和理由。谈判小组成员拒绝在评审报告上签字且不陈述其不同意见和理由的，视为同意评审报告，评标委员会应当对此做出书面说明，并记录在案。</w:t>
      </w:r>
    </w:p>
    <w:p w14:paraId="7AC33F73">
      <w:pPr>
        <w:spacing w:line="360" w:lineRule="auto"/>
        <w:rPr>
          <w:rFonts w:ascii="宋体" w:hAnsi="宋体" w:cs="宋体"/>
          <w:b/>
          <w:sz w:val="24"/>
          <w:highlight w:val="none"/>
        </w:rPr>
      </w:pPr>
      <w:r>
        <w:rPr>
          <w:rFonts w:hint="eastAsia" w:ascii="宋体" w:hAnsi="宋体" w:cs="宋体"/>
          <w:b/>
          <w:sz w:val="24"/>
          <w:highlight w:val="none"/>
        </w:rPr>
        <w:t>四、推荐成交供应商</w:t>
      </w:r>
      <w:bookmarkEnd w:id="90"/>
    </w:p>
    <w:p w14:paraId="4F4A2B73">
      <w:pPr>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rPr>
        <w:t>谈判小组对各供应商技术、商务、价格进行了全面评审和评分，根据综合评分由高到低的顺序，推荐1至3名候选成交供应商。</w:t>
      </w:r>
    </w:p>
    <w:p w14:paraId="20F88521">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附表1：商务部分评审表</w:t>
      </w:r>
    </w:p>
    <w:p w14:paraId="574CEC9A">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附表2：技术部分评审表</w:t>
      </w:r>
    </w:p>
    <w:p w14:paraId="11EC6B63">
      <w:pPr>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rPr>
        <w:t>附表3：最终报价部分评审表</w:t>
      </w:r>
    </w:p>
    <w:p w14:paraId="4A9E6365">
      <w:pPr>
        <w:spacing w:line="360" w:lineRule="auto"/>
        <w:ind w:firstLine="482" w:firstLineChars="200"/>
        <w:rPr>
          <w:rFonts w:ascii="宋体" w:hAnsi="宋体" w:cs="宋体"/>
          <w:b/>
          <w:sz w:val="24"/>
          <w:highlight w:val="none"/>
        </w:rPr>
      </w:pPr>
      <w:r>
        <w:rPr>
          <w:rFonts w:hint="eastAsia" w:ascii="宋体" w:hAnsi="宋体" w:cs="宋体"/>
          <w:b/>
          <w:sz w:val="24"/>
          <w:highlight w:val="none"/>
        </w:rPr>
        <w:t>附表1：商务部分评审表（满分：100分，权重 10 %）</w:t>
      </w:r>
    </w:p>
    <w:tbl>
      <w:tblPr>
        <w:tblStyle w:val="24"/>
        <w:tblW w:w="9279" w:type="dxa"/>
        <w:jc w:val="center"/>
        <w:tblLayout w:type="fixed"/>
        <w:tblCellMar>
          <w:top w:w="0" w:type="dxa"/>
          <w:left w:w="10" w:type="dxa"/>
          <w:bottom w:w="0" w:type="dxa"/>
          <w:right w:w="10" w:type="dxa"/>
        </w:tblCellMar>
      </w:tblPr>
      <w:tblGrid>
        <w:gridCol w:w="812"/>
        <w:gridCol w:w="2698"/>
        <w:gridCol w:w="993"/>
        <w:gridCol w:w="3962"/>
        <w:gridCol w:w="814"/>
      </w:tblGrid>
      <w:tr w14:paraId="5F8238F0">
        <w:tblPrEx>
          <w:tblCellMar>
            <w:top w:w="0" w:type="dxa"/>
            <w:left w:w="10" w:type="dxa"/>
            <w:bottom w:w="0" w:type="dxa"/>
            <w:right w:w="10" w:type="dxa"/>
          </w:tblCellMar>
        </w:tblPrEx>
        <w:trPr>
          <w:trHeight w:val="919" w:hRule="atLeast"/>
          <w:jc w:val="center"/>
        </w:trPr>
        <w:tc>
          <w:tcPr>
            <w:tcW w:w="812"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349817A1">
            <w:pPr>
              <w:pStyle w:val="35"/>
              <w:jc w:val="center"/>
              <w:rPr>
                <w:rFonts w:ascii="宋体" w:hAnsi="宋体" w:cs="宋体"/>
                <w:b/>
                <w:bCs/>
                <w:szCs w:val="21"/>
                <w:highlight w:val="none"/>
              </w:rPr>
            </w:pPr>
            <w:r>
              <w:rPr>
                <w:rFonts w:hint="eastAsia" w:ascii="宋体" w:hAnsi="宋体" w:cs="宋体"/>
                <w:b/>
                <w:bCs/>
                <w:szCs w:val="21"/>
                <w:highlight w:val="none"/>
              </w:rPr>
              <w:t>序号</w:t>
            </w:r>
          </w:p>
        </w:tc>
        <w:tc>
          <w:tcPr>
            <w:tcW w:w="2698"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4F19E2B9">
            <w:pPr>
              <w:pStyle w:val="35"/>
              <w:jc w:val="center"/>
              <w:rPr>
                <w:rFonts w:ascii="宋体" w:hAnsi="宋体" w:cs="宋体"/>
                <w:b/>
                <w:bCs/>
                <w:szCs w:val="21"/>
                <w:highlight w:val="none"/>
              </w:rPr>
            </w:pPr>
            <w:r>
              <w:rPr>
                <w:rFonts w:hint="eastAsia" w:ascii="宋体" w:hAnsi="宋体" w:cs="宋体"/>
                <w:b/>
                <w:bCs/>
                <w:szCs w:val="21"/>
                <w:highlight w:val="none"/>
              </w:rPr>
              <w:t>评价因素</w:t>
            </w:r>
          </w:p>
        </w:tc>
        <w:tc>
          <w:tcPr>
            <w:tcW w:w="993"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3576CFA4">
            <w:pPr>
              <w:pStyle w:val="35"/>
              <w:jc w:val="center"/>
              <w:rPr>
                <w:rFonts w:ascii="宋体" w:hAnsi="宋体" w:cs="宋体"/>
                <w:b/>
                <w:bCs/>
                <w:szCs w:val="21"/>
                <w:highlight w:val="none"/>
              </w:rPr>
            </w:pPr>
            <w:r>
              <w:rPr>
                <w:rFonts w:hint="eastAsia" w:ascii="宋体" w:hAnsi="宋体" w:cs="宋体"/>
                <w:b/>
                <w:bCs/>
                <w:szCs w:val="21"/>
                <w:highlight w:val="none"/>
              </w:rPr>
              <w:t>分值</w:t>
            </w:r>
          </w:p>
        </w:tc>
        <w:tc>
          <w:tcPr>
            <w:tcW w:w="3962" w:type="dxa"/>
            <w:tcBorders>
              <w:top w:val="single" w:color="000000" w:sz="4" w:space="0"/>
              <w:left w:val="single" w:color="000000" w:sz="4" w:space="0"/>
              <w:bottom w:val="single" w:color="000000" w:sz="4" w:space="0"/>
              <w:right w:val="single" w:color="auto" w:sz="4" w:space="0"/>
            </w:tcBorders>
            <w:shd w:val="clear" w:color="auto" w:fill="auto"/>
            <w:tcMar>
              <w:top w:w="0" w:type="dxa"/>
              <w:left w:w="108" w:type="dxa"/>
              <w:bottom w:w="0" w:type="dxa"/>
              <w:right w:w="108" w:type="dxa"/>
            </w:tcMar>
            <w:vAlign w:val="center"/>
          </w:tcPr>
          <w:p w14:paraId="5A6C39FF">
            <w:pPr>
              <w:pStyle w:val="35"/>
              <w:jc w:val="center"/>
              <w:rPr>
                <w:rFonts w:ascii="宋体" w:hAnsi="宋体" w:cs="宋体"/>
                <w:b/>
                <w:bCs/>
                <w:szCs w:val="21"/>
                <w:highlight w:val="none"/>
              </w:rPr>
            </w:pPr>
            <w:r>
              <w:rPr>
                <w:rFonts w:hint="eastAsia" w:ascii="宋体" w:hAnsi="宋体" w:cs="宋体"/>
                <w:b/>
                <w:bCs/>
                <w:szCs w:val="21"/>
                <w:highlight w:val="none"/>
              </w:rPr>
              <w:t>评分标准</w:t>
            </w:r>
          </w:p>
        </w:tc>
        <w:tc>
          <w:tcPr>
            <w:tcW w:w="814"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37C019CE">
            <w:pPr>
              <w:pStyle w:val="35"/>
              <w:jc w:val="center"/>
              <w:rPr>
                <w:rFonts w:ascii="宋体" w:hAnsi="宋体" w:cs="宋体"/>
                <w:b/>
                <w:bCs/>
                <w:szCs w:val="21"/>
                <w:highlight w:val="none"/>
              </w:rPr>
            </w:pPr>
            <w:r>
              <w:rPr>
                <w:rFonts w:hint="eastAsia" w:ascii="宋体" w:hAnsi="宋体" w:cs="宋体"/>
                <w:b/>
                <w:bCs/>
                <w:szCs w:val="21"/>
                <w:highlight w:val="none"/>
              </w:rPr>
              <w:t>得分</w:t>
            </w:r>
          </w:p>
        </w:tc>
      </w:tr>
      <w:tr w14:paraId="630C9CE6">
        <w:tblPrEx>
          <w:tblCellMar>
            <w:top w:w="0" w:type="dxa"/>
            <w:left w:w="10" w:type="dxa"/>
            <w:bottom w:w="0" w:type="dxa"/>
            <w:right w:w="10" w:type="dxa"/>
          </w:tblCellMar>
        </w:tblPrEx>
        <w:trPr>
          <w:trHeight w:val="919" w:hRule="atLeast"/>
          <w:jc w:val="center"/>
        </w:trPr>
        <w:tc>
          <w:tcPr>
            <w:tcW w:w="812"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3209DFF6">
            <w:pPr>
              <w:pStyle w:val="35"/>
              <w:jc w:val="center"/>
              <w:rPr>
                <w:rFonts w:ascii="宋体" w:hAnsi="宋体" w:cs="宋体"/>
                <w:szCs w:val="21"/>
                <w:highlight w:val="none"/>
              </w:rPr>
            </w:pPr>
            <w:r>
              <w:rPr>
                <w:rFonts w:hint="eastAsia" w:ascii="宋体" w:hAnsi="宋体" w:cs="宋体"/>
                <w:szCs w:val="21"/>
                <w:highlight w:val="none"/>
              </w:rPr>
              <w:t>1</w:t>
            </w:r>
          </w:p>
        </w:tc>
        <w:tc>
          <w:tcPr>
            <w:tcW w:w="2698"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6195B524">
            <w:pPr>
              <w:pStyle w:val="35"/>
              <w:jc w:val="center"/>
              <w:rPr>
                <w:rFonts w:hint="default" w:ascii="宋体" w:hAnsi="宋体" w:eastAsia="宋体" w:cs="宋体"/>
                <w:szCs w:val="21"/>
                <w:highlight w:val="none"/>
                <w:lang w:val="en-US" w:eastAsia="zh-CN"/>
              </w:rPr>
            </w:pPr>
            <w:r>
              <w:rPr>
                <w:rFonts w:hint="eastAsia" w:ascii="宋体" w:hAnsi="宋体" w:cs="宋体"/>
                <w:szCs w:val="21"/>
                <w:highlight w:val="none"/>
              </w:rPr>
              <w:t>企业</w:t>
            </w:r>
            <w:r>
              <w:rPr>
                <w:rFonts w:hint="eastAsia" w:ascii="宋体" w:hAnsi="宋体" w:cs="宋体"/>
                <w:szCs w:val="21"/>
                <w:highlight w:val="none"/>
                <w:lang w:val="en-US" w:eastAsia="zh-CN"/>
              </w:rPr>
              <w:t>综合实力评分</w:t>
            </w:r>
          </w:p>
        </w:tc>
        <w:tc>
          <w:tcPr>
            <w:tcW w:w="993"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401B0C77">
            <w:pPr>
              <w:pStyle w:val="35"/>
              <w:jc w:val="center"/>
              <w:rPr>
                <w:rFonts w:hint="default" w:ascii="宋体" w:hAnsi="宋体" w:cs="宋体"/>
                <w:szCs w:val="21"/>
                <w:highlight w:val="none"/>
                <w:lang w:val="en-US"/>
              </w:rPr>
            </w:pPr>
            <w:r>
              <w:rPr>
                <w:rFonts w:hint="eastAsia" w:ascii="宋体" w:hAnsi="宋体" w:cs="宋体"/>
                <w:szCs w:val="21"/>
                <w:highlight w:val="none"/>
                <w:lang w:val="en-US" w:eastAsia="zh-CN"/>
              </w:rPr>
              <w:t>50</w:t>
            </w:r>
          </w:p>
        </w:tc>
        <w:tc>
          <w:tcPr>
            <w:tcW w:w="3962" w:type="dxa"/>
            <w:tcBorders>
              <w:top w:val="single" w:color="000000" w:sz="4" w:space="0"/>
              <w:left w:val="single" w:color="000000" w:sz="4" w:space="0"/>
              <w:bottom w:val="single" w:color="000000" w:sz="4" w:space="0"/>
              <w:right w:val="single" w:color="auto" w:sz="4" w:space="0"/>
            </w:tcBorders>
            <w:shd w:val="clear" w:color="auto" w:fill="auto"/>
            <w:tcMar>
              <w:top w:w="0" w:type="dxa"/>
              <w:left w:w="108" w:type="dxa"/>
              <w:bottom w:w="0" w:type="dxa"/>
              <w:right w:w="108" w:type="dxa"/>
            </w:tcMar>
            <w:vAlign w:val="center"/>
          </w:tcPr>
          <w:p w14:paraId="6AA0A722">
            <w:pPr>
              <w:pStyle w:val="35"/>
              <w:jc w:val="left"/>
              <w:rPr>
                <w:rFonts w:hint="eastAsia" w:ascii="宋体" w:hAnsi="宋体" w:cs="宋体"/>
                <w:szCs w:val="21"/>
                <w:highlight w:val="none"/>
                <w:lang w:val="en-US" w:eastAsia="zh-CN"/>
              </w:rPr>
            </w:pPr>
            <w:r>
              <w:rPr>
                <w:rFonts w:hint="eastAsia" w:ascii="宋体" w:hAnsi="宋体" w:cs="宋体"/>
                <w:szCs w:val="21"/>
                <w:highlight w:val="none"/>
                <w:lang w:val="en-US" w:eastAsia="zh-CN"/>
              </w:rPr>
              <w:t>根据投标人基本情况、企业资质、人员规模及人才结构、履约能力等多方面情况进行综合对比判断：</w:t>
            </w:r>
          </w:p>
          <w:p w14:paraId="5C2344D9">
            <w:pPr>
              <w:pStyle w:val="35"/>
              <w:jc w:val="left"/>
              <w:rPr>
                <w:rFonts w:hint="eastAsia" w:ascii="宋体" w:hAnsi="宋体" w:cs="宋体"/>
                <w:szCs w:val="21"/>
                <w:highlight w:val="none"/>
                <w:lang w:val="en-US" w:eastAsia="zh-CN"/>
              </w:rPr>
            </w:pPr>
            <w:r>
              <w:rPr>
                <w:rFonts w:hint="eastAsia" w:ascii="宋体" w:hAnsi="宋体" w:cs="宋体"/>
                <w:szCs w:val="21"/>
                <w:highlight w:val="none"/>
                <w:lang w:val="en-US" w:eastAsia="zh-CN"/>
              </w:rPr>
              <w:t>第一档次（33—50分）：企业综合实力良好的；</w:t>
            </w:r>
          </w:p>
          <w:p w14:paraId="1C3F7A44">
            <w:pPr>
              <w:pStyle w:val="35"/>
              <w:jc w:val="left"/>
              <w:rPr>
                <w:rFonts w:hint="eastAsia" w:ascii="宋体" w:hAnsi="宋体" w:cs="宋体"/>
                <w:szCs w:val="21"/>
                <w:highlight w:val="none"/>
                <w:lang w:val="en-US" w:eastAsia="zh-CN"/>
              </w:rPr>
            </w:pPr>
            <w:r>
              <w:rPr>
                <w:rFonts w:hint="eastAsia" w:ascii="宋体" w:hAnsi="宋体" w:cs="宋体"/>
                <w:szCs w:val="21"/>
                <w:highlight w:val="none"/>
                <w:lang w:val="en-US" w:eastAsia="zh-CN"/>
              </w:rPr>
              <w:t>第二档次（17—32分）：企业综合实力一般的；</w:t>
            </w:r>
          </w:p>
          <w:p w14:paraId="577F098A">
            <w:pPr>
              <w:pStyle w:val="35"/>
              <w:jc w:val="left"/>
              <w:rPr>
                <w:rFonts w:ascii="宋体" w:hAnsi="宋体" w:cs="宋体"/>
                <w:szCs w:val="21"/>
                <w:highlight w:val="none"/>
              </w:rPr>
            </w:pPr>
            <w:r>
              <w:rPr>
                <w:rFonts w:hint="eastAsia" w:ascii="宋体" w:hAnsi="宋体" w:cs="宋体"/>
                <w:szCs w:val="21"/>
                <w:highlight w:val="none"/>
                <w:lang w:val="en-US" w:eastAsia="zh-CN"/>
              </w:rPr>
              <w:t>第三档次（1—16分）：企业综合实力较差的。</w:t>
            </w:r>
          </w:p>
        </w:tc>
        <w:tc>
          <w:tcPr>
            <w:tcW w:w="814"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04A6931F">
            <w:pPr>
              <w:pStyle w:val="35"/>
              <w:jc w:val="center"/>
              <w:rPr>
                <w:rFonts w:ascii="宋体" w:hAnsi="宋体" w:cs="宋体"/>
                <w:b/>
                <w:bCs/>
                <w:szCs w:val="21"/>
                <w:highlight w:val="none"/>
              </w:rPr>
            </w:pPr>
          </w:p>
        </w:tc>
      </w:tr>
      <w:tr w14:paraId="57BD10C1">
        <w:tblPrEx>
          <w:tblCellMar>
            <w:top w:w="0" w:type="dxa"/>
            <w:left w:w="10" w:type="dxa"/>
            <w:bottom w:w="0" w:type="dxa"/>
            <w:right w:w="10" w:type="dxa"/>
          </w:tblCellMar>
        </w:tblPrEx>
        <w:trPr>
          <w:trHeight w:val="640" w:hRule="atLeast"/>
          <w:jc w:val="center"/>
        </w:trPr>
        <w:tc>
          <w:tcPr>
            <w:tcW w:w="812" w:type="dxa"/>
            <w:tcBorders>
              <w:top w:val="single" w:color="000000" w:sz="4" w:space="0"/>
              <w:left w:val="single" w:color="000000" w:sz="4" w:space="0"/>
              <w:bottom w:val="single" w:color="000000" w:sz="4" w:space="0"/>
              <w:right w:val="single" w:color="auto" w:sz="4" w:space="0"/>
            </w:tcBorders>
            <w:shd w:val="clear" w:color="auto" w:fill="auto"/>
            <w:tcMar>
              <w:top w:w="0" w:type="dxa"/>
              <w:left w:w="108" w:type="dxa"/>
              <w:bottom w:w="0" w:type="dxa"/>
              <w:right w:w="108" w:type="dxa"/>
            </w:tcMar>
            <w:vAlign w:val="center"/>
          </w:tcPr>
          <w:p w14:paraId="63456E86">
            <w:pPr>
              <w:pStyle w:val="35"/>
              <w:jc w:val="center"/>
              <w:rPr>
                <w:rFonts w:ascii="宋体" w:hAnsi="宋体" w:cs="宋体"/>
                <w:szCs w:val="21"/>
                <w:highlight w:val="none"/>
              </w:rPr>
            </w:pPr>
            <w:r>
              <w:rPr>
                <w:rFonts w:hint="eastAsia" w:ascii="宋体" w:hAnsi="宋体" w:cs="宋体"/>
                <w:szCs w:val="21"/>
                <w:highlight w:val="none"/>
              </w:rPr>
              <w:t>2</w:t>
            </w:r>
          </w:p>
        </w:tc>
        <w:tc>
          <w:tcPr>
            <w:tcW w:w="2698" w:type="dxa"/>
            <w:tcBorders>
              <w:top w:val="single" w:color="000000" w:sz="4" w:space="0"/>
              <w:left w:val="single" w:color="auto"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20F0D6B8">
            <w:pPr>
              <w:pStyle w:val="35"/>
              <w:jc w:val="center"/>
              <w:rPr>
                <w:rFonts w:ascii="宋体" w:hAnsi="宋体" w:cs="宋体"/>
                <w:szCs w:val="21"/>
                <w:highlight w:val="none"/>
              </w:rPr>
            </w:pPr>
            <w:r>
              <w:rPr>
                <w:rFonts w:hint="eastAsia" w:ascii="宋体" w:hAnsi="宋体" w:cs="宋体"/>
                <w:szCs w:val="21"/>
                <w:highlight w:val="none"/>
              </w:rPr>
              <w:t>业绩评分</w:t>
            </w:r>
          </w:p>
        </w:tc>
        <w:tc>
          <w:tcPr>
            <w:tcW w:w="993"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2A698CCE">
            <w:pPr>
              <w:pStyle w:val="35"/>
              <w:jc w:val="center"/>
              <w:rPr>
                <w:rFonts w:ascii="宋体" w:hAnsi="宋体" w:cs="宋体"/>
                <w:szCs w:val="21"/>
                <w:highlight w:val="none"/>
              </w:rPr>
            </w:pPr>
            <w:r>
              <w:rPr>
                <w:rFonts w:hint="eastAsia" w:ascii="宋体" w:hAnsi="宋体" w:cs="宋体"/>
                <w:szCs w:val="21"/>
                <w:highlight w:val="none"/>
                <w:lang w:val="en-US" w:eastAsia="zh-CN"/>
              </w:rPr>
              <w:t>5</w:t>
            </w:r>
            <w:r>
              <w:rPr>
                <w:rFonts w:hint="eastAsia" w:ascii="宋体" w:hAnsi="宋体" w:cs="宋体"/>
                <w:szCs w:val="21"/>
                <w:highlight w:val="none"/>
              </w:rPr>
              <w:t>0</w:t>
            </w:r>
          </w:p>
        </w:tc>
        <w:tc>
          <w:tcPr>
            <w:tcW w:w="3962" w:type="dxa"/>
            <w:tcBorders>
              <w:top w:val="single" w:color="000000" w:sz="4" w:space="0"/>
              <w:left w:val="single" w:color="000000" w:sz="4" w:space="0"/>
              <w:bottom w:val="nil"/>
              <w:right w:val="single" w:color="auto" w:sz="4" w:space="0"/>
            </w:tcBorders>
            <w:shd w:val="clear" w:color="auto" w:fill="auto"/>
            <w:tcMar>
              <w:top w:w="0" w:type="dxa"/>
              <w:left w:w="108" w:type="dxa"/>
              <w:bottom w:w="0" w:type="dxa"/>
              <w:right w:w="108" w:type="dxa"/>
            </w:tcMar>
            <w:vAlign w:val="top"/>
          </w:tcPr>
          <w:p w14:paraId="3C5FBA03">
            <w:pPr>
              <w:pStyle w:val="35"/>
              <w:jc w:val="left"/>
              <w:rPr>
                <w:rFonts w:hint="eastAsia" w:ascii="宋体" w:hAnsi="宋体" w:cs="宋体"/>
                <w:szCs w:val="21"/>
                <w:highlight w:val="none"/>
                <w:lang w:val="en-US" w:eastAsia="zh-CN"/>
              </w:rPr>
            </w:pPr>
            <w:r>
              <w:rPr>
                <w:rFonts w:hint="eastAsia" w:ascii="宋体" w:hAnsi="宋体" w:cs="宋体"/>
                <w:szCs w:val="21"/>
                <w:highlight w:val="none"/>
                <w:lang w:val="en-US" w:eastAsia="zh-CN"/>
              </w:rPr>
              <w:t>3个劳务外包服务业绩得基础分20分，每增加一项业绩加5分，最高加50分。</w:t>
            </w:r>
          </w:p>
          <w:p w14:paraId="564A5593">
            <w:pPr>
              <w:spacing w:line="440" w:lineRule="exact"/>
              <w:ind w:firstLine="420" w:firstLineChars="200"/>
              <w:rPr>
                <w:rFonts w:ascii="宋体" w:hAnsi="宋体" w:cs="宋体"/>
                <w:szCs w:val="21"/>
                <w:highlight w:val="none"/>
              </w:rPr>
            </w:pPr>
          </w:p>
        </w:tc>
        <w:tc>
          <w:tcPr>
            <w:tcW w:w="814"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17286FBB">
            <w:pPr>
              <w:pStyle w:val="35"/>
              <w:jc w:val="center"/>
              <w:rPr>
                <w:rFonts w:ascii="宋体" w:hAnsi="宋体" w:cs="宋体"/>
                <w:szCs w:val="21"/>
                <w:highlight w:val="none"/>
              </w:rPr>
            </w:pPr>
          </w:p>
        </w:tc>
      </w:tr>
      <w:tr w14:paraId="7FB25413">
        <w:tblPrEx>
          <w:tblCellMar>
            <w:top w:w="0" w:type="dxa"/>
            <w:left w:w="10" w:type="dxa"/>
            <w:bottom w:w="0" w:type="dxa"/>
            <w:right w:w="10" w:type="dxa"/>
          </w:tblCellMar>
        </w:tblPrEx>
        <w:trPr>
          <w:trHeight w:val="1360" w:hRule="atLeast"/>
          <w:jc w:val="center"/>
        </w:trPr>
        <w:tc>
          <w:tcPr>
            <w:tcW w:w="3510" w:type="dxa"/>
            <w:gridSpan w:val="2"/>
            <w:tcBorders>
              <w:top w:val="single" w:color="000000" w:sz="4" w:space="0"/>
              <w:left w:val="single" w:color="000000" w:sz="4" w:space="0"/>
              <w:bottom w:val="single" w:color="auto" w:sz="4" w:space="0"/>
              <w:right w:val="single" w:color="000000" w:sz="4" w:space="0"/>
            </w:tcBorders>
            <w:shd w:val="clear" w:color="auto" w:fill="auto"/>
            <w:tcMar>
              <w:top w:w="0" w:type="dxa"/>
              <w:left w:w="108" w:type="dxa"/>
              <w:bottom w:w="0" w:type="dxa"/>
              <w:right w:w="108" w:type="dxa"/>
            </w:tcMar>
            <w:vAlign w:val="center"/>
          </w:tcPr>
          <w:p w14:paraId="4CE4DFB0">
            <w:pPr>
              <w:pStyle w:val="35"/>
              <w:jc w:val="center"/>
              <w:rPr>
                <w:rFonts w:hint="eastAsia" w:ascii="宋体" w:hAnsi="宋体" w:eastAsia="宋体" w:cs="宋体"/>
                <w:sz w:val="22"/>
                <w:szCs w:val="21"/>
                <w:highlight w:val="none"/>
                <w:lang w:val="en-US" w:eastAsia="zh-CN" w:bidi="ar-SA"/>
              </w:rPr>
            </w:pPr>
            <w:r>
              <w:rPr>
                <w:rFonts w:hint="eastAsia" w:ascii="宋体" w:hAnsi="宋体" w:cs="宋体"/>
                <w:szCs w:val="21"/>
                <w:highlight w:val="none"/>
              </w:rPr>
              <w:t>总计</w:t>
            </w:r>
          </w:p>
        </w:tc>
        <w:tc>
          <w:tcPr>
            <w:tcW w:w="993" w:type="dxa"/>
            <w:tcBorders>
              <w:top w:val="single" w:color="000000" w:sz="4" w:space="0"/>
              <w:left w:val="single" w:color="000000" w:sz="4" w:space="0"/>
              <w:bottom w:val="single" w:color="auto" w:sz="4" w:space="0"/>
              <w:right w:val="single" w:color="000000" w:sz="4" w:space="0"/>
            </w:tcBorders>
            <w:shd w:val="clear" w:color="auto" w:fill="auto"/>
            <w:tcMar>
              <w:top w:w="0" w:type="dxa"/>
              <w:left w:w="108" w:type="dxa"/>
              <w:bottom w:w="0" w:type="dxa"/>
              <w:right w:w="108" w:type="dxa"/>
            </w:tcMar>
            <w:vAlign w:val="center"/>
          </w:tcPr>
          <w:p w14:paraId="179C7753">
            <w:pPr>
              <w:pStyle w:val="35"/>
              <w:jc w:val="center"/>
              <w:rPr>
                <w:rFonts w:hint="eastAsia" w:ascii="宋体" w:hAnsi="宋体" w:eastAsia="宋体" w:cs="宋体"/>
                <w:sz w:val="22"/>
                <w:szCs w:val="21"/>
                <w:highlight w:val="none"/>
                <w:lang w:val="en-US" w:eastAsia="zh-CN" w:bidi="ar-SA"/>
              </w:rPr>
            </w:pPr>
            <w:r>
              <w:rPr>
                <w:rFonts w:hint="eastAsia" w:ascii="宋体" w:hAnsi="宋体" w:cs="宋体"/>
                <w:szCs w:val="21"/>
                <w:highlight w:val="none"/>
              </w:rPr>
              <w:t>100</w:t>
            </w:r>
          </w:p>
        </w:tc>
        <w:tc>
          <w:tcPr>
            <w:tcW w:w="3962" w:type="dxa"/>
            <w:tcBorders>
              <w:top w:val="single" w:color="000000" w:sz="4" w:space="0"/>
              <w:left w:val="single" w:color="000000" w:sz="4" w:space="0"/>
              <w:bottom w:val="single" w:color="auto" w:sz="4" w:space="0"/>
              <w:right w:val="single" w:color="auto" w:sz="4" w:space="0"/>
            </w:tcBorders>
            <w:shd w:val="clear" w:color="auto" w:fill="auto"/>
            <w:tcMar>
              <w:top w:w="0" w:type="dxa"/>
              <w:left w:w="108" w:type="dxa"/>
              <w:bottom w:w="0" w:type="dxa"/>
              <w:right w:w="108" w:type="dxa"/>
            </w:tcMar>
            <w:vAlign w:val="center"/>
          </w:tcPr>
          <w:p w14:paraId="51142E2F">
            <w:pPr>
              <w:pStyle w:val="35"/>
              <w:jc w:val="center"/>
              <w:rPr>
                <w:rFonts w:ascii="宋体" w:hAnsi="宋体" w:eastAsia="宋体" w:cs="宋体"/>
                <w:sz w:val="22"/>
                <w:szCs w:val="21"/>
                <w:highlight w:val="none"/>
                <w:lang w:val="en-US" w:eastAsia="zh-CN" w:bidi="ar-SA"/>
              </w:rPr>
            </w:pPr>
          </w:p>
        </w:tc>
        <w:tc>
          <w:tcPr>
            <w:tcW w:w="814" w:type="dxa"/>
            <w:tcBorders>
              <w:top w:val="single" w:color="000000" w:sz="4" w:space="0"/>
              <w:left w:val="single" w:color="000000" w:sz="4" w:space="0"/>
              <w:bottom w:val="single" w:color="auto" w:sz="4" w:space="0"/>
              <w:right w:val="single" w:color="000000" w:sz="4" w:space="0"/>
            </w:tcBorders>
            <w:shd w:val="clear" w:color="auto" w:fill="auto"/>
            <w:tcMar>
              <w:top w:w="0" w:type="dxa"/>
              <w:left w:w="108" w:type="dxa"/>
              <w:bottom w:w="0" w:type="dxa"/>
              <w:right w:w="108" w:type="dxa"/>
            </w:tcMar>
            <w:vAlign w:val="center"/>
          </w:tcPr>
          <w:p w14:paraId="07188AB4">
            <w:pPr>
              <w:pStyle w:val="35"/>
              <w:jc w:val="center"/>
              <w:rPr>
                <w:rFonts w:ascii="宋体" w:hAnsi="宋体" w:eastAsia="宋体" w:cs="宋体"/>
                <w:sz w:val="22"/>
                <w:szCs w:val="21"/>
                <w:highlight w:val="none"/>
                <w:lang w:val="en-US" w:eastAsia="zh-CN" w:bidi="ar-SA"/>
              </w:rPr>
            </w:pPr>
          </w:p>
        </w:tc>
      </w:tr>
    </w:tbl>
    <w:p w14:paraId="630518E1">
      <w:pPr>
        <w:pStyle w:val="14"/>
        <w:rPr>
          <w:rFonts w:hAnsi="宋体" w:eastAsia="宋体" w:cs="宋体"/>
          <w:b/>
          <w:bCs/>
          <w:sz w:val="32"/>
          <w:szCs w:val="32"/>
          <w:highlight w:val="none"/>
        </w:rPr>
      </w:pPr>
      <w:r>
        <w:rPr>
          <w:rFonts w:hint="eastAsia" w:hAnsi="宋体" w:eastAsia="宋体" w:cs="宋体"/>
          <w:szCs w:val="20"/>
          <w:highlight w:val="none"/>
        </w:rPr>
        <w:br w:type="page"/>
      </w:r>
    </w:p>
    <w:p w14:paraId="72DF335D">
      <w:pPr>
        <w:spacing w:line="360" w:lineRule="auto"/>
        <w:jc w:val="center"/>
        <w:rPr>
          <w:rFonts w:hint="eastAsia" w:ascii="宋体" w:hAnsi="宋体" w:eastAsia="宋体" w:cs="宋体"/>
          <w:b/>
          <w:sz w:val="24"/>
          <w:highlight w:val="none"/>
        </w:rPr>
      </w:pPr>
      <w:r>
        <w:rPr>
          <w:rFonts w:hint="eastAsia" w:ascii="宋体" w:hAnsi="宋体" w:eastAsia="宋体" w:cs="宋体"/>
          <w:b/>
          <w:sz w:val="24"/>
          <w:highlight w:val="none"/>
        </w:rPr>
        <w:t>附表2：技术部分评审表（满分：100分，权重 40 %）</w:t>
      </w:r>
    </w:p>
    <w:tbl>
      <w:tblPr>
        <w:tblStyle w:val="24"/>
        <w:tblpPr w:leftFromText="180" w:rightFromText="180" w:vertAnchor="text" w:horzAnchor="page" w:tblpXSpec="center" w:tblpY="425"/>
        <w:tblOverlap w:val="never"/>
        <w:tblW w:w="9090" w:type="dxa"/>
        <w:tblInd w:w="0" w:type="dxa"/>
        <w:tblLayout w:type="fixed"/>
        <w:tblCellMar>
          <w:top w:w="0" w:type="dxa"/>
          <w:left w:w="10" w:type="dxa"/>
          <w:bottom w:w="0" w:type="dxa"/>
          <w:right w:w="10" w:type="dxa"/>
        </w:tblCellMar>
      </w:tblPr>
      <w:tblGrid>
        <w:gridCol w:w="817"/>
        <w:gridCol w:w="1843"/>
        <w:gridCol w:w="992"/>
        <w:gridCol w:w="4624"/>
        <w:gridCol w:w="814"/>
      </w:tblGrid>
      <w:tr w14:paraId="78FB42C1">
        <w:tblPrEx>
          <w:tblCellMar>
            <w:top w:w="0" w:type="dxa"/>
            <w:left w:w="10" w:type="dxa"/>
            <w:bottom w:w="0" w:type="dxa"/>
            <w:right w:w="10" w:type="dxa"/>
          </w:tblCellMar>
        </w:tblPrEx>
        <w:trPr>
          <w:trHeight w:val="90" w:hRule="atLeast"/>
        </w:trPr>
        <w:tc>
          <w:tcPr>
            <w:tcW w:w="817"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vAlign w:val="center"/>
          </w:tcPr>
          <w:p w14:paraId="78CBE65D">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sz w:val="21"/>
                <w:szCs w:val="21"/>
                <w:highlight w:val="none"/>
              </w:rPr>
            </w:pPr>
            <w:r>
              <w:rPr>
                <w:rFonts w:hint="eastAsia" w:ascii="宋体" w:hAnsi="宋体" w:eastAsia="宋体" w:cs="宋体"/>
                <w:b/>
                <w:sz w:val="21"/>
                <w:szCs w:val="21"/>
                <w:highlight w:val="none"/>
              </w:rPr>
              <w:t>序号</w:t>
            </w:r>
          </w:p>
        </w:tc>
        <w:tc>
          <w:tcPr>
            <w:tcW w:w="1843"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vAlign w:val="center"/>
          </w:tcPr>
          <w:p w14:paraId="050246DF">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sz w:val="21"/>
                <w:szCs w:val="21"/>
                <w:highlight w:val="none"/>
              </w:rPr>
            </w:pPr>
            <w:r>
              <w:rPr>
                <w:rFonts w:hint="eastAsia" w:ascii="宋体" w:hAnsi="宋体" w:eastAsia="宋体" w:cs="宋体"/>
                <w:b/>
                <w:sz w:val="21"/>
                <w:szCs w:val="21"/>
                <w:highlight w:val="none"/>
              </w:rPr>
              <w:t>评价因素</w:t>
            </w:r>
          </w:p>
        </w:tc>
        <w:tc>
          <w:tcPr>
            <w:tcW w:w="992"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vAlign w:val="center"/>
          </w:tcPr>
          <w:p w14:paraId="59A7E229">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sz w:val="21"/>
                <w:szCs w:val="21"/>
                <w:highlight w:val="none"/>
              </w:rPr>
            </w:pPr>
            <w:r>
              <w:rPr>
                <w:rFonts w:hint="eastAsia" w:ascii="宋体" w:hAnsi="宋体" w:eastAsia="宋体" w:cs="宋体"/>
                <w:b/>
                <w:sz w:val="21"/>
                <w:szCs w:val="21"/>
                <w:highlight w:val="none"/>
              </w:rPr>
              <w:t>分值</w:t>
            </w:r>
          </w:p>
        </w:tc>
        <w:tc>
          <w:tcPr>
            <w:tcW w:w="4624" w:type="dxa"/>
            <w:tcBorders>
              <w:top w:val="single" w:color="000000" w:sz="4" w:space="0"/>
              <w:left w:val="single" w:color="000000" w:sz="4" w:space="0"/>
              <w:bottom w:val="single" w:color="000000" w:sz="4" w:space="0"/>
              <w:right w:val="single" w:color="auto" w:sz="4" w:space="0"/>
            </w:tcBorders>
            <w:shd w:val="clear" w:color="auto" w:fill="FFFFFF"/>
            <w:tcMar>
              <w:top w:w="0" w:type="dxa"/>
              <w:left w:w="108" w:type="dxa"/>
              <w:bottom w:w="0" w:type="dxa"/>
              <w:right w:w="108" w:type="dxa"/>
            </w:tcMar>
            <w:vAlign w:val="center"/>
          </w:tcPr>
          <w:p w14:paraId="662B29EB">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b/>
                <w:sz w:val="21"/>
                <w:szCs w:val="21"/>
                <w:highlight w:val="none"/>
              </w:rPr>
            </w:pPr>
            <w:r>
              <w:rPr>
                <w:rFonts w:hint="eastAsia" w:ascii="宋体" w:hAnsi="宋体" w:eastAsia="宋体" w:cs="宋体"/>
                <w:b/>
                <w:sz w:val="21"/>
                <w:szCs w:val="21"/>
                <w:highlight w:val="none"/>
              </w:rPr>
              <w:t>评分标准</w:t>
            </w:r>
          </w:p>
          <w:p w14:paraId="52A1E36F">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sz w:val="21"/>
                <w:szCs w:val="21"/>
                <w:highlight w:val="none"/>
              </w:rPr>
            </w:pPr>
            <w:r>
              <w:rPr>
                <w:rFonts w:hint="eastAsia" w:ascii="宋体" w:hAnsi="宋体" w:eastAsia="宋体" w:cs="宋体"/>
                <w:b/>
                <w:sz w:val="21"/>
                <w:szCs w:val="21"/>
                <w:highlight w:val="none"/>
              </w:rPr>
              <w:t>（技术参数实质性不响应为无效标）</w:t>
            </w:r>
          </w:p>
        </w:tc>
        <w:tc>
          <w:tcPr>
            <w:tcW w:w="814"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vAlign w:val="center"/>
          </w:tcPr>
          <w:p w14:paraId="17EA93BB">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sz w:val="21"/>
                <w:szCs w:val="21"/>
                <w:highlight w:val="none"/>
              </w:rPr>
            </w:pPr>
            <w:r>
              <w:rPr>
                <w:rFonts w:hint="eastAsia" w:ascii="宋体" w:hAnsi="宋体" w:eastAsia="宋体" w:cs="宋体"/>
                <w:b/>
                <w:sz w:val="21"/>
                <w:szCs w:val="21"/>
                <w:highlight w:val="none"/>
              </w:rPr>
              <w:t>得分</w:t>
            </w:r>
          </w:p>
        </w:tc>
      </w:tr>
      <w:tr w14:paraId="0293128D">
        <w:tblPrEx>
          <w:tblCellMar>
            <w:top w:w="0" w:type="dxa"/>
            <w:left w:w="10" w:type="dxa"/>
            <w:bottom w:w="0" w:type="dxa"/>
            <w:right w:w="10" w:type="dxa"/>
          </w:tblCellMar>
        </w:tblPrEx>
        <w:trPr>
          <w:trHeight w:val="1224" w:hRule="atLeast"/>
        </w:trPr>
        <w:tc>
          <w:tcPr>
            <w:tcW w:w="817"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vAlign w:val="center"/>
          </w:tcPr>
          <w:p w14:paraId="735CECEF">
            <w:pPr>
              <w:widowControl w:val="0"/>
              <w:jc w:val="center"/>
              <w:rPr>
                <w:rFonts w:hint="eastAsia" w:ascii="宋体" w:hAnsi="宋体" w:eastAsia="宋体" w:cs="宋体"/>
                <w:sz w:val="21"/>
                <w:szCs w:val="21"/>
                <w:highlight w:val="none"/>
              </w:rPr>
            </w:pPr>
            <w:r>
              <w:rPr>
                <w:rFonts w:hint="eastAsia" w:ascii="宋体" w:hAnsi="宋体" w:eastAsia="宋体" w:cs="宋体"/>
                <w:b w:val="0"/>
                <w:bCs w:val="0"/>
                <w:kern w:val="2"/>
                <w:sz w:val="21"/>
                <w:szCs w:val="21"/>
                <w:highlight w:val="none"/>
                <w:lang w:val="en-US" w:eastAsia="zh-CN" w:bidi="ar-SA"/>
              </w:rPr>
              <w:t>1</w:t>
            </w:r>
          </w:p>
        </w:tc>
        <w:tc>
          <w:tcPr>
            <w:tcW w:w="1843"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vAlign w:val="center"/>
          </w:tcPr>
          <w:p w14:paraId="3455184A">
            <w:pPr>
              <w:widowControl w:val="0"/>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劳务人员配备方案</w:t>
            </w:r>
          </w:p>
        </w:tc>
        <w:tc>
          <w:tcPr>
            <w:tcW w:w="992"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vAlign w:val="center"/>
          </w:tcPr>
          <w:p w14:paraId="32976014">
            <w:pPr>
              <w:widowControl w:val="0"/>
              <w:jc w:val="center"/>
              <w:rPr>
                <w:rFonts w:hint="eastAsia" w:ascii="宋体" w:hAnsi="宋体" w:eastAsia="宋体" w:cs="宋体"/>
                <w:sz w:val="21"/>
                <w:szCs w:val="21"/>
                <w:highlight w:val="none"/>
              </w:rPr>
            </w:pPr>
            <w:r>
              <w:rPr>
                <w:rFonts w:hint="eastAsia" w:ascii="宋体" w:hAnsi="宋体" w:eastAsia="宋体" w:cs="宋体"/>
                <w:b w:val="0"/>
                <w:bCs w:val="0"/>
                <w:kern w:val="2"/>
                <w:sz w:val="21"/>
                <w:szCs w:val="21"/>
                <w:highlight w:val="none"/>
                <w:lang w:val="en-US" w:eastAsia="zh-CN" w:bidi="ar-SA"/>
              </w:rPr>
              <w:t>40</w:t>
            </w:r>
          </w:p>
        </w:tc>
        <w:tc>
          <w:tcPr>
            <w:tcW w:w="4624" w:type="dxa"/>
            <w:tcBorders>
              <w:top w:val="single" w:color="000000" w:sz="4" w:space="0"/>
              <w:left w:val="single" w:color="000000" w:sz="4" w:space="0"/>
              <w:bottom w:val="nil"/>
              <w:right w:val="single" w:color="auto" w:sz="4" w:space="0"/>
            </w:tcBorders>
            <w:shd w:val="clear" w:color="auto" w:fill="FFFFFF"/>
            <w:tcMar>
              <w:top w:w="0" w:type="dxa"/>
              <w:left w:w="108" w:type="dxa"/>
              <w:bottom w:w="0" w:type="dxa"/>
              <w:right w:w="108" w:type="dxa"/>
            </w:tcMar>
            <w:vAlign w:val="top"/>
          </w:tcPr>
          <w:p w14:paraId="668A814E">
            <w:pPr>
              <w:adjustRightInd w:val="0"/>
              <w:snapToGrid w:val="0"/>
              <w:jc w:val="left"/>
              <w:rPr>
                <w:rFonts w:hint="eastAsia" w:ascii="宋体" w:hAnsi="宋体"/>
                <w:szCs w:val="21"/>
              </w:rPr>
            </w:pPr>
            <w:r>
              <w:rPr>
                <w:rFonts w:hint="eastAsia" w:ascii="宋体" w:hAnsi="宋体"/>
                <w:szCs w:val="21"/>
              </w:rPr>
              <w:t>①</w:t>
            </w:r>
            <w:r>
              <w:rPr>
                <w:rFonts w:hint="eastAsia" w:ascii="宋体" w:hAnsi="宋体"/>
                <w:szCs w:val="21"/>
                <w:lang w:val="en-US" w:eastAsia="zh-CN"/>
              </w:rPr>
              <w:t>方案及</w:t>
            </w:r>
            <w:r>
              <w:rPr>
                <w:rFonts w:hint="eastAsia" w:ascii="宋体" w:hAnsi="宋体"/>
                <w:szCs w:val="21"/>
              </w:rPr>
              <w:t>工作计划清晰，重点突出，符合项目实际情况，系统性较强，考虑全面，科学且切实可行的得</w:t>
            </w:r>
            <w:r>
              <w:rPr>
                <w:rFonts w:hint="eastAsia" w:ascii="宋体" w:hAnsi="宋体"/>
                <w:szCs w:val="21"/>
                <w:lang w:val="en-US" w:eastAsia="zh-CN"/>
              </w:rPr>
              <w:t>27—40</w:t>
            </w:r>
            <w:r>
              <w:rPr>
                <w:rFonts w:hint="eastAsia" w:ascii="宋体" w:hAnsi="宋体"/>
                <w:szCs w:val="21"/>
              </w:rPr>
              <w:t>分；</w:t>
            </w:r>
          </w:p>
          <w:p w14:paraId="3F025043">
            <w:pPr>
              <w:adjustRightInd w:val="0"/>
              <w:snapToGrid w:val="0"/>
              <w:jc w:val="left"/>
              <w:rPr>
                <w:rFonts w:hint="eastAsia" w:ascii="宋体" w:hAnsi="宋体"/>
                <w:szCs w:val="21"/>
              </w:rPr>
            </w:pPr>
            <w:r>
              <w:rPr>
                <w:rFonts w:hint="eastAsia" w:ascii="宋体" w:hAnsi="宋体"/>
                <w:szCs w:val="21"/>
              </w:rPr>
              <w:t>②</w:t>
            </w:r>
            <w:r>
              <w:rPr>
                <w:rFonts w:hint="eastAsia" w:ascii="宋体" w:hAnsi="宋体"/>
                <w:szCs w:val="21"/>
                <w:lang w:val="en-US" w:eastAsia="zh-CN"/>
              </w:rPr>
              <w:t>方案</w:t>
            </w:r>
            <w:r>
              <w:rPr>
                <w:rFonts w:hint="eastAsia" w:ascii="宋体" w:hAnsi="宋体"/>
                <w:szCs w:val="21"/>
              </w:rPr>
              <w:t>及工作计划清晰，重点基本把握，得</w:t>
            </w:r>
            <w:r>
              <w:rPr>
                <w:rFonts w:hint="eastAsia" w:ascii="宋体" w:hAnsi="宋体"/>
                <w:szCs w:val="21"/>
                <w:lang w:val="en-US" w:eastAsia="zh-CN"/>
              </w:rPr>
              <w:t>13—26</w:t>
            </w:r>
            <w:r>
              <w:rPr>
                <w:rFonts w:hint="eastAsia" w:ascii="宋体" w:hAnsi="宋体"/>
                <w:szCs w:val="21"/>
              </w:rPr>
              <w:t>分；</w:t>
            </w:r>
          </w:p>
          <w:p w14:paraId="6CA7E76A">
            <w:pPr>
              <w:widowControl w:val="0"/>
              <w:jc w:val="left"/>
              <w:rPr>
                <w:rFonts w:hint="eastAsia" w:ascii="宋体" w:hAnsi="宋体" w:eastAsia="宋体" w:cs="宋体"/>
                <w:sz w:val="21"/>
                <w:szCs w:val="21"/>
                <w:highlight w:val="none"/>
              </w:rPr>
            </w:pPr>
            <w:r>
              <w:rPr>
                <w:rFonts w:hint="eastAsia" w:ascii="宋体" w:hAnsi="宋体"/>
                <w:szCs w:val="21"/>
              </w:rPr>
              <w:t>③</w:t>
            </w:r>
            <w:r>
              <w:rPr>
                <w:rFonts w:hint="eastAsia" w:ascii="宋体" w:hAnsi="宋体"/>
                <w:szCs w:val="21"/>
                <w:lang w:val="en-US" w:eastAsia="zh-CN"/>
              </w:rPr>
              <w:t>方案</w:t>
            </w:r>
            <w:r>
              <w:rPr>
                <w:rFonts w:hint="eastAsia" w:ascii="宋体" w:hAnsi="宋体"/>
                <w:szCs w:val="21"/>
              </w:rPr>
              <w:t>及工作计划不清晰，系统性差，存在较大的瑕疵的得</w:t>
            </w:r>
            <w:r>
              <w:rPr>
                <w:rFonts w:hint="eastAsia" w:ascii="宋体" w:hAnsi="宋体"/>
                <w:szCs w:val="21"/>
                <w:lang w:val="en-US" w:eastAsia="zh-CN"/>
              </w:rPr>
              <w:t>0-12</w:t>
            </w:r>
            <w:r>
              <w:rPr>
                <w:rFonts w:hint="eastAsia" w:ascii="宋体" w:hAnsi="宋体"/>
                <w:szCs w:val="21"/>
              </w:rPr>
              <w:t>分。</w:t>
            </w:r>
          </w:p>
        </w:tc>
        <w:tc>
          <w:tcPr>
            <w:tcW w:w="814"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vAlign w:val="center"/>
          </w:tcPr>
          <w:p w14:paraId="2B13DA3C">
            <w:pPr>
              <w:keepNext w:val="0"/>
              <w:keepLines w:val="0"/>
              <w:pageBreakBefore w:val="0"/>
              <w:kinsoku/>
              <w:wordWrap/>
              <w:overflowPunct/>
              <w:topLinePunct w:val="0"/>
              <w:autoSpaceDE/>
              <w:autoSpaceDN/>
              <w:bidi w:val="0"/>
              <w:adjustRightInd/>
              <w:snapToGrid/>
              <w:spacing w:line="240" w:lineRule="auto"/>
              <w:jc w:val="left"/>
              <w:rPr>
                <w:rFonts w:hint="eastAsia" w:ascii="宋体" w:hAnsi="宋体" w:eastAsia="宋体" w:cs="宋体"/>
                <w:sz w:val="21"/>
                <w:szCs w:val="21"/>
                <w:highlight w:val="none"/>
              </w:rPr>
            </w:pPr>
          </w:p>
        </w:tc>
      </w:tr>
      <w:tr w14:paraId="77AA03D8">
        <w:tblPrEx>
          <w:tblCellMar>
            <w:top w:w="0" w:type="dxa"/>
            <w:left w:w="10" w:type="dxa"/>
            <w:bottom w:w="0" w:type="dxa"/>
            <w:right w:w="10" w:type="dxa"/>
          </w:tblCellMar>
        </w:tblPrEx>
        <w:trPr>
          <w:trHeight w:val="978" w:hRule="atLeast"/>
        </w:trPr>
        <w:tc>
          <w:tcPr>
            <w:tcW w:w="817" w:type="dxa"/>
            <w:tcBorders>
              <w:top w:val="single" w:color="auto" w:sz="4" w:space="0"/>
              <w:left w:val="single" w:color="000000" w:sz="4" w:space="0"/>
              <w:bottom w:val="single" w:color="auto" w:sz="4" w:space="0"/>
              <w:right w:val="single" w:color="000000" w:sz="4" w:space="0"/>
            </w:tcBorders>
            <w:shd w:val="clear" w:color="auto" w:fill="FFFFFF"/>
            <w:tcMar>
              <w:top w:w="0" w:type="dxa"/>
              <w:left w:w="108" w:type="dxa"/>
              <w:bottom w:w="0" w:type="dxa"/>
              <w:right w:w="108" w:type="dxa"/>
            </w:tcMar>
            <w:vAlign w:val="center"/>
          </w:tcPr>
          <w:p w14:paraId="2D4DFE54">
            <w:pPr>
              <w:widowControl w:val="0"/>
              <w:jc w:val="center"/>
              <w:rPr>
                <w:rFonts w:hint="eastAsia" w:ascii="宋体" w:hAnsi="宋体" w:eastAsia="宋体" w:cs="宋体"/>
                <w:sz w:val="21"/>
                <w:szCs w:val="21"/>
                <w:highlight w:val="none"/>
              </w:rPr>
            </w:pPr>
            <w:r>
              <w:rPr>
                <w:rFonts w:hint="eastAsia" w:ascii="宋体" w:hAnsi="宋体" w:eastAsia="宋体" w:cs="宋体"/>
                <w:b w:val="0"/>
                <w:bCs w:val="0"/>
                <w:kern w:val="2"/>
                <w:sz w:val="21"/>
                <w:szCs w:val="21"/>
                <w:highlight w:val="none"/>
                <w:lang w:val="en-US" w:eastAsia="zh-CN" w:bidi="ar-SA"/>
              </w:rPr>
              <w:t>2</w:t>
            </w:r>
          </w:p>
        </w:tc>
        <w:tc>
          <w:tcPr>
            <w:tcW w:w="1843" w:type="dxa"/>
            <w:tcBorders>
              <w:top w:val="single" w:color="auto" w:sz="4" w:space="0"/>
              <w:left w:val="single" w:color="000000" w:sz="4" w:space="0"/>
              <w:bottom w:val="single" w:color="auto" w:sz="4" w:space="0"/>
              <w:right w:val="single" w:color="000000" w:sz="4" w:space="0"/>
            </w:tcBorders>
            <w:shd w:val="clear" w:color="auto" w:fill="FFFFFF"/>
            <w:tcMar>
              <w:top w:w="0" w:type="dxa"/>
              <w:left w:w="108" w:type="dxa"/>
              <w:bottom w:w="0" w:type="dxa"/>
              <w:right w:w="108" w:type="dxa"/>
            </w:tcMar>
            <w:vAlign w:val="center"/>
          </w:tcPr>
          <w:p w14:paraId="5EE04F3E">
            <w:pPr>
              <w:widowControl w:val="0"/>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服务质量保障措施</w:t>
            </w:r>
          </w:p>
          <w:p w14:paraId="5BA1483B">
            <w:pPr>
              <w:widowControl w:val="0"/>
              <w:jc w:val="center"/>
              <w:rPr>
                <w:rFonts w:hint="eastAsia" w:ascii="宋体" w:hAnsi="宋体" w:eastAsia="宋体" w:cs="宋体"/>
                <w:sz w:val="21"/>
                <w:szCs w:val="21"/>
                <w:highlight w:val="none"/>
              </w:rPr>
            </w:pPr>
          </w:p>
        </w:tc>
        <w:tc>
          <w:tcPr>
            <w:tcW w:w="992" w:type="dxa"/>
            <w:tcBorders>
              <w:top w:val="single" w:color="auto" w:sz="4" w:space="0"/>
              <w:left w:val="single" w:color="000000" w:sz="4" w:space="0"/>
              <w:bottom w:val="single" w:color="auto" w:sz="4" w:space="0"/>
              <w:right w:val="single" w:color="000000" w:sz="4" w:space="0"/>
            </w:tcBorders>
            <w:shd w:val="clear" w:color="auto" w:fill="FFFFFF"/>
            <w:tcMar>
              <w:top w:w="0" w:type="dxa"/>
              <w:left w:w="108" w:type="dxa"/>
              <w:bottom w:w="0" w:type="dxa"/>
              <w:right w:w="108" w:type="dxa"/>
            </w:tcMar>
            <w:vAlign w:val="center"/>
          </w:tcPr>
          <w:p w14:paraId="179AC055">
            <w:pPr>
              <w:widowControl w:val="0"/>
              <w:jc w:val="center"/>
              <w:rPr>
                <w:rFonts w:hint="eastAsia" w:ascii="宋体" w:hAnsi="宋体" w:eastAsia="宋体" w:cs="宋体"/>
                <w:sz w:val="21"/>
                <w:szCs w:val="21"/>
                <w:highlight w:val="none"/>
              </w:rPr>
            </w:pPr>
            <w:r>
              <w:rPr>
                <w:rFonts w:hint="eastAsia" w:ascii="宋体" w:hAnsi="宋体" w:eastAsia="宋体" w:cs="宋体"/>
                <w:b w:val="0"/>
                <w:bCs w:val="0"/>
                <w:kern w:val="2"/>
                <w:sz w:val="21"/>
                <w:szCs w:val="21"/>
                <w:highlight w:val="none"/>
                <w:lang w:val="en-US" w:eastAsia="zh-CN" w:bidi="ar-SA"/>
              </w:rPr>
              <w:t>30</w:t>
            </w:r>
          </w:p>
        </w:tc>
        <w:tc>
          <w:tcPr>
            <w:tcW w:w="4624" w:type="dxa"/>
            <w:tcBorders>
              <w:top w:val="single" w:color="auto" w:sz="4" w:space="0"/>
              <w:left w:val="single" w:color="000000" w:sz="4" w:space="0"/>
              <w:bottom w:val="single" w:color="auto" w:sz="4" w:space="0"/>
              <w:right w:val="single" w:color="auto" w:sz="4" w:space="0"/>
            </w:tcBorders>
            <w:shd w:val="clear" w:color="auto" w:fill="FFFFFF"/>
            <w:tcMar>
              <w:top w:w="0" w:type="dxa"/>
              <w:left w:w="108" w:type="dxa"/>
              <w:bottom w:w="0" w:type="dxa"/>
              <w:right w:w="108" w:type="dxa"/>
            </w:tcMar>
            <w:vAlign w:val="center"/>
          </w:tcPr>
          <w:p w14:paraId="10957381">
            <w:pPr>
              <w:widowControl w:val="0"/>
              <w:jc w:val="left"/>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服务</w:t>
            </w:r>
            <w:r>
              <w:rPr>
                <w:rFonts w:hint="eastAsia" w:ascii="宋体" w:hAnsi="宋体" w:eastAsia="宋体" w:cs="宋体"/>
                <w:sz w:val="21"/>
                <w:szCs w:val="21"/>
                <w:highlight w:val="none"/>
              </w:rPr>
              <w:t>承诺较好</w:t>
            </w: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rPr>
              <w:t>保证措施完善、可行，</w:t>
            </w:r>
            <w:r>
              <w:rPr>
                <w:rFonts w:hint="eastAsia" w:ascii="宋体" w:hAnsi="宋体" w:eastAsia="宋体" w:cs="宋体"/>
                <w:sz w:val="21"/>
                <w:szCs w:val="21"/>
                <w:highlight w:val="none"/>
                <w:lang w:val="en-US" w:eastAsia="zh-CN"/>
              </w:rPr>
              <w:t>应急处理能力</w:t>
            </w:r>
            <w:r>
              <w:rPr>
                <w:rFonts w:hint="eastAsia" w:ascii="宋体" w:hAnsi="宋体" w:eastAsia="宋体" w:cs="宋体"/>
                <w:sz w:val="21"/>
                <w:szCs w:val="21"/>
                <w:highlight w:val="none"/>
              </w:rPr>
              <w:t>，针对性较强得</w:t>
            </w:r>
            <w:r>
              <w:rPr>
                <w:rFonts w:hint="eastAsia" w:ascii="宋体" w:hAnsi="宋体" w:eastAsia="宋体" w:cs="宋体"/>
                <w:sz w:val="21"/>
                <w:szCs w:val="21"/>
                <w:highlight w:val="none"/>
                <w:lang w:val="en-US" w:eastAsia="zh-CN"/>
              </w:rPr>
              <w:t>21—30</w:t>
            </w:r>
            <w:r>
              <w:rPr>
                <w:rFonts w:hint="eastAsia" w:ascii="宋体" w:hAnsi="宋体" w:eastAsia="宋体" w:cs="宋体"/>
                <w:sz w:val="21"/>
                <w:szCs w:val="21"/>
                <w:highlight w:val="none"/>
              </w:rPr>
              <w:t>分；</w:t>
            </w:r>
          </w:p>
          <w:p w14:paraId="0ECBD83A">
            <w:pPr>
              <w:widowControl w:val="0"/>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②</w:t>
            </w:r>
            <w:r>
              <w:rPr>
                <w:rFonts w:hint="eastAsia" w:ascii="宋体" w:hAnsi="宋体" w:eastAsia="宋体" w:cs="宋体"/>
                <w:sz w:val="21"/>
                <w:szCs w:val="21"/>
                <w:highlight w:val="none"/>
                <w:lang w:val="en-US" w:eastAsia="zh-CN"/>
              </w:rPr>
              <w:t>服务</w:t>
            </w:r>
            <w:r>
              <w:rPr>
                <w:rFonts w:hint="eastAsia" w:ascii="宋体" w:hAnsi="宋体" w:eastAsia="宋体" w:cs="宋体"/>
                <w:sz w:val="21"/>
                <w:szCs w:val="21"/>
                <w:highlight w:val="none"/>
              </w:rPr>
              <w:t>承诺</w:t>
            </w: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rPr>
              <w:t>保证措施</w:t>
            </w:r>
            <w:r>
              <w:rPr>
                <w:rFonts w:hint="eastAsia" w:ascii="宋体" w:hAnsi="宋体" w:eastAsia="宋体" w:cs="宋体"/>
                <w:sz w:val="21"/>
                <w:szCs w:val="21"/>
                <w:highlight w:val="none"/>
                <w:lang w:val="en-US" w:eastAsia="zh-CN"/>
              </w:rPr>
              <w:t>一般</w:t>
            </w:r>
            <w:r>
              <w:rPr>
                <w:rFonts w:hint="eastAsia" w:ascii="宋体" w:hAnsi="宋体" w:eastAsia="宋体" w:cs="宋体"/>
                <w:sz w:val="21"/>
                <w:szCs w:val="21"/>
                <w:highlight w:val="none"/>
              </w:rPr>
              <w:t>，</w:t>
            </w:r>
            <w:r>
              <w:rPr>
                <w:rFonts w:hint="eastAsia" w:ascii="宋体" w:hAnsi="宋体" w:eastAsia="宋体" w:cs="宋体"/>
                <w:sz w:val="21"/>
                <w:szCs w:val="21"/>
                <w:highlight w:val="none"/>
                <w:lang w:val="en-US" w:eastAsia="zh-CN"/>
              </w:rPr>
              <w:t>应急处理能力</w:t>
            </w:r>
            <w:r>
              <w:rPr>
                <w:rFonts w:hint="eastAsia" w:ascii="宋体" w:hAnsi="宋体" w:eastAsia="宋体" w:cs="宋体"/>
                <w:sz w:val="21"/>
                <w:szCs w:val="21"/>
                <w:highlight w:val="none"/>
              </w:rPr>
              <w:t>基本完善、基本可行得</w:t>
            </w:r>
            <w:r>
              <w:rPr>
                <w:rFonts w:hint="eastAsia" w:ascii="宋体" w:hAnsi="宋体" w:eastAsia="宋体" w:cs="宋体"/>
                <w:sz w:val="21"/>
                <w:szCs w:val="21"/>
                <w:highlight w:val="none"/>
                <w:lang w:val="en-US" w:eastAsia="zh-CN"/>
              </w:rPr>
              <w:t>11—20</w:t>
            </w:r>
            <w:r>
              <w:rPr>
                <w:rFonts w:hint="eastAsia" w:ascii="宋体" w:hAnsi="宋体" w:eastAsia="宋体" w:cs="宋体"/>
                <w:sz w:val="21"/>
                <w:szCs w:val="21"/>
                <w:highlight w:val="none"/>
              </w:rPr>
              <w:t>分；</w:t>
            </w:r>
          </w:p>
          <w:p w14:paraId="703C3458">
            <w:pPr>
              <w:widowControl w:val="0"/>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③</w:t>
            </w:r>
            <w:r>
              <w:rPr>
                <w:rFonts w:hint="eastAsia" w:ascii="宋体" w:hAnsi="宋体" w:eastAsia="宋体" w:cs="宋体"/>
                <w:sz w:val="21"/>
                <w:szCs w:val="21"/>
                <w:highlight w:val="none"/>
                <w:lang w:val="en-US" w:eastAsia="zh-CN"/>
              </w:rPr>
              <w:t>服务</w:t>
            </w:r>
            <w:r>
              <w:rPr>
                <w:rFonts w:hint="eastAsia" w:ascii="宋体" w:hAnsi="宋体" w:eastAsia="宋体" w:cs="宋体"/>
                <w:sz w:val="21"/>
                <w:szCs w:val="21"/>
                <w:highlight w:val="none"/>
              </w:rPr>
              <w:t>承诺</w:t>
            </w: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rPr>
              <w:t>保证措施</w:t>
            </w: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lang w:val="en-US" w:eastAsia="zh-CN"/>
              </w:rPr>
              <w:t>应急处理</w:t>
            </w:r>
            <w:r>
              <w:rPr>
                <w:rFonts w:hint="eastAsia" w:ascii="宋体" w:hAnsi="宋体" w:eastAsia="宋体" w:cs="宋体"/>
                <w:sz w:val="21"/>
                <w:szCs w:val="21"/>
                <w:highlight w:val="none"/>
              </w:rPr>
              <w:t>措施不完善得</w:t>
            </w:r>
            <w:r>
              <w:rPr>
                <w:rFonts w:hint="eastAsia" w:ascii="宋体" w:hAnsi="宋体" w:eastAsia="宋体" w:cs="宋体"/>
                <w:sz w:val="21"/>
                <w:szCs w:val="21"/>
                <w:highlight w:val="none"/>
                <w:lang w:val="en-US" w:eastAsia="zh-CN"/>
              </w:rPr>
              <w:t>0-10</w:t>
            </w:r>
            <w:r>
              <w:rPr>
                <w:rFonts w:hint="eastAsia" w:ascii="宋体" w:hAnsi="宋体" w:eastAsia="宋体" w:cs="宋体"/>
                <w:sz w:val="21"/>
                <w:szCs w:val="21"/>
                <w:highlight w:val="none"/>
              </w:rPr>
              <w:t>分。</w:t>
            </w:r>
          </w:p>
          <w:p w14:paraId="3F9335DA">
            <w:pPr>
              <w:widowControl w:val="0"/>
              <w:jc w:val="left"/>
              <w:rPr>
                <w:rFonts w:hint="eastAsia" w:ascii="宋体" w:hAnsi="宋体" w:eastAsia="宋体" w:cs="宋体"/>
                <w:sz w:val="21"/>
                <w:szCs w:val="21"/>
                <w:highlight w:val="none"/>
              </w:rPr>
            </w:pPr>
          </w:p>
        </w:tc>
        <w:tc>
          <w:tcPr>
            <w:tcW w:w="814" w:type="dxa"/>
            <w:tcBorders>
              <w:top w:val="single" w:color="auto" w:sz="4" w:space="0"/>
              <w:left w:val="single" w:color="000000" w:sz="4" w:space="0"/>
              <w:bottom w:val="single" w:color="auto" w:sz="4" w:space="0"/>
              <w:right w:val="single" w:color="000000" w:sz="4" w:space="0"/>
            </w:tcBorders>
            <w:shd w:val="clear" w:color="auto" w:fill="FFFFFF"/>
            <w:tcMar>
              <w:top w:w="0" w:type="dxa"/>
              <w:left w:w="108" w:type="dxa"/>
              <w:bottom w:w="0" w:type="dxa"/>
              <w:right w:w="108" w:type="dxa"/>
            </w:tcMar>
            <w:vAlign w:val="center"/>
          </w:tcPr>
          <w:p w14:paraId="013A0DB9">
            <w:pPr>
              <w:keepNext w:val="0"/>
              <w:keepLines w:val="0"/>
              <w:pageBreakBefore w:val="0"/>
              <w:kinsoku/>
              <w:wordWrap/>
              <w:overflowPunct/>
              <w:topLinePunct w:val="0"/>
              <w:autoSpaceDE/>
              <w:autoSpaceDN/>
              <w:bidi w:val="0"/>
              <w:adjustRightInd/>
              <w:snapToGrid/>
              <w:spacing w:line="240" w:lineRule="auto"/>
              <w:jc w:val="left"/>
              <w:rPr>
                <w:rFonts w:hint="eastAsia" w:ascii="宋体" w:hAnsi="宋体" w:eastAsia="宋体" w:cs="宋体"/>
                <w:sz w:val="21"/>
                <w:szCs w:val="21"/>
                <w:highlight w:val="none"/>
              </w:rPr>
            </w:pPr>
          </w:p>
          <w:p w14:paraId="74C043EF">
            <w:pPr>
              <w:keepNext w:val="0"/>
              <w:keepLines w:val="0"/>
              <w:pageBreakBefore w:val="0"/>
              <w:kinsoku/>
              <w:wordWrap/>
              <w:overflowPunct/>
              <w:topLinePunct w:val="0"/>
              <w:autoSpaceDE/>
              <w:autoSpaceDN/>
              <w:bidi w:val="0"/>
              <w:adjustRightInd/>
              <w:snapToGrid/>
              <w:spacing w:line="240" w:lineRule="auto"/>
              <w:jc w:val="left"/>
              <w:rPr>
                <w:rFonts w:hint="eastAsia" w:ascii="宋体" w:hAnsi="宋体" w:eastAsia="宋体" w:cs="宋体"/>
                <w:sz w:val="21"/>
                <w:szCs w:val="21"/>
                <w:highlight w:val="none"/>
              </w:rPr>
            </w:pPr>
          </w:p>
        </w:tc>
      </w:tr>
      <w:tr w14:paraId="09006EF5">
        <w:tblPrEx>
          <w:tblCellMar>
            <w:top w:w="0" w:type="dxa"/>
            <w:left w:w="10" w:type="dxa"/>
            <w:bottom w:w="0" w:type="dxa"/>
            <w:right w:w="10" w:type="dxa"/>
          </w:tblCellMar>
        </w:tblPrEx>
        <w:trPr>
          <w:trHeight w:val="946" w:hRule="atLeast"/>
        </w:trPr>
        <w:tc>
          <w:tcPr>
            <w:tcW w:w="817" w:type="dxa"/>
            <w:tcBorders>
              <w:top w:val="single" w:color="auto" w:sz="4" w:space="0"/>
              <w:left w:val="single" w:color="000000" w:sz="4" w:space="0"/>
              <w:bottom w:val="single" w:color="auto" w:sz="4" w:space="0"/>
              <w:right w:val="single" w:color="000000" w:sz="4" w:space="0"/>
            </w:tcBorders>
            <w:shd w:val="clear" w:color="auto" w:fill="FFFFFF"/>
            <w:tcMar>
              <w:top w:w="0" w:type="dxa"/>
              <w:left w:w="108" w:type="dxa"/>
              <w:bottom w:w="0" w:type="dxa"/>
              <w:right w:w="108" w:type="dxa"/>
            </w:tcMar>
            <w:vAlign w:val="center"/>
          </w:tcPr>
          <w:p w14:paraId="22357639">
            <w:pPr>
              <w:widowControl w:val="0"/>
              <w:jc w:val="center"/>
              <w:rPr>
                <w:rFonts w:hint="eastAsia" w:ascii="宋体" w:hAnsi="宋体" w:eastAsia="宋体" w:cs="宋体"/>
                <w:sz w:val="21"/>
                <w:szCs w:val="21"/>
                <w:highlight w:val="none"/>
                <w:lang w:eastAsia="zh-CN"/>
              </w:rPr>
            </w:pPr>
            <w:r>
              <w:rPr>
                <w:rFonts w:hint="eastAsia" w:ascii="宋体" w:hAnsi="宋体" w:eastAsia="宋体" w:cs="宋体"/>
                <w:b w:val="0"/>
                <w:bCs w:val="0"/>
                <w:kern w:val="2"/>
                <w:sz w:val="21"/>
                <w:szCs w:val="21"/>
                <w:highlight w:val="none"/>
                <w:lang w:val="en-US" w:eastAsia="zh-CN" w:bidi="ar-SA"/>
              </w:rPr>
              <w:t>3</w:t>
            </w:r>
          </w:p>
        </w:tc>
        <w:tc>
          <w:tcPr>
            <w:tcW w:w="1843" w:type="dxa"/>
            <w:tcBorders>
              <w:top w:val="single" w:color="auto" w:sz="4" w:space="0"/>
              <w:left w:val="single" w:color="000000" w:sz="4" w:space="0"/>
              <w:bottom w:val="single" w:color="auto" w:sz="4" w:space="0"/>
              <w:right w:val="single" w:color="000000" w:sz="4" w:space="0"/>
            </w:tcBorders>
            <w:shd w:val="clear" w:color="auto" w:fill="FFFFFF"/>
            <w:tcMar>
              <w:top w:w="0" w:type="dxa"/>
              <w:left w:w="108" w:type="dxa"/>
              <w:bottom w:w="0" w:type="dxa"/>
              <w:right w:w="108" w:type="dxa"/>
            </w:tcMar>
            <w:vAlign w:val="center"/>
          </w:tcPr>
          <w:p w14:paraId="34285575">
            <w:pPr>
              <w:widowControl w:val="0"/>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培训与发展计划</w:t>
            </w:r>
          </w:p>
        </w:tc>
        <w:tc>
          <w:tcPr>
            <w:tcW w:w="992" w:type="dxa"/>
            <w:tcBorders>
              <w:top w:val="single" w:color="auto" w:sz="4" w:space="0"/>
              <w:left w:val="single" w:color="000000" w:sz="4" w:space="0"/>
              <w:bottom w:val="single" w:color="auto" w:sz="4" w:space="0"/>
              <w:right w:val="single" w:color="000000" w:sz="4" w:space="0"/>
            </w:tcBorders>
            <w:shd w:val="clear" w:color="auto" w:fill="FFFFFF"/>
            <w:tcMar>
              <w:top w:w="0" w:type="dxa"/>
              <w:left w:w="108" w:type="dxa"/>
              <w:bottom w:w="0" w:type="dxa"/>
              <w:right w:w="108" w:type="dxa"/>
            </w:tcMar>
            <w:vAlign w:val="center"/>
          </w:tcPr>
          <w:p w14:paraId="34527F5A">
            <w:pPr>
              <w:widowControl w:val="0"/>
              <w:jc w:val="center"/>
              <w:rPr>
                <w:rFonts w:hint="eastAsia" w:ascii="宋体" w:hAnsi="宋体" w:eastAsia="宋体" w:cs="宋体"/>
                <w:sz w:val="21"/>
                <w:szCs w:val="21"/>
                <w:highlight w:val="none"/>
              </w:rPr>
            </w:pPr>
            <w:r>
              <w:rPr>
                <w:rFonts w:hint="eastAsia" w:ascii="宋体" w:hAnsi="宋体" w:eastAsia="宋体" w:cs="宋体"/>
                <w:b w:val="0"/>
                <w:bCs w:val="0"/>
                <w:kern w:val="2"/>
                <w:sz w:val="21"/>
                <w:szCs w:val="21"/>
                <w:highlight w:val="none"/>
                <w:lang w:val="en-US" w:eastAsia="zh-CN" w:bidi="ar-SA"/>
              </w:rPr>
              <w:t>30</w:t>
            </w:r>
          </w:p>
        </w:tc>
        <w:tc>
          <w:tcPr>
            <w:tcW w:w="4624" w:type="dxa"/>
            <w:tcBorders>
              <w:top w:val="single" w:color="auto" w:sz="4" w:space="0"/>
              <w:left w:val="single" w:color="000000" w:sz="4" w:space="0"/>
              <w:bottom w:val="single" w:color="auto" w:sz="4" w:space="0"/>
              <w:right w:val="single" w:color="auto" w:sz="4" w:space="0"/>
            </w:tcBorders>
            <w:shd w:val="clear" w:color="auto" w:fill="FFFFFF"/>
            <w:tcMar>
              <w:top w:w="0" w:type="dxa"/>
              <w:left w:w="108" w:type="dxa"/>
              <w:bottom w:w="0" w:type="dxa"/>
              <w:right w:w="108" w:type="dxa"/>
            </w:tcMar>
            <w:vAlign w:val="center"/>
          </w:tcPr>
          <w:p w14:paraId="04CB0AAB">
            <w:pPr>
              <w:adjustRightInd w:val="0"/>
              <w:snapToGrid w:val="0"/>
              <w:jc w:val="left"/>
              <w:rPr>
                <w:rFonts w:hint="eastAsia" w:ascii="宋体" w:hAnsi="宋体"/>
                <w:szCs w:val="21"/>
              </w:rPr>
            </w:pPr>
            <w:r>
              <w:rPr>
                <w:rFonts w:hint="eastAsia" w:ascii="宋体" w:hAnsi="宋体"/>
                <w:szCs w:val="21"/>
              </w:rPr>
              <w:t>①培训</w:t>
            </w:r>
            <w:r>
              <w:rPr>
                <w:rFonts w:hint="eastAsia" w:ascii="宋体" w:hAnsi="宋体"/>
                <w:szCs w:val="21"/>
                <w:lang w:val="en-US" w:eastAsia="zh-CN"/>
              </w:rPr>
              <w:t>与发展计划</w:t>
            </w:r>
            <w:r>
              <w:rPr>
                <w:rFonts w:hint="eastAsia" w:ascii="宋体" w:hAnsi="宋体"/>
                <w:szCs w:val="21"/>
              </w:rPr>
              <w:t>措施具体且详细的得</w:t>
            </w:r>
            <w:r>
              <w:rPr>
                <w:rFonts w:hint="eastAsia" w:ascii="宋体" w:hAnsi="宋体"/>
                <w:szCs w:val="21"/>
                <w:lang w:val="en-US" w:eastAsia="zh-CN"/>
              </w:rPr>
              <w:t>21—30</w:t>
            </w:r>
            <w:r>
              <w:rPr>
                <w:rFonts w:hint="eastAsia" w:ascii="宋体" w:hAnsi="宋体"/>
                <w:szCs w:val="21"/>
              </w:rPr>
              <w:t>分；</w:t>
            </w:r>
          </w:p>
          <w:p w14:paraId="0EF30556">
            <w:pPr>
              <w:adjustRightInd w:val="0"/>
              <w:snapToGrid w:val="0"/>
              <w:jc w:val="left"/>
              <w:rPr>
                <w:rFonts w:hint="eastAsia" w:ascii="宋体" w:hAnsi="宋体"/>
                <w:szCs w:val="21"/>
              </w:rPr>
            </w:pPr>
            <w:r>
              <w:rPr>
                <w:rFonts w:hint="eastAsia" w:ascii="宋体" w:hAnsi="宋体"/>
                <w:szCs w:val="21"/>
              </w:rPr>
              <w:t>②培训</w:t>
            </w:r>
            <w:r>
              <w:rPr>
                <w:rFonts w:hint="eastAsia" w:ascii="宋体" w:hAnsi="宋体"/>
                <w:szCs w:val="21"/>
                <w:lang w:val="en-US" w:eastAsia="zh-CN"/>
              </w:rPr>
              <w:t>与发展计划</w:t>
            </w:r>
            <w:r>
              <w:rPr>
                <w:rFonts w:hint="eastAsia" w:ascii="宋体" w:hAnsi="宋体"/>
                <w:szCs w:val="21"/>
              </w:rPr>
              <w:t>措施不具体的得</w:t>
            </w:r>
            <w:r>
              <w:rPr>
                <w:rFonts w:hint="eastAsia" w:ascii="宋体" w:hAnsi="宋体"/>
                <w:szCs w:val="21"/>
                <w:lang w:val="en-US" w:eastAsia="zh-CN"/>
              </w:rPr>
              <w:t>11—20</w:t>
            </w:r>
            <w:r>
              <w:rPr>
                <w:rFonts w:hint="eastAsia" w:ascii="宋体" w:hAnsi="宋体"/>
                <w:szCs w:val="21"/>
              </w:rPr>
              <w:t>分；</w:t>
            </w:r>
          </w:p>
          <w:p w14:paraId="4DFE3D7A">
            <w:pPr>
              <w:adjustRightInd w:val="0"/>
              <w:snapToGrid w:val="0"/>
              <w:jc w:val="left"/>
              <w:rPr>
                <w:rFonts w:hint="eastAsia" w:ascii="宋体" w:hAnsi="宋体"/>
                <w:szCs w:val="21"/>
              </w:rPr>
            </w:pPr>
            <w:r>
              <w:rPr>
                <w:rFonts w:hint="eastAsia" w:ascii="宋体" w:hAnsi="宋体"/>
                <w:szCs w:val="21"/>
              </w:rPr>
              <w:t>③培训</w:t>
            </w:r>
            <w:r>
              <w:rPr>
                <w:rFonts w:hint="eastAsia" w:ascii="宋体" w:hAnsi="宋体"/>
                <w:szCs w:val="21"/>
                <w:lang w:val="en-US" w:eastAsia="zh-CN"/>
              </w:rPr>
              <w:t>与发展计划</w:t>
            </w:r>
            <w:r>
              <w:rPr>
                <w:rFonts w:hint="eastAsia" w:ascii="宋体" w:hAnsi="宋体"/>
                <w:szCs w:val="21"/>
              </w:rPr>
              <w:t>措施描述有重大缺漏，不符合项目实际的得</w:t>
            </w:r>
            <w:r>
              <w:rPr>
                <w:rFonts w:hint="eastAsia" w:ascii="宋体" w:hAnsi="宋体"/>
                <w:szCs w:val="21"/>
                <w:lang w:val="en-US" w:eastAsia="zh-CN"/>
              </w:rPr>
              <w:t>0-10分</w:t>
            </w:r>
            <w:r>
              <w:rPr>
                <w:rFonts w:hint="eastAsia" w:ascii="宋体" w:hAnsi="宋体"/>
                <w:szCs w:val="21"/>
              </w:rPr>
              <w:t>。</w:t>
            </w:r>
          </w:p>
          <w:p w14:paraId="37A7C1FB">
            <w:pPr>
              <w:widowControl w:val="0"/>
              <w:jc w:val="left"/>
              <w:rPr>
                <w:rFonts w:hint="eastAsia" w:ascii="宋体" w:hAnsi="宋体" w:eastAsia="宋体" w:cs="宋体"/>
                <w:sz w:val="21"/>
                <w:szCs w:val="21"/>
                <w:highlight w:val="none"/>
              </w:rPr>
            </w:pPr>
          </w:p>
        </w:tc>
        <w:tc>
          <w:tcPr>
            <w:tcW w:w="814" w:type="dxa"/>
            <w:tcBorders>
              <w:top w:val="single" w:color="auto" w:sz="4" w:space="0"/>
              <w:left w:val="single" w:color="000000" w:sz="4" w:space="0"/>
              <w:bottom w:val="single" w:color="auto" w:sz="4" w:space="0"/>
              <w:right w:val="single" w:color="000000" w:sz="4" w:space="0"/>
            </w:tcBorders>
            <w:shd w:val="clear" w:color="auto" w:fill="FFFFFF"/>
            <w:tcMar>
              <w:top w:w="0" w:type="dxa"/>
              <w:left w:w="108" w:type="dxa"/>
              <w:bottom w:w="0" w:type="dxa"/>
              <w:right w:w="108" w:type="dxa"/>
            </w:tcMar>
            <w:vAlign w:val="center"/>
          </w:tcPr>
          <w:p w14:paraId="18B97240">
            <w:pPr>
              <w:keepNext w:val="0"/>
              <w:keepLines w:val="0"/>
              <w:pageBreakBefore w:val="0"/>
              <w:kinsoku/>
              <w:wordWrap/>
              <w:overflowPunct/>
              <w:topLinePunct w:val="0"/>
              <w:autoSpaceDE/>
              <w:autoSpaceDN/>
              <w:bidi w:val="0"/>
              <w:adjustRightInd/>
              <w:snapToGrid/>
              <w:spacing w:line="240" w:lineRule="auto"/>
              <w:jc w:val="left"/>
              <w:rPr>
                <w:rFonts w:hint="eastAsia" w:ascii="宋体" w:hAnsi="宋体" w:eastAsia="宋体" w:cs="宋体"/>
                <w:sz w:val="21"/>
                <w:szCs w:val="21"/>
                <w:highlight w:val="none"/>
              </w:rPr>
            </w:pPr>
          </w:p>
        </w:tc>
      </w:tr>
      <w:tr w14:paraId="720D2D6E">
        <w:tblPrEx>
          <w:tblCellMar>
            <w:top w:w="0" w:type="dxa"/>
            <w:left w:w="10" w:type="dxa"/>
            <w:bottom w:w="0" w:type="dxa"/>
            <w:right w:w="10" w:type="dxa"/>
          </w:tblCellMar>
        </w:tblPrEx>
        <w:trPr>
          <w:trHeight w:val="1360" w:hRule="atLeast"/>
        </w:trPr>
        <w:tc>
          <w:tcPr>
            <w:tcW w:w="2660" w:type="dxa"/>
            <w:gridSpan w:val="2"/>
            <w:tcBorders>
              <w:top w:val="single" w:color="000000" w:sz="4" w:space="0"/>
              <w:left w:val="single" w:color="000000" w:sz="4" w:space="0"/>
              <w:bottom w:val="single" w:color="auto" w:sz="4" w:space="0"/>
              <w:right w:val="single" w:color="000000" w:sz="4" w:space="0"/>
            </w:tcBorders>
            <w:shd w:val="clear" w:color="auto" w:fill="FFFFFF"/>
            <w:tcMar>
              <w:top w:w="0" w:type="dxa"/>
              <w:left w:w="108" w:type="dxa"/>
              <w:bottom w:w="0" w:type="dxa"/>
              <w:right w:w="108" w:type="dxa"/>
            </w:tcMar>
            <w:vAlign w:val="center"/>
          </w:tcPr>
          <w:p w14:paraId="7A00DD87">
            <w:pPr>
              <w:keepNext w:val="0"/>
              <w:keepLines w:val="0"/>
              <w:pageBreakBefore w:val="0"/>
              <w:kinsoku/>
              <w:wordWrap/>
              <w:overflowPunct/>
              <w:topLinePunct w:val="0"/>
              <w:autoSpaceDE/>
              <w:autoSpaceDN/>
              <w:bidi w:val="0"/>
              <w:adjustRightInd/>
              <w:snapToGrid/>
              <w:spacing w:line="240" w:lineRule="auto"/>
              <w:ind w:firstLine="527" w:firstLineChars="250"/>
              <w:jc w:val="center"/>
              <w:rPr>
                <w:rFonts w:hint="eastAsia" w:ascii="宋体" w:hAnsi="宋体" w:eastAsia="宋体" w:cs="宋体"/>
                <w:sz w:val="21"/>
                <w:szCs w:val="21"/>
                <w:highlight w:val="none"/>
              </w:rPr>
            </w:pPr>
            <w:r>
              <w:rPr>
                <w:rFonts w:hint="eastAsia" w:ascii="宋体" w:hAnsi="宋体" w:eastAsia="宋体" w:cs="宋体"/>
                <w:b/>
                <w:sz w:val="21"/>
                <w:szCs w:val="21"/>
                <w:highlight w:val="none"/>
              </w:rPr>
              <w:t>总计</w:t>
            </w:r>
          </w:p>
        </w:tc>
        <w:tc>
          <w:tcPr>
            <w:tcW w:w="992" w:type="dxa"/>
            <w:tcBorders>
              <w:top w:val="single" w:color="000000" w:sz="4" w:space="0"/>
              <w:left w:val="single" w:color="000000" w:sz="4" w:space="0"/>
              <w:bottom w:val="single" w:color="auto" w:sz="4" w:space="0"/>
              <w:right w:val="single" w:color="000000" w:sz="4" w:space="0"/>
            </w:tcBorders>
            <w:shd w:val="clear" w:color="auto" w:fill="FFFFFF"/>
            <w:tcMar>
              <w:top w:w="0" w:type="dxa"/>
              <w:left w:w="108" w:type="dxa"/>
              <w:bottom w:w="0" w:type="dxa"/>
              <w:right w:w="108" w:type="dxa"/>
            </w:tcMar>
            <w:vAlign w:val="center"/>
          </w:tcPr>
          <w:p w14:paraId="70535F53">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sz w:val="21"/>
                <w:szCs w:val="21"/>
                <w:highlight w:val="none"/>
              </w:rPr>
            </w:pPr>
            <w:r>
              <w:rPr>
                <w:rFonts w:hint="eastAsia" w:ascii="宋体" w:hAnsi="宋体" w:eastAsia="宋体" w:cs="宋体"/>
                <w:b/>
                <w:sz w:val="21"/>
                <w:szCs w:val="21"/>
                <w:highlight w:val="none"/>
              </w:rPr>
              <w:t>100</w:t>
            </w:r>
          </w:p>
        </w:tc>
        <w:tc>
          <w:tcPr>
            <w:tcW w:w="4624" w:type="dxa"/>
            <w:tcBorders>
              <w:top w:val="single" w:color="000000" w:sz="4" w:space="0"/>
              <w:left w:val="single" w:color="000000" w:sz="4" w:space="0"/>
              <w:bottom w:val="single" w:color="auto" w:sz="4" w:space="0"/>
              <w:right w:val="single" w:color="auto" w:sz="4" w:space="0"/>
            </w:tcBorders>
            <w:shd w:val="clear" w:color="auto" w:fill="FFFFFF"/>
            <w:tcMar>
              <w:top w:w="0" w:type="dxa"/>
              <w:left w:w="108" w:type="dxa"/>
              <w:bottom w:w="0" w:type="dxa"/>
              <w:right w:w="108" w:type="dxa"/>
            </w:tcMar>
            <w:vAlign w:val="center"/>
          </w:tcPr>
          <w:p w14:paraId="5F2B9340">
            <w:pPr>
              <w:keepNext w:val="0"/>
              <w:keepLines w:val="0"/>
              <w:pageBreakBefore w:val="0"/>
              <w:kinsoku/>
              <w:wordWrap/>
              <w:overflowPunct/>
              <w:topLinePunct w:val="0"/>
              <w:autoSpaceDE/>
              <w:autoSpaceDN/>
              <w:bidi w:val="0"/>
              <w:adjustRightInd/>
              <w:snapToGrid/>
              <w:spacing w:line="240" w:lineRule="auto"/>
              <w:jc w:val="left"/>
              <w:textAlignment w:val="baseline"/>
              <w:rPr>
                <w:rFonts w:hint="eastAsia" w:ascii="宋体" w:hAnsi="宋体" w:eastAsia="宋体" w:cs="宋体"/>
                <w:sz w:val="21"/>
                <w:szCs w:val="21"/>
                <w:highlight w:val="none"/>
              </w:rPr>
            </w:pPr>
          </w:p>
        </w:tc>
        <w:tc>
          <w:tcPr>
            <w:tcW w:w="814" w:type="dxa"/>
            <w:tcBorders>
              <w:top w:val="single" w:color="000000" w:sz="4" w:space="0"/>
              <w:left w:val="single" w:color="000000" w:sz="4" w:space="0"/>
              <w:bottom w:val="single" w:color="auto" w:sz="4" w:space="0"/>
              <w:right w:val="single" w:color="000000" w:sz="4" w:space="0"/>
            </w:tcBorders>
            <w:shd w:val="clear" w:color="auto" w:fill="FFFFFF"/>
            <w:tcMar>
              <w:top w:w="0" w:type="dxa"/>
              <w:left w:w="108" w:type="dxa"/>
              <w:bottom w:w="0" w:type="dxa"/>
              <w:right w:w="108" w:type="dxa"/>
            </w:tcMar>
            <w:vAlign w:val="center"/>
          </w:tcPr>
          <w:p w14:paraId="28E830FE">
            <w:pPr>
              <w:keepNext w:val="0"/>
              <w:keepLines w:val="0"/>
              <w:pageBreakBefore w:val="0"/>
              <w:kinsoku/>
              <w:wordWrap/>
              <w:overflowPunct/>
              <w:topLinePunct w:val="0"/>
              <w:autoSpaceDE/>
              <w:autoSpaceDN/>
              <w:bidi w:val="0"/>
              <w:adjustRightInd/>
              <w:snapToGrid/>
              <w:spacing w:line="240" w:lineRule="auto"/>
              <w:jc w:val="left"/>
              <w:rPr>
                <w:rFonts w:hint="eastAsia" w:ascii="宋体" w:hAnsi="宋体" w:eastAsia="宋体" w:cs="宋体"/>
                <w:sz w:val="21"/>
                <w:szCs w:val="21"/>
                <w:highlight w:val="none"/>
              </w:rPr>
            </w:pPr>
          </w:p>
        </w:tc>
      </w:tr>
    </w:tbl>
    <w:p w14:paraId="11F5B9CC">
      <w:pPr>
        <w:widowControl/>
        <w:jc w:val="left"/>
        <w:rPr>
          <w:highlight w:val="none"/>
        </w:rPr>
      </w:pPr>
    </w:p>
    <w:p w14:paraId="42DE6CDD">
      <w:pPr>
        <w:pStyle w:val="14"/>
        <w:rPr>
          <w:rFonts w:hAnsi="宋体" w:eastAsia="宋体" w:cs="宋体"/>
          <w:b/>
          <w:bCs/>
          <w:sz w:val="32"/>
          <w:szCs w:val="32"/>
          <w:highlight w:val="none"/>
        </w:rPr>
      </w:pPr>
      <w:r>
        <w:rPr>
          <w:rFonts w:hint="eastAsia" w:hAnsi="宋体" w:eastAsia="宋体" w:cs="宋体"/>
          <w:szCs w:val="20"/>
          <w:highlight w:val="none"/>
        </w:rPr>
        <w:br w:type="page"/>
      </w:r>
    </w:p>
    <w:p w14:paraId="25F6671F">
      <w:pPr>
        <w:spacing w:line="360" w:lineRule="auto"/>
        <w:jc w:val="center"/>
        <w:rPr>
          <w:rFonts w:ascii="宋体" w:hAnsi="宋体" w:cs="宋体"/>
          <w:highlight w:val="none"/>
        </w:rPr>
      </w:pPr>
      <w:bookmarkStart w:id="91" w:name="_Toc5710542"/>
      <w:r>
        <w:rPr>
          <w:rFonts w:hint="eastAsia" w:ascii="宋体" w:hAnsi="宋体" w:cs="宋体"/>
          <w:b/>
          <w:sz w:val="24"/>
          <w:highlight w:val="none"/>
        </w:rPr>
        <w:t>附表3：最终报价部分评审表（满分：100分，权重 50%  ）</w:t>
      </w:r>
      <w:bookmarkEnd w:id="91"/>
    </w:p>
    <w:tbl>
      <w:tblPr>
        <w:tblStyle w:val="24"/>
        <w:tblW w:w="9060"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108" w:type="dxa"/>
          <w:bottom w:w="0" w:type="dxa"/>
          <w:right w:w="108" w:type="dxa"/>
        </w:tblCellMar>
      </w:tblPr>
      <w:tblGrid>
        <w:gridCol w:w="1212"/>
        <w:gridCol w:w="1658"/>
        <w:gridCol w:w="6190"/>
      </w:tblGrid>
      <w:tr w14:paraId="11AFB4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trPr>
        <w:tc>
          <w:tcPr>
            <w:tcW w:w="1212" w:type="dxa"/>
            <w:tcBorders>
              <w:top w:val="single" w:color="000000" w:sz="2" w:space="0"/>
              <w:left w:val="single" w:color="000000" w:sz="2" w:space="0"/>
              <w:bottom w:val="single" w:color="000000" w:sz="2" w:space="0"/>
              <w:right w:val="single" w:color="000000" w:sz="2" w:space="0"/>
            </w:tcBorders>
            <w:vAlign w:val="center"/>
          </w:tcPr>
          <w:p w14:paraId="71AFFAEC">
            <w:pPr>
              <w:widowControl/>
              <w:jc w:val="center"/>
              <w:rPr>
                <w:rFonts w:ascii="宋体" w:hAnsi="宋体" w:cs="宋体"/>
                <w:b/>
                <w:bCs/>
                <w:kern w:val="0"/>
                <w:sz w:val="22"/>
                <w:szCs w:val="22"/>
                <w:highlight w:val="none"/>
              </w:rPr>
            </w:pPr>
            <w:r>
              <w:rPr>
                <w:rFonts w:hint="eastAsia" w:ascii="宋体" w:hAnsi="宋体" w:cs="宋体"/>
                <w:b/>
                <w:bCs/>
                <w:kern w:val="0"/>
                <w:sz w:val="22"/>
                <w:szCs w:val="22"/>
                <w:highlight w:val="none"/>
              </w:rPr>
              <w:t>序号</w:t>
            </w:r>
          </w:p>
        </w:tc>
        <w:tc>
          <w:tcPr>
            <w:tcW w:w="1658" w:type="dxa"/>
            <w:tcBorders>
              <w:top w:val="single" w:color="000000" w:sz="2" w:space="0"/>
              <w:left w:val="single" w:color="000000" w:sz="2" w:space="0"/>
              <w:bottom w:val="single" w:color="000000" w:sz="2" w:space="0"/>
              <w:right w:val="single" w:color="000000" w:sz="2" w:space="0"/>
            </w:tcBorders>
            <w:vAlign w:val="center"/>
          </w:tcPr>
          <w:p w14:paraId="655E24B3">
            <w:pPr>
              <w:widowControl/>
              <w:jc w:val="center"/>
              <w:rPr>
                <w:rFonts w:ascii="宋体" w:hAnsi="宋体" w:cs="宋体"/>
                <w:b/>
                <w:bCs/>
                <w:kern w:val="0"/>
                <w:sz w:val="22"/>
                <w:szCs w:val="22"/>
                <w:highlight w:val="none"/>
              </w:rPr>
            </w:pPr>
            <w:r>
              <w:rPr>
                <w:rFonts w:hint="eastAsia" w:ascii="宋体" w:hAnsi="宋体" w:cs="宋体"/>
                <w:b/>
                <w:bCs/>
                <w:kern w:val="0"/>
                <w:sz w:val="22"/>
                <w:szCs w:val="22"/>
                <w:highlight w:val="none"/>
              </w:rPr>
              <w:t>项目</w:t>
            </w:r>
          </w:p>
        </w:tc>
        <w:tc>
          <w:tcPr>
            <w:tcW w:w="6190" w:type="dxa"/>
            <w:tcBorders>
              <w:top w:val="single" w:color="000000" w:sz="2" w:space="0"/>
              <w:left w:val="single" w:color="000000" w:sz="2" w:space="0"/>
              <w:bottom w:val="single" w:color="000000" w:sz="2" w:space="0"/>
              <w:right w:val="single" w:color="000000" w:sz="2" w:space="0"/>
            </w:tcBorders>
            <w:vAlign w:val="center"/>
          </w:tcPr>
          <w:p w14:paraId="30DD2BDA">
            <w:pPr>
              <w:widowControl/>
              <w:jc w:val="center"/>
              <w:rPr>
                <w:rFonts w:ascii="宋体" w:hAnsi="宋体" w:cs="宋体"/>
                <w:b/>
                <w:bCs/>
                <w:kern w:val="0"/>
                <w:sz w:val="22"/>
                <w:szCs w:val="22"/>
                <w:highlight w:val="none"/>
              </w:rPr>
            </w:pPr>
            <w:r>
              <w:rPr>
                <w:rFonts w:hint="eastAsia" w:ascii="宋体" w:hAnsi="宋体" w:cs="宋体"/>
                <w:b/>
                <w:bCs/>
                <w:kern w:val="0"/>
                <w:sz w:val="22"/>
                <w:szCs w:val="22"/>
                <w:highlight w:val="none"/>
              </w:rPr>
              <w:t>评分标准</w:t>
            </w:r>
          </w:p>
        </w:tc>
      </w:tr>
      <w:tr w14:paraId="21455A2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trPr>
        <w:tc>
          <w:tcPr>
            <w:tcW w:w="1212" w:type="dxa"/>
            <w:tcBorders>
              <w:top w:val="single" w:color="000000" w:sz="2" w:space="0"/>
              <w:left w:val="single" w:color="000000" w:sz="2" w:space="0"/>
              <w:bottom w:val="single" w:color="000000" w:sz="2" w:space="0"/>
              <w:right w:val="single" w:color="000000" w:sz="2" w:space="0"/>
            </w:tcBorders>
            <w:vAlign w:val="center"/>
          </w:tcPr>
          <w:p w14:paraId="79D3BEA7">
            <w:pPr>
              <w:widowControl/>
              <w:jc w:val="center"/>
              <w:rPr>
                <w:rFonts w:ascii="宋体" w:hAnsi="宋体" w:cs="宋体"/>
                <w:kern w:val="0"/>
                <w:sz w:val="22"/>
                <w:szCs w:val="22"/>
                <w:highlight w:val="none"/>
              </w:rPr>
            </w:pPr>
            <w:r>
              <w:rPr>
                <w:rFonts w:hint="eastAsia" w:ascii="宋体" w:hAnsi="宋体" w:cs="宋体"/>
                <w:kern w:val="0"/>
                <w:sz w:val="22"/>
                <w:szCs w:val="22"/>
                <w:highlight w:val="none"/>
              </w:rPr>
              <w:t>1</w:t>
            </w:r>
          </w:p>
        </w:tc>
        <w:tc>
          <w:tcPr>
            <w:tcW w:w="1658" w:type="dxa"/>
            <w:tcBorders>
              <w:top w:val="single" w:color="000000" w:sz="2" w:space="0"/>
              <w:left w:val="single" w:color="000000" w:sz="2" w:space="0"/>
              <w:bottom w:val="single" w:color="000000" w:sz="2" w:space="0"/>
              <w:right w:val="single" w:color="000000" w:sz="2" w:space="0"/>
            </w:tcBorders>
            <w:vAlign w:val="center"/>
          </w:tcPr>
          <w:p w14:paraId="6C07809B">
            <w:pPr>
              <w:widowControl/>
              <w:jc w:val="center"/>
              <w:rPr>
                <w:rFonts w:ascii="宋体" w:hAnsi="宋体" w:cs="宋体"/>
                <w:kern w:val="0"/>
                <w:sz w:val="22"/>
                <w:szCs w:val="22"/>
                <w:highlight w:val="none"/>
              </w:rPr>
            </w:pPr>
            <w:r>
              <w:rPr>
                <w:rFonts w:hint="eastAsia" w:ascii="宋体" w:hAnsi="宋体" w:cs="宋体"/>
                <w:kern w:val="0"/>
                <w:sz w:val="22"/>
                <w:szCs w:val="22"/>
                <w:highlight w:val="none"/>
              </w:rPr>
              <w:t>评审基准价</w:t>
            </w:r>
          </w:p>
        </w:tc>
        <w:tc>
          <w:tcPr>
            <w:tcW w:w="6190" w:type="dxa"/>
            <w:tcBorders>
              <w:top w:val="single" w:color="000000" w:sz="2" w:space="0"/>
              <w:left w:val="single" w:color="000000" w:sz="2" w:space="0"/>
              <w:bottom w:val="single" w:color="000000" w:sz="2" w:space="0"/>
              <w:right w:val="single" w:color="000000" w:sz="2" w:space="0"/>
            </w:tcBorders>
            <w:vAlign w:val="center"/>
          </w:tcPr>
          <w:p w14:paraId="5FFCA322">
            <w:pPr>
              <w:adjustRightInd w:val="0"/>
              <w:snapToGrid w:val="0"/>
              <w:rPr>
                <w:rFonts w:ascii="宋体" w:hAnsi="宋体" w:cs="宋体"/>
                <w:szCs w:val="21"/>
                <w:highlight w:val="none"/>
              </w:rPr>
            </w:pPr>
            <w:r>
              <w:rPr>
                <w:rFonts w:hint="eastAsia" w:ascii="宋体" w:hAnsi="宋体" w:cs="宋体"/>
                <w:szCs w:val="21"/>
                <w:highlight w:val="none"/>
              </w:rPr>
              <w:t>合格投标人数大于 5 家（含 5 家）时，评标基准价为去掉1个最高报价和1个最低报价后，其他投标人投标报价的算术平均值；合格投标人数少于 5 家时，评标基准价为所有有效投标人投标报价的算术平均值。</w:t>
            </w:r>
          </w:p>
          <w:p w14:paraId="3733F1ED">
            <w:pPr>
              <w:widowControl/>
              <w:rPr>
                <w:rFonts w:ascii="宋体" w:hAnsi="宋体" w:cs="宋体"/>
                <w:kern w:val="0"/>
                <w:sz w:val="22"/>
                <w:szCs w:val="22"/>
                <w:highlight w:val="none"/>
              </w:rPr>
            </w:pPr>
            <w:r>
              <w:rPr>
                <w:rFonts w:hint="eastAsia" w:ascii="宋体" w:hAnsi="宋体" w:cs="宋体"/>
                <w:szCs w:val="21"/>
                <w:highlight w:val="none"/>
              </w:rPr>
              <w:t>偏差率：（投标报价</w:t>
            </w:r>
            <w:r>
              <w:rPr>
                <w:rFonts w:hint="eastAsia" w:ascii="宋体" w:hAnsi="宋体" w:cs="宋体"/>
                <w:szCs w:val="21"/>
                <w:highlight w:val="none"/>
                <w:lang w:eastAsia="zh-CN"/>
              </w:rPr>
              <w:t>－</w:t>
            </w:r>
            <w:r>
              <w:rPr>
                <w:rFonts w:hint="eastAsia" w:ascii="宋体" w:hAnsi="宋体" w:cs="宋体"/>
                <w:szCs w:val="21"/>
                <w:highlight w:val="none"/>
              </w:rPr>
              <w:t>评标基准价）/评标基准价*100%。</w:t>
            </w:r>
          </w:p>
        </w:tc>
      </w:tr>
      <w:tr w14:paraId="298EBFE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trPr>
        <w:tc>
          <w:tcPr>
            <w:tcW w:w="1212" w:type="dxa"/>
            <w:tcBorders>
              <w:top w:val="single" w:color="000000" w:sz="2" w:space="0"/>
              <w:left w:val="single" w:color="000000" w:sz="2" w:space="0"/>
              <w:bottom w:val="single" w:color="000000" w:sz="2" w:space="0"/>
              <w:right w:val="single" w:color="000000" w:sz="2" w:space="0"/>
            </w:tcBorders>
            <w:vAlign w:val="center"/>
          </w:tcPr>
          <w:p w14:paraId="5CDB230B">
            <w:pPr>
              <w:widowControl/>
              <w:jc w:val="center"/>
              <w:rPr>
                <w:rFonts w:ascii="宋体" w:hAnsi="宋体" w:cs="宋体"/>
                <w:kern w:val="0"/>
                <w:sz w:val="22"/>
                <w:szCs w:val="22"/>
                <w:highlight w:val="none"/>
              </w:rPr>
            </w:pPr>
            <w:r>
              <w:rPr>
                <w:rFonts w:hint="eastAsia" w:ascii="宋体" w:hAnsi="宋体" w:cs="宋体"/>
                <w:kern w:val="0"/>
                <w:sz w:val="22"/>
                <w:szCs w:val="22"/>
                <w:highlight w:val="none"/>
              </w:rPr>
              <w:t>2</w:t>
            </w:r>
          </w:p>
        </w:tc>
        <w:tc>
          <w:tcPr>
            <w:tcW w:w="1658" w:type="dxa"/>
            <w:tcBorders>
              <w:top w:val="single" w:color="000000" w:sz="2" w:space="0"/>
              <w:left w:val="single" w:color="000000" w:sz="2" w:space="0"/>
              <w:bottom w:val="single" w:color="000000" w:sz="2" w:space="0"/>
              <w:right w:val="single" w:color="000000" w:sz="2" w:space="0"/>
            </w:tcBorders>
            <w:vAlign w:val="center"/>
          </w:tcPr>
          <w:p w14:paraId="27E0A34B">
            <w:pPr>
              <w:widowControl/>
              <w:jc w:val="center"/>
              <w:rPr>
                <w:rFonts w:ascii="宋体" w:hAnsi="宋体" w:cs="宋体"/>
                <w:kern w:val="0"/>
                <w:sz w:val="22"/>
                <w:szCs w:val="22"/>
                <w:highlight w:val="none"/>
              </w:rPr>
            </w:pPr>
            <w:r>
              <w:rPr>
                <w:rFonts w:hint="eastAsia" w:ascii="宋体" w:hAnsi="宋体" w:cs="宋体"/>
                <w:kern w:val="0"/>
                <w:sz w:val="22"/>
                <w:szCs w:val="22"/>
                <w:highlight w:val="none"/>
              </w:rPr>
              <w:t>最终报价得分</w:t>
            </w:r>
          </w:p>
        </w:tc>
        <w:tc>
          <w:tcPr>
            <w:tcW w:w="6190" w:type="dxa"/>
            <w:tcBorders>
              <w:top w:val="single" w:color="000000" w:sz="2" w:space="0"/>
              <w:left w:val="single" w:color="000000" w:sz="2" w:space="0"/>
              <w:bottom w:val="single" w:color="000000" w:sz="2" w:space="0"/>
              <w:right w:val="single" w:color="000000" w:sz="2" w:space="0"/>
            </w:tcBorders>
            <w:vAlign w:val="center"/>
          </w:tcPr>
          <w:p w14:paraId="4FE79683">
            <w:pPr>
              <w:adjustRightInd w:val="0"/>
              <w:snapToGrid w:val="0"/>
              <w:rPr>
                <w:rFonts w:ascii="宋体" w:hAnsi="宋体" w:cs="宋体"/>
                <w:kern w:val="0"/>
                <w:sz w:val="22"/>
                <w:szCs w:val="22"/>
                <w:highlight w:val="none"/>
              </w:rPr>
            </w:pPr>
            <w:r>
              <w:rPr>
                <w:rFonts w:hint="eastAsia" w:ascii="宋体" w:hAnsi="宋体" w:cs="宋体"/>
                <w:szCs w:val="21"/>
                <w:highlight w:val="none"/>
              </w:rPr>
              <w:t>当投标报价等于评标基准价时得报价基本分90分；低于评标基准价 10% 以内（含 10% ），每低于评标基准价1%加1分，最多得满分100分；低于评标基准价10%以外，从满分100分起扣，每超1%扣1分，扣完为止；高于基准价，从基本分90分起扣，每高于评标基准价 1%扣 1分，扣完为止。按内插法计算。</w:t>
            </w:r>
          </w:p>
        </w:tc>
      </w:tr>
    </w:tbl>
    <w:p w14:paraId="1A44B76A">
      <w:pPr>
        <w:spacing w:line="360" w:lineRule="auto"/>
        <w:ind w:firstLine="480" w:firstLineChars="200"/>
        <w:rPr>
          <w:rFonts w:hint="eastAsia" w:ascii="宋体" w:hAnsi="宋体" w:cs="宋体"/>
          <w:sz w:val="24"/>
          <w:szCs w:val="24"/>
          <w:highlight w:val="none"/>
        </w:rPr>
      </w:pPr>
    </w:p>
    <w:p w14:paraId="70E8E95B">
      <w:pPr>
        <w:autoSpaceDE w:val="0"/>
        <w:autoSpaceDN w:val="0"/>
        <w:adjustRightInd w:val="0"/>
        <w:spacing w:line="360" w:lineRule="auto"/>
        <w:ind w:firstLine="420" w:firstLineChars="200"/>
        <w:jc w:val="center"/>
        <w:outlineLvl w:val="1"/>
        <w:rPr>
          <w:szCs w:val="21"/>
        </w:rPr>
      </w:pPr>
      <w:r>
        <w:rPr>
          <w:szCs w:val="21"/>
        </w:rPr>
        <w:br w:type="page"/>
      </w:r>
    </w:p>
    <w:p w14:paraId="3D7F920B">
      <w:pPr>
        <w:pStyle w:val="21"/>
        <w:rPr>
          <w:rFonts w:hint="eastAsia" w:ascii="仿宋_GB2312" w:eastAsia="仿宋_GB2312"/>
          <w:b/>
          <w:bCs/>
          <w:sz w:val="36"/>
          <w:szCs w:val="36"/>
        </w:rPr>
      </w:pPr>
      <w:r>
        <w:rPr>
          <w:rFonts w:hint="eastAsia" w:ascii="仿宋_GB2312" w:eastAsia="仿宋_GB2312"/>
          <w:b/>
          <w:bCs/>
          <w:sz w:val="36"/>
          <w:szCs w:val="36"/>
          <w:lang w:val="en-US" w:eastAsia="zh-CN"/>
        </w:rPr>
        <w:t>第四章</w:t>
      </w:r>
      <w:r>
        <w:rPr>
          <w:rFonts w:hint="eastAsia" w:ascii="宋体" w:hAnsi="宋体" w:eastAsia="宋体" w:cs="宋体"/>
          <w:highlight w:val="none"/>
        </w:rPr>
        <w:t xml:space="preserve">  合同条款及格式</w:t>
      </w:r>
    </w:p>
    <w:p w14:paraId="047E8273">
      <w:pPr>
        <w:spacing w:line="360" w:lineRule="auto"/>
        <w:ind w:right="560"/>
        <w:rPr>
          <w:b/>
          <w:bCs/>
          <w:sz w:val="28"/>
          <w:szCs w:val="28"/>
        </w:rPr>
      </w:pPr>
    </w:p>
    <w:p w14:paraId="65AD8A0D">
      <w:pPr>
        <w:adjustRightInd w:val="0"/>
        <w:snapToGrid w:val="0"/>
        <w:spacing w:line="360" w:lineRule="auto"/>
        <w:jc w:val="left"/>
      </w:pPr>
      <w:r>
        <w:rPr>
          <w:rFonts w:hint="eastAsia" w:ascii="宋体" w:hAnsi="宋体" w:eastAsia="宋体" w:cs="宋体"/>
          <w:szCs w:val="20"/>
          <w:highlight w:val="none"/>
        </w:rPr>
        <w:t>采购文件内本章合同条款及格式仅作为参考，本章节中未明确内容将在合同谈判中明确，采购人保留最终修订合同的权利，最终本合同以实际签订为准。</w:t>
      </w:r>
    </w:p>
    <w:p w14:paraId="5F1829FF">
      <w:pPr>
        <w:adjustRightInd w:val="0"/>
        <w:snapToGrid w:val="0"/>
        <w:spacing w:line="360" w:lineRule="auto"/>
        <w:jc w:val="both"/>
        <w:rPr>
          <w:rFonts w:ascii="宋体" w:hAnsi="宋体" w:cs="宋体"/>
          <w:b/>
          <w:bCs/>
          <w:sz w:val="28"/>
          <w:szCs w:val="28"/>
          <w:u w:val="single"/>
        </w:rPr>
      </w:pPr>
      <w:bookmarkStart w:id="92" w:name="_Toc317688899"/>
      <w:bookmarkStart w:id="93" w:name="_Toc261778021"/>
      <w:bookmarkStart w:id="94" w:name="_Toc58941270"/>
      <w:bookmarkStart w:id="95" w:name="_Toc308708470"/>
    </w:p>
    <w:p w14:paraId="1656F330">
      <w:pPr>
        <w:adjustRightInd w:val="0"/>
        <w:snapToGrid w:val="0"/>
        <w:spacing w:line="360" w:lineRule="auto"/>
        <w:rPr>
          <w:rFonts w:ascii="宋体" w:hAnsi="宋体" w:cs="宋体"/>
          <w:sz w:val="28"/>
          <w:szCs w:val="28"/>
        </w:rPr>
      </w:pPr>
    </w:p>
    <w:p w14:paraId="692A5327">
      <w:pPr>
        <w:adjustRightInd w:val="0"/>
        <w:snapToGrid w:val="0"/>
        <w:spacing w:line="360" w:lineRule="auto"/>
        <w:rPr>
          <w:rFonts w:ascii="宋体" w:hAnsi="宋体" w:cs="宋体"/>
          <w:sz w:val="28"/>
          <w:szCs w:val="28"/>
        </w:rPr>
      </w:pPr>
    </w:p>
    <w:p w14:paraId="33B545E5">
      <w:pPr>
        <w:adjustRightInd w:val="0"/>
        <w:snapToGrid w:val="0"/>
        <w:spacing w:line="360" w:lineRule="auto"/>
        <w:rPr>
          <w:rFonts w:ascii="宋体" w:hAnsi="宋体" w:cs="宋体"/>
          <w:sz w:val="28"/>
          <w:szCs w:val="28"/>
        </w:rPr>
      </w:pPr>
    </w:p>
    <w:p w14:paraId="07846BD9">
      <w:pPr>
        <w:jc w:val="center"/>
        <w:rPr>
          <w:rFonts w:ascii="仿宋_GB2312" w:hAnsi="仿宋_GB2312" w:eastAsia="仿宋_GB2312" w:cs="仿宋_GB2312"/>
          <w:b/>
          <w:bCs/>
          <w:sz w:val="32"/>
          <w:szCs w:val="32"/>
        </w:rPr>
      </w:pPr>
      <w:bookmarkStart w:id="96" w:name="OLE_LINK26"/>
      <w:r>
        <w:rPr>
          <w:rFonts w:hint="eastAsia" w:ascii="宋体" w:hAnsi="宋体" w:cs="楷体"/>
          <w:b/>
          <w:kern w:val="0"/>
          <w:sz w:val="58"/>
          <w:szCs w:val="58"/>
          <w:lang w:val="en-US" w:eastAsia="zh-CN"/>
        </w:rPr>
        <w:t>****综合保障服务</w:t>
      </w:r>
      <w:r>
        <w:rPr>
          <w:rFonts w:hint="eastAsia" w:ascii="宋体" w:hAnsi="宋体" w:cs="楷体"/>
          <w:b/>
          <w:kern w:val="0"/>
          <w:sz w:val="58"/>
          <w:szCs w:val="58"/>
        </w:rPr>
        <w:t>劳务外包合同</w:t>
      </w:r>
    </w:p>
    <w:p w14:paraId="2E6BDE03">
      <w:pPr>
        <w:jc w:val="center"/>
        <w:rPr>
          <w:rFonts w:ascii="仿宋_GB2312" w:hAnsi="仿宋_GB2312" w:eastAsia="仿宋_GB2312" w:cs="仿宋_GB2312"/>
          <w:b/>
          <w:bCs/>
          <w:sz w:val="32"/>
          <w:szCs w:val="32"/>
        </w:rPr>
      </w:pPr>
    </w:p>
    <w:p w14:paraId="172A9A23">
      <w:pPr>
        <w:ind w:left="2224" w:hanging="2224" w:hangingChars="695"/>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甲方： </w:t>
      </w:r>
    </w:p>
    <w:p w14:paraId="3CEC51C7">
      <w:pPr>
        <w:ind w:left="2224" w:hanging="2224" w:hangingChars="695"/>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地址：</w:t>
      </w:r>
    </w:p>
    <w:p w14:paraId="20556E61">
      <w:pPr>
        <w:ind w:left="2224" w:hanging="2224" w:hangingChars="695"/>
        <w:rPr>
          <w:rFonts w:ascii="仿宋_GB2312" w:hAnsi="仿宋_GB2312" w:eastAsia="仿宋_GB2312" w:cs="仿宋_GB2312"/>
          <w:sz w:val="32"/>
          <w:szCs w:val="32"/>
        </w:rPr>
      </w:pPr>
      <w:r>
        <w:rPr>
          <w:rFonts w:hint="eastAsia" w:ascii="仿宋_GB2312" w:hAnsi="仿宋_GB2312" w:eastAsia="仿宋_GB2312" w:cs="仿宋_GB2312"/>
          <w:sz w:val="32"/>
          <w:szCs w:val="32"/>
        </w:rPr>
        <w:t>邮编：                  传真：</w:t>
      </w:r>
    </w:p>
    <w:p w14:paraId="0A6BDC0F">
      <w:pPr>
        <w:spacing w:line="6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联系人：          </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电话：</w:t>
      </w:r>
    </w:p>
    <w:p w14:paraId="5781B4BA">
      <w:pPr>
        <w:pStyle w:val="5"/>
        <w:rPr>
          <w:rFonts w:hint="eastAsia"/>
        </w:rPr>
      </w:pPr>
    </w:p>
    <w:p w14:paraId="54076EBC">
      <w:pPr>
        <w:spacing w:line="6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乙方：</w:t>
      </w:r>
    </w:p>
    <w:p w14:paraId="1928BDAD">
      <w:pPr>
        <w:spacing w:line="600" w:lineRule="exact"/>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地址：</w:t>
      </w:r>
    </w:p>
    <w:p w14:paraId="27DFCED7">
      <w:pPr>
        <w:spacing w:line="600" w:lineRule="exact"/>
        <w:rPr>
          <w:rFonts w:ascii="仿宋_GB2312" w:hAnsi="仿宋_GB2312" w:eastAsia="仿宋_GB2312" w:cs="仿宋_GB2312"/>
          <w:sz w:val="32"/>
          <w:szCs w:val="32"/>
        </w:rPr>
      </w:pPr>
      <w:r>
        <w:rPr>
          <w:rFonts w:hint="eastAsia" w:ascii="仿宋_GB2312" w:hAnsi="仿宋_GB2312" w:eastAsia="仿宋_GB2312" w:cs="仿宋_GB2312"/>
          <w:sz w:val="32"/>
          <w:szCs w:val="32"/>
        </w:rPr>
        <w:t>邮编：                  传真：</w:t>
      </w:r>
    </w:p>
    <w:p w14:paraId="3BBAAF7C">
      <w:pPr>
        <w:spacing w:line="600" w:lineRule="exact"/>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联系人：          </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电话：</w:t>
      </w:r>
    </w:p>
    <w:p w14:paraId="61C1210D">
      <w:pPr>
        <w:spacing w:line="600" w:lineRule="exact"/>
        <w:ind w:firstLine="640" w:firstLineChars="200"/>
        <w:rPr>
          <w:rFonts w:hint="eastAsia" w:ascii="仿宋_GB2312" w:hAnsi="仿宋_GB2312" w:eastAsia="仿宋_GB2312" w:cs="仿宋_GB2312"/>
          <w:sz w:val="32"/>
          <w:szCs w:val="32"/>
        </w:rPr>
      </w:pPr>
    </w:p>
    <w:p w14:paraId="16310758">
      <w:pPr>
        <w:spacing w:line="600" w:lineRule="exact"/>
        <w:ind w:firstLine="640" w:firstLineChars="200"/>
        <w:rPr>
          <w:rFonts w:hint="eastAsia" w:ascii="仿宋_GB2312" w:hAnsi="仿宋_GB2312" w:eastAsia="仿宋_GB2312" w:cs="仿宋_GB2312"/>
          <w:sz w:val="32"/>
          <w:szCs w:val="32"/>
        </w:rPr>
      </w:pPr>
    </w:p>
    <w:p w14:paraId="4BABF394">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根据《中华人民共和国民法典》等有关</w:t>
      </w:r>
      <w:r>
        <w:rPr>
          <w:rFonts w:hint="eastAsia" w:ascii="仿宋_GB2312" w:hAnsi="仿宋_GB2312" w:eastAsia="仿宋_GB2312" w:cs="仿宋_GB2312"/>
          <w:sz w:val="32"/>
          <w:szCs w:val="32"/>
          <w:lang w:eastAsia="zh-CN"/>
        </w:rPr>
        <w:t>法律法规</w:t>
      </w:r>
      <w:r>
        <w:rPr>
          <w:rFonts w:hint="eastAsia" w:ascii="仿宋_GB2312" w:hAnsi="仿宋_GB2312" w:eastAsia="仿宋_GB2312" w:cs="仿宋_GB2312"/>
          <w:sz w:val="32"/>
          <w:szCs w:val="32"/>
        </w:rPr>
        <w:t>的规定，甲、乙双方本着平等、自愿、互利和协商一致的原则，就甲方将部分劳务外包给乙方事宜，达成本合同条款如下，双方共同遵守执行。</w:t>
      </w:r>
    </w:p>
    <w:p w14:paraId="1FA1E9C7">
      <w:pPr>
        <w:spacing w:line="600" w:lineRule="exact"/>
        <w:ind w:firstLine="643" w:firstLineChars="200"/>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一、劳务外包范围</w:t>
      </w:r>
    </w:p>
    <w:p w14:paraId="33035434">
      <w:pPr>
        <w:pStyle w:val="17"/>
        <w:keepLines w:val="0"/>
        <w:pageBreakBefore w:val="0"/>
        <w:kinsoku/>
        <w:wordWrap/>
        <w:overflowPunct/>
        <w:topLinePunct w:val="0"/>
        <w:bidi w:val="0"/>
        <w:snapToGrid/>
        <w:spacing w:line="480" w:lineRule="exact"/>
        <w:ind w:firstLine="640" w:firstLineChars="200"/>
        <w:jc w:val="left"/>
        <w:textAlignment w:val="auto"/>
        <w:outlineLvl w:val="9"/>
        <w:rPr>
          <w:rFonts w:hint="eastAsia" w:eastAsia="仿宋_GB2312" w:asciiTheme="minorHAnsi" w:hAnsiTheme="minorHAnsi" w:cstheme="minorBidi"/>
          <w:bCs w:val="0"/>
          <w:kern w:val="2"/>
          <w:sz w:val="32"/>
          <w:szCs w:val="32"/>
          <w:lang w:val="en-US" w:eastAsia="zh-CN" w:bidi="ar-SA"/>
        </w:rPr>
      </w:pPr>
      <w:r>
        <w:rPr>
          <w:rFonts w:hint="eastAsia" w:eastAsia="仿宋_GB2312" w:cstheme="minorBidi"/>
          <w:bCs w:val="0"/>
          <w:kern w:val="2"/>
          <w:sz w:val="32"/>
          <w:szCs w:val="32"/>
          <w:lang w:val="en-US" w:eastAsia="zh-CN" w:bidi="ar-SA"/>
        </w:rPr>
        <w:t xml:space="preserve"> </w:t>
      </w:r>
      <w:r>
        <w:rPr>
          <w:rFonts w:hint="eastAsia" w:eastAsia="仿宋_GB2312" w:asciiTheme="minorHAnsi" w:hAnsiTheme="minorHAnsi" w:cstheme="minorBidi"/>
          <w:bCs w:val="0"/>
          <w:kern w:val="2"/>
          <w:sz w:val="32"/>
          <w:szCs w:val="32"/>
          <w:lang w:val="en-US" w:eastAsia="zh-CN" w:bidi="ar-SA"/>
        </w:rPr>
        <w:t>1服务内容：</w:t>
      </w:r>
    </w:p>
    <w:p w14:paraId="3F997F0A">
      <w:pPr>
        <w:pStyle w:val="17"/>
        <w:keepLines w:val="0"/>
        <w:pageBreakBefore w:val="0"/>
        <w:kinsoku/>
        <w:wordWrap/>
        <w:overflowPunct/>
        <w:topLinePunct w:val="0"/>
        <w:bidi w:val="0"/>
        <w:snapToGrid/>
        <w:spacing w:line="480" w:lineRule="exact"/>
        <w:ind w:firstLine="640" w:firstLineChars="200"/>
        <w:jc w:val="left"/>
        <w:textAlignment w:val="auto"/>
        <w:outlineLvl w:val="9"/>
        <w:rPr>
          <w:rFonts w:hint="eastAsia" w:eastAsia="仿宋_GB2312" w:asciiTheme="minorHAnsi" w:hAnsiTheme="minorHAnsi" w:cstheme="minorBidi"/>
          <w:bCs w:val="0"/>
          <w:kern w:val="2"/>
          <w:sz w:val="32"/>
          <w:szCs w:val="32"/>
          <w:lang w:val="en-US" w:eastAsia="zh-CN" w:bidi="ar-SA"/>
        </w:rPr>
      </w:pPr>
      <w:r>
        <w:rPr>
          <w:rFonts w:hint="eastAsia" w:eastAsia="仿宋_GB2312" w:asciiTheme="minorHAnsi" w:hAnsiTheme="minorHAnsi" w:cstheme="minorBidi"/>
          <w:bCs w:val="0"/>
          <w:kern w:val="2"/>
          <w:sz w:val="32"/>
          <w:szCs w:val="32"/>
          <w:lang w:val="en-US" w:eastAsia="zh-CN" w:bidi="ar-SA"/>
        </w:rPr>
        <w:t>为保障职工生活就餐便捷、健康、保证公司环境卫生及办公区域内的卫生整洁等因素，给员工营造卫生良好的工作环境，解决职工就餐及办公环境问题。</w:t>
      </w:r>
    </w:p>
    <w:p w14:paraId="269A6D54">
      <w:pPr>
        <w:pStyle w:val="39"/>
        <w:snapToGrid w:val="0"/>
        <w:spacing w:line="360" w:lineRule="auto"/>
        <w:ind w:firstLine="640" w:firstLineChars="200"/>
        <w:rPr>
          <w:rFonts w:hint="eastAsia" w:eastAsia="仿宋_GB2312" w:asciiTheme="minorHAnsi" w:hAnsiTheme="minorHAnsi" w:cstheme="minorBidi"/>
          <w:bCs w:val="0"/>
          <w:kern w:val="2"/>
          <w:sz w:val="32"/>
          <w:szCs w:val="32"/>
          <w:lang w:val="en-US" w:eastAsia="zh-CN" w:bidi="ar-SA"/>
        </w:rPr>
      </w:pPr>
      <w:r>
        <w:rPr>
          <w:rFonts w:hint="eastAsia" w:eastAsia="仿宋_GB2312" w:asciiTheme="minorHAnsi" w:hAnsiTheme="minorHAnsi" w:cstheme="minorBidi"/>
          <w:bCs w:val="0"/>
          <w:kern w:val="2"/>
          <w:sz w:val="32"/>
          <w:szCs w:val="32"/>
          <w:lang w:val="en-US" w:eastAsia="zh-CN" w:bidi="ar-SA"/>
        </w:rPr>
        <w:t>1.1 厨师人员</w:t>
      </w:r>
    </w:p>
    <w:p w14:paraId="41B08590">
      <w:pPr>
        <w:pStyle w:val="39"/>
        <w:snapToGrid w:val="0"/>
        <w:spacing w:line="360" w:lineRule="auto"/>
        <w:ind w:firstLine="640" w:firstLineChars="200"/>
        <w:rPr>
          <w:rFonts w:hint="eastAsia" w:eastAsia="仿宋_GB2312" w:asciiTheme="minorHAnsi" w:hAnsiTheme="minorHAnsi" w:cstheme="minorBidi"/>
          <w:bCs w:val="0"/>
          <w:kern w:val="2"/>
          <w:sz w:val="32"/>
          <w:szCs w:val="32"/>
          <w:lang w:val="en-US" w:eastAsia="zh-CN" w:bidi="ar-SA"/>
        </w:rPr>
      </w:pPr>
      <w:r>
        <w:rPr>
          <w:rFonts w:hint="eastAsia" w:eastAsia="仿宋_GB2312" w:asciiTheme="minorHAnsi" w:hAnsiTheme="minorHAnsi" w:cstheme="minorBidi"/>
          <w:bCs w:val="0"/>
          <w:kern w:val="2"/>
          <w:sz w:val="32"/>
          <w:szCs w:val="32"/>
          <w:lang w:val="en-US" w:eastAsia="zh-CN" w:bidi="ar-SA"/>
        </w:rPr>
        <w:t xml:space="preserve">1.1.1负责一日三餐菜品烹饪；                         </w:t>
      </w:r>
    </w:p>
    <w:p w14:paraId="047EA064">
      <w:pPr>
        <w:pStyle w:val="39"/>
        <w:snapToGrid w:val="0"/>
        <w:spacing w:line="360" w:lineRule="auto"/>
        <w:ind w:firstLine="640" w:firstLineChars="200"/>
        <w:rPr>
          <w:rFonts w:hint="eastAsia" w:eastAsia="仿宋_GB2312" w:asciiTheme="minorHAnsi" w:hAnsiTheme="minorHAnsi" w:cstheme="minorBidi"/>
          <w:bCs w:val="0"/>
          <w:kern w:val="2"/>
          <w:sz w:val="32"/>
          <w:szCs w:val="32"/>
          <w:lang w:val="en-US" w:eastAsia="zh-CN" w:bidi="ar-SA"/>
        </w:rPr>
      </w:pPr>
      <w:r>
        <w:rPr>
          <w:rFonts w:hint="eastAsia" w:eastAsia="仿宋_GB2312" w:asciiTheme="minorHAnsi" w:hAnsiTheme="minorHAnsi" w:cstheme="minorBidi"/>
          <w:bCs w:val="0"/>
          <w:kern w:val="2"/>
          <w:sz w:val="32"/>
          <w:szCs w:val="32"/>
          <w:lang w:val="en-US" w:eastAsia="zh-CN" w:bidi="ar-SA"/>
        </w:rPr>
        <w:t xml:space="preserve">1.1.2安全、合理使用烹饪机械设备，每天清洗厨房设备及用具，确保干净、整洁；                                  </w:t>
      </w:r>
    </w:p>
    <w:p w14:paraId="00F56B7A">
      <w:pPr>
        <w:pStyle w:val="39"/>
        <w:snapToGrid w:val="0"/>
        <w:spacing w:line="360" w:lineRule="auto"/>
        <w:ind w:firstLine="640" w:firstLineChars="200"/>
        <w:rPr>
          <w:rFonts w:hint="eastAsia" w:eastAsia="仿宋_GB2312" w:asciiTheme="minorHAnsi" w:hAnsiTheme="minorHAnsi" w:cstheme="minorBidi"/>
          <w:bCs w:val="0"/>
          <w:kern w:val="2"/>
          <w:sz w:val="32"/>
          <w:szCs w:val="32"/>
          <w:lang w:val="en-US" w:eastAsia="zh-CN" w:bidi="ar-SA"/>
        </w:rPr>
      </w:pPr>
      <w:r>
        <w:rPr>
          <w:rFonts w:hint="eastAsia" w:eastAsia="仿宋_GB2312" w:asciiTheme="minorHAnsi" w:hAnsiTheme="minorHAnsi" w:cstheme="minorBidi"/>
          <w:bCs w:val="0"/>
          <w:kern w:val="2"/>
          <w:sz w:val="32"/>
          <w:szCs w:val="32"/>
          <w:lang w:val="en-US" w:eastAsia="zh-CN" w:bidi="ar-SA"/>
        </w:rPr>
        <w:t xml:space="preserve">1.1.3.负责厨房操作间、摆菜间及用餐区域卫生清洁。               </w:t>
      </w:r>
    </w:p>
    <w:p w14:paraId="795E7AED">
      <w:pPr>
        <w:pStyle w:val="39"/>
        <w:snapToGrid w:val="0"/>
        <w:spacing w:line="360" w:lineRule="auto"/>
        <w:ind w:firstLine="640" w:firstLineChars="200"/>
        <w:rPr>
          <w:rFonts w:hint="eastAsia" w:eastAsia="仿宋_GB2312" w:asciiTheme="minorHAnsi" w:hAnsiTheme="minorHAnsi" w:cstheme="minorBidi"/>
          <w:bCs w:val="0"/>
          <w:kern w:val="2"/>
          <w:sz w:val="32"/>
          <w:szCs w:val="32"/>
          <w:lang w:val="en-US" w:eastAsia="zh-CN" w:bidi="ar-SA"/>
        </w:rPr>
      </w:pPr>
      <w:r>
        <w:rPr>
          <w:rFonts w:hint="eastAsia" w:eastAsia="仿宋_GB2312" w:asciiTheme="minorHAnsi" w:hAnsiTheme="minorHAnsi" w:cstheme="minorBidi"/>
          <w:bCs w:val="0"/>
          <w:kern w:val="2"/>
          <w:sz w:val="32"/>
          <w:szCs w:val="32"/>
          <w:lang w:val="en-US" w:eastAsia="zh-CN" w:bidi="ar-SA"/>
        </w:rPr>
        <w:t xml:space="preserve">1.1.4.每周清洁一次冰箱、冰柜；                                     </w:t>
      </w:r>
    </w:p>
    <w:p w14:paraId="2FBD109A">
      <w:pPr>
        <w:pStyle w:val="39"/>
        <w:snapToGrid w:val="0"/>
        <w:spacing w:line="360" w:lineRule="auto"/>
        <w:ind w:firstLine="640" w:firstLineChars="200"/>
        <w:rPr>
          <w:rFonts w:hint="eastAsia" w:eastAsia="仿宋_GB2312" w:asciiTheme="minorHAnsi" w:hAnsiTheme="minorHAnsi" w:cstheme="minorBidi"/>
          <w:bCs w:val="0"/>
          <w:kern w:val="2"/>
          <w:sz w:val="32"/>
          <w:szCs w:val="32"/>
          <w:lang w:val="en-US" w:eastAsia="zh-CN" w:bidi="ar-SA"/>
        </w:rPr>
      </w:pPr>
      <w:r>
        <w:rPr>
          <w:rFonts w:hint="eastAsia" w:eastAsia="仿宋_GB2312" w:asciiTheme="minorHAnsi" w:hAnsiTheme="minorHAnsi" w:cstheme="minorBidi"/>
          <w:bCs w:val="0"/>
          <w:kern w:val="2"/>
          <w:sz w:val="32"/>
          <w:szCs w:val="32"/>
          <w:lang w:val="en-US" w:eastAsia="zh-CN" w:bidi="ar-SA"/>
        </w:rPr>
        <w:t xml:space="preserve">1.1.5.每天就餐前做好食品留样及留样到期清理；                   </w:t>
      </w:r>
    </w:p>
    <w:p w14:paraId="15902DD8">
      <w:pPr>
        <w:pStyle w:val="39"/>
        <w:snapToGrid w:val="0"/>
        <w:spacing w:line="360" w:lineRule="auto"/>
        <w:ind w:firstLine="640" w:firstLineChars="200"/>
        <w:rPr>
          <w:rFonts w:hint="eastAsia" w:eastAsia="仿宋_GB2312" w:asciiTheme="minorHAnsi" w:hAnsiTheme="minorHAnsi" w:cstheme="minorBidi"/>
          <w:bCs w:val="0"/>
          <w:kern w:val="2"/>
          <w:sz w:val="32"/>
          <w:szCs w:val="32"/>
          <w:lang w:val="en-US" w:eastAsia="zh-CN" w:bidi="ar-SA"/>
        </w:rPr>
      </w:pPr>
      <w:r>
        <w:rPr>
          <w:rFonts w:hint="eastAsia" w:eastAsia="仿宋_GB2312" w:asciiTheme="minorHAnsi" w:hAnsiTheme="minorHAnsi" w:cstheme="minorBidi"/>
          <w:bCs w:val="0"/>
          <w:kern w:val="2"/>
          <w:sz w:val="32"/>
          <w:szCs w:val="32"/>
          <w:lang w:val="en-US" w:eastAsia="zh-CN" w:bidi="ar-SA"/>
        </w:rPr>
        <w:t xml:space="preserve">1.1.6.每天填写厨房各类记录，包括但不限于消毒记录、留样记录、清洗记录等；                         </w:t>
      </w:r>
    </w:p>
    <w:p w14:paraId="64219512">
      <w:pPr>
        <w:pStyle w:val="39"/>
        <w:snapToGrid w:val="0"/>
        <w:spacing w:line="360" w:lineRule="auto"/>
        <w:ind w:firstLine="640" w:firstLineChars="200"/>
        <w:rPr>
          <w:rFonts w:hint="eastAsia" w:eastAsia="仿宋_GB2312" w:asciiTheme="minorHAnsi" w:hAnsiTheme="minorHAnsi" w:cstheme="minorBidi"/>
          <w:bCs w:val="0"/>
          <w:kern w:val="2"/>
          <w:sz w:val="32"/>
          <w:szCs w:val="32"/>
          <w:lang w:val="en-US" w:eastAsia="zh-CN" w:bidi="ar-SA"/>
        </w:rPr>
      </w:pPr>
      <w:r>
        <w:rPr>
          <w:rFonts w:hint="eastAsia" w:eastAsia="仿宋_GB2312" w:asciiTheme="minorHAnsi" w:hAnsiTheme="minorHAnsi" w:cstheme="minorBidi"/>
          <w:bCs w:val="0"/>
          <w:kern w:val="2"/>
          <w:sz w:val="32"/>
          <w:szCs w:val="32"/>
          <w:lang w:val="en-US" w:eastAsia="zh-CN" w:bidi="ar-SA"/>
        </w:rPr>
        <w:t xml:space="preserve">1.1.7.负责每周食材采购及清单制定，并报综合管理部食堂管理员处。采购的食材必须确保安全、新鲜且在有效期内；食材必须分类、整齐摆放；                                                   1.1.8.根据实际情况做好餐食接待；              </w:t>
      </w:r>
    </w:p>
    <w:p w14:paraId="0B0783F5">
      <w:pPr>
        <w:pStyle w:val="39"/>
        <w:snapToGrid w:val="0"/>
        <w:spacing w:line="360" w:lineRule="auto"/>
        <w:ind w:firstLine="640" w:firstLineChars="200"/>
        <w:rPr>
          <w:rFonts w:hint="eastAsia" w:eastAsia="仿宋_GB2312" w:asciiTheme="minorHAnsi" w:hAnsiTheme="minorHAnsi" w:cstheme="minorBidi"/>
          <w:bCs w:val="0"/>
          <w:kern w:val="2"/>
          <w:sz w:val="32"/>
          <w:szCs w:val="32"/>
          <w:lang w:val="en-US" w:eastAsia="zh-CN" w:bidi="ar-SA"/>
        </w:rPr>
      </w:pPr>
      <w:r>
        <w:rPr>
          <w:rFonts w:hint="eastAsia" w:eastAsia="仿宋_GB2312" w:asciiTheme="minorHAnsi" w:hAnsiTheme="minorHAnsi" w:cstheme="minorBidi"/>
          <w:bCs w:val="0"/>
          <w:kern w:val="2"/>
          <w:sz w:val="32"/>
          <w:szCs w:val="32"/>
          <w:lang w:val="en-US" w:eastAsia="zh-CN" w:bidi="ar-SA"/>
        </w:rPr>
        <w:t>1.1.9.完成公司领导、综合办公室、食堂管理员交代的其他工作。</w:t>
      </w:r>
    </w:p>
    <w:p w14:paraId="09F61301">
      <w:pPr>
        <w:pStyle w:val="39"/>
        <w:snapToGrid w:val="0"/>
        <w:spacing w:line="360" w:lineRule="auto"/>
        <w:ind w:firstLine="640" w:firstLineChars="200"/>
        <w:rPr>
          <w:rFonts w:hint="eastAsia" w:eastAsia="仿宋_GB2312" w:asciiTheme="minorHAnsi" w:hAnsiTheme="minorHAnsi" w:cstheme="minorBidi"/>
          <w:bCs w:val="0"/>
          <w:kern w:val="2"/>
          <w:sz w:val="32"/>
          <w:szCs w:val="32"/>
          <w:lang w:val="en-US" w:eastAsia="zh-CN" w:bidi="ar-SA"/>
        </w:rPr>
      </w:pPr>
      <w:r>
        <w:rPr>
          <w:rFonts w:hint="eastAsia" w:eastAsia="仿宋_GB2312" w:asciiTheme="minorHAnsi" w:hAnsiTheme="minorHAnsi" w:cstheme="minorBidi"/>
          <w:bCs w:val="0"/>
          <w:kern w:val="2"/>
          <w:sz w:val="32"/>
          <w:szCs w:val="32"/>
          <w:lang w:val="en-US" w:eastAsia="zh-CN" w:bidi="ar-SA"/>
        </w:rPr>
        <w:t>2.1 保洁人员</w:t>
      </w:r>
    </w:p>
    <w:p w14:paraId="542C4546">
      <w:pPr>
        <w:pStyle w:val="39"/>
        <w:snapToGrid w:val="0"/>
        <w:spacing w:line="360" w:lineRule="auto"/>
        <w:ind w:firstLine="640" w:firstLineChars="200"/>
        <w:rPr>
          <w:rFonts w:hint="eastAsia" w:eastAsia="仿宋_GB2312" w:asciiTheme="minorHAnsi" w:hAnsiTheme="minorHAnsi" w:cstheme="minorBidi"/>
          <w:bCs w:val="0"/>
          <w:kern w:val="2"/>
          <w:sz w:val="32"/>
          <w:szCs w:val="32"/>
          <w:lang w:val="en-US" w:eastAsia="zh-CN" w:bidi="ar-SA"/>
        </w:rPr>
      </w:pPr>
      <w:r>
        <w:rPr>
          <w:rFonts w:hint="eastAsia" w:eastAsia="仿宋_GB2312" w:asciiTheme="minorHAnsi" w:hAnsiTheme="minorHAnsi" w:cstheme="minorBidi"/>
          <w:bCs w:val="0"/>
          <w:kern w:val="2"/>
          <w:sz w:val="32"/>
          <w:szCs w:val="32"/>
          <w:lang w:val="en-US" w:eastAsia="zh-CN" w:bidi="ar-SA"/>
        </w:rPr>
        <w:t>2.1.1.负责办公楼所有房间、卫生间、公共区域、篮球场区域、草坪区域、宿舍公共区域等卫生清洁工作并做好清洁记录；</w:t>
      </w:r>
    </w:p>
    <w:p w14:paraId="4DEDCFE7">
      <w:pPr>
        <w:pStyle w:val="39"/>
        <w:snapToGrid w:val="0"/>
        <w:spacing w:line="360" w:lineRule="auto"/>
        <w:ind w:firstLine="640" w:firstLineChars="200"/>
        <w:rPr>
          <w:rFonts w:hint="eastAsia" w:eastAsia="仿宋_GB2312" w:asciiTheme="minorHAnsi" w:hAnsiTheme="minorHAnsi" w:cstheme="minorBidi"/>
          <w:bCs w:val="0"/>
          <w:kern w:val="2"/>
          <w:sz w:val="32"/>
          <w:szCs w:val="32"/>
          <w:lang w:val="en-US" w:eastAsia="zh-CN" w:bidi="ar-SA"/>
        </w:rPr>
      </w:pPr>
      <w:r>
        <w:rPr>
          <w:rFonts w:hint="eastAsia" w:eastAsia="仿宋_GB2312" w:asciiTheme="minorHAnsi" w:hAnsiTheme="minorHAnsi" w:cstheme="minorBidi"/>
          <w:bCs w:val="0"/>
          <w:kern w:val="2"/>
          <w:sz w:val="32"/>
          <w:szCs w:val="32"/>
          <w:lang w:val="en-US" w:eastAsia="zh-CN" w:bidi="ar-SA"/>
        </w:rPr>
        <w:t xml:space="preserve">2.1.2.做好会务服务工作（包括但不限于准备茶水、会议室引导等）；                                         </w:t>
      </w:r>
    </w:p>
    <w:p w14:paraId="02670CCD">
      <w:pPr>
        <w:pStyle w:val="39"/>
        <w:snapToGrid w:val="0"/>
        <w:spacing w:line="360" w:lineRule="auto"/>
        <w:ind w:firstLine="640" w:firstLineChars="200"/>
        <w:rPr>
          <w:rFonts w:hint="eastAsia" w:eastAsia="仿宋_GB2312" w:asciiTheme="minorHAnsi" w:hAnsiTheme="minorHAnsi" w:cstheme="minorBidi"/>
          <w:bCs w:val="0"/>
          <w:kern w:val="2"/>
          <w:sz w:val="32"/>
          <w:szCs w:val="32"/>
          <w:lang w:val="en-US" w:eastAsia="zh-CN" w:bidi="ar-SA"/>
        </w:rPr>
      </w:pPr>
      <w:r>
        <w:rPr>
          <w:rFonts w:hint="eastAsia" w:eastAsia="仿宋_GB2312" w:asciiTheme="minorHAnsi" w:hAnsiTheme="minorHAnsi" w:cstheme="minorBidi"/>
          <w:bCs w:val="0"/>
          <w:kern w:val="2"/>
          <w:sz w:val="32"/>
          <w:szCs w:val="32"/>
          <w:lang w:val="en-US" w:eastAsia="zh-CN" w:bidi="ar-SA"/>
        </w:rPr>
        <w:t>2.1.3.每天做好各办公室桶装水派送工作；</w:t>
      </w:r>
    </w:p>
    <w:p w14:paraId="6698106E">
      <w:pPr>
        <w:pStyle w:val="39"/>
        <w:snapToGrid w:val="0"/>
        <w:spacing w:line="360" w:lineRule="auto"/>
        <w:ind w:firstLine="640" w:firstLineChars="200"/>
        <w:rPr>
          <w:rFonts w:hint="default" w:eastAsia="仿宋_GB2312" w:asciiTheme="minorHAnsi" w:hAnsiTheme="minorHAnsi" w:cstheme="minorBidi"/>
          <w:bCs w:val="0"/>
          <w:kern w:val="2"/>
          <w:sz w:val="32"/>
          <w:szCs w:val="32"/>
          <w:lang w:val="en-US" w:eastAsia="zh-CN" w:bidi="ar-SA"/>
        </w:rPr>
      </w:pPr>
      <w:r>
        <w:rPr>
          <w:rFonts w:hint="eastAsia" w:eastAsia="仿宋_GB2312" w:asciiTheme="minorHAnsi" w:hAnsiTheme="minorHAnsi" w:cstheme="minorBidi"/>
          <w:bCs w:val="0"/>
          <w:kern w:val="2"/>
          <w:sz w:val="32"/>
          <w:szCs w:val="32"/>
          <w:lang w:val="en-US" w:eastAsia="zh-CN" w:bidi="ar-SA"/>
        </w:rPr>
        <w:t>2.1.4做好公司前台桌面清洁工作；</w:t>
      </w:r>
    </w:p>
    <w:p w14:paraId="50380362">
      <w:pPr>
        <w:pStyle w:val="39"/>
        <w:snapToGrid w:val="0"/>
        <w:spacing w:line="360" w:lineRule="auto"/>
        <w:ind w:firstLine="640" w:firstLineChars="200"/>
        <w:rPr>
          <w:rFonts w:hint="eastAsia" w:eastAsia="仿宋_GB2312" w:asciiTheme="minorHAnsi" w:hAnsiTheme="minorHAnsi" w:cstheme="minorBidi"/>
          <w:bCs w:val="0"/>
          <w:kern w:val="2"/>
          <w:sz w:val="32"/>
          <w:szCs w:val="32"/>
          <w:lang w:val="en-US" w:eastAsia="zh-CN" w:bidi="ar-SA"/>
        </w:rPr>
      </w:pPr>
      <w:r>
        <w:rPr>
          <w:rFonts w:hint="eastAsia" w:eastAsia="仿宋_GB2312" w:asciiTheme="minorHAnsi" w:hAnsiTheme="minorHAnsi" w:cstheme="minorBidi"/>
          <w:bCs w:val="0"/>
          <w:kern w:val="2"/>
          <w:sz w:val="32"/>
          <w:szCs w:val="32"/>
          <w:lang w:val="en-US" w:eastAsia="zh-CN" w:bidi="ar-SA"/>
        </w:rPr>
        <w:t>2.1.5完成公司领导、综合办公室及后勤管理员交代的各类工作</w:t>
      </w:r>
    </w:p>
    <w:p w14:paraId="0D01C6CB">
      <w:pPr>
        <w:pStyle w:val="39"/>
        <w:snapToGrid w:val="0"/>
        <w:spacing w:line="360" w:lineRule="auto"/>
        <w:ind w:firstLine="640" w:firstLineChars="200"/>
        <w:rPr>
          <w:rFonts w:hint="eastAsia" w:eastAsia="仿宋_GB2312" w:asciiTheme="minorHAnsi" w:hAnsiTheme="minorHAnsi" w:cstheme="minorBidi"/>
          <w:bCs w:val="0"/>
          <w:kern w:val="2"/>
          <w:sz w:val="32"/>
          <w:szCs w:val="32"/>
          <w:lang w:val="en-US" w:eastAsia="zh-CN" w:bidi="ar-SA"/>
        </w:rPr>
      </w:pPr>
      <w:r>
        <w:rPr>
          <w:rFonts w:hint="eastAsia" w:eastAsia="仿宋_GB2312" w:asciiTheme="minorHAnsi" w:hAnsiTheme="minorHAnsi" w:cstheme="minorBidi"/>
          <w:bCs w:val="0"/>
          <w:kern w:val="2"/>
          <w:sz w:val="32"/>
          <w:szCs w:val="32"/>
          <w:lang w:val="en-US" w:eastAsia="zh-CN" w:bidi="ar-SA"/>
        </w:rPr>
        <w:t>3.1驾驶员</w:t>
      </w:r>
    </w:p>
    <w:p w14:paraId="53CAFD2C">
      <w:pPr>
        <w:pStyle w:val="39"/>
        <w:snapToGrid w:val="0"/>
        <w:spacing w:line="360" w:lineRule="auto"/>
        <w:ind w:firstLine="640" w:firstLineChars="200"/>
        <w:rPr>
          <w:rFonts w:hint="eastAsia" w:eastAsia="仿宋_GB2312" w:asciiTheme="minorHAnsi" w:hAnsiTheme="minorHAnsi" w:cstheme="minorBidi"/>
          <w:bCs w:val="0"/>
          <w:kern w:val="2"/>
          <w:sz w:val="32"/>
          <w:szCs w:val="32"/>
          <w:lang w:val="en-US" w:eastAsia="zh-CN" w:bidi="ar-SA"/>
        </w:rPr>
      </w:pPr>
      <w:r>
        <w:rPr>
          <w:rFonts w:hint="eastAsia" w:eastAsia="仿宋_GB2312" w:asciiTheme="minorHAnsi" w:hAnsiTheme="minorHAnsi" w:cstheme="minorBidi"/>
          <w:bCs w:val="0"/>
          <w:kern w:val="2"/>
          <w:sz w:val="32"/>
          <w:szCs w:val="32"/>
          <w:lang w:val="en-US" w:eastAsia="zh-CN" w:bidi="ar-SA"/>
        </w:rPr>
        <w:t>3.1.1根据公司要求安排车辆驾驶人员至公司进行车辆服务保障工作</w:t>
      </w:r>
    </w:p>
    <w:p w14:paraId="404C2FCF">
      <w:pPr>
        <w:pStyle w:val="39"/>
        <w:snapToGrid w:val="0"/>
        <w:spacing w:line="360" w:lineRule="auto"/>
        <w:ind w:firstLine="640" w:firstLineChars="200"/>
        <w:rPr>
          <w:rFonts w:hint="eastAsia" w:eastAsia="仿宋_GB2312" w:asciiTheme="minorHAnsi" w:hAnsiTheme="minorHAnsi" w:cstheme="minorBidi"/>
          <w:bCs w:val="0"/>
          <w:kern w:val="2"/>
          <w:sz w:val="32"/>
          <w:szCs w:val="32"/>
          <w:lang w:val="en-US" w:eastAsia="zh-CN" w:bidi="ar-SA"/>
        </w:rPr>
      </w:pPr>
      <w:r>
        <w:rPr>
          <w:rFonts w:hint="eastAsia" w:eastAsia="仿宋_GB2312" w:asciiTheme="minorHAnsi" w:hAnsiTheme="minorHAnsi" w:cstheme="minorBidi"/>
          <w:bCs w:val="0"/>
          <w:kern w:val="2"/>
          <w:sz w:val="32"/>
          <w:szCs w:val="32"/>
          <w:lang w:val="en-US" w:eastAsia="zh-CN" w:bidi="ar-SA"/>
        </w:rPr>
        <w:t>3.1.2工作时间及工作内容服从甲方安排</w:t>
      </w:r>
    </w:p>
    <w:p w14:paraId="24E1F8BB">
      <w:pPr>
        <w:pStyle w:val="39"/>
        <w:snapToGrid w:val="0"/>
        <w:spacing w:line="360" w:lineRule="auto"/>
        <w:ind w:firstLine="640" w:firstLineChars="200"/>
        <w:rPr>
          <w:rFonts w:hint="eastAsia" w:eastAsia="仿宋_GB2312" w:asciiTheme="minorHAnsi" w:hAnsiTheme="minorHAnsi" w:cstheme="minorBidi"/>
          <w:bCs w:val="0"/>
          <w:kern w:val="2"/>
          <w:sz w:val="32"/>
          <w:szCs w:val="32"/>
          <w:lang w:val="en-US" w:eastAsia="zh-CN" w:bidi="ar-SA"/>
        </w:rPr>
      </w:pPr>
      <w:r>
        <w:rPr>
          <w:rFonts w:hint="eastAsia" w:eastAsia="仿宋_GB2312" w:asciiTheme="minorHAnsi" w:hAnsiTheme="minorHAnsi" w:cstheme="minorBidi"/>
          <w:bCs w:val="0"/>
          <w:kern w:val="2"/>
          <w:sz w:val="32"/>
          <w:szCs w:val="32"/>
          <w:lang w:val="en-US" w:eastAsia="zh-CN" w:bidi="ar-SA"/>
        </w:rPr>
        <w:t>3.1.3车辆服务保障人员必须持有C1及以上驾驶证，3年以上驾龄。</w:t>
      </w:r>
    </w:p>
    <w:p w14:paraId="7370F0AE">
      <w:pPr>
        <w:pStyle w:val="39"/>
        <w:snapToGrid w:val="0"/>
        <w:spacing w:line="360" w:lineRule="auto"/>
        <w:ind w:firstLine="640" w:firstLineChars="200"/>
        <w:rPr>
          <w:rFonts w:hint="eastAsia" w:eastAsia="仿宋_GB2312" w:asciiTheme="minorHAnsi" w:hAnsiTheme="minorHAnsi" w:cstheme="minorBidi"/>
          <w:bCs w:val="0"/>
          <w:kern w:val="2"/>
          <w:sz w:val="32"/>
          <w:szCs w:val="32"/>
          <w:lang w:val="en-US" w:eastAsia="zh-CN" w:bidi="ar-SA"/>
        </w:rPr>
      </w:pPr>
      <w:r>
        <w:rPr>
          <w:rFonts w:hint="eastAsia" w:eastAsia="仿宋_GB2312" w:asciiTheme="minorHAnsi" w:hAnsiTheme="minorHAnsi" w:cstheme="minorBidi"/>
          <w:bCs w:val="0"/>
          <w:kern w:val="2"/>
          <w:sz w:val="32"/>
          <w:szCs w:val="32"/>
          <w:lang w:val="en-US" w:eastAsia="zh-CN" w:bidi="ar-SA"/>
        </w:rPr>
        <w:t>3.1.4完成公司领导、综合办公室及后勤管理员交代的其他工作。</w:t>
      </w:r>
    </w:p>
    <w:p w14:paraId="545E0E22">
      <w:pPr>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服务区域</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公司所涉及的办公场所</w:t>
      </w:r>
    </w:p>
    <w:p w14:paraId="3886DD10">
      <w:pPr>
        <w:spacing w:line="600" w:lineRule="exact"/>
        <w:ind w:firstLine="640" w:firstLineChars="200"/>
        <w:rPr>
          <w:rFonts w:hint="eastAsia" w:ascii="仿宋_GB2312" w:hAnsi="仿宋_GB2312" w:eastAsia="仿宋_GB2312" w:cs="仿宋_GB2312"/>
          <w:sz w:val="32"/>
          <w:szCs w:val="32"/>
          <w:lang w:val="en-US" w:eastAsia="zh-CN"/>
        </w:rPr>
      </w:pPr>
      <w:r>
        <w:rPr>
          <w:rFonts w:hint="eastAsia" w:eastAsia="仿宋_GB2312"/>
          <w:sz w:val="32"/>
          <w:szCs w:val="32"/>
          <w:lang w:val="en-US" w:eastAsia="zh-CN"/>
        </w:rPr>
        <w:t>人员要求：</w:t>
      </w:r>
      <w:r>
        <w:rPr>
          <w:rFonts w:hint="eastAsia" w:eastAsia="仿宋_GB2312"/>
          <w:sz w:val="32"/>
          <w:szCs w:val="32"/>
        </w:rPr>
        <w:t>乙方安排的服务人员在服务期限内年龄</w:t>
      </w:r>
      <w:r>
        <w:rPr>
          <w:rFonts w:eastAsia="仿宋_GB2312"/>
          <w:sz w:val="32"/>
          <w:szCs w:val="32"/>
        </w:rPr>
        <w:t>应</w:t>
      </w:r>
      <w:r>
        <w:rPr>
          <w:rFonts w:hint="eastAsia" w:eastAsia="仿宋_GB2312"/>
          <w:sz w:val="32"/>
          <w:szCs w:val="32"/>
        </w:rPr>
        <w:t>在55</w:t>
      </w:r>
      <w:r>
        <w:rPr>
          <w:rFonts w:eastAsia="仿宋_GB2312"/>
          <w:sz w:val="32"/>
          <w:szCs w:val="32"/>
        </w:rPr>
        <w:t>周</w:t>
      </w:r>
      <w:r>
        <w:rPr>
          <w:rFonts w:hint="eastAsia" w:eastAsia="仿宋_GB2312"/>
          <w:sz w:val="32"/>
          <w:szCs w:val="32"/>
        </w:rPr>
        <w:t>岁以下</w:t>
      </w:r>
      <w:r>
        <w:rPr>
          <w:rFonts w:hint="eastAsia" w:eastAsia="仿宋_GB2312"/>
          <w:sz w:val="32"/>
          <w:szCs w:val="32"/>
          <w:lang w:eastAsia="zh-CN"/>
        </w:rPr>
        <w:t>，</w:t>
      </w:r>
      <w:r>
        <w:rPr>
          <w:rFonts w:hint="eastAsia" w:ascii="仿宋_GB2312" w:hAnsi="仿宋_GB2312" w:eastAsia="仿宋_GB2312" w:cs="仿宋_GB2312"/>
          <w:sz w:val="32"/>
          <w:szCs w:val="32"/>
        </w:rPr>
        <w:t>每年至少一次健康体检</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必须持证上岗（必须持健康证上岗）。车辆驾驶人员购买不低于50万元元的意外伤害保险，其余人员也必须购买意外伤害保险；</w:t>
      </w:r>
    </w:p>
    <w:p w14:paraId="3A326367">
      <w:pPr>
        <w:spacing w:line="600" w:lineRule="exact"/>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服务期内如甲方服务场所及服务内容发生变动，由甲乙双方根据竞谈报价调整合同总价，并签订补充协议。</w:t>
      </w:r>
    </w:p>
    <w:p w14:paraId="1CC9EA8E">
      <w:pPr>
        <w:spacing w:line="600" w:lineRule="exact"/>
        <w:ind w:left="640"/>
        <w:rPr>
          <w:rFonts w:ascii="仿宋_GB2312" w:hAnsi="仿宋_GB2312" w:eastAsia="仿宋_GB2312" w:cs="仿宋_GB2312"/>
          <w:sz w:val="32"/>
          <w:szCs w:val="32"/>
        </w:rPr>
      </w:pPr>
      <w:r>
        <w:rPr>
          <w:rFonts w:hint="eastAsia" w:ascii="仿宋_GB2312" w:hAnsi="仿宋_GB2312" w:eastAsia="仿宋_GB2312" w:cs="仿宋_GB2312"/>
          <w:sz w:val="32"/>
          <w:szCs w:val="32"/>
        </w:rPr>
        <w:t>二、</w:t>
      </w:r>
      <w:r>
        <w:rPr>
          <w:rFonts w:hint="eastAsia" w:ascii="仿宋_GB2312" w:hAnsi="仿宋_GB2312" w:eastAsia="仿宋_GB2312" w:cs="仿宋_GB2312"/>
          <w:b/>
          <w:bCs/>
          <w:sz w:val="32"/>
          <w:szCs w:val="32"/>
        </w:rPr>
        <w:t>合同期限</w:t>
      </w:r>
    </w:p>
    <w:p w14:paraId="324904DE">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合同期限为</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 xml:space="preserve">日至 </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rPr>
        <w:t xml:space="preserve">月 </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日。</w:t>
      </w:r>
    </w:p>
    <w:p w14:paraId="46EA961E">
      <w:pPr>
        <w:spacing w:line="600" w:lineRule="exact"/>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 xml:space="preserve">    三、费用及结算方式</w:t>
      </w:r>
    </w:p>
    <w:p w14:paraId="070F2B4B">
      <w:pPr>
        <w:spacing w:line="600" w:lineRule="exact"/>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一</w:t>
      </w:r>
      <w:r>
        <w:rPr>
          <w:rFonts w:hint="eastAsia" w:ascii="仿宋_GB2312" w:hAnsi="仿宋_GB2312" w:eastAsia="仿宋_GB2312" w:cs="仿宋_GB2312"/>
          <w:sz w:val="32"/>
          <w:szCs w:val="32"/>
          <w:lang w:eastAsia="zh-CN"/>
        </w:rPr>
        <w:t>）</w:t>
      </w:r>
      <w:r>
        <w:rPr>
          <w:rFonts w:ascii="仿宋_GB2312" w:hAnsi="仿宋_GB2312" w:eastAsia="仿宋_GB2312" w:cs="仿宋_GB2312"/>
          <w:sz w:val="32"/>
          <w:szCs w:val="32"/>
        </w:rPr>
        <w:t>劳务外包费用总金额为￥</w:t>
      </w:r>
      <w:r>
        <w:rPr>
          <w:rFonts w:hint="eastAsia" w:ascii="仿宋_GB2312" w:hAnsi="仿宋_GB2312" w:eastAsia="仿宋_GB2312" w:cs="仿宋_GB2312"/>
          <w:sz w:val="32"/>
          <w:szCs w:val="32"/>
          <w:lang w:val="en-US" w:eastAsia="zh-CN"/>
        </w:rPr>
        <w:t>*******</w:t>
      </w:r>
      <w:r>
        <w:rPr>
          <w:rFonts w:ascii="仿宋_GB2312" w:hAnsi="仿宋_GB2312" w:eastAsia="仿宋_GB2312" w:cs="仿宋_GB2312"/>
          <w:sz w:val="32"/>
          <w:szCs w:val="32"/>
        </w:rPr>
        <w:t>元（大写：</w:t>
      </w:r>
      <w:r>
        <w:rPr>
          <w:rFonts w:hint="eastAsia" w:ascii="仿宋_GB2312" w:hAnsi="仿宋_GB2312" w:eastAsia="仿宋_GB2312" w:cs="仿宋_GB2312"/>
          <w:sz w:val="32"/>
          <w:szCs w:val="32"/>
          <w:lang w:val="en-US" w:eastAsia="zh-CN"/>
        </w:rPr>
        <w:t>***元整</w:t>
      </w:r>
      <w:r>
        <w:rPr>
          <w:rFonts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总价包干，其中：不含税金额为</w:t>
      </w:r>
      <w:r>
        <w:rPr>
          <w:rFonts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w:t>
      </w:r>
      <w:r>
        <w:rPr>
          <w:rFonts w:ascii="仿宋_GB2312" w:hAnsi="仿宋_GB2312" w:eastAsia="仿宋_GB2312" w:cs="仿宋_GB2312"/>
          <w:sz w:val="32"/>
          <w:szCs w:val="32"/>
        </w:rPr>
        <w:t>元</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增值税金额为</w:t>
      </w:r>
      <w:r>
        <w:rPr>
          <w:rFonts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w:t>
      </w:r>
      <w:r>
        <w:rPr>
          <w:rFonts w:ascii="仿宋_GB2312" w:hAnsi="仿宋_GB2312" w:eastAsia="仿宋_GB2312" w:cs="仿宋_GB2312"/>
          <w:sz w:val="32"/>
          <w:szCs w:val="32"/>
        </w:rPr>
        <w:t>元</w:t>
      </w:r>
      <w:r>
        <w:rPr>
          <w:rFonts w:hint="eastAsia" w:ascii="仿宋_GB2312" w:hAnsi="仿宋_GB2312" w:eastAsia="仿宋_GB2312" w:cs="仿宋_GB2312"/>
          <w:sz w:val="32"/>
          <w:szCs w:val="32"/>
          <w:lang w:eastAsia="zh-CN"/>
        </w:rPr>
        <w:t>，</w:t>
      </w:r>
    </w:p>
    <w:p w14:paraId="2953A0BD">
      <w:pPr>
        <w:spacing w:line="600" w:lineRule="exact"/>
        <w:ind w:firstLine="640" w:firstLineChars="200"/>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lang w:val="en-US" w:eastAsia="zh-CN"/>
        </w:rPr>
        <w:t>支付方式：</w:t>
      </w:r>
      <w:r>
        <w:rPr>
          <w:rFonts w:ascii="仿宋_GB2312" w:hAnsi="仿宋_GB2312" w:eastAsia="仿宋_GB2312" w:cs="仿宋_GB2312"/>
          <w:sz w:val="32"/>
          <w:szCs w:val="32"/>
        </w:rPr>
        <w:t>按季度支付每季度￥</w:t>
      </w:r>
      <w:r>
        <w:rPr>
          <w:rFonts w:hint="eastAsia" w:ascii="仿宋_GB2312" w:hAnsi="仿宋_GB2312" w:eastAsia="仿宋_GB2312" w:cs="仿宋_GB2312"/>
          <w:sz w:val="32"/>
          <w:szCs w:val="32"/>
          <w:lang w:val="en-US" w:eastAsia="zh-CN"/>
        </w:rPr>
        <w:t>*******</w:t>
      </w:r>
      <w:r>
        <w:rPr>
          <w:rFonts w:ascii="仿宋_GB2312" w:hAnsi="仿宋_GB2312" w:eastAsia="仿宋_GB2312" w:cs="仿宋_GB2312"/>
          <w:sz w:val="32"/>
          <w:szCs w:val="32"/>
        </w:rPr>
        <w:t>元（大写：</w:t>
      </w:r>
      <w:r>
        <w:rPr>
          <w:rFonts w:hint="eastAsia" w:ascii="仿宋_GB2312" w:hAnsi="仿宋_GB2312" w:eastAsia="仿宋_GB2312" w:cs="仿宋_GB2312"/>
          <w:sz w:val="32"/>
          <w:szCs w:val="32"/>
          <w:lang w:val="en-US" w:eastAsia="zh-CN"/>
        </w:rPr>
        <w:t>*******元整</w:t>
      </w:r>
      <w:r>
        <w:rPr>
          <w:rFonts w:ascii="仿宋_GB2312" w:hAnsi="仿宋_GB2312" w:eastAsia="仿宋_GB2312" w:cs="仿宋_GB2312"/>
          <w:sz w:val="32"/>
          <w:szCs w:val="32"/>
        </w:rPr>
        <w:t xml:space="preserve"> ）。</w:t>
      </w:r>
      <w:r>
        <w:rPr>
          <w:rStyle w:val="29"/>
        </w:rPr>
        <w:commentReference w:id="0"/>
      </w:r>
    </w:p>
    <w:p w14:paraId="46DF4FBA">
      <w:pPr>
        <w:spacing w:line="600" w:lineRule="exact"/>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w:t>
      </w:r>
      <w:r>
        <w:rPr>
          <w:rFonts w:hint="eastAsia" w:ascii="仿宋_GB2312" w:hAnsi="仿宋_GB2312" w:eastAsia="仿宋_GB2312" w:cs="仿宋_GB2312"/>
          <w:sz w:val="32"/>
          <w:szCs w:val="32"/>
          <w:highlight w:val="none"/>
          <w:lang w:val="en-US" w:eastAsia="zh-CN"/>
        </w:rPr>
        <w:t>二</w:t>
      </w:r>
      <w:r>
        <w:rPr>
          <w:rFonts w:hint="eastAsia" w:ascii="仿宋_GB2312" w:hAnsi="仿宋_GB2312" w:eastAsia="仿宋_GB2312" w:cs="仿宋_GB2312"/>
          <w:sz w:val="32"/>
          <w:szCs w:val="32"/>
          <w:highlight w:val="none"/>
        </w:rPr>
        <w:t>）上述款项支付前乙方需向甲方及时提供相关发票。</w:t>
      </w:r>
    </w:p>
    <w:p w14:paraId="0B818DB8">
      <w:pPr>
        <w:spacing w:line="600" w:lineRule="exact"/>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w:t>
      </w:r>
      <w:r>
        <w:rPr>
          <w:rFonts w:hint="eastAsia" w:ascii="仿宋_GB2312" w:hAnsi="仿宋_GB2312" w:eastAsia="仿宋_GB2312" w:cs="仿宋_GB2312"/>
          <w:sz w:val="32"/>
          <w:szCs w:val="32"/>
          <w:highlight w:val="none"/>
          <w:lang w:val="en-US" w:eastAsia="zh-CN"/>
        </w:rPr>
        <w:t>三</w:t>
      </w:r>
      <w:r>
        <w:rPr>
          <w:rFonts w:hint="eastAsia" w:ascii="仿宋_GB2312" w:hAnsi="仿宋_GB2312" w:eastAsia="仿宋_GB2312" w:cs="仿宋_GB2312"/>
          <w:sz w:val="32"/>
          <w:szCs w:val="32"/>
          <w:highlight w:val="none"/>
        </w:rPr>
        <w:t>）乙方开户银行名称、户名和账号为：</w:t>
      </w:r>
    </w:p>
    <w:p w14:paraId="47C3ACA9">
      <w:pPr>
        <w:spacing w:line="600" w:lineRule="exact"/>
        <w:ind w:firstLine="640" w:firstLineChars="200"/>
        <w:rPr>
          <w:rFonts w:ascii="仿宋_GB2312" w:hAnsi="仿宋_GB2312" w:eastAsia="仿宋_GB2312" w:cs="仿宋_GB2312"/>
          <w:sz w:val="32"/>
          <w:szCs w:val="32"/>
          <w:u w:val="single"/>
        </w:rPr>
      </w:pPr>
      <w:r>
        <w:rPr>
          <w:rFonts w:hint="eastAsia" w:ascii="仿宋_GB2312" w:hAnsi="仿宋_GB2312" w:eastAsia="仿宋_GB2312" w:cs="仿宋_GB2312"/>
          <w:sz w:val="32"/>
          <w:szCs w:val="32"/>
        </w:rPr>
        <w:t>开户银行：</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single"/>
        </w:rPr>
        <w:t xml:space="preserve"> </w:t>
      </w:r>
    </w:p>
    <w:p w14:paraId="5044453E">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户    名：</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 xml:space="preserve">  </w:t>
      </w:r>
    </w:p>
    <w:p w14:paraId="3D8E13AE">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账    号：</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 xml:space="preserve"> </w:t>
      </w:r>
    </w:p>
    <w:p w14:paraId="7425D044">
      <w:pPr>
        <w:spacing w:line="600" w:lineRule="exact"/>
        <w:ind w:left="643"/>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四、双方的责任、权利和义务</w:t>
      </w:r>
    </w:p>
    <w:p w14:paraId="352D6CBC">
      <w:pPr>
        <w:spacing w:line="600" w:lineRule="exact"/>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（一）甲方的责任、权利和义务</w:t>
      </w:r>
    </w:p>
    <w:p w14:paraId="0F9A9527">
      <w:pPr>
        <w:spacing w:line="600" w:lineRule="exact"/>
        <w:ind w:firstLine="640" w:firstLineChars="200"/>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eastAsia="zh-CN"/>
        </w:rPr>
        <w:t>1.</w:t>
      </w:r>
      <w:r>
        <w:rPr>
          <w:rFonts w:hint="eastAsia" w:ascii="仿宋_GB2312" w:hAnsi="仿宋_GB2312" w:eastAsia="仿宋_GB2312" w:cs="仿宋_GB2312"/>
          <w:sz w:val="32"/>
          <w:szCs w:val="32"/>
          <w:highlight w:val="none"/>
        </w:rPr>
        <w:t>甲方有权要求乙方对其派驻的劳务人员进行管理、指挥、监督，若</w:t>
      </w:r>
      <w:r>
        <w:rPr>
          <w:rFonts w:hint="eastAsia" w:ascii="仿宋_GB2312" w:hAnsi="仿宋_GB2312" w:eastAsia="仿宋_GB2312" w:cs="仿宋_GB2312"/>
          <w:sz w:val="32"/>
          <w:szCs w:val="32"/>
          <w:highlight w:val="none"/>
          <w:lang w:val="en-US" w:eastAsia="zh-CN"/>
        </w:rPr>
        <w:t>劳务外包人员</w:t>
      </w:r>
      <w:r>
        <w:rPr>
          <w:rFonts w:hint="eastAsia" w:ascii="仿宋_GB2312" w:hAnsi="仿宋_GB2312" w:eastAsia="仿宋_GB2312" w:cs="仿宋_GB2312"/>
          <w:sz w:val="32"/>
          <w:szCs w:val="32"/>
          <w:highlight w:val="none"/>
        </w:rPr>
        <w:t>工作</w:t>
      </w:r>
      <w:r>
        <w:rPr>
          <w:rFonts w:hint="eastAsia" w:ascii="仿宋_GB2312" w:hAnsi="仿宋_GB2312" w:eastAsia="仿宋_GB2312" w:cs="仿宋_GB2312"/>
          <w:sz w:val="32"/>
          <w:szCs w:val="32"/>
          <w:highlight w:val="none"/>
          <w:lang w:val="en-US" w:eastAsia="zh-CN"/>
        </w:rPr>
        <w:t>出现以下情形的</w:t>
      </w:r>
      <w:r>
        <w:rPr>
          <w:rFonts w:hint="eastAsia" w:ascii="仿宋_GB2312" w:hAnsi="仿宋_GB2312" w:eastAsia="仿宋_GB2312" w:cs="仿宋_GB2312"/>
          <w:sz w:val="32"/>
          <w:szCs w:val="32"/>
          <w:highlight w:val="none"/>
        </w:rPr>
        <w:t>，有权通知乙方要求劳务人员改正</w:t>
      </w:r>
      <w:r>
        <w:rPr>
          <w:rFonts w:hint="eastAsia" w:ascii="仿宋_GB2312" w:hAnsi="仿宋_GB2312" w:eastAsia="仿宋_GB2312" w:cs="仿宋_GB2312"/>
          <w:sz w:val="32"/>
          <w:szCs w:val="32"/>
          <w:highlight w:val="none"/>
          <w:lang w:eastAsia="zh-CN"/>
        </w:rPr>
        <w:t>：</w:t>
      </w:r>
    </w:p>
    <w:p w14:paraId="5D13C574">
      <w:pPr>
        <w:spacing w:line="600" w:lineRule="exact"/>
        <w:ind w:firstLine="640" w:firstLineChars="200"/>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（1）不按照国家、行业相关规范操作的；</w:t>
      </w:r>
    </w:p>
    <w:p w14:paraId="47D123F0">
      <w:pPr>
        <w:spacing w:line="600" w:lineRule="exact"/>
        <w:ind w:firstLine="640" w:firstLineChars="200"/>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（2）不按照甲方要求操作，违反甲方相关管理制度和操作规程的；</w:t>
      </w:r>
    </w:p>
    <w:p w14:paraId="7996A8FF">
      <w:pPr>
        <w:spacing w:line="600" w:lineRule="exact"/>
        <w:ind w:firstLine="640" w:firstLineChars="200"/>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（3）不按时出勤，擅离职守，影响甲方工作的；</w:t>
      </w:r>
    </w:p>
    <w:p w14:paraId="53655DFF">
      <w:pPr>
        <w:spacing w:line="600" w:lineRule="exact"/>
        <w:ind w:firstLine="640" w:firstLineChars="200"/>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（4）服务态度差、服务质量差、工作效率低的；</w:t>
      </w:r>
    </w:p>
    <w:p w14:paraId="1923FFA6">
      <w:pPr>
        <w:spacing w:line="600" w:lineRule="exact"/>
        <w:ind w:firstLine="640" w:firstLineChars="200"/>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（5）其他不合规情形。</w:t>
      </w:r>
    </w:p>
    <w:p w14:paraId="7AE6276E">
      <w:pPr>
        <w:spacing w:line="600" w:lineRule="exact"/>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eastAsia="zh-CN"/>
        </w:rPr>
        <w:t>2.</w:t>
      </w:r>
      <w:r>
        <w:rPr>
          <w:rFonts w:hint="eastAsia" w:ascii="仿宋_GB2312" w:hAnsi="仿宋_GB2312" w:eastAsia="仿宋_GB2312" w:cs="仿宋_GB2312"/>
          <w:sz w:val="32"/>
          <w:szCs w:val="32"/>
          <w:highlight w:val="none"/>
        </w:rPr>
        <w:t>甲方有权要求乙方对其派驻的劳务人员在本合同及签订的补充协议范围</w:t>
      </w:r>
      <w:r>
        <w:rPr>
          <w:rFonts w:hint="eastAsia" w:ascii="仿宋_GB2312" w:hAnsi="仿宋_GB2312" w:eastAsia="仿宋_GB2312" w:cs="仿宋_GB2312"/>
          <w:sz w:val="32"/>
          <w:szCs w:val="32"/>
          <w:highlight w:val="none"/>
          <w:lang w:val="en-US" w:eastAsia="zh-CN"/>
        </w:rPr>
        <w:t>内</w:t>
      </w:r>
      <w:r>
        <w:rPr>
          <w:rFonts w:hint="eastAsia" w:ascii="仿宋_GB2312" w:hAnsi="仿宋_GB2312" w:eastAsia="仿宋_GB2312" w:cs="仿宋_GB2312"/>
          <w:sz w:val="32"/>
          <w:szCs w:val="32"/>
          <w:highlight w:val="none"/>
        </w:rPr>
        <w:t>的工作情况进行检查，并进行质量考核。</w:t>
      </w:r>
    </w:p>
    <w:p w14:paraId="61C5E728">
      <w:pPr>
        <w:spacing w:line="600" w:lineRule="exact"/>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eastAsia="zh-CN"/>
        </w:rPr>
        <w:t>3.</w:t>
      </w:r>
      <w:r>
        <w:rPr>
          <w:rFonts w:hint="eastAsia" w:ascii="仿宋_GB2312" w:hAnsi="仿宋_GB2312" w:eastAsia="仿宋_GB2312" w:cs="仿宋_GB2312"/>
          <w:sz w:val="32"/>
          <w:szCs w:val="32"/>
          <w:highlight w:val="none"/>
        </w:rPr>
        <w:t>甲方提供乙方劳务人员工作所需的工作场地、劳动工具等，所提供的工具须符合国家安全标准。对于首次上岗的乙方劳务人员，甲方将相关培训资料和要求发给乙方，由乙方对其进行安全和操作规程方面的培训。</w:t>
      </w:r>
    </w:p>
    <w:p w14:paraId="33D3CC8C">
      <w:pPr>
        <w:spacing w:line="600" w:lineRule="exact"/>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eastAsia="zh-CN"/>
        </w:rPr>
        <w:t>4.</w:t>
      </w:r>
      <w:r>
        <w:rPr>
          <w:rFonts w:hint="eastAsia" w:ascii="仿宋_GB2312" w:hAnsi="仿宋_GB2312" w:eastAsia="仿宋_GB2312" w:cs="仿宋_GB2312"/>
          <w:sz w:val="32"/>
          <w:szCs w:val="32"/>
          <w:highlight w:val="none"/>
        </w:rPr>
        <w:t>甲方应尊重乙方劳务人员的民族习惯和宗教信仰，不因民族和性别歧视乙方劳务人员。</w:t>
      </w:r>
    </w:p>
    <w:p w14:paraId="4674F58A">
      <w:pPr>
        <w:spacing w:line="600" w:lineRule="exact"/>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eastAsia="zh-CN"/>
        </w:rPr>
        <w:t>5.</w:t>
      </w:r>
      <w:r>
        <w:rPr>
          <w:rFonts w:hint="eastAsia" w:ascii="仿宋_GB2312" w:hAnsi="仿宋_GB2312" w:eastAsia="仿宋_GB2312" w:cs="仿宋_GB2312"/>
          <w:sz w:val="32"/>
          <w:szCs w:val="32"/>
          <w:highlight w:val="none"/>
        </w:rPr>
        <w:t>甲方有权要求乙方派驻符合条件的劳务人员。鉴于甲方行业性质特殊，甲方有权抽查复检乙方劳务人员的健康状况、身份证明、与乙方签订的合同等，对于复检不合格的乙方劳务人员，甲方有权要求乙方及时更换，同时乙方必须保证出勤人数，不影响甲方的业务。</w:t>
      </w:r>
    </w:p>
    <w:p w14:paraId="2C5940D1">
      <w:pPr>
        <w:spacing w:line="600" w:lineRule="exact"/>
        <w:ind w:firstLine="640" w:firstLineChars="200"/>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6.甲方提供乙方派驻人员住宿、伙食费。</w:t>
      </w:r>
    </w:p>
    <w:p w14:paraId="3524BED5">
      <w:pPr>
        <w:spacing w:line="600" w:lineRule="exact"/>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7.</w:t>
      </w:r>
      <w:r>
        <w:rPr>
          <w:rFonts w:hint="eastAsia" w:ascii="仿宋_GB2312" w:hAnsi="仿宋_GB2312" w:eastAsia="仿宋_GB2312" w:cs="仿宋_GB2312"/>
          <w:sz w:val="32"/>
          <w:szCs w:val="32"/>
          <w:highlight w:val="none"/>
        </w:rPr>
        <w:t>乙方工作人员在甲方服务期间如发生以下情况， 甲方有权要求乙方更换此人员，并及时安排新的人员；同时乙方必须保证出勤人数，不影响甲方的正常工作有序开展：</w:t>
      </w:r>
    </w:p>
    <w:p w14:paraId="0534667E">
      <w:pPr>
        <w:spacing w:line="600" w:lineRule="exact"/>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（1）乙方工作人员在工作期间</w:t>
      </w:r>
      <w:r>
        <w:rPr>
          <w:rFonts w:hint="eastAsia" w:ascii="仿宋_GB2312" w:hAnsi="仿宋_GB2312" w:eastAsia="仿宋_GB2312" w:cs="仿宋_GB2312"/>
          <w:sz w:val="32"/>
          <w:szCs w:val="32"/>
          <w:highlight w:val="none"/>
          <w:lang w:val="en-US" w:eastAsia="zh-CN"/>
        </w:rPr>
        <w:t>3次</w:t>
      </w:r>
      <w:r>
        <w:rPr>
          <w:rFonts w:hint="eastAsia" w:ascii="仿宋_GB2312" w:hAnsi="仿宋_GB2312" w:eastAsia="仿宋_GB2312" w:cs="仿宋_GB2312"/>
          <w:sz w:val="32"/>
          <w:szCs w:val="32"/>
          <w:highlight w:val="none"/>
        </w:rPr>
        <w:t>出现失误，经甲方多次提出改正或改善意见，但拒不改正或改善较小的；</w:t>
      </w:r>
    </w:p>
    <w:p w14:paraId="6189397A">
      <w:pPr>
        <w:spacing w:line="600" w:lineRule="exact"/>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（2）乙方工作人员违反操作规程，造成所负责的工作不能正常运行，或不能保证工作质量的；</w:t>
      </w:r>
    </w:p>
    <w:p w14:paraId="1A1A5CAD">
      <w:pPr>
        <w:spacing w:line="600" w:lineRule="exact"/>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（3）乙方工作人员违反甲方规章制度、岗位职责</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劳动纪律</w:t>
      </w:r>
      <w:r>
        <w:rPr>
          <w:rFonts w:hint="eastAsia" w:ascii="仿宋_GB2312" w:hAnsi="仿宋_GB2312" w:eastAsia="仿宋_GB2312" w:cs="仿宋_GB2312"/>
          <w:sz w:val="32"/>
          <w:szCs w:val="32"/>
          <w:highlight w:val="none"/>
          <w:lang w:val="en-US" w:eastAsia="zh-CN"/>
        </w:rPr>
        <w:t>和廉洁纪律</w:t>
      </w:r>
      <w:r>
        <w:rPr>
          <w:rFonts w:hint="eastAsia" w:ascii="仿宋_GB2312" w:hAnsi="仿宋_GB2312" w:eastAsia="仿宋_GB2312" w:cs="仿宋_GB2312"/>
          <w:sz w:val="32"/>
          <w:szCs w:val="32"/>
          <w:highlight w:val="none"/>
        </w:rPr>
        <w:t>的；</w:t>
      </w:r>
    </w:p>
    <w:p w14:paraId="321C3553">
      <w:pPr>
        <w:spacing w:line="600" w:lineRule="exact"/>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（4）乙方工作人员不能提供真实有效的健康证明、身份证明的，或提供虚假的健康证明、身份证明的；</w:t>
      </w:r>
    </w:p>
    <w:p w14:paraId="31B312F9">
      <w:pPr>
        <w:spacing w:line="600" w:lineRule="exact"/>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（5）乙方工作人员在工作中出现不文明行为，谩骂他人或斗殴或以肢体、拳脚相击的；</w:t>
      </w:r>
    </w:p>
    <w:p w14:paraId="5820152C">
      <w:pPr>
        <w:spacing w:line="600" w:lineRule="exact"/>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w:t>
      </w:r>
      <w:r>
        <w:rPr>
          <w:rFonts w:hint="eastAsia" w:ascii="仿宋_GB2312" w:hAnsi="仿宋_GB2312" w:eastAsia="仿宋_GB2312" w:cs="仿宋_GB2312"/>
          <w:sz w:val="32"/>
          <w:szCs w:val="32"/>
          <w:highlight w:val="none"/>
          <w:lang w:val="en-US" w:eastAsia="zh-CN"/>
        </w:rPr>
        <w:t>6</w:t>
      </w:r>
      <w:r>
        <w:rPr>
          <w:rFonts w:hint="eastAsia" w:ascii="仿宋_GB2312" w:hAnsi="仿宋_GB2312" w:eastAsia="仿宋_GB2312" w:cs="仿宋_GB2312"/>
          <w:sz w:val="32"/>
          <w:szCs w:val="32"/>
          <w:highlight w:val="none"/>
        </w:rPr>
        <w:t>）乙方工作人员的身体条件不能满足甲方用工要求的；</w:t>
      </w:r>
    </w:p>
    <w:p w14:paraId="40209B30">
      <w:pPr>
        <w:spacing w:line="600" w:lineRule="exact"/>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w:t>
      </w:r>
      <w:r>
        <w:rPr>
          <w:rFonts w:hint="eastAsia" w:ascii="仿宋_GB2312" w:hAnsi="仿宋_GB2312" w:eastAsia="仿宋_GB2312" w:cs="仿宋_GB2312"/>
          <w:sz w:val="32"/>
          <w:szCs w:val="32"/>
          <w:highlight w:val="none"/>
          <w:lang w:val="en-US" w:eastAsia="zh-CN"/>
        </w:rPr>
        <w:t>7</w:t>
      </w:r>
      <w:r>
        <w:rPr>
          <w:rFonts w:hint="eastAsia" w:ascii="仿宋_GB2312" w:hAnsi="仿宋_GB2312" w:eastAsia="仿宋_GB2312" w:cs="仿宋_GB2312"/>
          <w:sz w:val="32"/>
          <w:szCs w:val="32"/>
          <w:highlight w:val="none"/>
        </w:rPr>
        <w:t>）其他。</w:t>
      </w:r>
    </w:p>
    <w:p w14:paraId="5B322EF4">
      <w:pPr>
        <w:spacing w:line="600" w:lineRule="exact"/>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8.</w:t>
      </w:r>
      <w:r>
        <w:rPr>
          <w:rFonts w:hint="eastAsia" w:ascii="仿宋_GB2312" w:hAnsi="仿宋_GB2312" w:eastAsia="仿宋_GB2312" w:cs="仿宋_GB2312"/>
          <w:sz w:val="32"/>
          <w:szCs w:val="32"/>
          <w:highlight w:val="none"/>
        </w:rPr>
        <w:t>甲方应按照双方约定的标准和结算方式及时向乙方支付劳务费用（劳务人员的工资、保险费等应由用人单位承担的费用）和外包</w:t>
      </w:r>
      <w:r>
        <w:rPr>
          <w:rFonts w:hint="eastAsia" w:ascii="仿宋_GB2312" w:hAnsi="仿宋_GB2312" w:eastAsia="仿宋_GB2312" w:cs="仿宋_GB2312"/>
          <w:sz w:val="32"/>
          <w:szCs w:val="32"/>
          <w:highlight w:val="none"/>
          <w:lang w:eastAsia="zh-CN"/>
        </w:rPr>
        <w:t>管理</w:t>
      </w:r>
      <w:r>
        <w:rPr>
          <w:rFonts w:hint="eastAsia" w:ascii="仿宋_GB2312" w:hAnsi="仿宋_GB2312" w:eastAsia="仿宋_GB2312" w:cs="仿宋_GB2312"/>
          <w:sz w:val="32"/>
          <w:szCs w:val="32"/>
          <w:highlight w:val="none"/>
        </w:rPr>
        <w:t>费。</w:t>
      </w:r>
    </w:p>
    <w:p w14:paraId="3C1CC40E">
      <w:pPr>
        <w:spacing w:line="600" w:lineRule="exact"/>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9.</w:t>
      </w:r>
      <w:r>
        <w:rPr>
          <w:rFonts w:hint="eastAsia" w:ascii="仿宋_GB2312" w:hAnsi="仿宋_GB2312" w:eastAsia="仿宋_GB2312" w:cs="仿宋_GB2312"/>
          <w:sz w:val="32"/>
          <w:szCs w:val="32"/>
          <w:highlight w:val="none"/>
        </w:rPr>
        <w:t>因甲方原因造成乙方派驻劳务人员不能继续服务，乙方需与劳务人员终止或解除合同的，由此产生的费用由</w:t>
      </w:r>
      <w:r>
        <w:rPr>
          <w:rFonts w:hint="eastAsia" w:ascii="仿宋_GB2312" w:hAnsi="仿宋_GB2312" w:eastAsia="仿宋_GB2312" w:cs="仿宋_GB2312"/>
          <w:sz w:val="32"/>
          <w:szCs w:val="32"/>
          <w:highlight w:val="none"/>
          <w:lang w:eastAsia="zh-CN"/>
        </w:rPr>
        <w:t>乙</w:t>
      </w:r>
      <w:r>
        <w:rPr>
          <w:rFonts w:hint="eastAsia" w:ascii="仿宋_GB2312" w:hAnsi="仿宋_GB2312" w:eastAsia="仿宋_GB2312" w:cs="仿宋_GB2312"/>
          <w:sz w:val="32"/>
          <w:szCs w:val="32"/>
          <w:highlight w:val="none"/>
        </w:rPr>
        <w:t>方承担。</w:t>
      </w:r>
    </w:p>
    <w:p w14:paraId="620CB1AC">
      <w:pPr>
        <w:spacing w:line="600" w:lineRule="exact"/>
        <w:ind w:firstLine="640" w:firstLineChars="200"/>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val="en-US" w:eastAsia="zh-CN"/>
        </w:rPr>
        <w:t>10.</w:t>
      </w:r>
      <w:r>
        <w:rPr>
          <w:rFonts w:hint="eastAsia" w:ascii="仿宋_GB2312" w:hAnsi="仿宋_GB2312" w:eastAsia="仿宋_GB2312" w:cs="仿宋_GB2312"/>
          <w:sz w:val="32"/>
          <w:szCs w:val="32"/>
          <w:highlight w:val="none"/>
        </w:rPr>
        <w:t>按照甲方的要求乙方没有为劳务人员缴纳社会保险导致的赔偿或者补缴费用由</w:t>
      </w:r>
      <w:r>
        <w:rPr>
          <w:rFonts w:hint="eastAsia" w:ascii="仿宋_GB2312" w:hAnsi="仿宋_GB2312" w:eastAsia="仿宋_GB2312" w:cs="仿宋_GB2312"/>
          <w:sz w:val="32"/>
          <w:szCs w:val="32"/>
          <w:highlight w:val="none"/>
          <w:lang w:eastAsia="zh-CN"/>
        </w:rPr>
        <w:t>乙</w:t>
      </w:r>
      <w:r>
        <w:rPr>
          <w:rFonts w:hint="eastAsia" w:ascii="仿宋_GB2312" w:hAnsi="仿宋_GB2312" w:eastAsia="仿宋_GB2312" w:cs="仿宋_GB2312"/>
          <w:sz w:val="32"/>
          <w:szCs w:val="32"/>
          <w:highlight w:val="none"/>
        </w:rPr>
        <w:t>方承担</w:t>
      </w:r>
      <w:r>
        <w:rPr>
          <w:rFonts w:hint="eastAsia" w:ascii="仿宋_GB2312" w:hAnsi="仿宋_GB2312" w:eastAsia="仿宋_GB2312" w:cs="仿宋_GB2312"/>
          <w:sz w:val="32"/>
          <w:szCs w:val="32"/>
          <w:highlight w:val="none"/>
          <w:lang w:eastAsia="zh-CN"/>
        </w:rPr>
        <w:t>。</w:t>
      </w:r>
    </w:p>
    <w:p w14:paraId="23DC126B">
      <w:pPr>
        <w:spacing w:line="600" w:lineRule="exact"/>
        <w:ind w:firstLine="640" w:firstLineChars="200"/>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11.乙方劳务人员在为甲方提供劳务过程中造成第三人损害的，应根据由甲、乙双方共同确认的事故认定书，分别承担相应赔偿责任。</w:t>
      </w:r>
    </w:p>
    <w:p w14:paraId="6B491572">
      <w:pPr>
        <w:spacing w:line="600" w:lineRule="exact"/>
        <w:ind w:firstLine="640" w:firstLineChars="200"/>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12.若乙方工作人员在甲方工作期间因违反国家、行业相关法律法规、操作规范及甲方规章制度、操作规程，对甲方造成严重损失的，乙方应承担全部损失。</w:t>
      </w:r>
    </w:p>
    <w:p w14:paraId="6C486041">
      <w:pPr>
        <w:spacing w:line="600" w:lineRule="exact"/>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（二）乙方的责任、权利和义务</w:t>
      </w:r>
    </w:p>
    <w:p w14:paraId="20375F9F">
      <w:pPr>
        <w:spacing w:line="600" w:lineRule="exact"/>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eastAsia="zh-CN"/>
        </w:rPr>
        <w:t>1.</w:t>
      </w:r>
      <w:r>
        <w:rPr>
          <w:rFonts w:hint="eastAsia" w:ascii="仿宋_GB2312" w:hAnsi="仿宋_GB2312" w:eastAsia="仿宋_GB2312" w:cs="仿宋_GB2312"/>
          <w:sz w:val="32"/>
          <w:szCs w:val="32"/>
          <w:highlight w:val="none"/>
        </w:rPr>
        <w:t>乙方应当根据甲方要求提供符合要求的劳务人员。</w:t>
      </w:r>
    </w:p>
    <w:p w14:paraId="0196A1DB">
      <w:pPr>
        <w:spacing w:line="600" w:lineRule="exact"/>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eastAsia="zh-CN"/>
        </w:rPr>
        <w:t>2.</w:t>
      </w:r>
      <w:r>
        <w:rPr>
          <w:rFonts w:hint="eastAsia" w:ascii="仿宋_GB2312" w:hAnsi="仿宋_GB2312" w:eastAsia="仿宋_GB2312" w:cs="仿宋_GB2312"/>
          <w:sz w:val="32"/>
          <w:szCs w:val="32"/>
          <w:highlight w:val="none"/>
        </w:rPr>
        <w:t>乙方应当教育、培训劳务人员遵守国家法律法规、甲方的相关规章制度以及安全生产、劳动卫生等各项指导原则，爱护甲方相关设施设备。</w:t>
      </w:r>
    </w:p>
    <w:p w14:paraId="728DE1C1">
      <w:pPr>
        <w:spacing w:line="600" w:lineRule="exact"/>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eastAsia="zh-CN"/>
        </w:rPr>
        <w:t>3.</w:t>
      </w:r>
      <w:r>
        <w:rPr>
          <w:rFonts w:hint="eastAsia" w:ascii="仿宋_GB2312" w:hAnsi="仿宋_GB2312" w:eastAsia="仿宋_GB2312" w:cs="仿宋_GB2312"/>
          <w:sz w:val="32"/>
          <w:szCs w:val="32"/>
          <w:highlight w:val="none"/>
        </w:rPr>
        <w:t>乙方应保证具有履行本合同的法定资质</w:t>
      </w:r>
      <w:r>
        <w:rPr>
          <w:rFonts w:hint="eastAsia" w:ascii="仿宋_GB2312" w:hAnsi="仿宋_GB2312" w:eastAsia="仿宋_GB2312" w:cs="仿宋_GB2312"/>
          <w:sz w:val="32"/>
          <w:szCs w:val="32"/>
          <w:highlight w:val="none"/>
          <w:lang w:val="en-US" w:eastAsia="zh-CN"/>
        </w:rPr>
        <w:t>并</w:t>
      </w:r>
      <w:r>
        <w:rPr>
          <w:rFonts w:hint="eastAsia" w:ascii="仿宋_GB2312" w:hAnsi="仿宋_GB2312" w:eastAsia="仿宋_GB2312" w:cs="仿宋_GB2312"/>
          <w:sz w:val="32"/>
          <w:szCs w:val="32"/>
          <w:highlight w:val="none"/>
        </w:rPr>
        <w:t>向甲方提供有关生产、营业执照等资质证明的原件及复印件。</w:t>
      </w:r>
    </w:p>
    <w:p w14:paraId="4A5D69AC">
      <w:pPr>
        <w:spacing w:line="600" w:lineRule="exact"/>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eastAsia="zh-CN"/>
        </w:rPr>
        <w:t>4.</w:t>
      </w:r>
      <w:r>
        <w:rPr>
          <w:rFonts w:hint="eastAsia" w:ascii="仿宋_GB2312" w:hAnsi="仿宋_GB2312" w:eastAsia="仿宋_GB2312" w:cs="仿宋_GB2312"/>
          <w:sz w:val="32"/>
          <w:szCs w:val="32"/>
          <w:highlight w:val="none"/>
        </w:rPr>
        <w:t>乙方应保证严格遵守有关中华人民共和国的法律法规，特别是有关员工劳动保障或福利政策，同时承诺遵守甲方的包括安全生产、劳动卫生等各项指导原则。</w:t>
      </w:r>
    </w:p>
    <w:p w14:paraId="1631120C">
      <w:pPr>
        <w:spacing w:line="600" w:lineRule="exact"/>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color w:val="000000"/>
          <w:sz w:val="32"/>
          <w:szCs w:val="32"/>
          <w:highlight w:val="none"/>
          <w:lang w:eastAsia="zh-CN"/>
        </w:rPr>
        <w:t>5.</w:t>
      </w:r>
      <w:r>
        <w:rPr>
          <w:rFonts w:hint="eastAsia" w:ascii="仿宋_GB2312" w:hAnsi="仿宋_GB2312" w:eastAsia="仿宋_GB2312" w:cs="仿宋_GB2312"/>
          <w:color w:val="000000"/>
          <w:sz w:val="32"/>
          <w:szCs w:val="32"/>
          <w:highlight w:val="none"/>
        </w:rPr>
        <w:t>乙方保证严格遵守相关规定，与派至甲方的劳务人员建立了合法的劳动关系。</w:t>
      </w:r>
      <w:r>
        <w:rPr>
          <w:rFonts w:hint="eastAsia" w:ascii="仿宋_GB2312" w:hAnsi="仿宋_GB2312" w:eastAsia="仿宋_GB2312" w:cs="仿宋_GB2312"/>
          <w:sz w:val="32"/>
          <w:szCs w:val="32"/>
          <w:highlight w:val="none"/>
        </w:rPr>
        <w:t>由于甲方行业性质特殊，乙方应向甲方提供劳务人员身份证明文件及从事外包工作的有关证明材料（包括但不限于身份证复印件、资格证书、健康证明等），并保证资料的真实有效性。</w:t>
      </w:r>
    </w:p>
    <w:p w14:paraId="6CDA27BB">
      <w:pPr>
        <w:spacing w:line="600" w:lineRule="exact"/>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eastAsia="zh-CN"/>
        </w:rPr>
        <w:t>6.</w:t>
      </w:r>
      <w:r>
        <w:rPr>
          <w:rFonts w:hint="eastAsia" w:ascii="仿宋_GB2312" w:hAnsi="仿宋_GB2312" w:eastAsia="仿宋_GB2312" w:cs="仿宋_GB2312"/>
          <w:sz w:val="32"/>
          <w:szCs w:val="32"/>
          <w:highlight w:val="none"/>
        </w:rPr>
        <w:t>乙方在本合同的执行期内，应保守甲方的各项商业秘密，不得将有关资料透露给任何第三方。乙方应教育劳务人员保守甲方的各项商业秘密，如因乙方劳务人员的原因（经甲方允许事宜除外）导致甲方有关的商业秘密泄露，乙方应承担相应的法律责任。</w:t>
      </w:r>
    </w:p>
    <w:p w14:paraId="16DEB490">
      <w:pPr>
        <w:spacing w:line="600" w:lineRule="exact"/>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eastAsia="zh-CN"/>
        </w:rPr>
        <w:t>7.</w:t>
      </w:r>
      <w:r>
        <w:rPr>
          <w:rFonts w:hint="eastAsia" w:ascii="仿宋_GB2312" w:hAnsi="仿宋_GB2312" w:eastAsia="仿宋_GB2312" w:cs="仿宋_GB2312"/>
          <w:sz w:val="32"/>
          <w:szCs w:val="32"/>
          <w:highlight w:val="none"/>
        </w:rPr>
        <w:t>乙方应根据双方约定按时、足额支付劳务人员的报酬。</w:t>
      </w:r>
    </w:p>
    <w:p w14:paraId="330EC9AD">
      <w:pPr>
        <w:spacing w:line="600" w:lineRule="exact"/>
        <w:ind w:firstLine="640" w:firstLineChars="200"/>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eastAsia="zh-CN"/>
        </w:rPr>
        <w:t>8.</w:t>
      </w:r>
      <w:r>
        <w:rPr>
          <w:rFonts w:hint="eastAsia" w:ascii="仿宋_GB2312" w:hAnsi="仿宋_GB2312" w:eastAsia="仿宋_GB2312" w:cs="仿宋_GB2312"/>
          <w:sz w:val="32"/>
          <w:szCs w:val="32"/>
          <w:highlight w:val="none"/>
        </w:rPr>
        <w:t>乙方劳务人员在工作期间发生工伤或因工死亡，乙方应承担</w:t>
      </w:r>
      <w:r>
        <w:rPr>
          <w:rFonts w:hint="eastAsia" w:ascii="仿宋_GB2312" w:hAnsi="仿宋_GB2312" w:eastAsia="仿宋_GB2312" w:cs="仿宋_GB2312"/>
          <w:sz w:val="32"/>
          <w:szCs w:val="32"/>
          <w:highlight w:val="none"/>
          <w:lang w:val="en-US" w:eastAsia="zh-CN"/>
        </w:rPr>
        <w:t>相关赔偿责任，积极申请</w:t>
      </w:r>
      <w:r>
        <w:rPr>
          <w:rFonts w:hint="eastAsia" w:ascii="仿宋_GB2312" w:hAnsi="仿宋_GB2312" w:eastAsia="仿宋_GB2312" w:cs="仿宋_GB2312"/>
          <w:sz w:val="32"/>
          <w:szCs w:val="32"/>
          <w:highlight w:val="none"/>
        </w:rPr>
        <w:t>工伤认定和劳动能力鉴定，以及协调工作，甲方应积极配合。工伤认定申请和劳动能力鉴定申请结束后，乙方与因工受伤的劳务人员解除或者终止合同的，由此产生的费用由</w:t>
      </w:r>
      <w:r>
        <w:rPr>
          <w:rFonts w:hint="eastAsia" w:ascii="仿宋_GB2312" w:hAnsi="仿宋_GB2312" w:eastAsia="仿宋_GB2312" w:cs="仿宋_GB2312"/>
          <w:sz w:val="32"/>
          <w:szCs w:val="32"/>
          <w:highlight w:val="none"/>
          <w:lang w:eastAsia="zh-CN"/>
        </w:rPr>
        <w:t>乙</w:t>
      </w:r>
      <w:r>
        <w:rPr>
          <w:rFonts w:hint="eastAsia" w:ascii="仿宋_GB2312" w:hAnsi="仿宋_GB2312" w:eastAsia="仿宋_GB2312" w:cs="仿宋_GB2312"/>
          <w:sz w:val="32"/>
          <w:szCs w:val="32"/>
          <w:highlight w:val="none"/>
        </w:rPr>
        <w:t>方承担</w:t>
      </w:r>
      <w:r>
        <w:rPr>
          <w:rFonts w:hint="eastAsia" w:ascii="仿宋_GB2312" w:hAnsi="仿宋_GB2312" w:eastAsia="仿宋_GB2312" w:cs="仿宋_GB2312"/>
          <w:sz w:val="32"/>
          <w:szCs w:val="32"/>
          <w:highlight w:val="none"/>
          <w:lang w:val="en-US" w:eastAsia="zh-CN"/>
        </w:rPr>
        <w:t>。</w:t>
      </w:r>
    </w:p>
    <w:p w14:paraId="6FFF69F6">
      <w:pPr>
        <w:spacing w:line="600" w:lineRule="exact"/>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9.乙方派出的外包人员所发生的因病或非因工负伤死亡、工伤责任均由乙方负责。乙方派出的外包人员给甲方造成的损失均由乙方负责。</w:t>
      </w:r>
    </w:p>
    <w:p w14:paraId="68D29A85">
      <w:pPr>
        <w:spacing w:line="600" w:lineRule="exact"/>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10.</w:t>
      </w:r>
      <w:r>
        <w:rPr>
          <w:rFonts w:hint="eastAsia" w:ascii="仿宋_GB2312" w:hAnsi="仿宋_GB2312" w:eastAsia="仿宋_GB2312" w:cs="仿宋_GB2312"/>
          <w:sz w:val="32"/>
          <w:szCs w:val="32"/>
          <w:highlight w:val="none"/>
        </w:rPr>
        <w:t>乙方负责出面处理乙方劳务人员的劳资纠纷等事宜，在乙方与劳务人员发生纠纷中，由此产生的依法由用人单位承担的费用由</w:t>
      </w:r>
      <w:r>
        <w:rPr>
          <w:rFonts w:hint="eastAsia" w:ascii="仿宋_GB2312" w:hAnsi="仿宋_GB2312" w:eastAsia="仿宋_GB2312" w:cs="仿宋_GB2312"/>
          <w:sz w:val="32"/>
          <w:szCs w:val="32"/>
          <w:highlight w:val="none"/>
          <w:lang w:eastAsia="zh-CN"/>
        </w:rPr>
        <w:t>乙</w:t>
      </w:r>
      <w:r>
        <w:rPr>
          <w:rFonts w:hint="eastAsia" w:ascii="仿宋_GB2312" w:hAnsi="仿宋_GB2312" w:eastAsia="仿宋_GB2312" w:cs="仿宋_GB2312"/>
          <w:sz w:val="32"/>
          <w:szCs w:val="32"/>
          <w:highlight w:val="none"/>
        </w:rPr>
        <w:t>方承担。</w:t>
      </w:r>
    </w:p>
    <w:p w14:paraId="5DA30370">
      <w:pPr>
        <w:spacing w:line="600" w:lineRule="exact"/>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eastAsia="zh-CN"/>
        </w:rPr>
        <w:t>11.</w:t>
      </w:r>
      <w:r>
        <w:rPr>
          <w:rFonts w:hint="eastAsia" w:ascii="仿宋_GB2312" w:hAnsi="仿宋_GB2312" w:eastAsia="仿宋_GB2312" w:cs="仿宋_GB2312"/>
          <w:sz w:val="32"/>
          <w:szCs w:val="32"/>
          <w:highlight w:val="none"/>
        </w:rPr>
        <w:t>乙方应对派至甲方的劳务人员在外包工作范围内进行检查及质量考核，并将检查情况及考核结果反馈至甲方。</w:t>
      </w:r>
    </w:p>
    <w:p w14:paraId="162EF382">
      <w:pPr>
        <w:spacing w:line="600" w:lineRule="exact"/>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eastAsia="zh-CN"/>
        </w:rPr>
        <w:t>12.</w:t>
      </w:r>
      <w:r>
        <w:rPr>
          <w:rFonts w:hint="eastAsia" w:ascii="仿宋_GB2312" w:hAnsi="仿宋_GB2312" w:eastAsia="仿宋_GB2312" w:cs="仿宋_GB2312"/>
          <w:sz w:val="32"/>
          <w:szCs w:val="32"/>
          <w:highlight w:val="none"/>
        </w:rPr>
        <w:t>乙方派至甲方的劳务人员不能适应甲方外包工作需要的，乙方应当按照甲方要求立即更换人员，并且保证不影响甲方外包范围的进展及质量。</w:t>
      </w:r>
    </w:p>
    <w:p w14:paraId="021D4B99">
      <w:pPr>
        <w:spacing w:line="600" w:lineRule="exact"/>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eastAsia="zh-CN"/>
        </w:rPr>
        <w:t>13.</w:t>
      </w:r>
      <w:r>
        <w:rPr>
          <w:rFonts w:hint="eastAsia" w:ascii="仿宋_GB2312" w:hAnsi="仿宋_GB2312" w:eastAsia="仿宋_GB2312" w:cs="仿宋_GB2312"/>
          <w:sz w:val="32"/>
          <w:szCs w:val="32"/>
          <w:highlight w:val="none"/>
        </w:rPr>
        <w:t>乙方应当配合甲方对外包范围的监督、检查及考核、验收，不符合甲方要求或达不到甲方验收标准的，应当立即整改。</w:t>
      </w:r>
    </w:p>
    <w:p w14:paraId="26381C1D">
      <w:pPr>
        <w:spacing w:line="600" w:lineRule="exact"/>
        <w:ind w:firstLine="643" w:firstLineChars="200"/>
        <w:rPr>
          <w:rFonts w:hint="eastAsia" w:ascii="仿宋_GB2312" w:hAnsi="仿宋_GB2312" w:eastAsia="仿宋_GB2312" w:cs="仿宋_GB2312"/>
          <w:b/>
          <w:bCs/>
          <w:sz w:val="32"/>
          <w:szCs w:val="32"/>
          <w:highlight w:val="none"/>
        </w:rPr>
      </w:pPr>
      <w:r>
        <w:rPr>
          <w:rFonts w:hint="eastAsia" w:ascii="仿宋_GB2312" w:hAnsi="仿宋_GB2312" w:eastAsia="仿宋_GB2312" w:cs="仿宋_GB2312"/>
          <w:b/>
          <w:bCs/>
          <w:sz w:val="32"/>
          <w:szCs w:val="32"/>
          <w:highlight w:val="none"/>
        </w:rPr>
        <w:t>五、违约责任</w:t>
      </w:r>
    </w:p>
    <w:p w14:paraId="14601E7A">
      <w:pPr>
        <w:spacing w:line="600" w:lineRule="exact"/>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eastAsia="zh-CN"/>
        </w:rPr>
        <w:t>1.</w:t>
      </w:r>
      <w:r>
        <w:rPr>
          <w:rFonts w:hint="eastAsia" w:ascii="仿宋_GB2312" w:hAnsi="仿宋_GB2312" w:eastAsia="仿宋_GB2312" w:cs="仿宋_GB2312"/>
          <w:sz w:val="32"/>
          <w:szCs w:val="32"/>
          <w:highlight w:val="none"/>
        </w:rPr>
        <w:t>甲、乙双方违反本合同约定，不履行或者不完全履行本合同的约定的需向对方承担相应违约责任。</w:t>
      </w:r>
    </w:p>
    <w:p w14:paraId="41A637BC">
      <w:pPr>
        <w:spacing w:line="600" w:lineRule="exact"/>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eastAsia="zh-CN"/>
        </w:rPr>
        <w:t>2.</w:t>
      </w:r>
      <w:r>
        <w:rPr>
          <w:rFonts w:hint="eastAsia" w:ascii="仿宋_GB2312" w:hAnsi="仿宋_GB2312" w:eastAsia="仿宋_GB2312" w:cs="仿宋_GB2312"/>
          <w:sz w:val="32"/>
          <w:szCs w:val="32"/>
          <w:highlight w:val="none"/>
        </w:rPr>
        <w:t>如乙方提供虚假资质证明材料，不具备履行本合同的合法资质的，甲方有权立即</w:t>
      </w:r>
      <w:r>
        <w:rPr>
          <w:rFonts w:hint="eastAsia" w:ascii="仿宋_GB2312" w:hAnsi="仿宋_GB2312" w:eastAsia="仿宋_GB2312" w:cs="仿宋_GB2312"/>
          <w:sz w:val="32"/>
          <w:szCs w:val="32"/>
          <w:highlight w:val="none"/>
          <w:lang w:val="en-US" w:eastAsia="zh-CN"/>
        </w:rPr>
        <w:t>解除</w:t>
      </w:r>
      <w:r>
        <w:rPr>
          <w:rFonts w:hint="eastAsia" w:ascii="仿宋_GB2312" w:hAnsi="仿宋_GB2312" w:eastAsia="仿宋_GB2312" w:cs="仿宋_GB2312"/>
          <w:sz w:val="32"/>
          <w:szCs w:val="32"/>
          <w:highlight w:val="none"/>
        </w:rPr>
        <w:t>本合同，给甲方造成损失的，</w:t>
      </w:r>
      <w:r>
        <w:rPr>
          <w:rFonts w:hint="eastAsia" w:ascii="仿宋_GB2312" w:hAnsi="仿宋_GB2312" w:eastAsia="仿宋_GB2312" w:cs="仿宋_GB2312"/>
          <w:sz w:val="32"/>
          <w:szCs w:val="32"/>
          <w:highlight w:val="none"/>
          <w:lang w:val="en-US" w:eastAsia="zh-CN"/>
        </w:rPr>
        <w:t>由</w:t>
      </w:r>
      <w:r>
        <w:rPr>
          <w:rFonts w:hint="eastAsia" w:ascii="仿宋_GB2312" w:hAnsi="仿宋_GB2312" w:eastAsia="仿宋_GB2312" w:cs="仿宋_GB2312"/>
          <w:sz w:val="32"/>
          <w:szCs w:val="32"/>
          <w:highlight w:val="none"/>
        </w:rPr>
        <w:t>乙方应承担赔偿责任。</w:t>
      </w:r>
    </w:p>
    <w:p w14:paraId="62CEEC60">
      <w:pPr>
        <w:spacing w:line="600" w:lineRule="exact"/>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eastAsia="zh-CN"/>
        </w:rPr>
        <w:t>3.</w:t>
      </w:r>
      <w:r>
        <w:rPr>
          <w:rFonts w:hint="eastAsia" w:ascii="仿宋_GB2312" w:hAnsi="仿宋_GB2312" w:eastAsia="仿宋_GB2312" w:cs="仿宋_GB2312"/>
          <w:sz w:val="32"/>
          <w:szCs w:val="32"/>
          <w:highlight w:val="none"/>
        </w:rPr>
        <w:t>如乙方未按本合同规定与劳务人员建立合法劳动关系，或拖欠劳务人员报酬，甲方可责令其限期改正；乙方逾期未改的，甲方有权单方</w:t>
      </w:r>
      <w:r>
        <w:rPr>
          <w:rFonts w:hint="eastAsia" w:ascii="仿宋_GB2312" w:hAnsi="仿宋_GB2312" w:eastAsia="仿宋_GB2312" w:cs="仿宋_GB2312"/>
          <w:sz w:val="32"/>
          <w:szCs w:val="32"/>
          <w:highlight w:val="none"/>
          <w:lang w:val="en-US" w:eastAsia="zh-CN"/>
        </w:rPr>
        <w:t>解除</w:t>
      </w:r>
      <w:r>
        <w:rPr>
          <w:rFonts w:hint="eastAsia" w:ascii="仿宋_GB2312" w:hAnsi="仿宋_GB2312" w:eastAsia="仿宋_GB2312" w:cs="仿宋_GB2312"/>
          <w:sz w:val="32"/>
          <w:szCs w:val="32"/>
          <w:highlight w:val="none"/>
        </w:rPr>
        <w:t>本合同，</w:t>
      </w:r>
      <w:r>
        <w:rPr>
          <w:rFonts w:hint="eastAsia" w:ascii="仿宋_GB2312" w:hAnsi="仿宋_GB2312" w:eastAsia="仿宋_GB2312" w:cs="仿宋_GB2312"/>
          <w:sz w:val="32"/>
          <w:szCs w:val="32"/>
          <w:highlight w:val="none"/>
          <w:lang w:val="en-US" w:eastAsia="zh-CN"/>
        </w:rPr>
        <w:t>要求乙方承担合同已发生交易金额5%的违约金，并承担</w:t>
      </w:r>
      <w:r>
        <w:rPr>
          <w:rFonts w:hint="eastAsia" w:ascii="仿宋_GB2312" w:hAnsi="仿宋_GB2312" w:eastAsia="仿宋_GB2312" w:cs="仿宋_GB2312"/>
          <w:sz w:val="32"/>
          <w:szCs w:val="32"/>
          <w:highlight w:val="none"/>
        </w:rPr>
        <w:t>给甲方造成</w:t>
      </w:r>
      <w:r>
        <w:rPr>
          <w:rFonts w:hint="eastAsia" w:ascii="仿宋_GB2312" w:hAnsi="仿宋_GB2312" w:eastAsia="仿宋_GB2312" w:cs="仿宋_GB2312"/>
          <w:sz w:val="32"/>
          <w:szCs w:val="32"/>
          <w:highlight w:val="none"/>
          <w:lang w:val="en-US" w:eastAsia="zh-CN"/>
        </w:rPr>
        <w:t>的全部</w:t>
      </w:r>
      <w:r>
        <w:rPr>
          <w:rFonts w:hint="eastAsia" w:ascii="仿宋_GB2312" w:hAnsi="仿宋_GB2312" w:eastAsia="仿宋_GB2312" w:cs="仿宋_GB2312"/>
          <w:sz w:val="32"/>
          <w:szCs w:val="32"/>
          <w:highlight w:val="none"/>
        </w:rPr>
        <w:t>损失。</w:t>
      </w:r>
    </w:p>
    <w:p w14:paraId="1794E0F4">
      <w:pPr>
        <w:spacing w:line="600" w:lineRule="exact"/>
        <w:ind w:firstLine="640" w:firstLineChars="200"/>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eastAsia="zh-CN"/>
        </w:rPr>
        <w:t>4.</w:t>
      </w:r>
      <w:r>
        <w:rPr>
          <w:rFonts w:hint="eastAsia" w:ascii="仿宋_GB2312" w:hAnsi="仿宋_GB2312" w:eastAsia="仿宋_GB2312" w:cs="仿宋_GB2312"/>
          <w:sz w:val="32"/>
          <w:szCs w:val="32"/>
          <w:highlight w:val="none"/>
        </w:rPr>
        <w:t>乙方违反有关法律法规和本合同的其他规定的，甲方有权</w:t>
      </w:r>
      <w:r>
        <w:rPr>
          <w:rFonts w:hint="eastAsia" w:ascii="仿宋_GB2312" w:hAnsi="仿宋_GB2312" w:eastAsia="仿宋_GB2312" w:cs="仿宋_GB2312"/>
          <w:sz w:val="32"/>
          <w:szCs w:val="32"/>
          <w:highlight w:val="none"/>
          <w:lang w:val="en-US" w:eastAsia="zh-CN"/>
        </w:rPr>
        <w:t>解除</w:t>
      </w:r>
      <w:r>
        <w:rPr>
          <w:rFonts w:hint="eastAsia" w:ascii="仿宋_GB2312" w:hAnsi="仿宋_GB2312" w:eastAsia="仿宋_GB2312" w:cs="仿宋_GB2312"/>
          <w:sz w:val="32"/>
          <w:szCs w:val="32"/>
          <w:highlight w:val="none"/>
        </w:rPr>
        <w:t>本合同的履行；</w:t>
      </w:r>
      <w:r>
        <w:rPr>
          <w:rFonts w:hint="eastAsia" w:ascii="仿宋_GB2312" w:hAnsi="仿宋_GB2312" w:eastAsia="仿宋_GB2312" w:cs="仿宋_GB2312"/>
          <w:sz w:val="32"/>
          <w:szCs w:val="32"/>
          <w:highlight w:val="none"/>
          <w:lang w:val="en-US" w:eastAsia="zh-CN"/>
        </w:rPr>
        <w:t>要求乙方承担合同已发生交易金额5%的违约金，并承担</w:t>
      </w:r>
      <w:r>
        <w:rPr>
          <w:rFonts w:hint="eastAsia" w:ascii="仿宋_GB2312" w:hAnsi="仿宋_GB2312" w:eastAsia="仿宋_GB2312" w:cs="仿宋_GB2312"/>
          <w:sz w:val="32"/>
          <w:szCs w:val="32"/>
          <w:highlight w:val="none"/>
        </w:rPr>
        <w:t>给甲方造成</w:t>
      </w:r>
      <w:r>
        <w:rPr>
          <w:rFonts w:hint="eastAsia" w:ascii="仿宋_GB2312" w:hAnsi="仿宋_GB2312" w:eastAsia="仿宋_GB2312" w:cs="仿宋_GB2312"/>
          <w:sz w:val="32"/>
          <w:szCs w:val="32"/>
          <w:highlight w:val="none"/>
          <w:lang w:val="en-US" w:eastAsia="zh-CN"/>
        </w:rPr>
        <w:t>的所有</w:t>
      </w:r>
      <w:r>
        <w:rPr>
          <w:rFonts w:hint="eastAsia" w:ascii="仿宋_GB2312" w:hAnsi="仿宋_GB2312" w:eastAsia="仿宋_GB2312" w:cs="仿宋_GB2312"/>
          <w:sz w:val="32"/>
          <w:szCs w:val="32"/>
          <w:highlight w:val="none"/>
        </w:rPr>
        <w:t>损失</w:t>
      </w:r>
      <w:r>
        <w:rPr>
          <w:rFonts w:hint="eastAsia" w:ascii="仿宋_GB2312" w:hAnsi="仿宋_GB2312" w:eastAsia="仿宋_GB2312" w:cs="仿宋_GB2312"/>
          <w:sz w:val="32"/>
          <w:szCs w:val="32"/>
          <w:highlight w:val="none"/>
          <w:lang w:eastAsia="zh-CN"/>
        </w:rPr>
        <w:t>。</w:t>
      </w:r>
    </w:p>
    <w:p w14:paraId="3CBDAF4B">
      <w:pPr>
        <w:spacing w:line="600" w:lineRule="exact"/>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eastAsia="zh-CN"/>
        </w:rPr>
        <w:t>5.</w:t>
      </w:r>
      <w:r>
        <w:rPr>
          <w:rFonts w:hint="eastAsia" w:ascii="仿宋_GB2312" w:hAnsi="仿宋_GB2312" w:eastAsia="仿宋_GB2312" w:cs="仿宋_GB2312"/>
          <w:sz w:val="32"/>
          <w:szCs w:val="32"/>
          <w:highlight w:val="none"/>
        </w:rPr>
        <w:t>由于甲方原因未能按时足额支付乙方费用的（节假日顺延），每延期1天甲方应向乙方支付当月应付费用总额的1</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作为滞纳金。</w:t>
      </w:r>
    </w:p>
    <w:p w14:paraId="465F1C99">
      <w:pPr>
        <w:spacing w:line="600" w:lineRule="exact"/>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6.</w:t>
      </w:r>
      <w:r>
        <w:rPr>
          <w:rFonts w:hint="eastAsia" w:ascii="仿宋_GB2312" w:hAnsi="仿宋_GB2312" w:eastAsia="仿宋_GB2312" w:cs="仿宋_GB2312"/>
          <w:sz w:val="32"/>
          <w:szCs w:val="32"/>
          <w:highlight w:val="none"/>
        </w:rPr>
        <w:t>本合同有效期内，若非国家政策改变或其他不可抗力，</w:t>
      </w:r>
      <w:r>
        <w:rPr>
          <w:rFonts w:hint="eastAsia" w:ascii="仿宋_GB2312" w:hAnsi="仿宋_GB2312" w:eastAsia="仿宋_GB2312" w:cs="仿宋_GB2312"/>
          <w:sz w:val="32"/>
          <w:szCs w:val="32"/>
          <w:highlight w:val="none"/>
          <w:lang w:val="en-US" w:eastAsia="zh-CN"/>
        </w:rPr>
        <w:t>除合同约定的解除情形外，</w:t>
      </w:r>
      <w:r>
        <w:rPr>
          <w:rFonts w:hint="eastAsia" w:ascii="仿宋_GB2312" w:hAnsi="仿宋_GB2312" w:eastAsia="仿宋_GB2312" w:cs="仿宋_GB2312"/>
          <w:sz w:val="32"/>
          <w:szCs w:val="32"/>
          <w:highlight w:val="none"/>
        </w:rPr>
        <w:t>甲方或乙方要求解除本合同的，</w:t>
      </w:r>
      <w:r>
        <w:rPr>
          <w:rFonts w:hint="eastAsia" w:ascii="仿宋_GB2312" w:hAnsi="仿宋_GB2312" w:eastAsia="仿宋_GB2312" w:cs="仿宋_GB2312"/>
          <w:sz w:val="32"/>
          <w:szCs w:val="32"/>
          <w:highlight w:val="none"/>
          <w:lang w:val="en-US" w:eastAsia="zh-CN"/>
        </w:rPr>
        <w:t>经双方协商一致后可解除合同</w:t>
      </w:r>
      <w:r>
        <w:rPr>
          <w:rFonts w:hint="eastAsia" w:ascii="仿宋_GB2312" w:hAnsi="仿宋_GB2312" w:eastAsia="仿宋_GB2312" w:cs="仿宋_GB2312"/>
          <w:sz w:val="32"/>
          <w:szCs w:val="32"/>
          <w:highlight w:val="none"/>
        </w:rPr>
        <w:t>。</w:t>
      </w:r>
    </w:p>
    <w:p w14:paraId="32729367">
      <w:pPr>
        <w:spacing w:line="600" w:lineRule="exact"/>
        <w:ind w:firstLine="643" w:firstLineChars="200"/>
        <w:rPr>
          <w:rFonts w:hint="eastAsia" w:ascii="仿宋_GB2312" w:hAnsi="仿宋_GB2312" w:eastAsia="仿宋_GB2312" w:cs="仿宋_GB2312"/>
          <w:b/>
          <w:bCs/>
          <w:sz w:val="32"/>
          <w:szCs w:val="32"/>
          <w:highlight w:val="none"/>
        </w:rPr>
      </w:pPr>
      <w:r>
        <w:rPr>
          <w:rFonts w:hint="eastAsia" w:ascii="仿宋_GB2312" w:hAnsi="仿宋_GB2312" w:eastAsia="仿宋_GB2312" w:cs="仿宋_GB2312"/>
          <w:b/>
          <w:bCs/>
          <w:sz w:val="32"/>
          <w:szCs w:val="32"/>
          <w:highlight w:val="none"/>
        </w:rPr>
        <w:t>六、争议解决</w:t>
      </w:r>
    </w:p>
    <w:p w14:paraId="327A2B55">
      <w:pPr>
        <w:spacing w:line="600" w:lineRule="exact"/>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本合同在履行过程中发生争议时，双方应及时友好协商解决。协商不成的，均可向</w:t>
      </w:r>
      <w:r>
        <w:rPr>
          <w:rFonts w:hint="eastAsia" w:ascii="仿宋_GB2312" w:hAnsi="仿宋_GB2312" w:eastAsia="仿宋_GB2312" w:cs="仿宋_GB2312"/>
          <w:sz w:val="32"/>
          <w:szCs w:val="32"/>
          <w:highlight w:val="none"/>
          <w:lang w:val="en-US" w:eastAsia="zh-CN"/>
        </w:rPr>
        <w:t>甲</w:t>
      </w:r>
      <w:r>
        <w:rPr>
          <w:rFonts w:hint="eastAsia" w:ascii="仿宋_GB2312" w:hAnsi="仿宋_GB2312" w:eastAsia="仿宋_GB2312" w:cs="仿宋_GB2312"/>
          <w:sz w:val="32"/>
          <w:szCs w:val="32"/>
          <w:highlight w:val="none"/>
        </w:rPr>
        <w:t>方所在地人民法院起诉，相关费用由败诉一方负责。</w:t>
      </w:r>
    </w:p>
    <w:p w14:paraId="69E23966">
      <w:pPr>
        <w:spacing w:line="600" w:lineRule="exact"/>
        <w:ind w:firstLine="643" w:firstLineChars="200"/>
        <w:rPr>
          <w:rFonts w:hint="eastAsia" w:ascii="仿宋_GB2312" w:hAnsi="仿宋_GB2312" w:eastAsia="仿宋_GB2312" w:cs="仿宋_GB2312"/>
          <w:b/>
          <w:bCs/>
          <w:sz w:val="32"/>
          <w:szCs w:val="32"/>
          <w:highlight w:val="none"/>
        </w:rPr>
      </w:pPr>
      <w:r>
        <w:rPr>
          <w:rFonts w:hint="eastAsia" w:ascii="仿宋_GB2312" w:hAnsi="仿宋_GB2312" w:eastAsia="仿宋_GB2312" w:cs="仿宋_GB2312"/>
          <w:b/>
          <w:bCs/>
          <w:sz w:val="32"/>
          <w:szCs w:val="32"/>
          <w:highlight w:val="none"/>
          <w:lang w:val="en-US" w:eastAsia="zh-CN"/>
        </w:rPr>
        <w:t>七、</w:t>
      </w:r>
      <w:r>
        <w:rPr>
          <w:rFonts w:hint="eastAsia" w:ascii="仿宋_GB2312" w:hAnsi="仿宋_GB2312" w:eastAsia="仿宋_GB2312" w:cs="仿宋_GB2312"/>
          <w:b/>
          <w:bCs/>
          <w:sz w:val="32"/>
          <w:szCs w:val="32"/>
          <w:highlight w:val="none"/>
        </w:rPr>
        <w:t>其他</w:t>
      </w:r>
    </w:p>
    <w:p w14:paraId="585B7C5F">
      <w:pPr>
        <w:spacing w:line="600" w:lineRule="exact"/>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（一）本协议未尽事项由双方签订补充协议补充。</w:t>
      </w:r>
    </w:p>
    <w:p w14:paraId="5FF5ADAC">
      <w:pPr>
        <w:spacing w:line="600" w:lineRule="exact"/>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（二）合同有效期内，若需变更合同内容，须经甲乙双方协商同意后方可变更。变更内容作为合同附件，具有与合同条款同等法律效力。</w:t>
      </w:r>
    </w:p>
    <w:p w14:paraId="6DCF44C2">
      <w:pPr>
        <w:spacing w:line="600" w:lineRule="exact"/>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（三）本合同一式</w:t>
      </w:r>
      <w:r>
        <w:rPr>
          <w:rFonts w:hint="eastAsia" w:ascii="仿宋_GB2312" w:hAnsi="仿宋_GB2312" w:eastAsia="仿宋_GB2312" w:cs="仿宋_GB2312"/>
          <w:sz w:val="32"/>
          <w:szCs w:val="32"/>
          <w:highlight w:val="none"/>
          <w:lang w:val="en-US" w:eastAsia="zh-CN"/>
        </w:rPr>
        <w:t>两</w:t>
      </w:r>
      <w:r>
        <w:rPr>
          <w:rFonts w:hint="eastAsia" w:ascii="仿宋_GB2312" w:hAnsi="仿宋_GB2312" w:eastAsia="仿宋_GB2312" w:cs="仿宋_GB2312"/>
          <w:sz w:val="32"/>
          <w:szCs w:val="32"/>
          <w:highlight w:val="none"/>
        </w:rPr>
        <w:t>份，甲</w:t>
      </w:r>
      <w:r>
        <w:rPr>
          <w:rFonts w:hint="eastAsia" w:ascii="仿宋_GB2312" w:hAnsi="仿宋_GB2312" w:eastAsia="仿宋_GB2312" w:cs="仿宋_GB2312"/>
          <w:sz w:val="32"/>
          <w:szCs w:val="32"/>
          <w:highlight w:val="none"/>
          <w:lang w:eastAsia="zh-CN"/>
        </w:rPr>
        <w:t>方保存一份，</w:t>
      </w:r>
      <w:r>
        <w:rPr>
          <w:rFonts w:hint="eastAsia" w:ascii="仿宋_GB2312" w:hAnsi="仿宋_GB2312" w:eastAsia="仿宋_GB2312" w:cs="仿宋_GB2312"/>
          <w:sz w:val="32"/>
          <w:szCs w:val="32"/>
          <w:highlight w:val="none"/>
        </w:rPr>
        <w:t>乙方保存一份，具有同等法律效力，双方签字（盖章）后生效。</w:t>
      </w:r>
    </w:p>
    <w:p w14:paraId="78F0CF04">
      <w:pPr>
        <w:spacing w:line="600" w:lineRule="exact"/>
        <w:ind w:firstLine="640" w:firstLineChars="200"/>
        <w:rPr>
          <w:rFonts w:hint="eastAsia" w:ascii="仿宋_GB2312" w:hAnsi="仿宋_GB2312" w:eastAsia="仿宋_GB2312" w:cs="仿宋_GB2312"/>
          <w:sz w:val="32"/>
          <w:szCs w:val="32"/>
          <w:highlight w:val="none"/>
        </w:rPr>
      </w:pPr>
    </w:p>
    <w:p w14:paraId="69E763DA">
      <w:pPr>
        <w:pStyle w:val="2"/>
        <w:spacing w:before="156" w:beforeLines="50" w:after="156" w:afterLines="50" w:line="600" w:lineRule="exact"/>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 xml:space="preserve">甲方 </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盖章</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 xml:space="preserve"> </w:t>
      </w:r>
      <w:r>
        <w:rPr>
          <w:rFonts w:hint="eastAsia" w:ascii="仿宋_GB2312" w:hAnsi="仿宋_GB2312" w:eastAsia="仿宋_GB2312" w:cs="仿宋_GB2312"/>
          <w:sz w:val="32"/>
          <w:szCs w:val="32"/>
          <w:highlight w:val="none"/>
          <w:lang w:val="en-US" w:eastAsia="zh-CN"/>
        </w:rPr>
        <w:t xml:space="preserve">        </w:t>
      </w:r>
      <w:r>
        <w:rPr>
          <w:rFonts w:hint="eastAsia" w:ascii="仿宋_GB2312" w:hAnsi="仿宋_GB2312" w:eastAsia="仿宋_GB2312" w:cs="仿宋_GB2312"/>
          <w:sz w:val="32"/>
          <w:szCs w:val="32"/>
          <w:highlight w:val="none"/>
        </w:rPr>
        <w:t xml:space="preserve"> </w:t>
      </w:r>
      <w:r>
        <w:rPr>
          <w:rFonts w:hint="eastAsia" w:ascii="仿宋_GB2312" w:hAnsi="仿宋_GB2312" w:eastAsia="仿宋_GB2312" w:cs="仿宋_GB2312"/>
          <w:sz w:val="32"/>
          <w:szCs w:val="32"/>
          <w:highlight w:val="none"/>
          <w:lang w:val="en-US" w:eastAsia="zh-CN"/>
        </w:rPr>
        <w:t xml:space="preserve">        </w:t>
      </w:r>
      <w:r>
        <w:rPr>
          <w:rFonts w:hint="eastAsia" w:ascii="仿宋_GB2312" w:hAnsi="仿宋_GB2312" w:eastAsia="仿宋_GB2312" w:cs="仿宋_GB2312"/>
          <w:sz w:val="32"/>
          <w:szCs w:val="32"/>
          <w:highlight w:val="none"/>
        </w:rPr>
        <w:t>乙方</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盖章</w:t>
      </w:r>
      <w:r>
        <w:rPr>
          <w:rFonts w:hint="eastAsia" w:ascii="仿宋_GB2312" w:hAnsi="仿宋_GB2312" w:eastAsia="仿宋_GB2312" w:cs="仿宋_GB2312"/>
          <w:sz w:val="32"/>
          <w:szCs w:val="32"/>
          <w:highlight w:val="none"/>
          <w:lang w:eastAsia="zh-CN"/>
        </w:rPr>
        <w:t>）</w:t>
      </w:r>
    </w:p>
    <w:p w14:paraId="3BE7D5F3">
      <w:pPr>
        <w:pStyle w:val="2"/>
        <w:spacing w:before="156" w:beforeLines="50" w:after="156" w:afterLines="50" w:line="600" w:lineRule="exact"/>
        <w:ind w:left="-29" w:leftChars="-14" w:firstLine="537" w:firstLineChars="168"/>
        <w:rPr>
          <w:rFonts w:hint="eastAsia" w:ascii="仿宋_GB2312" w:hAnsi="仿宋_GB2312" w:eastAsia="仿宋_GB2312" w:cs="仿宋_GB2312"/>
          <w:sz w:val="32"/>
          <w:szCs w:val="32"/>
          <w:highlight w:val="none"/>
        </w:rPr>
      </w:pPr>
    </w:p>
    <w:p w14:paraId="23C7FC0C">
      <w:pPr>
        <w:pStyle w:val="2"/>
        <w:spacing w:before="156" w:beforeLines="50" w:after="156" w:afterLines="50" w:line="600" w:lineRule="exact"/>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法定代表人</w:t>
      </w:r>
      <w:r>
        <w:rPr>
          <w:rFonts w:hint="eastAsia" w:ascii="仿宋_GB2312" w:hAnsi="仿宋_GB2312" w:eastAsia="仿宋_GB2312" w:cs="仿宋_GB2312"/>
          <w:b/>
          <w:sz w:val="32"/>
          <w:szCs w:val="32"/>
          <w:highlight w:val="none"/>
        </w:rPr>
        <w:t>（委托代理人）</w:t>
      </w:r>
      <w:r>
        <w:rPr>
          <w:rFonts w:hint="eastAsia" w:ascii="仿宋_GB2312" w:hAnsi="仿宋_GB2312" w:eastAsia="仿宋_GB2312" w:cs="仿宋_GB2312"/>
          <w:sz w:val="32"/>
          <w:szCs w:val="32"/>
          <w:highlight w:val="none"/>
        </w:rPr>
        <w:t xml:space="preserve">   </w:t>
      </w:r>
      <w:r>
        <w:rPr>
          <w:rFonts w:hint="eastAsia" w:ascii="仿宋_GB2312" w:hAnsi="仿宋_GB2312" w:eastAsia="仿宋_GB2312" w:cs="仿宋_GB2312"/>
          <w:sz w:val="32"/>
          <w:szCs w:val="32"/>
          <w:highlight w:val="none"/>
          <w:lang w:val="en-US" w:eastAsia="zh-CN"/>
        </w:rPr>
        <w:t xml:space="preserve">  </w:t>
      </w:r>
      <w:r>
        <w:rPr>
          <w:rFonts w:hint="eastAsia" w:ascii="仿宋_GB2312" w:hAnsi="仿宋_GB2312" w:eastAsia="仿宋_GB2312" w:cs="仿宋_GB2312"/>
          <w:sz w:val="32"/>
          <w:szCs w:val="32"/>
          <w:highlight w:val="none"/>
        </w:rPr>
        <w:t xml:space="preserve"> 法定代表人</w:t>
      </w:r>
      <w:r>
        <w:rPr>
          <w:rFonts w:hint="eastAsia" w:ascii="仿宋_GB2312" w:hAnsi="仿宋_GB2312" w:eastAsia="仿宋_GB2312" w:cs="仿宋_GB2312"/>
          <w:b/>
          <w:sz w:val="32"/>
          <w:szCs w:val="32"/>
          <w:highlight w:val="none"/>
        </w:rPr>
        <w:t>（委托代理人）</w:t>
      </w:r>
    </w:p>
    <w:p w14:paraId="346D0616">
      <w:pPr>
        <w:pStyle w:val="2"/>
        <w:spacing w:before="156" w:beforeLines="50" w:after="156" w:afterLines="50" w:line="600" w:lineRule="exact"/>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 xml:space="preserve">电话：                   </w:t>
      </w:r>
      <w:r>
        <w:rPr>
          <w:rFonts w:hint="eastAsia" w:ascii="仿宋_GB2312" w:hAnsi="仿宋_GB2312" w:eastAsia="仿宋_GB2312" w:cs="仿宋_GB2312"/>
          <w:sz w:val="32"/>
          <w:szCs w:val="32"/>
          <w:highlight w:val="none"/>
          <w:lang w:val="en-US" w:eastAsia="zh-CN"/>
        </w:rPr>
        <w:t xml:space="preserve">   </w:t>
      </w:r>
      <w:r>
        <w:rPr>
          <w:rFonts w:hint="eastAsia" w:ascii="仿宋_GB2312" w:hAnsi="仿宋_GB2312" w:eastAsia="仿宋_GB2312" w:cs="仿宋_GB2312"/>
          <w:sz w:val="32"/>
          <w:szCs w:val="32"/>
          <w:highlight w:val="none"/>
        </w:rPr>
        <w:t>电话：</w:t>
      </w:r>
    </w:p>
    <w:p w14:paraId="668A3FBA">
      <w:pPr>
        <w:pStyle w:val="2"/>
        <w:spacing w:before="156" w:beforeLines="50" w:after="156" w:afterLines="50" w:line="600" w:lineRule="exact"/>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 xml:space="preserve">传真：    </w:t>
      </w:r>
      <w:r>
        <w:rPr>
          <w:rFonts w:hint="eastAsia" w:ascii="仿宋_GB2312" w:hAnsi="仿宋_GB2312" w:eastAsia="仿宋_GB2312" w:cs="仿宋_GB2312"/>
          <w:sz w:val="32"/>
          <w:szCs w:val="32"/>
          <w:highlight w:val="none"/>
          <w:lang w:val="en-US" w:eastAsia="zh-CN"/>
        </w:rPr>
        <w:t xml:space="preserve">                  </w:t>
      </w:r>
      <w:r>
        <w:rPr>
          <w:rFonts w:hint="eastAsia" w:ascii="仿宋_GB2312" w:hAnsi="仿宋_GB2312" w:eastAsia="仿宋_GB2312" w:cs="仿宋_GB2312"/>
          <w:sz w:val="32"/>
          <w:szCs w:val="32"/>
          <w:highlight w:val="none"/>
        </w:rPr>
        <w:t>传真：</w:t>
      </w:r>
    </w:p>
    <w:p w14:paraId="3A9245A1">
      <w:pPr>
        <w:pStyle w:val="2"/>
        <w:spacing w:before="156" w:beforeLines="50" w:after="156" w:afterLines="50" w:line="600" w:lineRule="exact"/>
        <w:ind w:firstLine="320" w:firstLineChars="1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 xml:space="preserve">年   月   日                </w:t>
      </w:r>
      <w:r>
        <w:rPr>
          <w:rFonts w:hint="eastAsia" w:ascii="仿宋_GB2312" w:hAnsi="仿宋_GB2312" w:eastAsia="仿宋_GB2312" w:cs="仿宋_GB2312"/>
          <w:sz w:val="32"/>
          <w:szCs w:val="32"/>
          <w:highlight w:val="none"/>
          <w:lang w:val="en-US" w:eastAsia="zh-CN"/>
        </w:rPr>
        <w:t xml:space="preserve">   </w:t>
      </w:r>
      <w:r>
        <w:rPr>
          <w:rFonts w:hint="eastAsia" w:ascii="仿宋_GB2312" w:hAnsi="仿宋_GB2312" w:eastAsia="仿宋_GB2312" w:cs="仿宋_GB2312"/>
          <w:sz w:val="32"/>
          <w:szCs w:val="32"/>
          <w:highlight w:val="none"/>
        </w:rPr>
        <w:t xml:space="preserve"> 年   月   日</w:t>
      </w:r>
    </w:p>
    <w:bookmarkEnd w:id="96"/>
    <w:p w14:paraId="1B1DAB76">
      <w:pPr>
        <w:pStyle w:val="4"/>
        <w:jc w:val="center"/>
        <w:rPr>
          <w:rFonts w:hint="default" w:ascii="仿宋_GB2312" w:hAnsi="Times New Roman" w:eastAsia="仿宋_GB2312" w:cs="Times New Roman"/>
          <w:b/>
          <w:bCs/>
          <w:color w:val="auto"/>
          <w:kern w:val="2"/>
          <w:sz w:val="36"/>
          <w:szCs w:val="36"/>
          <w:lang w:val="en-US" w:eastAsia="zh-CN" w:bidi="ar-SA"/>
        </w:rPr>
      </w:pPr>
      <w:bookmarkStart w:id="97" w:name="_Toc23362"/>
      <w:bookmarkStart w:id="98" w:name="_Toc24656"/>
    </w:p>
    <w:p w14:paraId="73AA5401">
      <w:pPr>
        <w:pStyle w:val="4"/>
        <w:jc w:val="center"/>
        <w:rPr>
          <w:rFonts w:hint="default" w:ascii="仿宋_GB2312" w:hAnsi="Times New Roman" w:eastAsia="仿宋_GB2312" w:cs="Times New Roman"/>
          <w:b/>
          <w:bCs/>
          <w:color w:val="auto"/>
          <w:kern w:val="2"/>
          <w:sz w:val="36"/>
          <w:szCs w:val="36"/>
          <w:lang w:val="en-US" w:eastAsia="zh-CN" w:bidi="ar-SA"/>
        </w:rPr>
      </w:pPr>
    </w:p>
    <w:p w14:paraId="3EF013C8">
      <w:pPr>
        <w:pStyle w:val="4"/>
        <w:jc w:val="center"/>
        <w:rPr>
          <w:rFonts w:hint="default" w:ascii="仿宋_GB2312" w:hAnsi="Times New Roman" w:eastAsia="仿宋_GB2312" w:cs="Times New Roman"/>
          <w:b/>
          <w:bCs/>
          <w:color w:val="auto"/>
          <w:kern w:val="2"/>
          <w:sz w:val="36"/>
          <w:szCs w:val="36"/>
          <w:lang w:val="en-US" w:eastAsia="zh-CN" w:bidi="ar-SA"/>
        </w:rPr>
      </w:pPr>
    </w:p>
    <w:p w14:paraId="007954E0">
      <w:pPr>
        <w:pStyle w:val="4"/>
        <w:jc w:val="center"/>
        <w:rPr>
          <w:rFonts w:hint="default" w:ascii="仿宋_GB2312" w:hAnsi="Times New Roman" w:eastAsia="仿宋_GB2312" w:cs="Times New Roman"/>
          <w:b/>
          <w:bCs/>
          <w:color w:val="auto"/>
          <w:kern w:val="2"/>
          <w:sz w:val="36"/>
          <w:szCs w:val="36"/>
          <w:lang w:val="en-US" w:eastAsia="zh-CN" w:bidi="ar-SA"/>
        </w:rPr>
      </w:pPr>
    </w:p>
    <w:p w14:paraId="581C2311">
      <w:pPr>
        <w:pStyle w:val="4"/>
        <w:jc w:val="center"/>
        <w:rPr>
          <w:rFonts w:hint="default" w:ascii="仿宋_GB2312" w:hAnsi="Times New Roman" w:eastAsia="仿宋_GB2312" w:cs="Times New Roman"/>
          <w:b/>
          <w:bCs/>
          <w:color w:val="auto"/>
          <w:kern w:val="2"/>
          <w:sz w:val="36"/>
          <w:szCs w:val="36"/>
          <w:lang w:val="en-US" w:eastAsia="zh-CN" w:bidi="ar-SA"/>
        </w:rPr>
      </w:pPr>
      <w:r>
        <w:rPr>
          <w:rFonts w:hint="default" w:ascii="仿宋_GB2312" w:hAnsi="Times New Roman" w:eastAsia="仿宋_GB2312" w:cs="Times New Roman"/>
          <w:b/>
          <w:bCs/>
          <w:color w:val="auto"/>
          <w:kern w:val="2"/>
          <w:sz w:val="36"/>
          <w:szCs w:val="36"/>
          <w:lang w:val="en-US" w:eastAsia="zh-CN" w:bidi="ar-SA"/>
        </w:rPr>
        <w:t>第</w:t>
      </w:r>
      <w:r>
        <w:rPr>
          <w:rFonts w:hint="eastAsia" w:hAnsi="Times New Roman" w:eastAsia="仿宋_GB2312" w:cs="Times New Roman"/>
          <w:b/>
          <w:bCs/>
          <w:color w:val="auto"/>
          <w:kern w:val="2"/>
          <w:sz w:val="36"/>
          <w:szCs w:val="36"/>
          <w:lang w:val="en-US" w:eastAsia="zh-CN" w:bidi="ar-SA"/>
        </w:rPr>
        <w:t>五</w:t>
      </w:r>
      <w:r>
        <w:rPr>
          <w:rFonts w:hint="default" w:ascii="仿宋_GB2312" w:hAnsi="Times New Roman" w:eastAsia="仿宋_GB2312" w:cs="Times New Roman"/>
          <w:b/>
          <w:bCs/>
          <w:color w:val="auto"/>
          <w:kern w:val="2"/>
          <w:sz w:val="36"/>
          <w:szCs w:val="36"/>
          <w:lang w:val="en-US" w:eastAsia="zh-CN" w:bidi="ar-SA"/>
        </w:rPr>
        <w:t>章 技术要求</w:t>
      </w:r>
      <w:bookmarkEnd w:id="97"/>
    </w:p>
    <w:p w14:paraId="6FEBE68F">
      <w:pPr>
        <w:spacing w:line="440" w:lineRule="exact"/>
        <w:jc w:val="center"/>
        <w:rPr>
          <w:rFonts w:hint="eastAsia" w:ascii="Times New Roman" w:hAnsi="Times New Roman" w:cs="Times New Roman"/>
          <w:sz w:val="24"/>
          <w:szCs w:val="24"/>
        </w:rPr>
      </w:pPr>
      <w:r>
        <w:rPr>
          <w:rFonts w:hint="eastAsia" w:ascii="Times New Roman" w:hAnsi="Times New Roman" w:cs="Times New Roman"/>
          <w:sz w:val="24"/>
          <w:szCs w:val="24"/>
        </w:rPr>
        <w:t>（详见约定要求）</w:t>
      </w:r>
    </w:p>
    <w:p w14:paraId="4C26F85C">
      <w:pPr>
        <w:pStyle w:val="2"/>
        <w:rPr>
          <w:rFonts w:hint="eastAsia" w:ascii="Times New Roman" w:hAnsi="Times New Roman" w:cs="Times New Roman"/>
          <w:sz w:val="24"/>
          <w:szCs w:val="24"/>
        </w:rPr>
      </w:pPr>
    </w:p>
    <w:p w14:paraId="2636F76D">
      <w:pPr>
        <w:rPr>
          <w:rFonts w:hint="eastAsia" w:ascii="Times New Roman" w:hAnsi="Times New Roman" w:cs="Times New Roman"/>
          <w:sz w:val="24"/>
          <w:szCs w:val="24"/>
        </w:rPr>
      </w:pPr>
    </w:p>
    <w:p w14:paraId="1333FFF7">
      <w:pPr>
        <w:pStyle w:val="2"/>
        <w:rPr>
          <w:rFonts w:hint="default"/>
        </w:rPr>
      </w:pPr>
    </w:p>
    <w:p w14:paraId="31EEA267">
      <w:pPr>
        <w:pStyle w:val="4"/>
        <w:bidi w:val="0"/>
        <w:ind w:firstLine="1084" w:firstLineChars="300"/>
        <w:jc w:val="both"/>
        <w:rPr>
          <w:rFonts w:hint="eastAsia"/>
          <w:lang w:val="en-US" w:eastAsia="zh-CN"/>
        </w:rPr>
      </w:pPr>
      <w:r>
        <w:rPr>
          <w:rFonts w:hint="eastAsia" w:ascii="仿宋_GB2312" w:eastAsia="仿宋_GB2312"/>
          <w:b/>
          <w:bCs/>
          <w:sz w:val="36"/>
          <w:szCs w:val="36"/>
        </w:rPr>
        <w:t>第</w:t>
      </w:r>
      <w:r>
        <w:rPr>
          <w:rFonts w:hint="eastAsia" w:ascii="仿宋_GB2312" w:eastAsia="仿宋_GB2312"/>
          <w:b/>
          <w:bCs/>
          <w:sz w:val="36"/>
          <w:szCs w:val="36"/>
          <w:lang w:val="en-US" w:eastAsia="zh-CN"/>
        </w:rPr>
        <w:t>六</w:t>
      </w:r>
      <w:r>
        <w:rPr>
          <w:rFonts w:hint="eastAsia" w:ascii="仿宋_GB2312" w:eastAsia="仿宋_GB2312"/>
          <w:b/>
          <w:bCs/>
          <w:sz w:val="36"/>
          <w:szCs w:val="36"/>
        </w:rPr>
        <w:t>章  竞争性谈判响应文件格式</w:t>
      </w:r>
    </w:p>
    <w:p w14:paraId="190AC7FB">
      <w:pPr>
        <w:pStyle w:val="4"/>
        <w:bidi w:val="0"/>
        <w:jc w:val="both"/>
        <w:rPr>
          <w:rFonts w:hint="eastAsia"/>
          <w:lang w:val="en-US" w:eastAsia="zh-CN"/>
        </w:rPr>
      </w:pPr>
    </w:p>
    <w:p w14:paraId="7D5C3777">
      <w:pPr>
        <w:pStyle w:val="4"/>
        <w:bidi w:val="0"/>
        <w:ind w:firstLine="281" w:firstLineChars="100"/>
        <w:jc w:val="both"/>
        <w:rPr>
          <w:rFonts w:hint="eastAsia"/>
          <w:lang w:val="en-US" w:eastAsia="zh-CN"/>
        </w:rPr>
      </w:pPr>
    </w:p>
    <w:bookmarkEnd w:id="98"/>
    <w:p w14:paraId="4188627A">
      <w:pPr>
        <w:pStyle w:val="4"/>
        <w:bidi w:val="0"/>
        <w:jc w:val="center"/>
        <w:rPr>
          <w:rFonts w:hint="eastAsia" w:ascii="新宋体" w:hAnsi="新宋体" w:eastAsia="新宋体" w:cstheme="minorBidi"/>
          <w:b/>
          <w:bCs/>
          <w:color w:val="auto"/>
          <w:kern w:val="2"/>
          <w:sz w:val="52"/>
          <w:szCs w:val="52"/>
          <w:lang w:val="en-US" w:eastAsia="zh-CN" w:bidi="ar-SA"/>
        </w:rPr>
      </w:pPr>
      <w:r>
        <w:rPr>
          <w:rFonts w:hint="eastAsia" w:ascii="新宋体" w:hAnsi="新宋体" w:eastAsia="新宋体" w:cstheme="minorBidi"/>
          <w:b/>
          <w:bCs/>
          <w:color w:val="auto"/>
          <w:kern w:val="2"/>
          <w:sz w:val="52"/>
          <w:szCs w:val="52"/>
          <w:lang w:val="en-US" w:eastAsia="zh-CN" w:bidi="ar-SA"/>
        </w:rPr>
        <w:t>云南云能红河区域新能源公司综合保障服务项目</w:t>
      </w:r>
    </w:p>
    <w:p w14:paraId="0D111CB5">
      <w:pPr>
        <w:pStyle w:val="4"/>
        <w:bidi w:val="0"/>
        <w:ind w:firstLine="281" w:firstLineChars="100"/>
        <w:jc w:val="center"/>
        <w:rPr>
          <w:rFonts w:hint="eastAsia" w:ascii="新宋体" w:hAnsi="新宋体" w:eastAsia="新宋体" w:cstheme="minorBidi"/>
          <w:b/>
          <w:bCs/>
          <w:kern w:val="2"/>
          <w:szCs w:val="72"/>
          <w:lang w:val="en-US" w:eastAsia="zh-CN" w:bidi="ar-SA"/>
        </w:rPr>
      </w:pPr>
    </w:p>
    <w:p w14:paraId="3A8BCB71">
      <w:pPr>
        <w:tabs>
          <w:tab w:val="left" w:pos="8380"/>
        </w:tabs>
      </w:pPr>
      <w:r>
        <w:tab/>
      </w:r>
    </w:p>
    <w:p w14:paraId="341953B9"/>
    <w:p w14:paraId="0236AAC6">
      <w:pPr>
        <w:spacing w:line="360" w:lineRule="auto"/>
        <w:jc w:val="center"/>
        <w:rPr>
          <w:rFonts w:hint="eastAsia" w:ascii="新宋体" w:hAnsi="新宋体" w:eastAsia="新宋体"/>
          <w:b/>
          <w:bCs/>
          <w:sz w:val="72"/>
          <w:szCs w:val="72"/>
        </w:rPr>
      </w:pPr>
    </w:p>
    <w:p w14:paraId="1615C0D0">
      <w:pPr>
        <w:spacing w:line="360" w:lineRule="auto"/>
        <w:jc w:val="center"/>
        <w:rPr>
          <w:rFonts w:ascii="新宋体" w:hAnsi="新宋体" w:eastAsia="新宋体"/>
          <w:b/>
          <w:bCs/>
          <w:sz w:val="72"/>
          <w:szCs w:val="72"/>
        </w:rPr>
      </w:pPr>
      <w:r>
        <w:rPr>
          <w:rFonts w:hint="eastAsia" w:ascii="新宋体" w:hAnsi="新宋体" w:eastAsia="新宋体"/>
          <w:b/>
          <w:bCs/>
          <w:sz w:val="72"/>
          <w:szCs w:val="72"/>
        </w:rPr>
        <w:t>竞争性谈判响应文件</w:t>
      </w:r>
    </w:p>
    <w:p w14:paraId="228DF353">
      <w:pPr>
        <w:spacing w:line="360" w:lineRule="auto"/>
        <w:rPr>
          <w:rFonts w:ascii="宋体" w:hAnsi="宋体" w:cs="宋体"/>
          <w:b/>
          <w:kern w:val="0"/>
          <w:sz w:val="24"/>
          <w:szCs w:val="24"/>
        </w:rPr>
      </w:pPr>
    </w:p>
    <w:p w14:paraId="79693AB5">
      <w:pPr>
        <w:pStyle w:val="14"/>
        <w:spacing w:line="360" w:lineRule="auto"/>
        <w:rPr>
          <w:rFonts w:ascii="Times New Roman"/>
          <w:b/>
          <w:sz w:val="72"/>
          <w:szCs w:val="72"/>
        </w:rPr>
      </w:pPr>
    </w:p>
    <w:p w14:paraId="590B12B5">
      <w:pPr>
        <w:pStyle w:val="14"/>
        <w:spacing w:line="360" w:lineRule="auto"/>
        <w:ind w:firstLine="600" w:firstLineChars="250"/>
        <w:rPr>
          <w:rFonts w:ascii="Times New Roman"/>
          <w:sz w:val="24"/>
        </w:rPr>
      </w:pPr>
    </w:p>
    <w:p w14:paraId="5E59CB85">
      <w:pPr>
        <w:pStyle w:val="14"/>
        <w:spacing w:line="360" w:lineRule="auto"/>
        <w:ind w:firstLine="1500" w:firstLineChars="500"/>
        <w:rPr>
          <w:rFonts w:ascii="Times New Roman"/>
          <w:sz w:val="30"/>
          <w:szCs w:val="30"/>
          <w:u w:val="single"/>
        </w:rPr>
      </w:pPr>
      <w:r>
        <w:rPr>
          <w:rFonts w:hint="eastAsia" w:ascii="Times New Roman"/>
          <w:sz w:val="30"/>
          <w:szCs w:val="30"/>
        </w:rPr>
        <w:t>谈判申请</w:t>
      </w:r>
      <w:r>
        <w:rPr>
          <w:rFonts w:ascii="Times New Roman"/>
          <w:sz w:val="30"/>
          <w:szCs w:val="30"/>
        </w:rPr>
        <w:t>人：</w:t>
      </w:r>
      <w:r>
        <w:rPr>
          <w:rFonts w:hint="eastAsia" w:ascii="Times New Roman"/>
          <w:sz w:val="30"/>
          <w:szCs w:val="30"/>
          <w:u w:val="single"/>
        </w:rPr>
        <w:t xml:space="preserve">       </w:t>
      </w:r>
      <w:r>
        <w:rPr>
          <w:rFonts w:hint="eastAsia" w:ascii="Times New Roman"/>
          <w:sz w:val="30"/>
          <w:szCs w:val="30"/>
          <w:u w:val="single"/>
          <w:lang w:val="en-US" w:eastAsia="zh-CN"/>
        </w:rPr>
        <w:t xml:space="preserve">           </w:t>
      </w:r>
      <w:r>
        <w:rPr>
          <w:rFonts w:hint="eastAsia" w:ascii="Times New Roman"/>
          <w:sz w:val="30"/>
          <w:szCs w:val="30"/>
          <w:u w:val="single"/>
        </w:rPr>
        <w:t xml:space="preserve">     </w:t>
      </w:r>
      <w:r>
        <w:rPr>
          <w:rFonts w:hint="eastAsia" w:ascii="Times New Roman"/>
          <w:sz w:val="30"/>
          <w:szCs w:val="30"/>
          <w:u w:val="single"/>
          <w:lang w:eastAsia="zh-CN"/>
        </w:rPr>
        <w:t>（</w:t>
      </w:r>
      <w:r>
        <w:rPr>
          <w:rFonts w:ascii="Times New Roman"/>
          <w:sz w:val="30"/>
          <w:szCs w:val="30"/>
          <w:u w:val="single"/>
        </w:rPr>
        <w:t>单位公章</w:t>
      </w:r>
      <w:r>
        <w:rPr>
          <w:rFonts w:hint="eastAsia" w:ascii="Times New Roman"/>
          <w:sz w:val="30"/>
          <w:szCs w:val="30"/>
          <w:u w:val="single"/>
          <w:lang w:eastAsia="zh-CN"/>
        </w:rPr>
        <w:t>）</w:t>
      </w:r>
    </w:p>
    <w:p w14:paraId="701330CF">
      <w:pPr>
        <w:rPr>
          <w:sz w:val="30"/>
          <w:szCs w:val="30"/>
        </w:rPr>
      </w:pPr>
    </w:p>
    <w:p w14:paraId="04F347A4">
      <w:pPr>
        <w:rPr>
          <w:sz w:val="30"/>
          <w:szCs w:val="30"/>
        </w:rPr>
      </w:pPr>
    </w:p>
    <w:p w14:paraId="14281B00">
      <w:pPr>
        <w:pStyle w:val="14"/>
        <w:spacing w:line="360" w:lineRule="auto"/>
        <w:ind w:firstLine="1500" w:firstLineChars="500"/>
        <w:rPr>
          <w:rFonts w:ascii="Times New Roman"/>
          <w:sz w:val="30"/>
          <w:szCs w:val="30"/>
        </w:rPr>
      </w:pPr>
      <w:r>
        <w:rPr>
          <w:rFonts w:ascii="Times New Roman"/>
          <w:sz w:val="30"/>
          <w:szCs w:val="30"/>
        </w:rPr>
        <w:t>法定代表人或其委托代理人：</w:t>
      </w:r>
      <w:r>
        <w:rPr>
          <w:rFonts w:hint="eastAsia" w:ascii="Times New Roman"/>
          <w:sz w:val="30"/>
          <w:szCs w:val="30"/>
          <w:u w:val="single"/>
        </w:rPr>
        <w:t xml:space="preserve">    </w:t>
      </w:r>
      <w:r>
        <w:rPr>
          <w:rFonts w:hint="eastAsia" w:ascii="Times New Roman"/>
          <w:sz w:val="30"/>
          <w:szCs w:val="30"/>
          <w:u w:val="single"/>
          <w:lang w:val="en-US" w:eastAsia="zh-CN"/>
        </w:rPr>
        <w:t xml:space="preserve">  </w:t>
      </w:r>
      <w:r>
        <w:rPr>
          <w:rFonts w:hint="eastAsia" w:ascii="Times New Roman"/>
          <w:sz w:val="30"/>
          <w:szCs w:val="30"/>
          <w:u w:val="single"/>
        </w:rPr>
        <w:t xml:space="preserve">      </w:t>
      </w:r>
      <w:r>
        <w:rPr>
          <w:rFonts w:ascii="Times New Roman"/>
          <w:sz w:val="30"/>
          <w:szCs w:val="30"/>
        </w:rPr>
        <w:t>（签字）</w:t>
      </w:r>
    </w:p>
    <w:p w14:paraId="528632F4">
      <w:pPr>
        <w:rPr>
          <w:sz w:val="30"/>
          <w:szCs w:val="30"/>
        </w:rPr>
      </w:pPr>
    </w:p>
    <w:p w14:paraId="51704ED4">
      <w:pPr>
        <w:rPr>
          <w:sz w:val="30"/>
          <w:szCs w:val="30"/>
        </w:rPr>
      </w:pPr>
    </w:p>
    <w:p w14:paraId="359BAF3C">
      <w:pPr>
        <w:pStyle w:val="14"/>
        <w:spacing w:line="360" w:lineRule="auto"/>
        <w:ind w:firstLine="3000" w:firstLineChars="1000"/>
        <w:rPr>
          <w:rFonts w:hAnsi="宋体"/>
          <w:szCs w:val="21"/>
        </w:rPr>
      </w:pPr>
      <w:r>
        <w:rPr>
          <w:sz w:val="30"/>
          <w:szCs w:val="30"/>
        </w:rPr>
        <w:t>年</w:t>
      </w:r>
      <w:r>
        <w:rPr>
          <w:rFonts w:hint="eastAsia"/>
          <w:sz w:val="30"/>
          <w:szCs w:val="30"/>
        </w:rPr>
        <w:t xml:space="preserve">      </w:t>
      </w:r>
      <w:r>
        <w:rPr>
          <w:sz w:val="30"/>
          <w:szCs w:val="30"/>
        </w:rPr>
        <w:t>月</w:t>
      </w:r>
      <w:r>
        <w:rPr>
          <w:rFonts w:hint="eastAsia"/>
          <w:sz w:val="30"/>
          <w:szCs w:val="30"/>
        </w:rPr>
        <w:t xml:space="preserve">      </w:t>
      </w:r>
      <w:r>
        <w:rPr>
          <w:sz w:val="30"/>
          <w:szCs w:val="30"/>
        </w:rPr>
        <w:t>日</w:t>
      </w:r>
      <w:r>
        <w:rPr>
          <w:rFonts w:hAnsi="宋体"/>
          <w:szCs w:val="21"/>
        </w:rPr>
        <w:br w:type="page"/>
      </w:r>
    </w:p>
    <w:p w14:paraId="0672EE17">
      <w:pPr>
        <w:pStyle w:val="6"/>
        <w:ind w:firstLine="643"/>
      </w:pPr>
      <w:bookmarkStart w:id="99" w:name="_Toc26206"/>
      <w:bookmarkStart w:id="100" w:name="_Toc55310068"/>
      <w:bookmarkStart w:id="101" w:name="_Toc28542"/>
      <w:bookmarkStart w:id="102" w:name="_Toc2194"/>
      <w:bookmarkStart w:id="103" w:name="_Toc55303755"/>
      <w:bookmarkStart w:id="104" w:name="_Toc23338"/>
      <w:bookmarkStart w:id="105" w:name="_Toc440110294"/>
      <w:bookmarkStart w:id="106" w:name="_Toc55229800"/>
      <w:r>
        <w:rPr>
          <w:rFonts w:hint="eastAsia"/>
        </w:rPr>
        <w:t>一、商务部分</w:t>
      </w:r>
      <w:bookmarkEnd w:id="99"/>
      <w:bookmarkEnd w:id="100"/>
      <w:bookmarkEnd w:id="101"/>
      <w:bookmarkEnd w:id="102"/>
      <w:bookmarkEnd w:id="103"/>
      <w:bookmarkEnd w:id="104"/>
      <w:bookmarkEnd w:id="105"/>
      <w:bookmarkEnd w:id="106"/>
    </w:p>
    <w:p w14:paraId="78D00E44">
      <w:pPr>
        <w:pStyle w:val="6"/>
        <w:ind w:firstLine="643"/>
        <w:rPr>
          <w:rFonts w:hint="eastAsia"/>
        </w:rPr>
      </w:pPr>
      <w:bookmarkStart w:id="107" w:name="_Toc435803790"/>
      <w:bookmarkStart w:id="108" w:name="_Toc439554165"/>
      <w:bookmarkStart w:id="109" w:name="_Toc29442"/>
      <w:bookmarkStart w:id="110" w:name="_Toc14771"/>
      <w:bookmarkStart w:id="111" w:name="_Toc5802"/>
      <w:bookmarkStart w:id="112" w:name="_Toc440110295"/>
      <w:bookmarkStart w:id="113" w:name="_Toc19689"/>
      <w:bookmarkStart w:id="114" w:name="_Toc55303756"/>
      <w:bookmarkStart w:id="115" w:name="_Toc55310069"/>
      <w:r>
        <w:rPr>
          <w:rFonts w:hint="eastAsia"/>
        </w:rPr>
        <w:t>（一）</w:t>
      </w:r>
      <w:bookmarkEnd w:id="107"/>
      <w:bookmarkEnd w:id="108"/>
      <w:r>
        <w:rPr>
          <w:rFonts w:hint="eastAsia"/>
        </w:rPr>
        <w:t>报价一览表</w:t>
      </w:r>
      <w:bookmarkEnd w:id="109"/>
      <w:bookmarkEnd w:id="110"/>
      <w:bookmarkEnd w:id="111"/>
      <w:bookmarkEnd w:id="112"/>
      <w:bookmarkEnd w:id="113"/>
      <w:bookmarkEnd w:id="114"/>
      <w:bookmarkEnd w:id="115"/>
    </w:p>
    <w:p w14:paraId="30F87D23">
      <w:pPr>
        <w:spacing w:line="360" w:lineRule="auto"/>
        <w:jc w:val="both"/>
        <w:rPr>
          <w:rFonts w:hint="eastAsia" w:ascii="宋体" w:hAnsi="宋体"/>
          <w:b/>
          <w:bCs/>
          <w:sz w:val="32"/>
          <w:szCs w:val="32"/>
        </w:rPr>
      </w:pPr>
      <w:r>
        <w:rPr>
          <w:rFonts w:ascii="宋体" w:hAnsi="宋体"/>
          <w:b w:val="0"/>
          <w:bCs w:val="0"/>
          <w:kern w:val="0"/>
          <w:sz w:val="24"/>
        </w:rPr>
        <w:t>项目名称</w:t>
      </w:r>
      <w:r>
        <w:rPr>
          <w:rFonts w:hint="eastAsia" w:ascii="宋体" w:hAnsi="宋体"/>
          <w:b w:val="0"/>
          <w:bCs w:val="0"/>
          <w:kern w:val="0"/>
          <w:sz w:val="24"/>
        </w:rPr>
        <w:t>：</w:t>
      </w:r>
      <w:bookmarkStart w:id="116" w:name="OLE_LINK15"/>
      <w:r>
        <w:rPr>
          <w:rFonts w:hint="eastAsia" w:ascii="宋体" w:hAnsi="宋体"/>
          <w:b w:val="0"/>
          <w:bCs w:val="0"/>
          <w:kern w:val="0"/>
          <w:sz w:val="24"/>
          <w:lang w:val="en-US" w:eastAsia="zh-CN"/>
        </w:rPr>
        <w:t>云南云能红河区域新能源公司综合保障服务</w:t>
      </w:r>
      <w:r>
        <w:rPr>
          <w:rFonts w:hint="eastAsia" w:ascii="宋体" w:hAnsi="宋体"/>
          <w:b w:val="0"/>
          <w:bCs w:val="0"/>
          <w:kern w:val="0"/>
          <w:sz w:val="24"/>
        </w:rPr>
        <w:t>项目</w:t>
      </w:r>
    </w:p>
    <w:p w14:paraId="2C5CD081">
      <w:pPr>
        <w:jc w:val="both"/>
        <w:rPr>
          <w:rFonts w:ascii="宋体" w:hAnsi="宋体"/>
          <w:b w:val="0"/>
          <w:bCs w:val="0"/>
          <w:kern w:val="0"/>
          <w:sz w:val="24"/>
          <w:u w:val="single"/>
        </w:rPr>
      </w:pPr>
    </w:p>
    <w:bookmarkEnd w:id="116"/>
    <w:tbl>
      <w:tblPr>
        <w:tblStyle w:val="24"/>
        <w:tblW w:w="902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8"/>
        <w:gridCol w:w="1968"/>
        <w:gridCol w:w="1219"/>
        <w:gridCol w:w="1144"/>
        <w:gridCol w:w="1387"/>
        <w:gridCol w:w="1294"/>
        <w:gridCol w:w="1316"/>
      </w:tblGrid>
      <w:tr w14:paraId="1D9C6C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jc w:val="center"/>
        </w:trPr>
        <w:tc>
          <w:tcPr>
            <w:tcW w:w="698" w:type="dxa"/>
            <w:vAlign w:val="center"/>
          </w:tcPr>
          <w:p w14:paraId="1DFEDC86">
            <w:pPr>
              <w:jc w:val="center"/>
              <w:rPr>
                <w:rFonts w:hint="eastAsia" w:ascii="宋体" w:hAnsi="宋体" w:eastAsia="宋体" w:cs="宋体"/>
                <w:caps w:val="0"/>
                <w:smallCaps w:val="0"/>
                <w:spacing w:val="0"/>
                <w:w w:val="100"/>
                <w:sz w:val="24"/>
                <w:szCs w:val="24"/>
                <w:lang w:val="en-US" w:eastAsia="zh-CN"/>
              </w:rPr>
            </w:pPr>
            <w:bookmarkStart w:id="117" w:name="OLE_LINK13"/>
            <w:r>
              <w:rPr>
                <w:rFonts w:hint="eastAsia" w:ascii="宋体" w:hAnsi="宋体" w:eastAsia="宋体" w:cs="宋体"/>
                <w:caps w:val="0"/>
                <w:smallCaps w:val="0"/>
                <w:spacing w:val="0"/>
                <w:w w:val="100"/>
                <w:sz w:val="24"/>
                <w:szCs w:val="24"/>
                <w:lang w:val="en-US" w:eastAsia="zh-CN"/>
              </w:rPr>
              <w:t>序号</w:t>
            </w:r>
          </w:p>
        </w:tc>
        <w:tc>
          <w:tcPr>
            <w:tcW w:w="1968" w:type="dxa"/>
            <w:vAlign w:val="center"/>
          </w:tcPr>
          <w:p w14:paraId="2129C729">
            <w:pPr>
              <w:jc w:val="center"/>
              <w:rPr>
                <w:rFonts w:hint="default" w:ascii="宋体" w:hAnsi="宋体" w:eastAsia="宋体" w:cs="宋体"/>
                <w:caps w:val="0"/>
                <w:smallCaps w:val="0"/>
                <w:spacing w:val="0"/>
                <w:w w:val="100"/>
                <w:sz w:val="24"/>
                <w:szCs w:val="24"/>
                <w:lang w:val="en-US" w:eastAsia="zh-CN"/>
              </w:rPr>
            </w:pPr>
            <w:r>
              <w:rPr>
                <w:rFonts w:hint="default" w:ascii="宋体" w:hAnsi="宋体" w:eastAsia="宋体" w:cs="宋体"/>
                <w:caps w:val="0"/>
                <w:smallCaps w:val="0"/>
                <w:spacing w:val="0"/>
                <w:w w:val="100"/>
                <w:sz w:val="24"/>
                <w:szCs w:val="24"/>
                <w:lang w:val="en-US" w:eastAsia="zh-CN"/>
              </w:rPr>
              <w:t>报价内容</w:t>
            </w:r>
          </w:p>
        </w:tc>
        <w:tc>
          <w:tcPr>
            <w:tcW w:w="1219" w:type="dxa"/>
            <w:vAlign w:val="top"/>
          </w:tcPr>
          <w:p w14:paraId="780433A3">
            <w:pPr>
              <w:jc w:val="center"/>
              <w:rPr>
                <w:rFonts w:hint="default" w:ascii="宋体" w:hAnsi="宋体" w:eastAsia="宋体" w:cs="宋体"/>
                <w:caps w:val="0"/>
                <w:smallCaps w:val="0"/>
                <w:spacing w:val="0"/>
                <w:w w:val="100"/>
                <w:sz w:val="24"/>
                <w:szCs w:val="24"/>
                <w:lang w:val="en-US" w:eastAsia="zh-CN"/>
              </w:rPr>
            </w:pPr>
            <w:r>
              <w:rPr>
                <w:rFonts w:hint="eastAsia" w:ascii="方正仿宋_GBK" w:hAnsi="方正仿宋_GBK" w:eastAsia="方正仿宋_GBK" w:cs="方正仿宋_GBK"/>
                <w:sz w:val="32"/>
                <w:szCs w:val="32"/>
                <w:vertAlign w:val="baseline"/>
                <w:lang w:val="en-US" w:eastAsia="zh-CN"/>
              </w:rPr>
              <w:t>单价（元）</w:t>
            </w:r>
          </w:p>
        </w:tc>
        <w:tc>
          <w:tcPr>
            <w:tcW w:w="1144" w:type="dxa"/>
            <w:vAlign w:val="top"/>
          </w:tcPr>
          <w:p w14:paraId="6C0AF039">
            <w:pPr>
              <w:jc w:val="center"/>
              <w:rPr>
                <w:rFonts w:hint="eastAsia" w:ascii="宋体" w:hAnsi="宋体" w:eastAsia="宋体" w:cs="宋体"/>
                <w:caps w:val="0"/>
                <w:smallCaps w:val="0"/>
                <w:spacing w:val="0"/>
                <w:w w:val="100"/>
                <w:sz w:val="24"/>
                <w:szCs w:val="24"/>
                <w:lang w:val="en-US" w:eastAsia="zh-CN"/>
              </w:rPr>
            </w:pPr>
            <w:r>
              <w:rPr>
                <w:rFonts w:hint="eastAsia" w:ascii="方正仿宋_GBK" w:hAnsi="方正仿宋_GBK" w:eastAsia="方正仿宋_GBK" w:cs="方正仿宋_GBK"/>
                <w:sz w:val="32"/>
                <w:szCs w:val="32"/>
                <w:vertAlign w:val="baseline"/>
                <w:lang w:val="en-US" w:eastAsia="zh-CN"/>
              </w:rPr>
              <w:t>数量（个）</w:t>
            </w:r>
          </w:p>
        </w:tc>
        <w:tc>
          <w:tcPr>
            <w:tcW w:w="1387" w:type="dxa"/>
            <w:vAlign w:val="top"/>
          </w:tcPr>
          <w:p w14:paraId="71C22812">
            <w:pPr>
              <w:jc w:val="center"/>
              <w:rPr>
                <w:rFonts w:hint="eastAsia" w:ascii="宋体" w:hAnsi="宋体" w:eastAsia="宋体" w:cs="宋体"/>
                <w:caps w:val="0"/>
                <w:smallCaps w:val="0"/>
                <w:spacing w:val="0"/>
                <w:w w:val="100"/>
                <w:sz w:val="24"/>
                <w:szCs w:val="24"/>
                <w:lang w:val="en-US" w:eastAsia="zh-CN"/>
              </w:rPr>
            </w:pPr>
            <w:r>
              <w:rPr>
                <w:rFonts w:hint="eastAsia" w:ascii="方正仿宋_GBK" w:hAnsi="方正仿宋_GBK" w:eastAsia="方正仿宋_GBK" w:cs="方正仿宋_GBK"/>
                <w:sz w:val="32"/>
                <w:szCs w:val="32"/>
                <w:vertAlign w:val="baseline"/>
                <w:lang w:val="en-US" w:eastAsia="zh-CN"/>
              </w:rPr>
              <w:t>期限（月/次）</w:t>
            </w:r>
          </w:p>
        </w:tc>
        <w:tc>
          <w:tcPr>
            <w:tcW w:w="1294" w:type="dxa"/>
            <w:vAlign w:val="top"/>
          </w:tcPr>
          <w:p w14:paraId="05670F00">
            <w:pPr>
              <w:jc w:val="center"/>
              <w:rPr>
                <w:rFonts w:hint="eastAsia" w:ascii="宋体" w:hAnsi="宋体" w:eastAsia="宋体" w:cs="宋体"/>
                <w:caps w:val="0"/>
                <w:smallCaps w:val="0"/>
                <w:spacing w:val="0"/>
                <w:w w:val="100"/>
                <w:sz w:val="24"/>
                <w:szCs w:val="24"/>
                <w:lang w:val="en-US" w:eastAsia="zh-CN"/>
              </w:rPr>
            </w:pPr>
            <w:r>
              <w:rPr>
                <w:rFonts w:hint="eastAsia" w:ascii="方正仿宋_GBK" w:hAnsi="方正仿宋_GBK" w:eastAsia="方正仿宋_GBK" w:cs="方正仿宋_GBK"/>
                <w:sz w:val="32"/>
                <w:szCs w:val="32"/>
                <w:vertAlign w:val="baseline"/>
                <w:lang w:val="en-US" w:eastAsia="zh-CN"/>
              </w:rPr>
              <w:t>合计（元）</w:t>
            </w:r>
          </w:p>
        </w:tc>
        <w:tc>
          <w:tcPr>
            <w:tcW w:w="1316" w:type="dxa"/>
            <w:vAlign w:val="top"/>
          </w:tcPr>
          <w:p w14:paraId="43BC08C9">
            <w:pPr>
              <w:jc w:val="center"/>
              <w:rPr>
                <w:rFonts w:hint="eastAsia" w:ascii="宋体" w:hAnsi="宋体" w:eastAsia="宋体" w:cs="宋体"/>
                <w:caps w:val="0"/>
                <w:smallCaps w:val="0"/>
                <w:spacing w:val="0"/>
                <w:w w:val="100"/>
                <w:sz w:val="24"/>
                <w:szCs w:val="24"/>
                <w:lang w:val="en-US" w:eastAsia="zh-CN"/>
              </w:rPr>
            </w:pPr>
            <w:r>
              <w:rPr>
                <w:rFonts w:hint="eastAsia" w:ascii="方正仿宋_GBK" w:hAnsi="方正仿宋_GBK" w:eastAsia="方正仿宋_GBK" w:cs="方正仿宋_GBK"/>
                <w:sz w:val="32"/>
                <w:szCs w:val="32"/>
                <w:vertAlign w:val="baseline"/>
                <w:lang w:val="en-US" w:eastAsia="zh-CN"/>
              </w:rPr>
              <w:t>备注</w:t>
            </w:r>
          </w:p>
        </w:tc>
      </w:tr>
      <w:tr w14:paraId="05DB80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3" w:hRule="exact"/>
          <w:jc w:val="center"/>
        </w:trPr>
        <w:tc>
          <w:tcPr>
            <w:tcW w:w="698" w:type="dxa"/>
            <w:vAlign w:val="center"/>
          </w:tcPr>
          <w:p w14:paraId="400AFCD0">
            <w:pPr>
              <w:ind w:firstLine="240" w:firstLineChars="100"/>
              <w:jc w:val="left"/>
              <w:rPr>
                <w:rFonts w:hint="default" w:ascii="宋体" w:hAnsi="宋体" w:eastAsia="宋体" w:cs="宋体"/>
                <w:caps w:val="0"/>
                <w:smallCaps w:val="0"/>
                <w:spacing w:val="0"/>
                <w:w w:val="100"/>
                <w:sz w:val="24"/>
                <w:szCs w:val="24"/>
                <w:lang w:val="en-US" w:eastAsia="zh-CN"/>
              </w:rPr>
            </w:pPr>
            <w:r>
              <w:rPr>
                <w:rFonts w:hint="eastAsia" w:ascii="宋体" w:hAnsi="宋体" w:cs="宋体"/>
                <w:caps w:val="0"/>
                <w:smallCaps w:val="0"/>
                <w:spacing w:val="0"/>
                <w:w w:val="100"/>
                <w:sz w:val="24"/>
                <w:szCs w:val="24"/>
                <w:lang w:val="en-US" w:eastAsia="zh-CN"/>
              </w:rPr>
              <w:t>1</w:t>
            </w:r>
          </w:p>
        </w:tc>
        <w:tc>
          <w:tcPr>
            <w:tcW w:w="1968" w:type="dxa"/>
            <w:vAlign w:val="center"/>
          </w:tcPr>
          <w:p w14:paraId="1C35D9B3">
            <w:pPr>
              <w:pStyle w:val="7"/>
              <w:rPr>
                <w:rFonts w:hint="default"/>
                <w:u w:val="single"/>
                <w:lang w:val="en-US" w:eastAsia="zh-CN"/>
              </w:rPr>
            </w:pPr>
            <w:r>
              <w:rPr>
                <w:rFonts w:hint="eastAsia" w:ascii="宋体" w:hAnsi="宋体"/>
                <w:b w:val="0"/>
                <w:bCs w:val="0"/>
                <w:kern w:val="0"/>
                <w:sz w:val="24"/>
                <w:lang w:val="en-US" w:eastAsia="zh-CN"/>
              </w:rPr>
              <w:t>厨师</w:t>
            </w:r>
          </w:p>
        </w:tc>
        <w:tc>
          <w:tcPr>
            <w:tcW w:w="1219" w:type="dxa"/>
            <w:vAlign w:val="center"/>
          </w:tcPr>
          <w:p w14:paraId="33CAEB37">
            <w:pPr>
              <w:pStyle w:val="7"/>
              <w:rPr>
                <w:rFonts w:hint="eastAsia" w:ascii="宋体" w:hAnsi="宋体"/>
                <w:b w:val="0"/>
                <w:bCs w:val="0"/>
                <w:kern w:val="0"/>
                <w:sz w:val="24"/>
                <w:lang w:val="en-US" w:eastAsia="zh-CN"/>
              </w:rPr>
            </w:pPr>
          </w:p>
        </w:tc>
        <w:tc>
          <w:tcPr>
            <w:tcW w:w="1144" w:type="dxa"/>
            <w:vAlign w:val="center"/>
          </w:tcPr>
          <w:p w14:paraId="77C4E5B2">
            <w:pPr>
              <w:ind w:firstLine="480" w:firstLineChars="200"/>
              <w:jc w:val="left"/>
              <w:rPr>
                <w:rFonts w:hint="default" w:ascii="宋体" w:hAnsi="宋体" w:eastAsia="宋体" w:cs="宋体"/>
                <w:caps w:val="0"/>
                <w:smallCaps w:val="0"/>
                <w:spacing w:val="0"/>
                <w:w w:val="100"/>
                <w:sz w:val="24"/>
                <w:szCs w:val="24"/>
                <w:lang w:val="en-US" w:eastAsia="zh-CN"/>
              </w:rPr>
            </w:pPr>
            <w:r>
              <w:rPr>
                <w:rFonts w:hint="eastAsia" w:ascii="宋体" w:hAnsi="宋体" w:eastAsia="宋体" w:cs="宋体"/>
                <w:caps w:val="0"/>
                <w:smallCaps w:val="0"/>
                <w:spacing w:val="0"/>
                <w:w w:val="100"/>
                <w:sz w:val="24"/>
                <w:szCs w:val="24"/>
                <w:lang w:val="en-US" w:eastAsia="zh-CN"/>
              </w:rPr>
              <w:t>9</w:t>
            </w:r>
          </w:p>
        </w:tc>
        <w:tc>
          <w:tcPr>
            <w:tcW w:w="1387" w:type="dxa"/>
            <w:vAlign w:val="center"/>
          </w:tcPr>
          <w:p w14:paraId="042F58C0">
            <w:pPr>
              <w:ind w:firstLine="240" w:firstLineChars="100"/>
              <w:jc w:val="left"/>
              <w:rPr>
                <w:rFonts w:hint="default" w:ascii="宋体" w:hAnsi="宋体" w:eastAsia="宋体" w:cs="宋体"/>
                <w:caps w:val="0"/>
                <w:smallCaps w:val="0"/>
                <w:spacing w:val="0"/>
                <w:w w:val="100"/>
                <w:sz w:val="24"/>
                <w:szCs w:val="24"/>
                <w:lang w:val="en-US" w:eastAsia="zh-CN"/>
              </w:rPr>
            </w:pPr>
            <w:r>
              <w:rPr>
                <w:rFonts w:hint="eastAsia" w:ascii="宋体" w:hAnsi="宋体" w:eastAsia="宋体" w:cs="宋体"/>
                <w:caps w:val="0"/>
                <w:smallCaps w:val="0"/>
                <w:spacing w:val="0"/>
                <w:w w:val="100"/>
                <w:sz w:val="24"/>
                <w:szCs w:val="24"/>
                <w:lang w:val="en-US" w:eastAsia="zh-CN"/>
              </w:rPr>
              <w:t>12月</w:t>
            </w:r>
          </w:p>
        </w:tc>
        <w:tc>
          <w:tcPr>
            <w:tcW w:w="1294" w:type="dxa"/>
            <w:vAlign w:val="center"/>
          </w:tcPr>
          <w:p w14:paraId="4D5F4291">
            <w:pPr>
              <w:jc w:val="left"/>
              <w:rPr>
                <w:rFonts w:hint="eastAsia" w:ascii="宋体" w:hAnsi="宋体" w:eastAsia="宋体" w:cs="宋体"/>
                <w:caps w:val="0"/>
                <w:smallCaps w:val="0"/>
                <w:spacing w:val="0"/>
                <w:w w:val="100"/>
                <w:sz w:val="24"/>
                <w:szCs w:val="24"/>
                <w:lang w:val="en-US" w:eastAsia="zh-CN"/>
              </w:rPr>
            </w:pPr>
          </w:p>
        </w:tc>
        <w:tc>
          <w:tcPr>
            <w:tcW w:w="1316" w:type="dxa"/>
            <w:vMerge w:val="restart"/>
            <w:vAlign w:val="center"/>
          </w:tcPr>
          <w:p w14:paraId="64FBE18A">
            <w:pPr>
              <w:pStyle w:val="35"/>
              <w:jc w:val="both"/>
              <w:rPr>
                <w:rFonts w:hint="default" w:ascii="宋体" w:hAnsi="宋体" w:eastAsia="宋体" w:cs="宋体"/>
                <w:caps w:val="0"/>
                <w:smallCaps w:val="0"/>
                <w:spacing w:val="0"/>
                <w:w w:val="100"/>
                <w:sz w:val="24"/>
                <w:szCs w:val="24"/>
                <w:lang w:val="en-US" w:eastAsia="zh-CN"/>
              </w:rPr>
            </w:pPr>
            <w:r>
              <w:rPr>
                <w:rFonts w:hint="default" w:ascii="宋体" w:hAnsi="宋体" w:eastAsia="宋体" w:cs="宋体"/>
                <w:caps w:val="0"/>
                <w:smallCaps w:val="0"/>
                <w:spacing w:val="0"/>
                <w:w w:val="100"/>
                <w:sz w:val="24"/>
                <w:szCs w:val="24"/>
                <w:lang w:eastAsia="zh-CN"/>
              </w:rPr>
              <w:t>该部分费用包含人员人身保险、年度体检以及相关税费、管理费用等</w:t>
            </w:r>
            <w:r>
              <w:rPr>
                <w:rFonts w:hint="eastAsia" w:ascii="宋体" w:hAnsi="宋体" w:cs="宋体"/>
                <w:caps w:val="0"/>
                <w:smallCaps w:val="0"/>
                <w:spacing w:val="0"/>
                <w:w w:val="100"/>
                <w:sz w:val="24"/>
                <w:szCs w:val="24"/>
                <w:lang w:val="en-US" w:eastAsia="zh-CN"/>
              </w:rPr>
              <w:t>。</w:t>
            </w:r>
          </w:p>
        </w:tc>
      </w:tr>
      <w:tr w14:paraId="4ABC3A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atLeast"/>
          <w:jc w:val="center"/>
        </w:trPr>
        <w:tc>
          <w:tcPr>
            <w:tcW w:w="698" w:type="dxa"/>
            <w:vAlign w:val="center"/>
          </w:tcPr>
          <w:p w14:paraId="0D024E20">
            <w:pPr>
              <w:jc w:val="center"/>
              <w:rPr>
                <w:rFonts w:hint="default" w:ascii="宋体" w:hAnsi="宋体" w:eastAsia="宋体" w:cs="宋体"/>
                <w:caps w:val="0"/>
                <w:smallCaps w:val="0"/>
                <w:spacing w:val="0"/>
                <w:w w:val="100"/>
                <w:sz w:val="24"/>
                <w:szCs w:val="24"/>
                <w:lang w:val="en-US" w:eastAsia="zh-CN"/>
              </w:rPr>
            </w:pPr>
            <w:r>
              <w:rPr>
                <w:rFonts w:hint="eastAsia" w:ascii="宋体" w:hAnsi="宋体" w:eastAsia="宋体" w:cs="宋体"/>
                <w:caps w:val="0"/>
                <w:smallCaps w:val="0"/>
                <w:spacing w:val="0"/>
                <w:w w:val="100"/>
                <w:sz w:val="24"/>
                <w:szCs w:val="24"/>
                <w:lang w:val="en-US" w:eastAsia="zh-CN"/>
              </w:rPr>
              <w:t>2</w:t>
            </w:r>
          </w:p>
        </w:tc>
        <w:tc>
          <w:tcPr>
            <w:tcW w:w="1968" w:type="dxa"/>
            <w:vAlign w:val="center"/>
          </w:tcPr>
          <w:p w14:paraId="663B8C71">
            <w:pPr>
              <w:jc w:val="both"/>
              <w:rPr>
                <w:rFonts w:hint="default" w:ascii="宋体" w:hAnsi="宋体" w:eastAsia="宋体" w:cs="宋体"/>
                <w:caps w:val="0"/>
                <w:smallCaps w:val="0"/>
                <w:spacing w:val="0"/>
                <w:w w:val="100"/>
                <w:sz w:val="24"/>
                <w:szCs w:val="24"/>
                <w:lang w:val="en-US" w:eastAsia="zh-CN"/>
              </w:rPr>
            </w:pPr>
            <w:r>
              <w:rPr>
                <w:rFonts w:hint="eastAsia" w:ascii="宋体" w:hAnsi="宋体" w:eastAsia="宋体" w:cs="宋体"/>
                <w:caps w:val="0"/>
                <w:smallCaps w:val="0"/>
                <w:spacing w:val="0"/>
                <w:w w:val="100"/>
                <w:sz w:val="24"/>
                <w:szCs w:val="24"/>
                <w:lang w:val="en-US" w:eastAsia="zh-CN"/>
              </w:rPr>
              <w:t>保洁</w:t>
            </w:r>
          </w:p>
        </w:tc>
        <w:tc>
          <w:tcPr>
            <w:tcW w:w="1219" w:type="dxa"/>
            <w:vAlign w:val="center"/>
          </w:tcPr>
          <w:p w14:paraId="31185A37">
            <w:pPr>
              <w:jc w:val="center"/>
              <w:rPr>
                <w:rFonts w:hint="default" w:ascii="宋体" w:hAnsi="宋体" w:eastAsia="宋体" w:cs="宋体"/>
                <w:caps w:val="0"/>
                <w:smallCaps w:val="0"/>
                <w:spacing w:val="0"/>
                <w:w w:val="100"/>
                <w:sz w:val="24"/>
                <w:szCs w:val="24"/>
                <w:lang w:val="en-US" w:eastAsia="zh-CN"/>
              </w:rPr>
            </w:pPr>
          </w:p>
        </w:tc>
        <w:tc>
          <w:tcPr>
            <w:tcW w:w="1144" w:type="dxa"/>
            <w:vAlign w:val="center"/>
          </w:tcPr>
          <w:p w14:paraId="118F0E0C">
            <w:pPr>
              <w:jc w:val="center"/>
              <w:rPr>
                <w:rFonts w:hint="default" w:ascii="宋体" w:hAnsi="宋体" w:eastAsia="宋体" w:cs="宋体"/>
                <w:caps w:val="0"/>
                <w:smallCaps w:val="0"/>
                <w:spacing w:val="0"/>
                <w:w w:val="100"/>
                <w:sz w:val="24"/>
                <w:szCs w:val="24"/>
                <w:lang w:val="en-US" w:eastAsia="zh-CN"/>
              </w:rPr>
            </w:pPr>
            <w:r>
              <w:rPr>
                <w:rFonts w:hint="eastAsia" w:ascii="宋体" w:hAnsi="宋体" w:eastAsia="宋体" w:cs="宋体"/>
                <w:caps w:val="0"/>
                <w:smallCaps w:val="0"/>
                <w:spacing w:val="0"/>
                <w:w w:val="100"/>
                <w:sz w:val="24"/>
                <w:szCs w:val="24"/>
                <w:lang w:val="en-US" w:eastAsia="zh-CN"/>
              </w:rPr>
              <w:t>9</w:t>
            </w:r>
          </w:p>
        </w:tc>
        <w:tc>
          <w:tcPr>
            <w:tcW w:w="1387" w:type="dxa"/>
            <w:vAlign w:val="center"/>
          </w:tcPr>
          <w:p w14:paraId="61EE4F4B">
            <w:pPr>
              <w:jc w:val="center"/>
              <w:rPr>
                <w:rFonts w:hint="eastAsia" w:ascii="宋体" w:hAnsi="宋体" w:eastAsia="宋体" w:cs="宋体"/>
                <w:caps w:val="0"/>
                <w:smallCaps w:val="0"/>
                <w:spacing w:val="0"/>
                <w:w w:val="100"/>
                <w:sz w:val="24"/>
                <w:szCs w:val="24"/>
                <w:lang w:val="en-US" w:eastAsia="zh-CN"/>
              </w:rPr>
            </w:pPr>
            <w:r>
              <w:rPr>
                <w:rFonts w:hint="eastAsia" w:ascii="宋体" w:hAnsi="宋体" w:eastAsia="宋体" w:cs="宋体"/>
                <w:caps w:val="0"/>
                <w:smallCaps w:val="0"/>
                <w:spacing w:val="0"/>
                <w:w w:val="100"/>
                <w:sz w:val="24"/>
                <w:szCs w:val="24"/>
                <w:lang w:val="en-US" w:eastAsia="zh-CN"/>
              </w:rPr>
              <w:t>12月</w:t>
            </w:r>
          </w:p>
        </w:tc>
        <w:tc>
          <w:tcPr>
            <w:tcW w:w="1294" w:type="dxa"/>
            <w:vAlign w:val="center"/>
          </w:tcPr>
          <w:p w14:paraId="62D0B2E7">
            <w:pPr>
              <w:jc w:val="center"/>
              <w:rPr>
                <w:rFonts w:hint="eastAsia" w:ascii="宋体" w:hAnsi="宋体" w:eastAsia="宋体" w:cs="宋体"/>
                <w:caps w:val="0"/>
                <w:smallCaps w:val="0"/>
                <w:spacing w:val="0"/>
                <w:w w:val="100"/>
                <w:sz w:val="24"/>
                <w:szCs w:val="24"/>
                <w:lang w:val="en-US" w:eastAsia="zh-CN"/>
              </w:rPr>
            </w:pPr>
          </w:p>
        </w:tc>
        <w:tc>
          <w:tcPr>
            <w:tcW w:w="1316" w:type="dxa"/>
            <w:vMerge w:val="continue"/>
            <w:vAlign w:val="center"/>
          </w:tcPr>
          <w:p w14:paraId="7AA5E263">
            <w:pPr>
              <w:jc w:val="center"/>
              <w:rPr>
                <w:rFonts w:hint="eastAsia" w:ascii="宋体" w:hAnsi="宋体" w:eastAsia="宋体" w:cs="宋体"/>
                <w:caps w:val="0"/>
                <w:smallCaps w:val="0"/>
                <w:spacing w:val="0"/>
                <w:w w:val="100"/>
                <w:sz w:val="24"/>
                <w:szCs w:val="24"/>
                <w:lang w:val="en-US" w:eastAsia="zh-CN"/>
              </w:rPr>
            </w:pPr>
          </w:p>
        </w:tc>
      </w:tr>
      <w:tr w14:paraId="2ACB30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5" w:hRule="atLeast"/>
          <w:jc w:val="center"/>
        </w:trPr>
        <w:tc>
          <w:tcPr>
            <w:tcW w:w="698" w:type="dxa"/>
            <w:vAlign w:val="center"/>
          </w:tcPr>
          <w:p w14:paraId="24ED0BF9">
            <w:pPr>
              <w:jc w:val="center"/>
              <w:rPr>
                <w:rFonts w:hint="default" w:ascii="宋体" w:hAnsi="宋体" w:eastAsia="宋体" w:cs="宋体"/>
                <w:caps w:val="0"/>
                <w:smallCaps w:val="0"/>
                <w:spacing w:val="0"/>
                <w:w w:val="100"/>
                <w:sz w:val="24"/>
                <w:szCs w:val="24"/>
                <w:lang w:val="en-US" w:eastAsia="zh-CN"/>
              </w:rPr>
            </w:pPr>
            <w:r>
              <w:rPr>
                <w:rFonts w:hint="eastAsia" w:ascii="宋体" w:hAnsi="宋体" w:eastAsia="宋体" w:cs="宋体"/>
                <w:caps w:val="0"/>
                <w:smallCaps w:val="0"/>
                <w:spacing w:val="0"/>
                <w:w w:val="100"/>
                <w:sz w:val="24"/>
                <w:szCs w:val="24"/>
                <w:lang w:val="en-US" w:eastAsia="zh-CN"/>
              </w:rPr>
              <w:t>4</w:t>
            </w:r>
          </w:p>
        </w:tc>
        <w:tc>
          <w:tcPr>
            <w:tcW w:w="1968" w:type="dxa"/>
            <w:vAlign w:val="center"/>
          </w:tcPr>
          <w:p w14:paraId="4A951305">
            <w:pPr>
              <w:jc w:val="both"/>
              <w:rPr>
                <w:rFonts w:hint="default" w:ascii="宋体" w:hAnsi="宋体" w:eastAsia="宋体" w:cs="宋体"/>
                <w:caps w:val="0"/>
                <w:smallCaps w:val="0"/>
                <w:spacing w:val="0"/>
                <w:w w:val="100"/>
                <w:sz w:val="24"/>
                <w:szCs w:val="24"/>
                <w:lang w:val="en-US" w:eastAsia="zh-CN"/>
              </w:rPr>
            </w:pPr>
            <w:r>
              <w:rPr>
                <w:rFonts w:hint="eastAsia" w:ascii="宋体" w:hAnsi="宋体" w:eastAsia="宋体" w:cs="宋体"/>
                <w:caps w:val="0"/>
                <w:smallCaps w:val="0"/>
                <w:spacing w:val="0"/>
                <w:w w:val="100"/>
                <w:sz w:val="24"/>
                <w:szCs w:val="24"/>
                <w:lang w:val="en-US" w:eastAsia="zh-CN"/>
              </w:rPr>
              <w:t>驾驶员</w:t>
            </w:r>
          </w:p>
        </w:tc>
        <w:tc>
          <w:tcPr>
            <w:tcW w:w="1219" w:type="dxa"/>
            <w:vAlign w:val="center"/>
          </w:tcPr>
          <w:p w14:paraId="07BDFDE6">
            <w:pPr>
              <w:jc w:val="center"/>
              <w:rPr>
                <w:rFonts w:hint="default" w:ascii="宋体" w:hAnsi="宋体" w:eastAsia="宋体" w:cs="宋体"/>
                <w:caps w:val="0"/>
                <w:smallCaps w:val="0"/>
                <w:spacing w:val="0"/>
                <w:w w:val="100"/>
                <w:sz w:val="24"/>
                <w:szCs w:val="24"/>
                <w:lang w:val="en-US" w:eastAsia="zh-CN"/>
              </w:rPr>
            </w:pPr>
          </w:p>
        </w:tc>
        <w:tc>
          <w:tcPr>
            <w:tcW w:w="1144" w:type="dxa"/>
            <w:vAlign w:val="center"/>
          </w:tcPr>
          <w:p w14:paraId="62A1985E">
            <w:pPr>
              <w:jc w:val="center"/>
              <w:rPr>
                <w:rFonts w:hint="default" w:ascii="宋体" w:hAnsi="宋体" w:eastAsia="宋体" w:cs="宋体"/>
                <w:caps w:val="0"/>
                <w:smallCaps w:val="0"/>
                <w:spacing w:val="0"/>
                <w:w w:val="100"/>
                <w:sz w:val="24"/>
                <w:szCs w:val="24"/>
                <w:lang w:val="en-US" w:eastAsia="zh-CN"/>
              </w:rPr>
            </w:pPr>
            <w:r>
              <w:rPr>
                <w:rFonts w:hint="eastAsia" w:ascii="宋体" w:hAnsi="宋体" w:eastAsia="宋体" w:cs="宋体"/>
                <w:caps w:val="0"/>
                <w:smallCaps w:val="0"/>
                <w:spacing w:val="0"/>
                <w:w w:val="100"/>
                <w:sz w:val="24"/>
                <w:szCs w:val="24"/>
                <w:lang w:val="en-US" w:eastAsia="zh-CN"/>
              </w:rPr>
              <w:t>1</w:t>
            </w:r>
          </w:p>
        </w:tc>
        <w:tc>
          <w:tcPr>
            <w:tcW w:w="1387" w:type="dxa"/>
            <w:vAlign w:val="center"/>
          </w:tcPr>
          <w:p w14:paraId="6F5E51FB">
            <w:pPr>
              <w:jc w:val="center"/>
              <w:rPr>
                <w:rFonts w:hint="default" w:ascii="宋体" w:hAnsi="宋体" w:eastAsia="宋体" w:cs="宋体"/>
                <w:caps w:val="0"/>
                <w:smallCaps w:val="0"/>
                <w:spacing w:val="0"/>
                <w:w w:val="100"/>
                <w:sz w:val="24"/>
                <w:szCs w:val="24"/>
                <w:lang w:val="en-US" w:eastAsia="zh-CN"/>
              </w:rPr>
            </w:pPr>
            <w:r>
              <w:rPr>
                <w:rFonts w:hint="eastAsia" w:ascii="宋体" w:hAnsi="宋体" w:eastAsia="宋体" w:cs="宋体"/>
                <w:caps w:val="0"/>
                <w:smallCaps w:val="0"/>
                <w:spacing w:val="0"/>
                <w:w w:val="100"/>
                <w:sz w:val="24"/>
                <w:szCs w:val="24"/>
                <w:lang w:val="en-US" w:eastAsia="zh-CN"/>
              </w:rPr>
              <w:t>12月</w:t>
            </w:r>
          </w:p>
        </w:tc>
        <w:tc>
          <w:tcPr>
            <w:tcW w:w="1294" w:type="dxa"/>
            <w:vAlign w:val="center"/>
          </w:tcPr>
          <w:p w14:paraId="50BDCE0D">
            <w:pPr>
              <w:jc w:val="center"/>
              <w:rPr>
                <w:rFonts w:hint="eastAsia" w:ascii="宋体" w:hAnsi="宋体" w:eastAsia="宋体" w:cs="宋体"/>
                <w:caps w:val="0"/>
                <w:smallCaps w:val="0"/>
                <w:spacing w:val="0"/>
                <w:w w:val="100"/>
                <w:sz w:val="24"/>
                <w:szCs w:val="24"/>
                <w:lang w:val="en-US" w:eastAsia="zh-CN"/>
              </w:rPr>
            </w:pPr>
          </w:p>
        </w:tc>
        <w:tc>
          <w:tcPr>
            <w:tcW w:w="1316" w:type="dxa"/>
            <w:vMerge w:val="continue"/>
            <w:vAlign w:val="center"/>
          </w:tcPr>
          <w:p w14:paraId="289A694F">
            <w:pPr>
              <w:jc w:val="center"/>
              <w:rPr>
                <w:rFonts w:hint="eastAsia" w:ascii="宋体" w:hAnsi="宋体" w:eastAsia="宋体" w:cs="宋体"/>
                <w:caps w:val="0"/>
                <w:smallCaps w:val="0"/>
                <w:spacing w:val="0"/>
                <w:w w:val="100"/>
                <w:sz w:val="24"/>
                <w:szCs w:val="24"/>
                <w:lang w:val="en-US" w:eastAsia="zh-CN"/>
              </w:rPr>
            </w:pPr>
          </w:p>
        </w:tc>
      </w:tr>
      <w:tr w14:paraId="7E3E2F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9" w:hRule="atLeast"/>
          <w:jc w:val="center"/>
        </w:trPr>
        <w:tc>
          <w:tcPr>
            <w:tcW w:w="698" w:type="dxa"/>
            <w:vAlign w:val="center"/>
          </w:tcPr>
          <w:p w14:paraId="01B00BD5">
            <w:pPr>
              <w:jc w:val="center"/>
              <w:rPr>
                <w:rFonts w:hint="default" w:ascii="宋体" w:hAnsi="宋体" w:eastAsia="宋体" w:cs="宋体"/>
                <w:caps w:val="0"/>
                <w:smallCaps w:val="0"/>
                <w:spacing w:val="0"/>
                <w:w w:val="100"/>
                <w:sz w:val="24"/>
                <w:szCs w:val="24"/>
                <w:lang w:val="en-US" w:eastAsia="zh-CN"/>
              </w:rPr>
            </w:pPr>
            <w:r>
              <w:rPr>
                <w:rFonts w:hint="eastAsia" w:ascii="宋体" w:hAnsi="宋体" w:eastAsia="宋体" w:cs="宋体"/>
                <w:caps w:val="0"/>
                <w:smallCaps w:val="0"/>
                <w:spacing w:val="0"/>
                <w:w w:val="100"/>
                <w:sz w:val="24"/>
                <w:szCs w:val="24"/>
                <w:lang w:val="en-US" w:eastAsia="zh-CN"/>
              </w:rPr>
              <w:t>3</w:t>
            </w:r>
          </w:p>
        </w:tc>
        <w:tc>
          <w:tcPr>
            <w:tcW w:w="1968" w:type="dxa"/>
            <w:vAlign w:val="center"/>
          </w:tcPr>
          <w:p w14:paraId="0A7BC8DB">
            <w:pPr>
              <w:jc w:val="both"/>
              <w:rPr>
                <w:rFonts w:hint="default" w:ascii="宋体" w:hAnsi="宋体" w:eastAsia="宋体" w:cs="宋体"/>
                <w:caps w:val="0"/>
                <w:smallCaps w:val="0"/>
                <w:spacing w:val="0"/>
                <w:w w:val="100"/>
                <w:sz w:val="24"/>
                <w:szCs w:val="24"/>
                <w:lang w:val="en-US" w:eastAsia="zh-CN"/>
              </w:rPr>
            </w:pPr>
            <w:r>
              <w:rPr>
                <w:rFonts w:hint="default" w:ascii="宋体" w:hAnsi="宋体" w:eastAsia="宋体" w:cs="宋体"/>
                <w:caps w:val="0"/>
                <w:smallCaps w:val="0"/>
                <w:spacing w:val="0"/>
                <w:w w:val="100"/>
                <w:sz w:val="24"/>
                <w:szCs w:val="24"/>
                <w:lang w:val="en-US" w:eastAsia="zh-CN"/>
              </w:rPr>
              <w:t>化粪池及积油池清理</w:t>
            </w:r>
          </w:p>
        </w:tc>
        <w:tc>
          <w:tcPr>
            <w:tcW w:w="1219" w:type="dxa"/>
            <w:vAlign w:val="center"/>
          </w:tcPr>
          <w:p w14:paraId="255C3C66">
            <w:pPr>
              <w:jc w:val="center"/>
              <w:rPr>
                <w:rFonts w:hint="default" w:ascii="宋体" w:hAnsi="宋体" w:eastAsia="宋体" w:cs="宋体"/>
                <w:caps w:val="0"/>
                <w:smallCaps w:val="0"/>
                <w:spacing w:val="0"/>
                <w:w w:val="100"/>
                <w:sz w:val="24"/>
                <w:szCs w:val="24"/>
                <w:lang w:val="en-US" w:eastAsia="zh-CN"/>
              </w:rPr>
            </w:pPr>
          </w:p>
        </w:tc>
        <w:tc>
          <w:tcPr>
            <w:tcW w:w="1144" w:type="dxa"/>
            <w:vAlign w:val="center"/>
          </w:tcPr>
          <w:p w14:paraId="1E15898C">
            <w:pPr>
              <w:jc w:val="center"/>
              <w:rPr>
                <w:rFonts w:hint="eastAsia" w:ascii="宋体" w:hAnsi="宋体" w:eastAsia="宋体" w:cs="宋体"/>
                <w:caps w:val="0"/>
                <w:smallCaps w:val="0"/>
                <w:spacing w:val="0"/>
                <w:w w:val="100"/>
                <w:sz w:val="24"/>
                <w:szCs w:val="24"/>
                <w:lang w:val="en-US" w:eastAsia="zh-CN"/>
              </w:rPr>
            </w:pPr>
          </w:p>
        </w:tc>
        <w:tc>
          <w:tcPr>
            <w:tcW w:w="1387" w:type="dxa"/>
            <w:vAlign w:val="center"/>
          </w:tcPr>
          <w:p w14:paraId="10AB42F7">
            <w:pPr>
              <w:jc w:val="center"/>
              <w:rPr>
                <w:rFonts w:hint="default" w:ascii="宋体" w:hAnsi="宋体" w:eastAsia="宋体" w:cs="宋体"/>
                <w:caps w:val="0"/>
                <w:smallCaps w:val="0"/>
                <w:spacing w:val="0"/>
                <w:w w:val="100"/>
                <w:sz w:val="24"/>
                <w:szCs w:val="24"/>
                <w:lang w:val="en-US" w:eastAsia="zh-CN"/>
              </w:rPr>
            </w:pPr>
            <w:r>
              <w:rPr>
                <w:rFonts w:hint="eastAsia" w:ascii="宋体" w:hAnsi="宋体" w:eastAsia="宋体" w:cs="宋体"/>
                <w:caps w:val="0"/>
                <w:smallCaps w:val="0"/>
                <w:spacing w:val="0"/>
                <w:w w:val="100"/>
                <w:sz w:val="24"/>
                <w:szCs w:val="24"/>
                <w:lang w:val="en-US" w:eastAsia="zh-CN"/>
              </w:rPr>
              <w:t>7次</w:t>
            </w:r>
          </w:p>
        </w:tc>
        <w:tc>
          <w:tcPr>
            <w:tcW w:w="1294" w:type="dxa"/>
            <w:vAlign w:val="center"/>
          </w:tcPr>
          <w:p w14:paraId="0F4C1A75">
            <w:pPr>
              <w:jc w:val="center"/>
              <w:rPr>
                <w:rFonts w:hint="eastAsia" w:ascii="宋体" w:hAnsi="宋体" w:eastAsia="宋体" w:cs="宋体"/>
                <w:caps w:val="0"/>
                <w:smallCaps w:val="0"/>
                <w:spacing w:val="0"/>
                <w:w w:val="100"/>
                <w:sz w:val="24"/>
                <w:szCs w:val="24"/>
                <w:lang w:val="en-US" w:eastAsia="zh-CN"/>
              </w:rPr>
            </w:pPr>
          </w:p>
        </w:tc>
        <w:tc>
          <w:tcPr>
            <w:tcW w:w="1316" w:type="dxa"/>
            <w:vMerge w:val="continue"/>
            <w:vAlign w:val="center"/>
          </w:tcPr>
          <w:p w14:paraId="18A7D05B">
            <w:pPr>
              <w:jc w:val="center"/>
              <w:rPr>
                <w:rFonts w:hint="eastAsia" w:ascii="宋体" w:hAnsi="宋体" w:eastAsia="宋体" w:cs="宋体"/>
                <w:caps w:val="0"/>
                <w:smallCaps w:val="0"/>
                <w:spacing w:val="0"/>
                <w:w w:val="100"/>
                <w:sz w:val="24"/>
                <w:szCs w:val="24"/>
                <w:lang w:val="en-US" w:eastAsia="zh-CN"/>
              </w:rPr>
            </w:pPr>
          </w:p>
        </w:tc>
      </w:tr>
      <w:tr w14:paraId="5C3508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jc w:val="center"/>
        </w:trPr>
        <w:tc>
          <w:tcPr>
            <w:tcW w:w="698" w:type="dxa"/>
            <w:vAlign w:val="center"/>
          </w:tcPr>
          <w:p w14:paraId="04DD9F50">
            <w:pPr>
              <w:jc w:val="center"/>
              <w:rPr>
                <w:rFonts w:hint="default" w:ascii="宋体" w:hAnsi="宋体" w:eastAsia="宋体" w:cs="宋体"/>
                <w:caps w:val="0"/>
                <w:smallCaps w:val="0"/>
                <w:spacing w:val="0"/>
                <w:w w:val="100"/>
                <w:sz w:val="24"/>
                <w:szCs w:val="24"/>
                <w:lang w:val="en-US" w:eastAsia="zh-CN"/>
              </w:rPr>
            </w:pPr>
            <w:r>
              <w:rPr>
                <w:rFonts w:hint="eastAsia" w:ascii="宋体" w:hAnsi="宋体" w:eastAsia="宋体" w:cs="宋体"/>
                <w:caps w:val="0"/>
                <w:smallCaps w:val="0"/>
                <w:spacing w:val="0"/>
                <w:w w:val="100"/>
                <w:sz w:val="24"/>
                <w:szCs w:val="24"/>
                <w:lang w:val="en-US" w:eastAsia="zh-CN"/>
              </w:rPr>
              <w:t>4</w:t>
            </w:r>
          </w:p>
        </w:tc>
        <w:tc>
          <w:tcPr>
            <w:tcW w:w="1968" w:type="dxa"/>
            <w:vAlign w:val="top"/>
          </w:tcPr>
          <w:p w14:paraId="4D100675">
            <w:pPr>
              <w:jc w:val="both"/>
              <w:rPr>
                <w:rFonts w:hint="default" w:ascii="宋体" w:hAnsi="宋体" w:eastAsia="宋体" w:cs="宋体"/>
                <w:caps w:val="0"/>
                <w:smallCaps w:val="0"/>
                <w:spacing w:val="0"/>
                <w:w w:val="100"/>
                <w:sz w:val="24"/>
                <w:szCs w:val="24"/>
                <w:lang w:val="en-US" w:eastAsia="zh-CN"/>
              </w:rPr>
            </w:pPr>
            <w:r>
              <w:rPr>
                <w:rFonts w:hint="eastAsia" w:ascii="宋体" w:hAnsi="宋体" w:eastAsia="宋体" w:cs="宋体"/>
                <w:caps w:val="0"/>
                <w:smallCaps w:val="0"/>
                <w:spacing w:val="0"/>
                <w:w w:val="100"/>
                <w:sz w:val="24"/>
                <w:szCs w:val="24"/>
                <w:lang w:val="en-US" w:eastAsia="zh-CN"/>
              </w:rPr>
              <w:t>垃圾清运</w:t>
            </w:r>
          </w:p>
        </w:tc>
        <w:tc>
          <w:tcPr>
            <w:tcW w:w="1219" w:type="dxa"/>
            <w:vAlign w:val="center"/>
          </w:tcPr>
          <w:p w14:paraId="07355872">
            <w:pPr>
              <w:jc w:val="center"/>
              <w:rPr>
                <w:rFonts w:hint="default" w:ascii="宋体" w:hAnsi="宋体" w:eastAsia="宋体" w:cs="宋体"/>
                <w:caps w:val="0"/>
                <w:smallCaps w:val="0"/>
                <w:spacing w:val="0"/>
                <w:w w:val="100"/>
                <w:sz w:val="24"/>
                <w:szCs w:val="24"/>
                <w:lang w:val="en-US" w:eastAsia="zh-CN"/>
              </w:rPr>
            </w:pPr>
          </w:p>
        </w:tc>
        <w:tc>
          <w:tcPr>
            <w:tcW w:w="1144" w:type="dxa"/>
            <w:vAlign w:val="center"/>
          </w:tcPr>
          <w:p w14:paraId="252D4146">
            <w:pPr>
              <w:jc w:val="center"/>
              <w:rPr>
                <w:rFonts w:hint="eastAsia" w:ascii="宋体" w:hAnsi="宋体" w:eastAsia="宋体" w:cs="宋体"/>
                <w:caps w:val="0"/>
                <w:smallCaps w:val="0"/>
                <w:spacing w:val="0"/>
                <w:w w:val="100"/>
                <w:sz w:val="24"/>
                <w:szCs w:val="24"/>
                <w:lang w:val="en-US" w:eastAsia="zh-CN"/>
              </w:rPr>
            </w:pPr>
          </w:p>
        </w:tc>
        <w:tc>
          <w:tcPr>
            <w:tcW w:w="1387" w:type="dxa"/>
            <w:vAlign w:val="center"/>
          </w:tcPr>
          <w:p w14:paraId="7E2ED7B2">
            <w:pPr>
              <w:jc w:val="center"/>
              <w:rPr>
                <w:rFonts w:hint="default" w:ascii="宋体" w:hAnsi="宋体" w:eastAsia="宋体" w:cs="宋体"/>
                <w:caps w:val="0"/>
                <w:smallCaps w:val="0"/>
                <w:spacing w:val="0"/>
                <w:w w:val="100"/>
                <w:sz w:val="24"/>
                <w:szCs w:val="24"/>
                <w:lang w:val="en-US" w:eastAsia="zh-CN"/>
              </w:rPr>
            </w:pPr>
            <w:r>
              <w:rPr>
                <w:rFonts w:hint="eastAsia" w:ascii="宋体" w:hAnsi="宋体" w:eastAsia="宋体" w:cs="宋体"/>
                <w:caps w:val="0"/>
                <w:smallCaps w:val="0"/>
                <w:spacing w:val="0"/>
                <w:w w:val="100"/>
                <w:sz w:val="24"/>
                <w:szCs w:val="24"/>
                <w:lang w:val="en-US" w:eastAsia="zh-CN"/>
              </w:rPr>
              <w:t>61次</w:t>
            </w:r>
          </w:p>
        </w:tc>
        <w:tc>
          <w:tcPr>
            <w:tcW w:w="1294" w:type="dxa"/>
            <w:vAlign w:val="center"/>
          </w:tcPr>
          <w:p w14:paraId="306BEA1E">
            <w:pPr>
              <w:jc w:val="center"/>
              <w:rPr>
                <w:rFonts w:hint="eastAsia" w:ascii="宋体" w:hAnsi="宋体" w:eastAsia="宋体" w:cs="宋体"/>
                <w:caps w:val="0"/>
                <w:smallCaps w:val="0"/>
                <w:spacing w:val="0"/>
                <w:w w:val="100"/>
                <w:sz w:val="24"/>
                <w:szCs w:val="24"/>
                <w:lang w:val="en-US" w:eastAsia="zh-CN"/>
              </w:rPr>
            </w:pPr>
          </w:p>
        </w:tc>
        <w:tc>
          <w:tcPr>
            <w:tcW w:w="1316" w:type="dxa"/>
            <w:vMerge w:val="continue"/>
            <w:vAlign w:val="center"/>
          </w:tcPr>
          <w:p w14:paraId="6835F6F0">
            <w:pPr>
              <w:jc w:val="center"/>
              <w:rPr>
                <w:rFonts w:hint="eastAsia" w:ascii="宋体" w:hAnsi="宋体" w:eastAsia="宋体" w:cs="宋体"/>
                <w:caps w:val="0"/>
                <w:smallCaps w:val="0"/>
                <w:spacing w:val="0"/>
                <w:w w:val="100"/>
                <w:sz w:val="24"/>
                <w:szCs w:val="24"/>
                <w:lang w:val="en-US" w:eastAsia="zh-CN"/>
              </w:rPr>
            </w:pPr>
          </w:p>
        </w:tc>
      </w:tr>
      <w:tr w14:paraId="6A91B8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jc w:val="center"/>
        </w:trPr>
        <w:tc>
          <w:tcPr>
            <w:tcW w:w="698" w:type="dxa"/>
            <w:vAlign w:val="center"/>
          </w:tcPr>
          <w:p w14:paraId="59CC3939">
            <w:pPr>
              <w:jc w:val="center"/>
              <w:rPr>
                <w:rFonts w:hint="default" w:ascii="宋体" w:hAnsi="宋体" w:eastAsia="宋体" w:cs="宋体"/>
                <w:caps w:val="0"/>
                <w:smallCaps w:val="0"/>
                <w:spacing w:val="0"/>
                <w:w w:val="100"/>
                <w:sz w:val="24"/>
                <w:szCs w:val="24"/>
                <w:lang w:val="en-US" w:eastAsia="zh-CN"/>
              </w:rPr>
            </w:pPr>
            <w:r>
              <w:rPr>
                <w:rFonts w:hint="eastAsia" w:ascii="宋体" w:hAnsi="宋体" w:eastAsia="宋体" w:cs="宋体"/>
                <w:caps w:val="0"/>
                <w:smallCaps w:val="0"/>
                <w:spacing w:val="0"/>
                <w:w w:val="100"/>
                <w:sz w:val="24"/>
                <w:szCs w:val="24"/>
                <w:lang w:val="en-US" w:eastAsia="zh-CN"/>
              </w:rPr>
              <w:t>5</w:t>
            </w:r>
          </w:p>
        </w:tc>
        <w:tc>
          <w:tcPr>
            <w:tcW w:w="1968" w:type="dxa"/>
            <w:vAlign w:val="top"/>
          </w:tcPr>
          <w:p w14:paraId="43F7E1E6">
            <w:pPr>
              <w:jc w:val="both"/>
              <w:rPr>
                <w:rFonts w:hint="eastAsia" w:ascii="宋体" w:hAnsi="宋体" w:eastAsia="宋体" w:cs="宋体"/>
                <w:caps w:val="0"/>
                <w:smallCaps w:val="0"/>
                <w:spacing w:val="0"/>
                <w:w w:val="100"/>
                <w:sz w:val="24"/>
                <w:szCs w:val="24"/>
                <w:lang w:val="en-US" w:eastAsia="zh-CN"/>
              </w:rPr>
            </w:pPr>
            <w:r>
              <w:rPr>
                <w:rFonts w:hint="eastAsia" w:ascii="宋体" w:hAnsi="宋体" w:eastAsia="宋体" w:cs="宋体"/>
                <w:caps w:val="0"/>
                <w:smallCaps w:val="0"/>
                <w:spacing w:val="0"/>
                <w:w w:val="100"/>
                <w:sz w:val="24"/>
                <w:szCs w:val="24"/>
                <w:lang w:val="en-US" w:eastAsia="zh-CN"/>
              </w:rPr>
              <w:t>零星维修</w:t>
            </w:r>
          </w:p>
        </w:tc>
        <w:tc>
          <w:tcPr>
            <w:tcW w:w="1219" w:type="dxa"/>
            <w:vAlign w:val="center"/>
          </w:tcPr>
          <w:p w14:paraId="67A05392">
            <w:pPr>
              <w:jc w:val="center"/>
              <w:rPr>
                <w:rFonts w:hint="eastAsia" w:ascii="宋体" w:hAnsi="宋体" w:eastAsia="宋体" w:cs="宋体"/>
                <w:caps w:val="0"/>
                <w:smallCaps w:val="0"/>
                <w:spacing w:val="0"/>
                <w:w w:val="100"/>
                <w:sz w:val="24"/>
                <w:szCs w:val="24"/>
                <w:lang w:val="en-US" w:eastAsia="zh-CN"/>
              </w:rPr>
            </w:pPr>
          </w:p>
        </w:tc>
        <w:tc>
          <w:tcPr>
            <w:tcW w:w="1144" w:type="dxa"/>
            <w:vAlign w:val="center"/>
          </w:tcPr>
          <w:p w14:paraId="048A91F2">
            <w:pPr>
              <w:jc w:val="center"/>
              <w:rPr>
                <w:rFonts w:hint="eastAsia" w:ascii="宋体" w:hAnsi="宋体" w:eastAsia="宋体" w:cs="宋体"/>
                <w:caps w:val="0"/>
                <w:smallCaps w:val="0"/>
                <w:spacing w:val="0"/>
                <w:w w:val="100"/>
                <w:sz w:val="24"/>
                <w:szCs w:val="24"/>
                <w:lang w:val="en-US" w:eastAsia="zh-CN"/>
              </w:rPr>
            </w:pPr>
          </w:p>
        </w:tc>
        <w:tc>
          <w:tcPr>
            <w:tcW w:w="1387" w:type="dxa"/>
            <w:vAlign w:val="center"/>
          </w:tcPr>
          <w:p w14:paraId="6EAFBDD4">
            <w:pPr>
              <w:jc w:val="center"/>
              <w:rPr>
                <w:rFonts w:hint="default" w:ascii="宋体" w:hAnsi="宋体" w:eastAsia="宋体" w:cs="宋体"/>
                <w:caps w:val="0"/>
                <w:smallCaps w:val="0"/>
                <w:spacing w:val="0"/>
                <w:w w:val="100"/>
                <w:sz w:val="24"/>
                <w:szCs w:val="24"/>
                <w:lang w:val="en-US" w:eastAsia="zh-CN"/>
              </w:rPr>
            </w:pPr>
            <w:r>
              <w:rPr>
                <w:rFonts w:hint="eastAsia" w:ascii="宋体" w:hAnsi="宋体" w:eastAsia="宋体" w:cs="宋体"/>
                <w:caps w:val="0"/>
                <w:smallCaps w:val="0"/>
                <w:spacing w:val="0"/>
                <w:w w:val="100"/>
                <w:sz w:val="24"/>
                <w:szCs w:val="24"/>
                <w:lang w:val="en-US" w:eastAsia="zh-CN"/>
              </w:rPr>
              <w:t>12次</w:t>
            </w:r>
          </w:p>
        </w:tc>
        <w:tc>
          <w:tcPr>
            <w:tcW w:w="1294" w:type="dxa"/>
            <w:vAlign w:val="center"/>
          </w:tcPr>
          <w:p w14:paraId="2A332F82">
            <w:pPr>
              <w:jc w:val="center"/>
              <w:rPr>
                <w:rFonts w:hint="eastAsia" w:ascii="宋体" w:hAnsi="宋体" w:eastAsia="宋体" w:cs="宋体"/>
                <w:caps w:val="0"/>
                <w:smallCaps w:val="0"/>
                <w:spacing w:val="0"/>
                <w:w w:val="100"/>
                <w:sz w:val="24"/>
                <w:szCs w:val="24"/>
                <w:lang w:val="en-US" w:eastAsia="zh-CN"/>
              </w:rPr>
            </w:pPr>
          </w:p>
        </w:tc>
        <w:tc>
          <w:tcPr>
            <w:tcW w:w="1316" w:type="dxa"/>
            <w:vMerge w:val="continue"/>
            <w:vAlign w:val="center"/>
          </w:tcPr>
          <w:p w14:paraId="01BC190A">
            <w:pPr>
              <w:jc w:val="center"/>
              <w:rPr>
                <w:rFonts w:hint="eastAsia" w:ascii="宋体" w:hAnsi="宋体" w:eastAsia="宋体" w:cs="宋体"/>
                <w:caps w:val="0"/>
                <w:smallCaps w:val="0"/>
                <w:spacing w:val="0"/>
                <w:w w:val="100"/>
                <w:sz w:val="24"/>
                <w:szCs w:val="24"/>
                <w:lang w:val="en-US" w:eastAsia="zh-CN"/>
              </w:rPr>
            </w:pPr>
          </w:p>
        </w:tc>
      </w:tr>
      <w:tr w14:paraId="7268A9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698" w:type="dxa"/>
            <w:vAlign w:val="center"/>
          </w:tcPr>
          <w:p w14:paraId="1D90C1A4">
            <w:pPr>
              <w:jc w:val="center"/>
              <w:rPr>
                <w:rFonts w:hint="default" w:ascii="宋体" w:hAnsi="宋体" w:eastAsia="宋体" w:cs="宋体"/>
                <w:caps w:val="0"/>
                <w:smallCaps w:val="0"/>
                <w:spacing w:val="0"/>
                <w:w w:val="100"/>
                <w:sz w:val="24"/>
                <w:szCs w:val="24"/>
                <w:lang w:val="en-US" w:eastAsia="zh-CN"/>
              </w:rPr>
            </w:pPr>
            <w:r>
              <w:rPr>
                <w:rFonts w:hint="eastAsia" w:ascii="宋体" w:hAnsi="宋体" w:eastAsia="宋体" w:cs="宋体"/>
                <w:caps w:val="0"/>
                <w:smallCaps w:val="0"/>
                <w:spacing w:val="0"/>
                <w:w w:val="100"/>
                <w:sz w:val="24"/>
                <w:szCs w:val="24"/>
                <w:lang w:val="en-US" w:eastAsia="zh-CN"/>
              </w:rPr>
              <w:t>6</w:t>
            </w:r>
          </w:p>
        </w:tc>
        <w:tc>
          <w:tcPr>
            <w:tcW w:w="1968" w:type="dxa"/>
            <w:vAlign w:val="center"/>
          </w:tcPr>
          <w:p w14:paraId="312F63F2">
            <w:pPr>
              <w:jc w:val="center"/>
              <w:rPr>
                <w:rFonts w:hint="eastAsia" w:ascii="宋体" w:hAnsi="宋体" w:eastAsia="宋体" w:cs="宋体"/>
                <w:caps w:val="0"/>
                <w:smallCaps w:val="0"/>
                <w:spacing w:val="0"/>
                <w:w w:val="100"/>
                <w:sz w:val="24"/>
                <w:szCs w:val="24"/>
                <w:lang w:val="en-US" w:eastAsia="zh-CN"/>
              </w:rPr>
            </w:pPr>
          </w:p>
        </w:tc>
        <w:tc>
          <w:tcPr>
            <w:tcW w:w="1219" w:type="dxa"/>
            <w:vAlign w:val="center"/>
          </w:tcPr>
          <w:p w14:paraId="504E9A69">
            <w:pPr>
              <w:jc w:val="center"/>
              <w:rPr>
                <w:rFonts w:hint="eastAsia" w:ascii="宋体" w:hAnsi="宋体" w:eastAsia="宋体" w:cs="宋体"/>
                <w:caps w:val="0"/>
                <w:smallCaps w:val="0"/>
                <w:spacing w:val="0"/>
                <w:w w:val="100"/>
                <w:sz w:val="24"/>
                <w:szCs w:val="24"/>
                <w:lang w:val="en-US" w:eastAsia="zh-CN"/>
              </w:rPr>
            </w:pPr>
          </w:p>
        </w:tc>
        <w:tc>
          <w:tcPr>
            <w:tcW w:w="1144" w:type="dxa"/>
            <w:vAlign w:val="center"/>
          </w:tcPr>
          <w:p w14:paraId="2CD95EA8">
            <w:pPr>
              <w:jc w:val="center"/>
              <w:rPr>
                <w:rFonts w:hint="eastAsia" w:ascii="宋体" w:hAnsi="宋体" w:eastAsia="宋体" w:cs="宋体"/>
                <w:caps w:val="0"/>
                <w:smallCaps w:val="0"/>
                <w:spacing w:val="0"/>
                <w:w w:val="100"/>
                <w:sz w:val="24"/>
                <w:szCs w:val="24"/>
                <w:lang w:val="en-US" w:eastAsia="zh-CN"/>
              </w:rPr>
            </w:pPr>
          </w:p>
        </w:tc>
        <w:tc>
          <w:tcPr>
            <w:tcW w:w="1387" w:type="dxa"/>
            <w:vAlign w:val="center"/>
          </w:tcPr>
          <w:p w14:paraId="69FCFF7A">
            <w:pPr>
              <w:jc w:val="center"/>
              <w:rPr>
                <w:rFonts w:hint="eastAsia" w:ascii="宋体" w:hAnsi="宋体" w:eastAsia="宋体" w:cs="宋体"/>
                <w:caps w:val="0"/>
                <w:smallCaps w:val="0"/>
                <w:spacing w:val="0"/>
                <w:w w:val="100"/>
                <w:sz w:val="24"/>
                <w:szCs w:val="24"/>
                <w:lang w:val="en-US" w:eastAsia="zh-CN"/>
              </w:rPr>
            </w:pPr>
          </w:p>
        </w:tc>
        <w:tc>
          <w:tcPr>
            <w:tcW w:w="1294" w:type="dxa"/>
            <w:vAlign w:val="center"/>
          </w:tcPr>
          <w:p w14:paraId="0F45DD43">
            <w:pPr>
              <w:jc w:val="center"/>
              <w:rPr>
                <w:rFonts w:hint="eastAsia" w:ascii="宋体" w:hAnsi="宋体" w:eastAsia="宋体" w:cs="宋体"/>
                <w:caps w:val="0"/>
                <w:smallCaps w:val="0"/>
                <w:spacing w:val="0"/>
                <w:w w:val="100"/>
                <w:sz w:val="24"/>
                <w:szCs w:val="24"/>
                <w:lang w:val="en-US" w:eastAsia="zh-CN"/>
              </w:rPr>
            </w:pPr>
          </w:p>
        </w:tc>
        <w:tc>
          <w:tcPr>
            <w:tcW w:w="1316" w:type="dxa"/>
            <w:vMerge w:val="continue"/>
            <w:vAlign w:val="center"/>
          </w:tcPr>
          <w:p w14:paraId="6E41FB68">
            <w:pPr>
              <w:jc w:val="center"/>
              <w:rPr>
                <w:rFonts w:hint="eastAsia" w:ascii="宋体" w:hAnsi="宋体" w:eastAsia="宋体" w:cs="宋体"/>
                <w:caps w:val="0"/>
                <w:smallCaps w:val="0"/>
                <w:spacing w:val="0"/>
                <w:w w:val="100"/>
                <w:sz w:val="24"/>
                <w:szCs w:val="24"/>
                <w:lang w:val="en-US" w:eastAsia="zh-CN"/>
              </w:rPr>
            </w:pPr>
          </w:p>
        </w:tc>
      </w:tr>
      <w:tr w14:paraId="6AD327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1" w:hRule="atLeast"/>
          <w:jc w:val="center"/>
        </w:trPr>
        <w:tc>
          <w:tcPr>
            <w:tcW w:w="698" w:type="dxa"/>
            <w:vAlign w:val="center"/>
          </w:tcPr>
          <w:p w14:paraId="019B1FFD">
            <w:pPr>
              <w:jc w:val="center"/>
              <w:rPr>
                <w:rFonts w:hint="default" w:ascii="宋体" w:hAnsi="宋体" w:eastAsia="宋体" w:cs="宋体"/>
                <w:caps w:val="0"/>
                <w:smallCaps w:val="0"/>
                <w:spacing w:val="0"/>
                <w:w w:val="100"/>
                <w:sz w:val="24"/>
                <w:szCs w:val="24"/>
                <w:lang w:val="en-US" w:eastAsia="zh-CN"/>
              </w:rPr>
            </w:pPr>
            <w:r>
              <w:rPr>
                <w:rFonts w:hint="eastAsia" w:ascii="宋体" w:hAnsi="宋体" w:eastAsia="宋体" w:cs="宋体"/>
                <w:caps w:val="0"/>
                <w:smallCaps w:val="0"/>
                <w:spacing w:val="0"/>
                <w:w w:val="100"/>
                <w:sz w:val="24"/>
                <w:szCs w:val="24"/>
                <w:lang w:val="en-US" w:eastAsia="zh-CN"/>
              </w:rPr>
              <w:t>合计</w:t>
            </w:r>
          </w:p>
        </w:tc>
        <w:tc>
          <w:tcPr>
            <w:tcW w:w="1968" w:type="dxa"/>
            <w:vAlign w:val="center"/>
          </w:tcPr>
          <w:p w14:paraId="63BCFC49">
            <w:pPr>
              <w:jc w:val="center"/>
              <w:rPr>
                <w:rFonts w:hint="eastAsia" w:ascii="宋体" w:hAnsi="宋体" w:eastAsia="宋体" w:cs="宋体"/>
                <w:caps w:val="0"/>
                <w:smallCaps w:val="0"/>
                <w:spacing w:val="0"/>
                <w:w w:val="100"/>
                <w:sz w:val="24"/>
                <w:szCs w:val="24"/>
                <w:lang w:val="en-US" w:eastAsia="zh-CN"/>
              </w:rPr>
            </w:pPr>
          </w:p>
        </w:tc>
        <w:tc>
          <w:tcPr>
            <w:tcW w:w="1219" w:type="dxa"/>
            <w:vAlign w:val="center"/>
          </w:tcPr>
          <w:p w14:paraId="1A6EF712">
            <w:pPr>
              <w:jc w:val="center"/>
              <w:rPr>
                <w:rFonts w:hint="eastAsia" w:ascii="宋体" w:hAnsi="宋体" w:eastAsia="宋体" w:cs="宋体"/>
                <w:caps w:val="0"/>
                <w:smallCaps w:val="0"/>
                <w:spacing w:val="0"/>
                <w:w w:val="100"/>
                <w:sz w:val="24"/>
                <w:szCs w:val="24"/>
                <w:lang w:val="en-US" w:eastAsia="zh-CN"/>
              </w:rPr>
            </w:pPr>
          </w:p>
        </w:tc>
        <w:tc>
          <w:tcPr>
            <w:tcW w:w="1144" w:type="dxa"/>
            <w:vAlign w:val="center"/>
          </w:tcPr>
          <w:p w14:paraId="224AE991">
            <w:pPr>
              <w:jc w:val="center"/>
              <w:rPr>
                <w:rFonts w:hint="eastAsia" w:ascii="宋体" w:hAnsi="宋体" w:eastAsia="宋体" w:cs="宋体"/>
                <w:caps w:val="0"/>
                <w:smallCaps w:val="0"/>
                <w:spacing w:val="0"/>
                <w:w w:val="100"/>
                <w:sz w:val="24"/>
                <w:szCs w:val="24"/>
                <w:lang w:val="en-US" w:eastAsia="zh-CN"/>
              </w:rPr>
            </w:pPr>
          </w:p>
        </w:tc>
        <w:tc>
          <w:tcPr>
            <w:tcW w:w="1387" w:type="dxa"/>
            <w:vAlign w:val="center"/>
          </w:tcPr>
          <w:p w14:paraId="74B72023">
            <w:pPr>
              <w:jc w:val="center"/>
              <w:rPr>
                <w:rFonts w:hint="eastAsia" w:ascii="宋体" w:hAnsi="宋体" w:eastAsia="宋体" w:cs="宋体"/>
                <w:caps w:val="0"/>
                <w:smallCaps w:val="0"/>
                <w:spacing w:val="0"/>
                <w:w w:val="100"/>
                <w:sz w:val="24"/>
                <w:szCs w:val="24"/>
                <w:lang w:val="en-US" w:eastAsia="zh-CN"/>
              </w:rPr>
            </w:pPr>
          </w:p>
        </w:tc>
        <w:tc>
          <w:tcPr>
            <w:tcW w:w="1294" w:type="dxa"/>
            <w:vAlign w:val="center"/>
          </w:tcPr>
          <w:p w14:paraId="200E7231">
            <w:pPr>
              <w:jc w:val="center"/>
              <w:rPr>
                <w:rFonts w:hint="eastAsia" w:ascii="宋体" w:hAnsi="宋体" w:eastAsia="宋体" w:cs="宋体"/>
                <w:caps w:val="0"/>
                <w:smallCaps w:val="0"/>
                <w:spacing w:val="0"/>
                <w:w w:val="100"/>
                <w:sz w:val="24"/>
                <w:szCs w:val="24"/>
                <w:lang w:val="en-US" w:eastAsia="zh-CN"/>
              </w:rPr>
            </w:pPr>
          </w:p>
        </w:tc>
        <w:tc>
          <w:tcPr>
            <w:tcW w:w="1316" w:type="dxa"/>
            <w:vMerge w:val="continue"/>
            <w:vAlign w:val="center"/>
          </w:tcPr>
          <w:p w14:paraId="633A04AA">
            <w:pPr>
              <w:jc w:val="center"/>
              <w:rPr>
                <w:rFonts w:hint="eastAsia" w:ascii="宋体" w:hAnsi="宋体" w:eastAsia="宋体" w:cs="宋体"/>
                <w:caps w:val="0"/>
                <w:smallCaps w:val="0"/>
                <w:spacing w:val="0"/>
                <w:w w:val="100"/>
                <w:sz w:val="24"/>
                <w:szCs w:val="24"/>
                <w:lang w:val="en-US" w:eastAsia="zh-CN"/>
              </w:rPr>
            </w:pPr>
          </w:p>
        </w:tc>
      </w:tr>
      <w:tr w14:paraId="5A1774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jc w:val="center"/>
        </w:trPr>
        <w:tc>
          <w:tcPr>
            <w:tcW w:w="2666" w:type="dxa"/>
            <w:gridSpan w:val="2"/>
            <w:vAlign w:val="center"/>
          </w:tcPr>
          <w:p w14:paraId="7D95CB7F">
            <w:pPr>
              <w:jc w:val="center"/>
              <w:rPr>
                <w:rFonts w:hint="default" w:ascii="宋体" w:hAnsi="宋体" w:eastAsia="宋体" w:cs="宋体"/>
                <w:b/>
                <w:bCs/>
                <w:caps w:val="0"/>
                <w:smallCaps w:val="0"/>
                <w:spacing w:val="0"/>
                <w:w w:val="100"/>
                <w:sz w:val="24"/>
                <w:szCs w:val="24"/>
                <w:lang w:val="en-US" w:eastAsia="zh-CN"/>
              </w:rPr>
            </w:pPr>
            <w:r>
              <w:rPr>
                <w:rFonts w:hint="eastAsia" w:ascii="宋体" w:hAnsi="宋体" w:eastAsia="宋体" w:cs="宋体"/>
                <w:b/>
                <w:bCs/>
                <w:caps w:val="0"/>
                <w:smallCaps w:val="0"/>
                <w:spacing w:val="0"/>
                <w:w w:val="100"/>
                <w:sz w:val="24"/>
                <w:szCs w:val="24"/>
                <w:lang w:val="en-US" w:eastAsia="zh-CN"/>
              </w:rPr>
              <w:t>服务</w:t>
            </w:r>
            <w:r>
              <w:rPr>
                <w:rFonts w:hint="eastAsia" w:ascii="宋体" w:hAnsi="宋体" w:cs="宋体"/>
                <w:b/>
                <w:bCs/>
                <w:caps w:val="0"/>
                <w:smallCaps w:val="0"/>
                <w:spacing w:val="0"/>
                <w:w w:val="100"/>
                <w:sz w:val="24"/>
                <w:szCs w:val="24"/>
                <w:lang w:val="en-US" w:eastAsia="zh-CN"/>
              </w:rPr>
              <w:t>承诺</w:t>
            </w:r>
          </w:p>
          <w:p w14:paraId="65A7769B">
            <w:pPr>
              <w:jc w:val="center"/>
              <w:rPr>
                <w:rFonts w:hint="eastAsia" w:ascii="宋体" w:hAnsi="宋体" w:eastAsia="宋体" w:cs="宋体"/>
                <w:b/>
                <w:bCs/>
                <w:caps w:val="0"/>
                <w:smallCaps w:val="0"/>
                <w:spacing w:val="0"/>
                <w:w w:val="100"/>
                <w:sz w:val="24"/>
                <w:szCs w:val="24"/>
                <w:lang w:val="en-US" w:eastAsia="zh-CN"/>
              </w:rPr>
            </w:pPr>
            <w:r>
              <w:rPr>
                <w:rFonts w:hint="eastAsia" w:ascii="宋体" w:hAnsi="宋体" w:eastAsia="宋体" w:cs="宋体"/>
                <w:b/>
                <w:bCs/>
                <w:caps w:val="0"/>
                <w:smallCaps w:val="0"/>
                <w:spacing w:val="0"/>
                <w:w w:val="100"/>
                <w:sz w:val="24"/>
                <w:szCs w:val="24"/>
                <w:lang w:val="en-US" w:eastAsia="zh-CN"/>
              </w:rPr>
              <w:t>（数量、时间</w:t>
            </w:r>
            <w:r>
              <w:rPr>
                <w:rFonts w:hint="eastAsia" w:ascii="宋体" w:hAnsi="宋体" w:cs="宋体"/>
                <w:b/>
                <w:bCs/>
                <w:caps w:val="0"/>
                <w:smallCaps w:val="0"/>
                <w:spacing w:val="0"/>
                <w:w w:val="100"/>
                <w:sz w:val="24"/>
                <w:szCs w:val="24"/>
                <w:lang w:val="en-US" w:eastAsia="zh-CN"/>
              </w:rPr>
              <w:t>等</w:t>
            </w:r>
            <w:r>
              <w:rPr>
                <w:rFonts w:hint="eastAsia" w:ascii="宋体" w:hAnsi="宋体" w:eastAsia="宋体" w:cs="宋体"/>
                <w:b/>
                <w:bCs/>
                <w:caps w:val="0"/>
                <w:smallCaps w:val="0"/>
                <w:spacing w:val="0"/>
                <w:w w:val="100"/>
                <w:sz w:val="24"/>
                <w:szCs w:val="24"/>
                <w:lang w:val="en-US" w:eastAsia="zh-CN"/>
              </w:rPr>
              <w:t>）</w:t>
            </w:r>
          </w:p>
        </w:tc>
        <w:tc>
          <w:tcPr>
            <w:tcW w:w="6360" w:type="dxa"/>
            <w:gridSpan w:val="5"/>
            <w:vAlign w:val="center"/>
          </w:tcPr>
          <w:p w14:paraId="500C84EA">
            <w:pPr>
              <w:jc w:val="center"/>
              <w:rPr>
                <w:rFonts w:hint="eastAsia" w:ascii="宋体" w:hAnsi="宋体" w:eastAsia="宋体" w:cs="宋体"/>
                <w:caps w:val="0"/>
                <w:smallCaps w:val="0"/>
                <w:spacing w:val="0"/>
                <w:w w:val="100"/>
                <w:sz w:val="24"/>
                <w:szCs w:val="24"/>
                <w:lang w:val="en-US" w:eastAsia="zh-CN"/>
              </w:rPr>
            </w:pPr>
          </w:p>
        </w:tc>
      </w:tr>
      <w:bookmarkEnd w:id="117"/>
    </w:tbl>
    <w:p w14:paraId="641FD9C5">
      <w:pPr>
        <w:pStyle w:val="18"/>
        <w:spacing w:line="360" w:lineRule="auto"/>
        <w:ind w:firstLine="0" w:firstLineChars="0"/>
        <w:rPr>
          <w:rFonts w:ascii="宋体" w:hAnsi="宋体" w:cs="宋体"/>
          <w:color w:val="auto"/>
          <w:sz w:val="21"/>
          <w:szCs w:val="21"/>
        </w:rPr>
      </w:pPr>
    </w:p>
    <w:p w14:paraId="2131EB57">
      <w:pPr>
        <w:spacing w:line="440" w:lineRule="exact"/>
        <w:ind w:firstLine="480" w:firstLineChars="200"/>
        <w:rPr>
          <w:rFonts w:hint="default" w:ascii="Times New Roman" w:hAnsi="Times New Roman" w:cs="Times New Roman"/>
          <w:sz w:val="24"/>
          <w:szCs w:val="24"/>
        </w:rPr>
      </w:pPr>
      <w:r>
        <w:rPr>
          <w:rFonts w:hint="default" w:ascii="Times New Roman" w:hAnsi="Times New Roman" w:cs="Times New Roman"/>
          <w:sz w:val="24"/>
          <w:szCs w:val="24"/>
        </w:rPr>
        <w:t>报价说明：</w:t>
      </w:r>
    </w:p>
    <w:p w14:paraId="0764FAA9">
      <w:pPr>
        <w:spacing w:line="440" w:lineRule="exact"/>
        <w:ind w:firstLine="480" w:firstLineChars="200"/>
        <w:rPr>
          <w:rFonts w:hint="default" w:ascii="Times New Roman" w:hAnsi="Times New Roman" w:cs="Times New Roman"/>
          <w:sz w:val="24"/>
          <w:szCs w:val="24"/>
        </w:rPr>
      </w:pPr>
      <w:r>
        <w:rPr>
          <w:rFonts w:hint="default" w:ascii="Times New Roman" w:hAnsi="Times New Roman" w:cs="Times New Roman"/>
          <w:sz w:val="24"/>
          <w:szCs w:val="24"/>
        </w:rPr>
        <w:t>1.1 本说明应与供应商须知、合同条款等文件一起参照阅读。</w:t>
      </w:r>
    </w:p>
    <w:p w14:paraId="3C390302">
      <w:pPr>
        <w:spacing w:line="440" w:lineRule="exact"/>
        <w:ind w:firstLine="480" w:firstLineChars="200"/>
        <w:rPr>
          <w:rFonts w:ascii="宋体" w:hAnsi="宋体" w:cs="宋体"/>
          <w:color w:val="auto"/>
          <w:sz w:val="21"/>
          <w:szCs w:val="21"/>
        </w:rPr>
      </w:pPr>
      <w:r>
        <w:rPr>
          <w:rFonts w:hint="default" w:ascii="Times New Roman" w:hAnsi="Times New Roman" w:cs="Times New Roman"/>
          <w:sz w:val="24"/>
          <w:szCs w:val="24"/>
        </w:rPr>
        <w:t>1.2 报价包括供应商为完成本合同规定的工作所承担的全部费用，包括成本、税金、利润等，并考虑了应由供应商承担的义务、责任和风险所发生的费用。</w:t>
      </w:r>
    </w:p>
    <w:p w14:paraId="192610BA">
      <w:pPr>
        <w:pStyle w:val="18"/>
        <w:spacing w:line="360" w:lineRule="auto"/>
        <w:ind w:firstLine="0" w:firstLineChars="0"/>
        <w:rPr>
          <w:rFonts w:ascii="宋体" w:hAnsi="宋体" w:cs="宋体"/>
          <w:color w:val="auto"/>
          <w:sz w:val="21"/>
          <w:szCs w:val="21"/>
        </w:rPr>
      </w:pPr>
    </w:p>
    <w:p w14:paraId="7B2BBFA1">
      <w:pPr>
        <w:pStyle w:val="18"/>
        <w:spacing w:line="360" w:lineRule="auto"/>
        <w:ind w:firstLine="315" w:firstLineChars="150"/>
        <w:rPr>
          <w:rFonts w:ascii="宋体" w:hAnsi="宋体" w:cs="宋体"/>
          <w:color w:val="auto"/>
          <w:sz w:val="21"/>
          <w:szCs w:val="21"/>
        </w:rPr>
      </w:pPr>
      <w:r>
        <w:rPr>
          <w:rFonts w:hint="eastAsia" w:ascii="宋体" w:hAnsi="宋体" w:cs="宋体"/>
          <w:color w:val="auto"/>
          <w:sz w:val="21"/>
          <w:szCs w:val="21"/>
        </w:rPr>
        <w:t>谈判申请人（单位公章）：</w:t>
      </w:r>
      <w:r>
        <w:rPr>
          <w:rFonts w:ascii="宋体" w:hAnsi="宋体" w:cs="宋体"/>
          <w:color w:val="auto"/>
          <w:sz w:val="21"/>
          <w:szCs w:val="21"/>
          <w:u w:val="single"/>
        </w:rPr>
        <w:t xml:space="preserve">                                </w:t>
      </w:r>
    </w:p>
    <w:p w14:paraId="24C01867">
      <w:pPr>
        <w:pStyle w:val="18"/>
        <w:spacing w:line="360" w:lineRule="auto"/>
        <w:ind w:firstLine="315" w:firstLineChars="150"/>
        <w:rPr>
          <w:rFonts w:ascii="宋体" w:hAnsi="宋体" w:cs="宋体"/>
          <w:color w:val="auto"/>
          <w:sz w:val="21"/>
          <w:szCs w:val="21"/>
        </w:rPr>
      </w:pPr>
      <w:r>
        <w:rPr>
          <w:rFonts w:hint="eastAsia" w:ascii="宋体" w:hAnsi="宋体" w:cs="宋体"/>
          <w:color w:val="auto"/>
          <w:sz w:val="21"/>
          <w:szCs w:val="21"/>
        </w:rPr>
        <w:t xml:space="preserve">                       </w:t>
      </w:r>
    </w:p>
    <w:p w14:paraId="563C77F0">
      <w:pPr>
        <w:pStyle w:val="18"/>
        <w:spacing w:line="360" w:lineRule="auto"/>
        <w:ind w:firstLine="315" w:firstLineChars="150"/>
        <w:rPr>
          <w:rFonts w:ascii="宋体" w:hAnsi="宋体" w:cs="宋体"/>
          <w:color w:val="auto"/>
          <w:sz w:val="21"/>
          <w:szCs w:val="21"/>
        </w:rPr>
      </w:pPr>
    </w:p>
    <w:p w14:paraId="5FA85195">
      <w:pPr>
        <w:pStyle w:val="18"/>
        <w:spacing w:line="360" w:lineRule="auto"/>
        <w:ind w:firstLine="315" w:firstLineChars="150"/>
        <w:rPr>
          <w:rFonts w:ascii="宋体" w:hAnsi="宋体" w:cs="宋体"/>
          <w:color w:val="auto"/>
          <w:sz w:val="21"/>
          <w:szCs w:val="21"/>
          <w:u w:val="single"/>
        </w:rPr>
      </w:pPr>
      <w:r>
        <w:rPr>
          <w:rFonts w:hint="eastAsia" w:ascii="宋体" w:hAnsi="宋体" w:cs="宋体"/>
          <w:color w:val="auto"/>
          <w:sz w:val="21"/>
          <w:szCs w:val="21"/>
        </w:rPr>
        <w:t>法定代表人或委托代理人（签字或盖章）：</w:t>
      </w:r>
      <w:r>
        <w:rPr>
          <w:rFonts w:ascii="宋体" w:hAnsi="宋体" w:cs="宋体"/>
          <w:color w:val="auto"/>
          <w:sz w:val="21"/>
          <w:szCs w:val="21"/>
          <w:u w:val="single"/>
        </w:rPr>
        <w:t xml:space="preserve">                  </w:t>
      </w:r>
    </w:p>
    <w:p w14:paraId="0EECB2AE">
      <w:pPr>
        <w:pStyle w:val="18"/>
        <w:spacing w:line="360" w:lineRule="auto"/>
        <w:ind w:firstLine="315" w:firstLineChars="150"/>
        <w:rPr>
          <w:rFonts w:ascii="宋体" w:hAnsi="宋体" w:cs="宋体"/>
          <w:color w:val="auto"/>
          <w:sz w:val="21"/>
          <w:szCs w:val="21"/>
        </w:rPr>
      </w:pPr>
    </w:p>
    <w:p w14:paraId="5C99F9A0">
      <w:pPr>
        <w:pStyle w:val="18"/>
        <w:spacing w:line="360" w:lineRule="auto"/>
        <w:ind w:firstLine="315" w:firstLineChars="150"/>
        <w:rPr>
          <w:rFonts w:ascii="宋体" w:hAnsi="宋体" w:cs="宋体"/>
          <w:color w:val="auto"/>
          <w:sz w:val="21"/>
          <w:szCs w:val="21"/>
        </w:rPr>
      </w:pPr>
    </w:p>
    <w:p w14:paraId="26C3E71B">
      <w:pPr>
        <w:pStyle w:val="18"/>
        <w:spacing w:line="360" w:lineRule="auto"/>
        <w:ind w:firstLine="315" w:firstLineChars="150"/>
        <w:rPr>
          <w:rFonts w:hint="eastAsia"/>
        </w:rPr>
      </w:pPr>
      <w:r>
        <w:rPr>
          <w:rFonts w:hint="eastAsia" w:ascii="宋体" w:hAnsi="宋体" w:cs="宋体"/>
          <w:color w:val="auto"/>
          <w:sz w:val="21"/>
          <w:szCs w:val="21"/>
        </w:rPr>
        <w:t>日  期：</w:t>
      </w:r>
      <w:r>
        <w:rPr>
          <w:rFonts w:ascii="宋体" w:hAnsi="宋体" w:cs="宋体"/>
          <w:color w:val="auto"/>
          <w:sz w:val="21"/>
          <w:szCs w:val="21"/>
          <w:u w:val="single"/>
        </w:rPr>
        <w:t xml:space="preserve">       </w:t>
      </w:r>
      <w:r>
        <w:rPr>
          <w:rFonts w:hint="eastAsia" w:ascii="宋体" w:hAnsi="宋体" w:cs="宋体"/>
          <w:color w:val="auto"/>
          <w:sz w:val="21"/>
          <w:szCs w:val="21"/>
        </w:rPr>
        <w:t>年</w:t>
      </w:r>
      <w:r>
        <w:rPr>
          <w:rFonts w:ascii="宋体" w:hAnsi="宋体" w:cs="宋体"/>
          <w:color w:val="auto"/>
          <w:sz w:val="21"/>
          <w:szCs w:val="21"/>
          <w:u w:val="single"/>
        </w:rPr>
        <w:t xml:space="preserve">       </w:t>
      </w:r>
      <w:r>
        <w:rPr>
          <w:rFonts w:hint="eastAsia" w:ascii="宋体" w:hAnsi="宋体" w:cs="宋体"/>
          <w:color w:val="auto"/>
          <w:sz w:val="21"/>
          <w:szCs w:val="21"/>
        </w:rPr>
        <w:t>月</w:t>
      </w:r>
      <w:r>
        <w:rPr>
          <w:rFonts w:ascii="宋体" w:hAnsi="宋体" w:cs="宋体"/>
          <w:color w:val="auto"/>
          <w:sz w:val="21"/>
          <w:szCs w:val="21"/>
          <w:u w:val="single"/>
        </w:rPr>
        <w:t xml:space="preserve">       </w:t>
      </w:r>
      <w:r>
        <w:rPr>
          <w:rFonts w:hint="eastAsia" w:ascii="宋体" w:hAnsi="宋体" w:cs="宋体"/>
          <w:color w:val="auto"/>
          <w:sz w:val="21"/>
          <w:szCs w:val="21"/>
        </w:rPr>
        <w:t>日</w:t>
      </w:r>
      <w:bookmarkStart w:id="118" w:name="_Toc163"/>
      <w:bookmarkStart w:id="119" w:name="_Toc439554166"/>
      <w:bookmarkStart w:id="120" w:name="_Toc7465"/>
      <w:bookmarkStart w:id="121" w:name="_Toc55303757"/>
      <w:bookmarkStart w:id="122" w:name="_Toc55310070"/>
      <w:bookmarkStart w:id="123" w:name="_Toc55229801"/>
      <w:bookmarkStart w:id="124" w:name="_Toc14927"/>
      <w:bookmarkStart w:id="125" w:name="_Toc435803791"/>
      <w:bookmarkStart w:id="126" w:name="_Toc440110296"/>
    </w:p>
    <w:p w14:paraId="25DB6A2F">
      <w:pPr>
        <w:rPr>
          <w:rFonts w:hint="eastAsia"/>
        </w:rPr>
      </w:pPr>
    </w:p>
    <w:p w14:paraId="25B068D6">
      <w:pPr>
        <w:pStyle w:val="6"/>
        <w:ind w:left="0" w:leftChars="0" w:firstLine="0" w:firstLineChars="0"/>
        <w:jc w:val="both"/>
        <w:rPr>
          <w:rFonts w:hint="eastAsia"/>
        </w:rPr>
      </w:pPr>
    </w:p>
    <w:p w14:paraId="2D7292FC">
      <w:pPr>
        <w:rPr>
          <w:rFonts w:hint="eastAsia"/>
        </w:rPr>
      </w:pPr>
    </w:p>
    <w:p w14:paraId="10D2F7FB">
      <w:pPr>
        <w:pStyle w:val="2"/>
        <w:rPr>
          <w:rFonts w:hint="eastAsia"/>
        </w:rPr>
      </w:pPr>
    </w:p>
    <w:p w14:paraId="6B9A1F38">
      <w:pPr>
        <w:pStyle w:val="3"/>
        <w:rPr>
          <w:rFonts w:hint="eastAsia"/>
        </w:rPr>
      </w:pPr>
    </w:p>
    <w:p w14:paraId="21D0BBF0">
      <w:pPr>
        <w:rPr>
          <w:rFonts w:hint="eastAsia"/>
        </w:rPr>
      </w:pPr>
    </w:p>
    <w:p w14:paraId="0C023C70">
      <w:pPr>
        <w:pStyle w:val="2"/>
        <w:rPr>
          <w:rFonts w:hint="eastAsia"/>
        </w:rPr>
      </w:pPr>
    </w:p>
    <w:p w14:paraId="5E16C9CB">
      <w:pPr>
        <w:pStyle w:val="3"/>
        <w:rPr>
          <w:rFonts w:hint="eastAsia"/>
        </w:rPr>
      </w:pPr>
    </w:p>
    <w:p w14:paraId="5935DA02">
      <w:pPr>
        <w:rPr>
          <w:rFonts w:hint="eastAsia"/>
        </w:rPr>
      </w:pPr>
    </w:p>
    <w:p w14:paraId="4FA7954E">
      <w:pPr>
        <w:pStyle w:val="2"/>
        <w:rPr>
          <w:rFonts w:hint="eastAsia"/>
        </w:rPr>
      </w:pPr>
    </w:p>
    <w:p w14:paraId="1EC6C9EC">
      <w:pPr>
        <w:pStyle w:val="3"/>
        <w:rPr>
          <w:rFonts w:hint="eastAsia"/>
        </w:rPr>
      </w:pPr>
    </w:p>
    <w:p w14:paraId="77136A3C">
      <w:pPr>
        <w:rPr>
          <w:rFonts w:hint="eastAsia"/>
        </w:rPr>
      </w:pPr>
    </w:p>
    <w:p w14:paraId="6EA708B5">
      <w:pPr>
        <w:pStyle w:val="2"/>
        <w:rPr>
          <w:rFonts w:hint="eastAsia"/>
        </w:rPr>
      </w:pPr>
    </w:p>
    <w:p w14:paraId="792CBE6C">
      <w:pPr>
        <w:pStyle w:val="3"/>
        <w:rPr>
          <w:rFonts w:hint="eastAsia"/>
        </w:rPr>
      </w:pPr>
    </w:p>
    <w:p w14:paraId="79731E6D">
      <w:pPr>
        <w:rPr>
          <w:rFonts w:hint="eastAsia"/>
        </w:rPr>
      </w:pPr>
    </w:p>
    <w:p w14:paraId="128F0F2F">
      <w:pPr>
        <w:pStyle w:val="2"/>
        <w:rPr>
          <w:rFonts w:hint="eastAsia"/>
        </w:rPr>
      </w:pPr>
    </w:p>
    <w:p w14:paraId="69D4E7B2">
      <w:pPr>
        <w:pStyle w:val="3"/>
        <w:rPr>
          <w:rFonts w:hint="eastAsia"/>
        </w:rPr>
      </w:pPr>
    </w:p>
    <w:p w14:paraId="058FBCA1">
      <w:pPr>
        <w:rPr>
          <w:rFonts w:hint="eastAsia"/>
        </w:rPr>
      </w:pPr>
    </w:p>
    <w:p w14:paraId="529A4D7A">
      <w:pPr>
        <w:pStyle w:val="2"/>
        <w:rPr>
          <w:rFonts w:hint="eastAsia"/>
        </w:rPr>
      </w:pPr>
    </w:p>
    <w:p w14:paraId="5773A8CC">
      <w:pPr>
        <w:pStyle w:val="3"/>
        <w:rPr>
          <w:rFonts w:hint="eastAsia"/>
        </w:rPr>
      </w:pPr>
    </w:p>
    <w:p w14:paraId="408ED999">
      <w:pPr>
        <w:rPr>
          <w:rFonts w:hint="eastAsia"/>
        </w:rPr>
      </w:pPr>
    </w:p>
    <w:p w14:paraId="524AE5CA">
      <w:pPr>
        <w:pStyle w:val="2"/>
        <w:rPr>
          <w:rFonts w:hint="eastAsia"/>
        </w:rPr>
      </w:pPr>
    </w:p>
    <w:p w14:paraId="56C85DD8">
      <w:pPr>
        <w:pStyle w:val="3"/>
        <w:rPr>
          <w:rFonts w:hint="eastAsia"/>
        </w:rPr>
      </w:pPr>
    </w:p>
    <w:p w14:paraId="12B70D27">
      <w:pPr>
        <w:rPr>
          <w:rFonts w:hint="eastAsia"/>
        </w:rPr>
      </w:pPr>
    </w:p>
    <w:p w14:paraId="221A8470">
      <w:pPr>
        <w:pStyle w:val="2"/>
        <w:rPr>
          <w:rFonts w:hint="eastAsia"/>
        </w:rPr>
      </w:pPr>
    </w:p>
    <w:p w14:paraId="6522037D">
      <w:pPr>
        <w:pStyle w:val="3"/>
        <w:rPr>
          <w:rFonts w:hint="eastAsia"/>
        </w:rPr>
      </w:pPr>
    </w:p>
    <w:p w14:paraId="5F71EC49">
      <w:pPr>
        <w:rPr>
          <w:rFonts w:hint="eastAsia"/>
        </w:rPr>
      </w:pPr>
    </w:p>
    <w:p w14:paraId="0D8CDF96">
      <w:pPr>
        <w:pStyle w:val="2"/>
        <w:rPr>
          <w:rFonts w:hint="eastAsia"/>
        </w:rPr>
      </w:pPr>
    </w:p>
    <w:p w14:paraId="55EC53ED">
      <w:pPr>
        <w:pStyle w:val="3"/>
        <w:rPr>
          <w:rFonts w:hint="eastAsia"/>
        </w:rPr>
      </w:pPr>
    </w:p>
    <w:p w14:paraId="628C5F92">
      <w:pPr>
        <w:rPr>
          <w:rFonts w:hint="eastAsia"/>
        </w:rPr>
      </w:pPr>
    </w:p>
    <w:p w14:paraId="46C446E7">
      <w:pPr>
        <w:rPr>
          <w:rFonts w:hint="eastAsia"/>
        </w:rPr>
      </w:pPr>
    </w:p>
    <w:p w14:paraId="78601E7F">
      <w:pPr>
        <w:pStyle w:val="6"/>
        <w:ind w:left="0" w:leftChars="0" w:firstLine="0" w:firstLineChars="0"/>
        <w:jc w:val="both"/>
      </w:pPr>
      <w:bookmarkStart w:id="127" w:name="_Toc26683"/>
      <w:r>
        <w:rPr>
          <w:rFonts w:hint="eastAsia"/>
        </w:rPr>
        <w:t>（二）</w:t>
      </w:r>
      <w:r>
        <w:t>谈判申请</w:t>
      </w:r>
      <w:r>
        <w:rPr>
          <w:rFonts w:hint="eastAsia"/>
        </w:rPr>
        <w:t>函</w:t>
      </w:r>
      <w:bookmarkEnd w:id="92"/>
      <w:bookmarkEnd w:id="93"/>
      <w:bookmarkEnd w:id="94"/>
      <w:bookmarkEnd w:id="95"/>
      <w:bookmarkEnd w:id="118"/>
      <w:bookmarkEnd w:id="119"/>
      <w:bookmarkEnd w:id="120"/>
      <w:bookmarkEnd w:id="121"/>
      <w:bookmarkEnd w:id="122"/>
      <w:bookmarkEnd w:id="123"/>
      <w:bookmarkEnd w:id="124"/>
      <w:bookmarkEnd w:id="125"/>
      <w:bookmarkEnd w:id="126"/>
      <w:bookmarkEnd w:id="127"/>
    </w:p>
    <w:p w14:paraId="5A4E5498">
      <w:pPr>
        <w:spacing w:line="360" w:lineRule="auto"/>
        <w:jc w:val="center"/>
        <w:rPr>
          <w:rFonts w:ascii="宋体" w:hAnsi="宋体"/>
          <w:b/>
          <w:bCs/>
          <w:sz w:val="32"/>
          <w:szCs w:val="32"/>
        </w:rPr>
      </w:pPr>
      <w:bookmarkStart w:id="128" w:name="_Toc256194848"/>
      <w:bookmarkStart w:id="129" w:name="_Toc55310071"/>
      <w:bookmarkStart w:id="130" w:name="_Toc6780"/>
      <w:bookmarkStart w:id="131" w:name="_Toc55229802"/>
      <w:bookmarkStart w:id="132" w:name="_Toc55303758"/>
      <w:r>
        <w:rPr>
          <w:rFonts w:hint="eastAsia" w:ascii="宋体" w:hAnsi="宋体"/>
          <w:b/>
          <w:bCs/>
          <w:sz w:val="32"/>
          <w:szCs w:val="32"/>
        </w:rPr>
        <w:t>谈 判 申 请 函</w:t>
      </w:r>
    </w:p>
    <w:p w14:paraId="651C06FA">
      <w:pPr>
        <w:pStyle w:val="2"/>
        <w:ind w:firstLine="480" w:firstLineChars="200"/>
        <w:rPr>
          <w:rFonts w:ascii="宋体" w:hAnsi="宋体"/>
          <w:sz w:val="24"/>
          <w:szCs w:val="24"/>
        </w:rPr>
      </w:pPr>
      <w:r>
        <w:rPr>
          <w:rFonts w:ascii="宋体" w:hAnsi="宋体"/>
          <w:sz w:val="24"/>
          <w:szCs w:val="24"/>
        </w:rPr>
        <w:t>根据</w:t>
      </w:r>
      <w:r>
        <w:rPr>
          <w:rFonts w:hint="eastAsia" w:ascii="宋体" w:hAnsi="宋体"/>
          <w:sz w:val="24"/>
          <w:szCs w:val="24"/>
        </w:rPr>
        <w:t>贵公司的</w:t>
      </w:r>
      <w:r>
        <w:rPr>
          <w:rFonts w:hint="eastAsia" w:ascii="宋体" w:hAnsi="宋体"/>
          <w:b w:val="0"/>
          <w:bCs w:val="0"/>
          <w:kern w:val="0"/>
          <w:sz w:val="24"/>
          <w:lang w:val="en-US" w:eastAsia="zh-CN"/>
        </w:rPr>
        <w:t>云南云能红河区域新能源公司综合保障服务</w:t>
      </w:r>
      <w:r>
        <w:rPr>
          <w:rFonts w:hint="eastAsia" w:ascii="宋体" w:hAnsi="宋体"/>
          <w:b w:val="0"/>
          <w:bCs w:val="0"/>
          <w:kern w:val="0"/>
          <w:sz w:val="24"/>
        </w:rPr>
        <w:t>项目</w:t>
      </w:r>
      <w:r>
        <w:rPr>
          <w:rFonts w:ascii="宋体" w:hAnsi="宋体"/>
          <w:sz w:val="24"/>
          <w:szCs w:val="24"/>
        </w:rPr>
        <w:t>的</w:t>
      </w:r>
      <w:r>
        <w:rPr>
          <w:rFonts w:hint="eastAsia" w:ascii="宋体" w:hAnsi="宋体"/>
          <w:sz w:val="24"/>
          <w:szCs w:val="24"/>
          <w:lang w:val="en-US" w:eastAsia="zh-CN"/>
        </w:rPr>
        <w:t>公开</w:t>
      </w:r>
      <w:r>
        <w:rPr>
          <w:rFonts w:hint="eastAsia" w:ascii="宋体" w:hAnsi="宋体"/>
          <w:sz w:val="24"/>
          <w:szCs w:val="24"/>
        </w:rPr>
        <w:t>竞争性谈判</w:t>
      </w:r>
      <w:r>
        <w:rPr>
          <w:rFonts w:ascii="宋体" w:hAnsi="宋体"/>
          <w:sz w:val="24"/>
          <w:szCs w:val="24"/>
        </w:rPr>
        <w:t>文件，</w:t>
      </w:r>
      <w:r>
        <w:rPr>
          <w:rFonts w:hint="eastAsia"/>
          <w:sz w:val="24"/>
        </w:rPr>
        <w:t>我方经仔细研究，</w:t>
      </w:r>
      <w:r>
        <w:rPr>
          <w:rFonts w:ascii="宋体" w:hAnsi="宋体"/>
          <w:sz w:val="24"/>
          <w:szCs w:val="24"/>
        </w:rPr>
        <w:t>愿意</w:t>
      </w:r>
      <w:r>
        <w:rPr>
          <w:rFonts w:hint="eastAsia" w:ascii="宋体" w:hAnsi="宋体"/>
          <w:sz w:val="24"/>
          <w:szCs w:val="24"/>
        </w:rPr>
        <w:t>承接本</w:t>
      </w:r>
      <w:r>
        <w:rPr>
          <w:rFonts w:ascii="宋体" w:hAnsi="宋体"/>
          <w:sz w:val="24"/>
          <w:szCs w:val="24"/>
        </w:rPr>
        <w:t>项目工作</w:t>
      </w:r>
      <w:r>
        <w:rPr>
          <w:rFonts w:hint="eastAsia" w:ascii="宋体" w:hAnsi="宋体"/>
          <w:sz w:val="24"/>
          <w:szCs w:val="24"/>
        </w:rPr>
        <w:t>，</w:t>
      </w:r>
      <w:r>
        <w:rPr>
          <w:rFonts w:hint="eastAsia"/>
          <w:sz w:val="24"/>
        </w:rPr>
        <w:t>现决定参加报价</w:t>
      </w:r>
      <w:r>
        <w:rPr>
          <w:rFonts w:hint="eastAsia" w:ascii="宋体" w:hAnsi="宋体"/>
          <w:sz w:val="24"/>
          <w:szCs w:val="24"/>
        </w:rPr>
        <w:t>并承诺完全响应</w:t>
      </w:r>
      <w:r>
        <w:rPr>
          <w:rFonts w:hint="eastAsia" w:ascii="宋体" w:hAnsi="宋体"/>
          <w:sz w:val="24"/>
          <w:szCs w:val="24"/>
          <w:lang w:val="en-US" w:eastAsia="zh-CN"/>
        </w:rPr>
        <w:t>竞谈文件</w:t>
      </w:r>
      <w:r>
        <w:rPr>
          <w:rFonts w:hint="eastAsia" w:ascii="宋体" w:hAnsi="宋体"/>
          <w:sz w:val="24"/>
          <w:szCs w:val="24"/>
        </w:rPr>
        <w:t>的所有内容及条款</w:t>
      </w:r>
      <w:r>
        <w:rPr>
          <w:rFonts w:hint="eastAsia"/>
          <w:sz w:val="24"/>
        </w:rPr>
        <w:t>：</w:t>
      </w:r>
    </w:p>
    <w:p w14:paraId="1A777D08">
      <w:pPr>
        <w:spacing w:line="360" w:lineRule="auto"/>
        <w:ind w:firstLine="480" w:firstLineChars="200"/>
        <w:rPr>
          <w:rFonts w:ascii="宋体" w:hAnsi="宋体"/>
          <w:sz w:val="24"/>
          <w:szCs w:val="24"/>
        </w:rPr>
      </w:pPr>
      <w:r>
        <w:rPr>
          <w:rFonts w:hint="eastAsia" w:ascii="宋体" w:hAnsi="宋体"/>
          <w:sz w:val="24"/>
          <w:szCs w:val="24"/>
        </w:rPr>
        <w:t>1.我方已</w:t>
      </w:r>
      <w:r>
        <w:rPr>
          <w:rFonts w:ascii="宋体" w:hAnsi="宋体"/>
          <w:sz w:val="24"/>
          <w:szCs w:val="24"/>
        </w:rPr>
        <w:t>详细审查</w:t>
      </w:r>
      <w:r>
        <w:rPr>
          <w:rFonts w:hint="eastAsia" w:ascii="宋体" w:hAnsi="宋体"/>
          <w:sz w:val="24"/>
          <w:szCs w:val="24"/>
          <w:lang w:val="en-US" w:eastAsia="zh-CN"/>
        </w:rPr>
        <w:t>竞谈</w:t>
      </w:r>
      <w:r>
        <w:rPr>
          <w:rFonts w:ascii="宋体" w:hAnsi="宋体"/>
          <w:sz w:val="24"/>
          <w:szCs w:val="24"/>
        </w:rPr>
        <w:t>文件，包括</w:t>
      </w:r>
      <w:r>
        <w:rPr>
          <w:rFonts w:hint="eastAsia" w:ascii="宋体" w:hAnsi="宋体"/>
          <w:sz w:val="24"/>
          <w:szCs w:val="24"/>
        </w:rPr>
        <w:t>（澄清</w:t>
      </w:r>
      <w:r>
        <w:rPr>
          <w:rFonts w:ascii="宋体" w:hAnsi="宋体"/>
          <w:sz w:val="24"/>
          <w:szCs w:val="24"/>
        </w:rPr>
        <w:t>文件</w:t>
      </w:r>
      <w:r>
        <w:rPr>
          <w:rFonts w:hint="eastAsia" w:ascii="宋体" w:hAnsi="宋体"/>
          <w:sz w:val="24"/>
          <w:szCs w:val="24"/>
        </w:rPr>
        <w:t>）</w:t>
      </w:r>
      <w:r>
        <w:rPr>
          <w:rFonts w:hint="eastAsia" w:ascii="宋体" w:hAnsi="宋体"/>
          <w:sz w:val="24"/>
          <w:szCs w:val="24"/>
          <w:lang w:eastAsia="zh-CN"/>
        </w:rPr>
        <w:t>（</w:t>
      </w:r>
      <w:r>
        <w:rPr>
          <w:rFonts w:ascii="宋体" w:hAnsi="宋体"/>
          <w:sz w:val="24"/>
          <w:szCs w:val="24"/>
        </w:rPr>
        <w:t>如果有的话</w:t>
      </w:r>
      <w:r>
        <w:rPr>
          <w:rFonts w:hint="eastAsia" w:ascii="宋体" w:hAnsi="宋体"/>
          <w:sz w:val="24"/>
          <w:szCs w:val="24"/>
          <w:lang w:eastAsia="zh-CN"/>
        </w:rPr>
        <w:t>）</w:t>
      </w:r>
      <w:r>
        <w:rPr>
          <w:rFonts w:hint="eastAsia" w:ascii="宋体" w:hAnsi="宋体"/>
          <w:sz w:val="24"/>
          <w:szCs w:val="24"/>
        </w:rPr>
        <w:t>，对相关内容已充分理解、知悉</w:t>
      </w:r>
      <w:r>
        <w:rPr>
          <w:rFonts w:ascii="宋体" w:hAnsi="宋体"/>
          <w:sz w:val="24"/>
          <w:szCs w:val="24"/>
        </w:rPr>
        <w:t>。</w:t>
      </w:r>
    </w:p>
    <w:p w14:paraId="4D8E9C9D">
      <w:pPr>
        <w:spacing w:line="360" w:lineRule="auto"/>
        <w:ind w:firstLine="480" w:firstLineChars="200"/>
        <w:rPr>
          <w:rFonts w:ascii="宋体" w:hAnsi="宋体"/>
          <w:sz w:val="24"/>
          <w:szCs w:val="24"/>
        </w:rPr>
      </w:pPr>
      <w:r>
        <w:rPr>
          <w:rFonts w:hint="eastAsia" w:ascii="宋体" w:hAnsi="宋体"/>
          <w:sz w:val="24"/>
          <w:szCs w:val="24"/>
        </w:rPr>
        <w:t>2.一旦我方被确定为成交人，我方承诺如文件中有与本报价函不一致的内容，以本报价函的承诺为准。</w:t>
      </w:r>
    </w:p>
    <w:p w14:paraId="7D7B1C6C">
      <w:pPr>
        <w:spacing w:line="360" w:lineRule="auto"/>
        <w:ind w:firstLine="480" w:firstLineChars="200"/>
        <w:rPr>
          <w:rFonts w:ascii="宋体" w:hAnsi="宋体"/>
          <w:sz w:val="24"/>
          <w:szCs w:val="24"/>
        </w:rPr>
      </w:pPr>
      <w:r>
        <w:rPr>
          <w:rFonts w:hint="eastAsia" w:ascii="宋体" w:hAnsi="宋体"/>
          <w:sz w:val="24"/>
          <w:szCs w:val="24"/>
        </w:rPr>
        <w:t>3.我方报价总价为人民币</w:t>
      </w:r>
      <w:r>
        <w:rPr>
          <w:rFonts w:hint="eastAsia" w:ascii="宋体" w:hAnsi="宋体"/>
          <w:sz w:val="24"/>
          <w:szCs w:val="24"/>
          <w:u w:val="single"/>
        </w:rPr>
        <w:t xml:space="preserve">        </w:t>
      </w:r>
      <w:r>
        <w:rPr>
          <w:rFonts w:hint="eastAsia" w:ascii="宋体" w:hAnsi="宋体"/>
          <w:sz w:val="24"/>
          <w:szCs w:val="24"/>
        </w:rPr>
        <w:t>（大写）；¥：</w:t>
      </w:r>
      <w:r>
        <w:rPr>
          <w:rFonts w:hint="eastAsia" w:ascii="宋体" w:hAnsi="宋体"/>
          <w:sz w:val="24"/>
          <w:szCs w:val="24"/>
          <w:u w:val="single"/>
        </w:rPr>
        <w:t xml:space="preserve">        </w:t>
      </w:r>
      <w:r>
        <w:rPr>
          <w:rFonts w:hint="eastAsia" w:ascii="宋体" w:hAnsi="宋体"/>
          <w:sz w:val="24"/>
          <w:szCs w:val="24"/>
        </w:rPr>
        <w:t>（小写）。</w:t>
      </w:r>
    </w:p>
    <w:p w14:paraId="113F4296">
      <w:pPr>
        <w:spacing w:line="360" w:lineRule="auto"/>
        <w:ind w:firstLine="480" w:firstLineChars="200"/>
        <w:rPr>
          <w:rFonts w:ascii="宋体" w:hAnsi="宋体"/>
          <w:sz w:val="24"/>
          <w:szCs w:val="24"/>
        </w:rPr>
      </w:pPr>
      <w:r>
        <w:rPr>
          <w:rFonts w:hint="eastAsia" w:ascii="宋体" w:hAnsi="宋体"/>
          <w:sz w:val="24"/>
          <w:szCs w:val="24"/>
          <w:lang w:val="en-US" w:eastAsia="zh-CN"/>
        </w:rPr>
        <w:t>4</w:t>
      </w:r>
      <w:r>
        <w:rPr>
          <w:rFonts w:hint="eastAsia" w:ascii="宋体" w:hAnsi="宋体"/>
          <w:sz w:val="24"/>
          <w:szCs w:val="24"/>
        </w:rPr>
        <w:t>.</w:t>
      </w:r>
      <w:r>
        <w:rPr>
          <w:rFonts w:ascii="宋体" w:hAnsi="宋体"/>
          <w:sz w:val="24"/>
          <w:szCs w:val="24"/>
        </w:rPr>
        <w:t>如我方未</w:t>
      </w:r>
      <w:r>
        <w:rPr>
          <w:rFonts w:hint="eastAsia" w:ascii="宋体" w:hAnsi="宋体"/>
          <w:sz w:val="24"/>
          <w:szCs w:val="24"/>
        </w:rPr>
        <w:t>成交</w:t>
      </w:r>
      <w:r>
        <w:rPr>
          <w:rFonts w:ascii="宋体" w:hAnsi="宋体"/>
          <w:sz w:val="24"/>
          <w:szCs w:val="24"/>
        </w:rPr>
        <w:t>，你方有权不作任何解释。</w:t>
      </w:r>
    </w:p>
    <w:p w14:paraId="37EEC5EB">
      <w:pPr>
        <w:spacing w:line="360" w:lineRule="auto"/>
        <w:ind w:firstLine="480" w:firstLineChars="200"/>
        <w:rPr>
          <w:rFonts w:ascii="宋体" w:hAnsi="宋体"/>
          <w:sz w:val="24"/>
          <w:szCs w:val="24"/>
        </w:rPr>
      </w:pPr>
      <w:r>
        <w:rPr>
          <w:rFonts w:hint="eastAsia" w:ascii="宋体" w:hAnsi="宋体"/>
          <w:sz w:val="24"/>
          <w:szCs w:val="24"/>
          <w:lang w:val="en-US" w:eastAsia="zh-CN"/>
        </w:rPr>
        <w:t>5</w:t>
      </w:r>
      <w:r>
        <w:rPr>
          <w:rFonts w:hint="eastAsia" w:ascii="宋体" w:hAnsi="宋体"/>
          <w:sz w:val="24"/>
          <w:szCs w:val="24"/>
        </w:rPr>
        <w:t>.</w:t>
      </w:r>
      <w:r>
        <w:rPr>
          <w:rFonts w:ascii="宋体" w:hAnsi="宋体"/>
          <w:sz w:val="24"/>
          <w:szCs w:val="24"/>
        </w:rPr>
        <w:t>我方承诺，不以任何形式干扰评</w:t>
      </w:r>
      <w:r>
        <w:rPr>
          <w:rFonts w:hint="eastAsia" w:ascii="宋体" w:hAnsi="宋体"/>
          <w:sz w:val="24"/>
          <w:szCs w:val="24"/>
        </w:rPr>
        <w:t>审</w:t>
      </w:r>
      <w:r>
        <w:rPr>
          <w:rFonts w:ascii="宋体" w:hAnsi="宋体"/>
          <w:sz w:val="24"/>
          <w:szCs w:val="24"/>
        </w:rPr>
        <w:t>工作。</w:t>
      </w:r>
    </w:p>
    <w:p w14:paraId="1D0A7577">
      <w:pPr>
        <w:spacing w:line="360" w:lineRule="auto"/>
        <w:ind w:firstLine="480" w:firstLineChars="200"/>
        <w:rPr>
          <w:rFonts w:ascii="宋体" w:hAnsi="宋体"/>
          <w:sz w:val="24"/>
          <w:szCs w:val="24"/>
        </w:rPr>
      </w:pPr>
      <w:r>
        <w:rPr>
          <w:rFonts w:hint="eastAsia" w:ascii="宋体" w:hAnsi="宋体"/>
          <w:sz w:val="24"/>
          <w:szCs w:val="24"/>
          <w:lang w:val="en-US" w:eastAsia="zh-CN"/>
        </w:rPr>
        <w:t>6</w:t>
      </w:r>
      <w:r>
        <w:rPr>
          <w:rFonts w:hint="eastAsia" w:ascii="宋体" w:hAnsi="宋体"/>
          <w:sz w:val="24"/>
          <w:szCs w:val="24"/>
        </w:rPr>
        <w:t>.</w:t>
      </w:r>
      <w:r>
        <w:rPr>
          <w:rFonts w:ascii="宋体" w:hAnsi="宋体"/>
          <w:sz w:val="24"/>
          <w:szCs w:val="24"/>
        </w:rPr>
        <w:t>除非另外达成协议并生效，你方的</w:t>
      </w:r>
      <w:r>
        <w:rPr>
          <w:rFonts w:hint="eastAsia" w:ascii="宋体" w:hAnsi="宋体"/>
          <w:sz w:val="24"/>
          <w:szCs w:val="24"/>
        </w:rPr>
        <w:t>成交通</w:t>
      </w:r>
      <w:r>
        <w:rPr>
          <w:rFonts w:ascii="宋体" w:hAnsi="宋体"/>
          <w:sz w:val="24"/>
          <w:szCs w:val="24"/>
        </w:rPr>
        <w:t>知书和我方所递交的</w:t>
      </w:r>
      <w:r>
        <w:rPr>
          <w:rFonts w:hint="eastAsia" w:ascii="宋体" w:hAnsi="宋体"/>
          <w:sz w:val="24"/>
          <w:szCs w:val="24"/>
        </w:rPr>
        <w:t>报价</w:t>
      </w:r>
      <w:r>
        <w:rPr>
          <w:rFonts w:ascii="宋体" w:hAnsi="宋体"/>
          <w:sz w:val="24"/>
          <w:szCs w:val="24"/>
        </w:rPr>
        <w:t>文件将构成约束我们双方的合同组成部分。</w:t>
      </w:r>
    </w:p>
    <w:p w14:paraId="366828E4">
      <w:pPr>
        <w:spacing w:line="360" w:lineRule="auto"/>
        <w:ind w:firstLine="480" w:firstLineChars="200"/>
        <w:rPr>
          <w:rFonts w:ascii="宋体" w:hAnsi="宋体"/>
          <w:sz w:val="24"/>
          <w:szCs w:val="24"/>
        </w:rPr>
      </w:pPr>
      <w:r>
        <w:rPr>
          <w:rFonts w:hint="eastAsia" w:ascii="宋体" w:hAnsi="宋体"/>
          <w:sz w:val="24"/>
          <w:szCs w:val="24"/>
          <w:lang w:val="en-US" w:eastAsia="zh-CN"/>
        </w:rPr>
        <w:t>7</w:t>
      </w:r>
      <w:r>
        <w:rPr>
          <w:rFonts w:hint="eastAsia" w:ascii="宋体" w:hAnsi="宋体"/>
          <w:sz w:val="24"/>
          <w:szCs w:val="24"/>
        </w:rPr>
        <w:t>.在此我方郑重承诺：我方将按采购人的要求提供相关服务，并且完全响应采购人的要求。</w:t>
      </w:r>
    </w:p>
    <w:p w14:paraId="36EC76A3">
      <w:pPr>
        <w:spacing w:line="360" w:lineRule="auto"/>
        <w:ind w:firstLine="480" w:firstLineChars="200"/>
        <w:rPr>
          <w:rFonts w:ascii="宋体" w:hAnsi="宋体"/>
          <w:sz w:val="24"/>
          <w:szCs w:val="24"/>
        </w:rPr>
      </w:pPr>
      <w:r>
        <w:rPr>
          <w:rFonts w:hint="eastAsia" w:ascii="宋体" w:hAnsi="宋体"/>
          <w:sz w:val="24"/>
          <w:szCs w:val="24"/>
          <w:lang w:val="en-US" w:eastAsia="zh-CN"/>
        </w:rPr>
        <w:t>8</w:t>
      </w:r>
      <w:r>
        <w:rPr>
          <w:rFonts w:hint="eastAsia" w:ascii="宋体" w:hAnsi="宋体"/>
          <w:sz w:val="24"/>
          <w:szCs w:val="24"/>
        </w:rPr>
        <w:t>.我方承诺：报价文件中所提供的相关业绩及资格证明材料真实、可靠，如有虚假，我方愿意承担相关经济及法律责任。</w:t>
      </w:r>
    </w:p>
    <w:p w14:paraId="122D31BB">
      <w:pPr>
        <w:pStyle w:val="14"/>
        <w:snapToGrid w:val="0"/>
        <w:spacing w:line="360" w:lineRule="auto"/>
        <w:ind w:firstLine="480" w:firstLineChars="200"/>
        <w:rPr>
          <w:rFonts w:hAnsi="宋体"/>
          <w:sz w:val="24"/>
        </w:rPr>
      </w:pPr>
    </w:p>
    <w:p w14:paraId="4E9C9CAA">
      <w:pPr>
        <w:pStyle w:val="14"/>
        <w:snapToGrid w:val="0"/>
        <w:spacing w:line="360" w:lineRule="auto"/>
        <w:ind w:firstLine="480" w:firstLineChars="200"/>
        <w:rPr>
          <w:rFonts w:hAnsi="宋体"/>
          <w:bCs/>
          <w:sz w:val="24"/>
        </w:rPr>
      </w:pPr>
      <w:r>
        <w:rPr>
          <w:rFonts w:hint="eastAsia" w:hAnsi="宋体"/>
          <w:sz w:val="24"/>
        </w:rPr>
        <w:t>谈判申请人</w:t>
      </w:r>
      <w:r>
        <w:rPr>
          <w:rFonts w:hAnsi="宋体"/>
          <w:sz w:val="24"/>
        </w:rPr>
        <w:t>（单位公章）：</w:t>
      </w:r>
      <w:r>
        <w:rPr>
          <w:rFonts w:hAnsi="宋体"/>
          <w:bCs/>
          <w:sz w:val="24"/>
        </w:rPr>
        <w:t>_____________________</w:t>
      </w:r>
    </w:p>
    <w:p w14:paraId="14312380">
      <w:pPr>
        <w:rPr>
          <w:sz w:val="24"/>
          <w:szCs w:val="24"/>
        </w:rPr>
      </w:pPr>
    </w:p>
    <w:p w14:paraId="49E6B3CE">
      <w:pPr>
        <w:pStyle w:val="14"/>
        <w:snapToGrid w:val="0"/>
        <w:spacing w:line="360" w:lineRule="auto"/>
        <w:ind w:firstLine="480" w:firstLineChars="200"/>
        <w:rPr>
          <w:rFonts w:hAnsi="宋体"/>
          <w:bCs/>
          <w:sz w:val="24"/>
        </w:rPr>
      </w:pPr>
      <w:r>
        <w:rPr>
          <w:rFonts w:hAnsi="宋体"/>
          <w:sz w:val="24"/>
        </w:rPr>
        <w:t>法定代表人或委托代理人（签字或签章）：</w:t>
      </w:r>
      <w:r>
        <w:rPr>
          <w:rFonts w:hAnsi="宋体"/>
          <w:bCs/>
          <w:sz w:val="24"/>
        </w:rPr>
        <w:t>_____________________</w:t>
      </w:r>
    </w:p>
    <w:p w14:paraId="0BB28777">
      <w:pPr>
        <w:rPr>
          <w:sz w:val="24"/>
          <w:szCs w:val="24"/>
        </w:rPr>
      </w:pPr>
    </w:p>
    <w:p w14:paraId="39BF8163">
      <w:pPr>
        <w:pStyle w:val="14"/>
        <w:snapToGrid w:val="0"/>
        <w:spacing w:line="360" w:lineRule="auto"/>
        <w:ind w:firstLine="480" w:firstLineChars="200"/>
        <w:rPr>
          <w:rFonts w:hAnsi="宋体"/>
          <w:sz w:val="24"/>
          <w:u w:val="single"/>
        </w:rPr>
      </w:pPr>
      <w:r>
        <w:rPr>
          <w:rFonts w:hAnsi="宋体"/>
          <w:sz w:val="24"/>
        </w:rPr>
        <w:t>日期：</w:t>
      </w:r>
      <w:r>
        <w:rPr>
          <w:rFonts w:hAnsi="宋体"/>
          <w:bCs/>
          <w:sz w:val="24"/>
        </w:rPr>
        <w:t>_____________________</w:t>
      </w:r>
    </w:p>
    <w:p w14:paraId="5D955269">
      <w:pPr>
        <w:pStyle w:val="14"/>
        <w:snapToGrid w:val="0"/>
        <w:spacing w:before="100" w:beforeAutospacing="1" w:after="100" w:afterAutospacing="1" w:line="360" w:lineRule="auto"/>
        <w:rPr>
          <w:rFonts w:hAnsi="宋体"/>
          <w:sz w:val="24"/>
        </w:rPr>
      </w:pPr>
      <w:r>
        <w:rPr>
          <w:rFonts w:hAnsi="宋体"/>
          <w:b/>
          <w:sz w:val="24"/>
        </w:rPr>
        <w:br w:type="page"/>
      </w:r>
    </w:p>
    <w:p w14:paraId="77F2DB9A">
      <w:pPr>
        <w:pStyle w:val="6"/>
        <w:ind w:firstLine="643"/>
      </w:pPr>
      <w:r>
        <w:rPr>
          <w:rFonts w:hint="eastAsia"/>
        </w:rPr>
        <w:t>（三）法定代表人身份证明</w:t>
      </w:r>
      <w:bookmarkEnd w:id="128"/>
      <w:r>
        <w:rPr>
          <w:rFonts w:hint="eastAsia"/>
        </w:rPr>
        <w:t>书</w:t>
      </w:r>
      <w:bookmarkEnd w:id="129"/>
      <w:bookmarkEnd w:id="130"/>
      <w:bookmarkEnd w:id="131"/>
      <w:bookmarkEnd w:id="132"/>
    </w:p>
    <w:p w14:paraId="2016065C">
      <w:pPr>
        <w:autoSpaceDE w:val="0"/>
        <w:autoSpaceDN w:val="0"/>
        <w:adjustRightInd w:val="0"/>
        <w:spacing w:line="360" w:lineRule="auto"/>
        <w:jc w:val="left"/>
        <w:rPr>
          <w:kern w:val="0"/>
          <w:szCs w:val="21"/>
        </w:rPr>
      </w:pPr>
    </w:p>
    <w:p w14:paraId="42DFEE85">
      <w:pPr>
        <w:autoSpaceDE w:val="0"/>
        <w:autoSpaceDN w:val="0"/>
        <w:adjustRightInd w:val="0"/>
        <w:spacing w:line="360" w:lineRule="auto"/>
        <w:jc w:val="left"/>
        <w:rPr>
          <w:rFonts w:asciiTheme="majorEastAsia" w:hAnsiTheme="majorEastAsia" w:eastAsiaTheme="majorEastAsia"/>
          <w:kern w:val="0"/>
          <w:sz w:val="24"/>
          <w:szCs w:val="24"/>
        </w:rPr>
      </w:pPr>
      <w:r>
        <w:rPr>
          <w:rFonts w:hint="eastAsia" w:asciiTheme="majorEastAsia" w:hAnsiTheme="majorEastAsia" w:eastAsiaTheme="majorEastAsia"/>
          <w:kern w:val="0"/>
          <w:sz w:val="24"/>
          <w:szCs w:val="24"/>
        </w:rPr>
        <w:t>谈判申请人（全称）：</w:t>
      </w:r>
    </w:p>
    <w:p w14:paraId="30214E0D">
      <w:pPr>
        <w:autoSpaceDE w:val="0"/>
        <w:autoSpaceDN w:val="0"/>
        <w:adjustRightInd w:val="0"/>
        <w:spacing w:line="360" w:lineRule="auto"/>
        <w:jc w:val="left"/>
        <w:rPr>
          <w:rFonts w:asciiTheme="majorEastAsia" w:hAnsiTheme="majorEastAsia" w:eastAsiaTheme="majorEastAsia"/>
          <w:kern w:val="0"/>
          <w:sz w:val="24"/>
          <w:szCs w:val="24"/>
        </w:rPr>
      </w:pPr>
      <w:r>
        <w:rPr>
          <w:rFonts w:hint="eastAsia" w:asciiTheme="majorEastAsia" w:hAnsiTheme="majorEastAsia" w:eastAsiaTheme="majorEastAsia"/>
          <w:kern w:val="0"/>
          <w:sz w:val="24"/>
          <w:szCs w:val="24"/>
        </w:rPr>
        <w:t>单位性质：</w:t>
      </w:r>
    </w:p>
    <w:p w14:paraId="6AEA50B1">
      <w:pPr>
        <w:autoSpaceDE w:val="0"/>
        <w:autoSpaceDN w:val="0"/>
        <w:adjustRightInd w:val="0"/>
        <w:spacing w:line="360" w:lineRule="auto"/>
        <w:jc w:val="left"/>
        <w:rPr>
          <w:rFonts w:asciiTheme="majorEastAsia" w:hAnsiTheme="majorEastAsia" w:eastAsiaTheme="majorEastAsia"/>
          <w:kern w:val="0"/>
          <w:sz w:val="24"/>
          <w:szCs w:val="24"/>
        </w:rPr>
      </w:pPr>
      <w:r>
        <w:rPr>
          <w:rFonts w:hint="eastAsia" w:asciiTheme="majorEastAsia" w:hAnsiTheme="majorEastAsia" w:eastAsiaTheme="majorEastAsia"/>
          <w:kern w:val="0"/>
          <w:sz w:val="24"/>
          <w:szCs w:val="24"/>
        </w:rPr>
        <w:t>地址：</w:t>
      </w:r>
    </w:p>
    <w:p w14:paraId="6654ED32">
      <w:pPr>
        <w:autoSpaceDE w:val="0"/>
        <w:autoSpaceDN w:val="0"/>
        <w:adjustRightInd w:val="0"/>
        <w:spacing w:line="360" w:lineRule="auto"/>
        <w:jc w:val="left"/>
        <w:rPr>
          <w:rFonts w:asciiTheme="majorEastAsia" w:hAnsiTheme="majorEastAsia" w:eastAsiaTheme="majorEastAsia"/>
          <w:kern w:val="0"/>
          <w:sz w:val="24"/>
          <w:szCs w:val="24"/>
        </w:rPr>
      </w:pPr>
      <w:r>
        <w:rPr>
          <w:rFonts w:hint="eastAsia" w:asciiTheme="majorEastAsia" w:hAnsiTheme="majorEastAsia" w:eastAsiaTheme="majorEastAsia"/>
          <w:kern w:val="0"/>
          <w:sz w:val="24"/>
          <w:szCs w:val="24"/>
        </w:rPr>
        <w:t>成立时间：</w:t>
      </w:r>
      <w:r>
        <w:rPr>
          <w:rFonts w:hint="eastAsia" w:asciiTheme="majorEastAsia" w:hAnsiTheme="majorEastAsia" w:eastAsiaTheme="majorEastAsia"/>
          <w:kern w:val="0"/>
          <w:sz w:val="24"/>
          <w:szCs w:val="24"/>
          <w:u w:val="single"/>
        </w:rPr>
        <w:t xml:space="preserve"> </w:t>
      </w:r>
      <w:r>
        <w:rPr>
          <w:rFonts w:asciiTheme="majorEastAsia" w:hAnsiTheme="majorEastAsia" w:eastAsiaTheme="majorEastAsia"/>
          <w:kern w:val="0"/>
          <w:sz w:val="24"/>
          <w:szCs w:val="24"/>
          <w:u w:val="single"/>
        </w:rPr>
        <w:t xml:space="preserve">   </w:t>
      </w:r>
      <w:r>
        <w:rPr>
          <w:rFonts w:hint="eastAsia" w:asciiTheme="majorEastAsia" w:hAnsiTheme="majorEastAsia" w:eastAsiaTheme="majorEastAsia"/>
          <w:kern w:val="0"/>
          <w:sz w:val="24"/>
          <w:szCs w:val="24"/>
        </w:rPr>
        <w:t>年</w:t>
      </w:r>
      <w:r>
        <w:rPr>
          <w:rFonts w:hint="eastAsia" w:asciiTheme="majorEastAsia" w:hAnsiTheme="majorEastAsia" w:eastAsiaTheme="majorEastAsia"/>
          <w:kern w:val="0"/>
          <w:sz w:val="24"/>
          <w:szCs w:val="24"/>
          <w:u w:val="single"/>
        </w:rPr>
        <w:t xml:space="preserve"> </w:t>
      </w:r>
      <w:r>
        <w:rPr>
          <w:rFonts w:asciiTheme="majorEastAsia" w:hAnsiTheme="majorEastAsia" w:eastAsiaTheme="majorEastAsia"/>
          <w:kern w:val="0"/>
          <w:sz w:val="24"/>
          <w:szCs w:val="24"/>
          <w:u w:val="single"/>
        </w:rPr>
        <w:t xml:space="preserve">   </w:t>
      </w:r>
      <w:r>
        <w:rPr>
          <w:rFonts w:hint="eastAsia" w:asciiTheme="majorEastAsia" w:hAnsiTheme="majorEastAsia" w:eastAsiaTheme="majorEastAsia"/>
          <w:kern w:val="0"/>
          <w:sz w:val="24"/>
          <w:szCs w:val="24"/>
        </w:rPr>
        <w:t>月</w:t>
      </w:r>
      <w:r>
        <w:rPr>
          <w:rFonts w:hint="eastAsia" w:asciiTheme="majorEastAsia" w:hAnsiTheme="majorEastAsia" w:eastAsiaTheme="majorEastAsia"/>
          <w:kern w:val="0"/>
          <w:sz w:val="24"/>
          <w:szCs w:val="24"/>
          <w:u w:val="single"/>
        </w:rPr>
        <w:t xml:space="preserve"> </w:t>
      </w:r>
      <w:r>
        <w:rPr>
          <w:rFonts w:asciiTheme="majorEastAsia" w:hAnsiTheme="majorEastAsia" w:eastAsiaTheme="majorEastAsia"/>
          <w:kern w:val="0"/>
          <w:sz w:val="24"/>
          <w:szCs w:val="24"/>
          <w:u w:val="single"/>
        </w:rPr>
        <w:t xml:space="preserve">   </w:t>
      </w:r>
      <w:r>
        <w:rPr>
          <w:rFonts w:hint="eastAsia" w:asciiTheme="majorEastAsia" w:hAnsiTheme="majorEastAsia" w:eastAsiaTheme="majorEastAsia"/>
          <w:kern w:val="0"/>
          <w:sz w:val="24"/>
          <w:szCs w:val="24"/>
        </w:rPr>
        <w:t>日</w:t>
      </w:r>
    </w:p>
    <w:p w14:paraId="38AA3D8C">
      <w:pPr>
        <w:autoSpaceDE w:val="0"/>
        <w:autoSpaceDN w:val="0"/>
        <w:adjustRightInd w:val="0"/>
        <w:spacing w:line="360" w:lineRule="auto"/>
        <w:jc w:val="left"/>
        <w:rPr>
          <w:rFonts w:asciiTheme="majorEastAsia" w:hAnsiTheme="majorEastAsia" w:eastAsiaTheme="majorEastAsia"/>
          <w:kern w:val="0"/>
          <w:sz w:val="24"/>
          <w:szCs w:val="24"/>
        </w:rPr>
      </w:pPr>
      <w:r>
        <w:rPr>
          <w:rFonts w:hint="eastAsia" w:asciiTheme="majorEastAsia" w:hAnsiTheme="majorEastAsia" w:eastAsiaTheme="majorEastAsia"/>
          <w:kern w:val="0"/>
          <w:sz w:val="24"/>
          <w:szCs w:val="24"/>
        </w:rPr>
        <w:t>经营期限：</w:t>
      </w:r>
    </w:p>
    <w:p w14:paraId="2F6AA7F8">
      <w:pPr>
        <w:autoSpaceDE w:val="0"/>
        <w:autoSpaceDN w:val="0"/>
        <w:adjustRightInd w:val="0"/>
        <w:spacing w:line="360" w:lineRule="auto"/>
        <w:jc w:val="left"/>
        <w:rPr>
          <w:rFonts w:asciiTheme="majorEastAsia" w:hAnsiTheme="majorEastAsia" w:eastAsiaTheme="majorEastAsia"/>
          <w:kern w:val="0"/>
          <w:sz w:val="24"/>
          <w:szCs w:val="24"/>
        </w:rPr>
      </w:pPr>
      <w:r>
        <w:rPr>
          <w:rFonts w:hint="eastAsia" w:asciiTheme="majorEastAsia" w:hAnsiTheme="majorEastAsia" w:eastAsiaTheme="majorEastAsia"/>
          <w:kern w:val="0"/>
          <w:sz w:val="24"/>
          <w:szCs w:val="24"/>
        </w:rPr>
        <w:t>姓名：</w:t>
      </w:r>
    </w:p>
    <w:p w14:paraId="5CE42EAF">
      <w:pPr>
        <w:autoSpaceDE w:val="0"/>
        <w:autoSpaceDN w:val="0"/>
        <w:adjustRightInd w:val="0"/>
        <w:spacing w:line="360" w:lineRule="auto"/>
        <w:jc w:val="left"/>
        <w:rPr>
          <w:rFonts w:asciiTheme="majorEastAsia" w:hAnsiTheme="majorEastAsia" w:eastAsiaTheme="majorEastAsia"/>
          <w:kern w:val="0"/>
          <w:sz w:val="24"/>
          <w:szCs w:val="24"/>
        </w:rPr>
      </w:pPr>
      <w:r>
        <w:rPr>
          <w:rFonts w:hint="eastAsia" w:asciiTheme="majorEastAsia" w:hAnsiTheme="majorEastAsia" w:eastAsiaTheme="majorEastAsia"/>
          <w:kern w:val="0"/>
          <w:sz w:val="24"/>
          <w:szCs w:val="24"/>
        </w:rPr>
        <w:t>性别：</w:t>
      </w:r>
    </w:p>
    <w:p w14:paraId="39B25DF9">
      <w:pPr>
        <w:autoSpaceDE w:val="0"/>
        <w:autoSpaceDN w:val="0"/>
        <w:adjustRightInd w:val="0"/>
        <w:spacing w:line="360" w:lineRule="auto"/>
        <w:jc w:val="left"/>
        <w:rPr>
          <w:rFonts w:asciiTheme="majorEastAsia" w:hAnsiTheme="majorEastAsia" w:eastAsiaTheme="majorEastAsia"/>
          <w:kern w:val="0"/>
          <w:sz w:val="24"/>
          <w:szCs w:val="24"/>
        </w:rPr>
      </w:pPr>
      <w:r>
        <w:rPr>
          <w:rFonts w:hint="eastAsia" w:asciiTheme="majorEastAsia" w:hAnsiTheme="majorEastAsia" w:eastAsiaTheme="majorEastAsia"/>
          <w:kern w:val="0"/>
          <w:sz w:val="24"/>
          <w:szCs w:val="24"/>
        </w:rPr>
        <w:t>年龄：</w:t>
      </w:r>
    </w:p>
    <w:p w14:paraId="2FA87522">
      <w:pPr>
        <w:autoSpaceDE w:val="0"/>
        <w:autoSpaceDN w:val="0"/>
        <w:adjustRightInd w:val="0"/>
        <w:spacing w:line="360" w:lineRule="auto"/>
        <w:jc w:val="left"/>
        <w:rPr>
          <w:rFonts w:asciiTheme="majorEastAsia" w:hAnsiTheme="majorEastAsia" w:eastAsiaTheme="majorEastAsia"/>
          <w:kern w:val="0"/>
          <w:sz w:val="24"/>
          <w:szCs w:val="24"/>
        </w:rPr>
      </w:pPr>
      <w:r>
        <w:rPr>
          <w:rFonts w:hint="eastAsia" w:asciiTheme="majorEastAsia" w:hAnsiTheme="majorEastAsia" w:eastAsiaTheme="majorEastAsia"/>
          <w:kern w:val="0"/>
          <w:sz w:val="24"/>
          <w:szCs w:val="24"/>
        </w:rPr>
        <w:t>职务：</w:t>
      </w:r>
    </w:p>
    <w:p w14:paraId="39CEF2F6">
      <w:pPr>
        <w:autoSpaceDE w:val="0"/>
        <w:autoSpaceDN w:val="0"/>
        <w:adjustRightInd w:val="0"/>
        <w:spacing w:line="360" w:lineRule="auto"/>
        <w:ind w:firstLine="480" w:firstLineChars="200"/>
        <w:jc w:val="left"/>
        <w:rPr>
          <w:rFonts w:asciiTheme="majorEastAsia" w:hAnsiTheme="majorEastAsia" w:eastAsiaTheme="majorEastAsia"/>
          <w:kern w:val="0"/>
          <w:sz w:val="24"/>
          <w:szCs w:val="24"/>
        </w:rPr>
      </w:pPr>
      <w:r>
        <w:rPr>
          <w:rFonts w:hint="eastAsia" w:asciiTheme="majorEastAsia" w:hAnsiTheme="majorEastAsia" w:eastAsiaTheme="majorEastAsia"/>
          <w:kern w:val="0"/>
          <w:sz w:val="24"/>
          <w:szCs w:val="24"/>
        </w:rPr>
        <w:t>系（谈判申请人）的法定代表人。</w:t>
      </w:r>
    </w:p>
    <w:p w14:paraId="0123AD8B">
      <w:pPr>
        <w:autoSpaceDE w:val="0"/>
        <w:autoSpaceDN w:val="0"/>
        <w:adjustRightInd w:val="0"/>
        <w:spacing w:line="360" w:lineRule="auto"/>
        <w:jc w:val="left"/>
        <w:rPr>
          <w:rFonts w:asciiTheme="majorEastAsia" w:hAnsiTheme="majorEastAsia" w:eastAsiaTheme="majorEastAsia"/>
          <w:kern w:val="0"/>
          <w:sz w:val="24"/>
          <w:szCs w:val="24"/>
        </w:rPr>
      </w:pPr>
    </w:p>
    <w:p w14:paraId="35051BFD">
      <w:pPr>
        <w:autoSpaceDE w:val="0"/>
        <w:autoSpaceDN w:val="0"/>
        <w:adjustRightInd w:val="0"/>
        <w:spacing w:line="360" w:lineRule="auto"/>
        <w:ind w:firstLine="420"/>
        <w:jc w:val="left"/>
        <w:rPr>
          <w:rFonts w:asciiTheme="majorEastAsia" w:hAnsiTheme="majorEastAsia" w:eastAsiaTheme="majorEastAsia"/>
          <w:kern w:val="0"/>
          <w:sz w:val="24"/>
          <w:szCs w:val="24"/>
        </w:rPr>
      </w:pPr>
      <w:r>
        <w:rPr>
          <w:rFonts w:hint="eastAsia" w:asciiTheme="majorEastAsia" w:hAnsiTheme="majorEastAsia" w:eastAsiaTheme="majorEastAsia"/>
          <w:kern w:val="0"/>
          <w:sz w:val="24"/>
          <w:szCs w:val="24"/>
        </w:rPr>
        <w:t>特此证明。</w:t>
      </w:r>
    </w:p>
    <w:p w14:paraId="5F063EAD">
      <w:pPr>
        <w:autoSpaceDE w:val="0"/>
        <w:autoSpaceDN w:val="0"/>
        <w:adjustRightInd w:val="0"/>
        <w:spacing w:line="360" w:lineRule="auto"/>
        <w:ind w:firstLine="420"/>
        <w:jc w:val="left"/>
        <w:rPr>
          <w:rFonts w:asciiTheme="majorEastAsia" w:hAnsiTheme="majorEastAsia" w:eastAsiaTheme="majorEastAsia"/>
          <w:kern w:val="0"/>
          <w:sz w:val="24"/>
          <w:szCs w:val="24"/>
        </w:rPr>
      </w:pPr>
      <w:r>
        <w:rPr>
          <w:rFonts w:hint="eastAsia" w:asciiTheme="majorEastAsia" w:hAnsiTheme="majorEastAsia" w:eastAsiaTheme="majorEastAsia"/>
          <w:kern w:val="0"/>
          <w:sz w:val="24"/>
          <w:szCs w:val="24"/>
        </w:rPr>
        <w:t>附：法定代表人身份证（复印件/扫描件）</w:t>
      </w:r>
    </w:p>
    <w:p w14:paraId="623DADB1">
      <w:pPr>
        <w:autoSpaceDE w:val="0"/>
        <w:autoSpaceDN w:val="0"/>
        <w:adjustRightInd w:val="0"/>
        <w:spacing w:line="360" w:lineRule="auto"/>
        <w:ind w:firstLine="420"/>
        <w:jc w:val="left"/>
        <w:rPr>
          <w:rFonts w:asciiTheme="majorEastAsia" w:hAnsiTheme="majorEastAsia" w:eastAsiaTheme="majorEastAsia"/>
          <w:kern w:val="0"/>
          <w:sz w:val="24"/>
          <w:szCs w:val="24"/>
        </w:rPr>
      </w:pPr>
    </w:p>
    <w:p w14:paraId="6A973276">
      <w:pPr>
        <w:autoSpaceDE w:val="0"/>
        <w:autoSpaceDN w:val="0"/>
        <w:adjustRightInd w:val="0"/>
        <w:spacing w:line="360" w:lineRule="auto"/>
        <w:ind w:right="420"/>
        <w:jc w:val="right"/>
        <w:rPr>
          <w:rFonts w:asciiTheme="majorEastAsia" w:hAnsiTheme="majorEastAsia" w:eastAsiaTheme="majorEastAsia"/>
          <w:kern w:val="0"/>
          <w:sz w:val="24"/>
          <w:szCs w:val="24"/>
        </w:rPr>
      </w:pPr>
      <w:r>
        <w:rPr>
          <w:rFonts w:hint="eastAsia" w:asciiTheme="majorEastAsia" w:hAnsiTheme="majorEastAsia" w:eastAsiaTheme="majorEastAsia"/>
          <w:kern w:val="0"/>
          <w:sz w:val="24"/>
          <w:szCs w:val="24"/>
        </w:rPr>
        <w:t>谈判申请人：（单位公章）</w:t>
      </w:r>
    </w:p>
    <w:p w14:paraId="3E60DB0C">
      <w:pPr>
        <w:autoSpaceDE w:val="0"/>
        <w:autoSpaceDN w:val="0"/>
        <w:adjustRightInd w:val="0"/>
        <w:spacing w:line="360" w:lineRule="auto"/>
        <w:ind w:right="1140"/>
        <w:jc w:val="right"/>
        <w:rPr>
          <w:rFonts w:asciiTheme="majorEastAsia" w:hAnsiTheme="majorEastAsia" w:eastAsiaTheme="majorEastAsia"/>
          <w:kern w:val="0"/>
          <w:sz w:val="24"/>
          <w:szCs w:val="24"/>
        </w:rPr>
      </w:pPr>
      <w:r>
        <w:rPr>
          <w:rFonts w:hint="eastAsia" w:asciiTheme="majorEastAsia" w:hAnsiTheme="majorEastAsia" w:eastAsiaTheme="majorEastAsia"/>
          <w:kern w:val="0"/>
          <w:sz w:val="24"/>
          <w:szCs w:val="24"/>
        </w:rPr>
        <w:t>年  月  日</w:t>
      </w:r>
    </w:p>
    <w:p w14:paraId="1AF94378">
      <w:pPr>
        <w:widowControl/>
        <w:spacing w:line="360" w:lineRule="auto"/>
        <w:rPr>
          <w:rFonts w:ascii="宋体" w:hAnsi="宋体"/>
          <w:szCs w:val="21"/>
        </w:rPr>
      </w:pPr>
    </w:p>
    <w:tbl>
      <w:tblPr>
        <w:tblStyle w:val="24"/>
        <w:tblpPr w:leftFromText="180" w:rightFromText="180" w:vertAnchor="text" w:horzAnchor="page" w:tblpX="2353" w:tblpY="291"/>
        <w:tblW w:w="776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63"/>
      </w:tblGrid>
      <w:tr w14:paraId="7F324B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9" w:hRule="atLeast"/>
        </w:trPr>
        <w:tc>
          <w:tcPr>
            <w:tcW w:w="7763" w:type="dxa"/>
          </w:tcPr>
          <w:p w14:paraId="0EFB67AE">
            <w:pPr>
              <w:widowControl/>
              <w:spacing w:line="360" w:lineRule="auto"/>
              <w:rPr>
                <w:rFonts w:ascii="宋体" w:hAnsi="宋体"/>
                <w:szCs w:val="21"/>
              </w:rPr>
            </w:pPr>
          </w:p>
          <w:p w14:paraId="035EB179">
            <w:pPr>
              <w:spacing w:line="360" w:lineRule="auto"/>
              <w:jc w:val="center"/>
              <w:rPr>
                <w:rFonts w:ascii="宋体" w:hAnsi="宋体"/>
                <w:szCs w:val="21"/>
              </w:rPr>
            </w:pPr>
            <w:r>
              <w:rPr>
                <w:rFonts w:hint="eastAsia" w:ascii="宋体" w:hAnsi="宋体"/>
                <w:szCs w:val="21"/>
              </w:rPr>
              <w:t>身份证复印件/扫描件</w:t>
            </w:r>
          </w:p>
          <w:p w14:paraId="504FA5DB">
            <w:pPr>
              <w:spacing w:line="360" w:lineRule="auto"/>
              <w:rPr>
                <w:rFonts w:ascii="宋体" w:hAnsi="宋体"/>
                <w:szCs w:val="21"/>
              </w:rPr>
            </w:pPr>
          </w:p>
          <w:p w14:paraId="0D2E7773">
            <w:pPr>
              <w:widowControl/>
              <w:spacing w:line="360" w:lineRule="auto"/>
              <w:rPr>
                <w:rFonts w:ascii="宋体" w:hAnsi="宋体"/>
                <w:szCs w:val="21"/>
              </w:rPr>
            </w:pPr>
          </w:p>
          <w:p w14:paraId="0EA0D548">
            <w:pPr>
              <w:widowControl/>
              <w:spacing w:line="360" w:lineRule="auto"/>
              <w:rPr>
                <w:rFonts w:ascii="宋体" w:hAnsi="宋体"/>
                <w:szCs w:val="21"/>
              </w:rPr>
            </w:pPr>
          </w:p>
        </w:tc>
      </w:tr>
    </w:tbl>
    <w:p w14:paraId="7F75D18A">
      <w:pPr>
        <w:widowControl/>
        <w:spacing w:line="360" w:lineRule="auto"/>
        <w:rPr>
          <w:rFonts w:ascii="宋体" w:hAnsi="宋体"/>
          <w:szCs w:val="21"/>
        </w:rPr>
      </w:pPr>
    </w:p>
    <w:p w14:paraId="5F6D0A84">
      <w:pPr>
        <w:widowControl/>
        <w:spacing w:line="360" w:lineRule="auto"/>
        <w:rPr>
          <w:rFonts w:ascii="宋体" w:hAnsi="宋体"/>
          <w:szCs w:val="21"/>
        </w:rPr>
      </w:pPr>
    </w:p>
    <w:p w14:paraId="6E700BA1">
      <w:pPr>
        <w:pStyle w:val="6"/>
        <w:ind w:firstLine="643"/>
      </w:pPr>
      <w:bookmarkStart w:id="133" w:name="_Toc25561"/>
      <w:bookmarkStart w:id="134" w:name="_Toc55303759"/>
      <w:bookmarkStart w:id="135" w:name="_Toc55310072"/>
      <w:r>
        <w:rPr>
          <w:rFonts w:hint="eastAsia"/>
        </w:rPr>
        <w:t>（四）法定代表人授权委托书</w:t>
      </w:r>
      <w:bookmarkEnd w:id="133"/>
      <w:bookmarkEnd w:id="134"/>
      <w:bookmarkEnd w:id="135"/>
    </w:p>
    <w:p w14:paraId="75D10B91">
      <w:pPr>
        <w:autoSpaceDE w:val="0"/>
        <w:autoSpaceDN w:val="0"/>
        <w:adjustRightInd w:val="0"/>
        <w:spacing w:line="360" w:lineRule="auto"/>
        <w:ind w:firstLine="480" w:firstLineChars="200"/>
        <w:jc w:val="left"/>
        <w:rPr>
          <w:kern w:val="0"/>
          <w:sz w:val="24"/>
          <w:szCs w:val="24"/>
        </w:rPr>
      </w:pPr>
      <w:r>
        <w:rPr>
          <w:rFonts w:hint="eastAsia"/>
          <w:kern w:val="0"/>
          <w:sz w:val="24"/>
          <w:szCs w:val="24"/>
        </w:rPr>
        <w:t>本人（姓名）系（谈判申请人）的法定代表人，现委托（姓名）为我方【】项目代理人。代理人根据授权，以我方名义签署、澄清、说明、补正、递交、撤回、修改（项目名称）谈判申请文件、签订合同和处理有关事宜，其法律后果由我方承担。</w:t>
      </w:r>
    </w:p>
    <w:p w14:paraId="69DD2E85">
      <w:pPr>
        <w:autoSpaceDE w:val="0"/>
        <w:autoSpaceDN w:val="0"/>
        <w:adjustRightInd w:val="0"/>
        <w:spacing w:line="360" w:lineRule="auto"/>
        <w:ind w:firstLine="480" w:firstLineChars="200"/>
        <w:jc w:val="left"/>
        <w:rPr>
          <w:kern w:val="0"/>
          <w:sz w:val="24"/>
          <w:szCs w:val="24"/>
        </w:rPr>
      </w:pPr>
      <w:r>
        <w:rPr>
          <w:rFonts w:hint="eastAsia"/>
          <w:kern w:val="0"/>
          <w:sz w:val="24"/>
          <w:szCs w:val="24"/>
        </w:rPr>
        <w:t>委托期限：</w:t>
      </w:r>
    </w:p>
    <w:p w14:paraId="6FE29446">
      <w:pPr>
        <w:autoSpaceDE w:val="0"/>
        <w:autoSpaceDN w:val="0"/>
        <w:adjustRightInd w:val="0"/>
        <w:spacing w:line="360" w:lineRule="auto"/>
        <w:ind w:firstLine="480" w:firstLineChars="200"/>
        <w:jc w:val="left"/>
        <w:rPr>
          <w:kern w:val="0"/>
          <w:sz w:val="24"/>
          <w:szCs w:val="24"/>
        </w:rPr>
      </w:pPr>
      <w:r>
        <w:rPr>
          <w:rFonts w:hint="eastAsia"/>
          <w:kern w:val="0"/>
          <w:sz w:val="24"/>
          <w:szCs w:val="24"/>
        </w:rPr>
        <w:t>代理人无转委托权。</w:t>
      </w:r>
    </w:p>
    <w:p w14:paraId="56425F4F">
      <w:pPr>
        <w:autoSpaceDE w:val="0"/>
        <w:autoSpaceDN w:val="0"/>
        <w:adjustRightInd w:val="0"/>
        <w:spacing w:line="360" w:lineRule="auto"/>
        <w:jc w:val="left"/>
        <w:textAlignment w:val="baseline"/>
        <w:rPr>
          <w:kern w:val="0"/>
          <w:sz w:val="24"/>
          <w:szCs w:val="24"/>
        </w:rPr>
      </w:pPr>
    </w:p>
    <w:p w14:paraId="11210E0D">
      <w:pPr>
        <w:autoSpaceDE w:val="0"/>
        <w:autoSpaceDN w:val="0"/>
        <w:adjustRightInd w:val="0"/>
        <w:spacing w:line="360" w:lineRule="auto"/>
        <w:ind w:right="420" w:firstLine="480" w:firstLineChars="200"/>
        <w:textAlignment w:val="baseline"/>
        <w:rPr>
          <w:kern w:val="0"/>
          <w:sz w:val="24"/>
          <w:szCs w:val="24"/>
        </w:rPr>
      </w:pPr>
      <w:r>
        <w:rPr>
          <w:rFonts w:hint="eastAsia"/>
          <w:kern w:val="0"/>
          <w:sz w:val="24"/>
          <w:szCs w:val="24"/>
        </w:rPr>
        <w:t>谈判申请人：（单位公章）</w:t>
      </w:r>
    </w:p>
    <w:p w14:paraId="2D316EC8">
      <w:pPr>
        <w:autoSpaceDE w:val="0"/>
        <w:autoSpaceDN w:val="0"/>
        <w:adjustRightInd w:val="0"/>
        <w:spacing w:line="360" w:lineRule="auto"/>
        <w:ind w:right="420" w:firstLine="480" w:firstLineChars="200"/>
        <w:textAlignment w:val="baseline"/>
        <w:rPr>
          <w:kern w:val="0"/>
          <w:sz w:val="24"/>
          <w:szCs w:val="24"/>
        </w:rPr>
      </w:pPr>
    </w:p>
    <w:p w14:paraId="691CAA0B">
      <w:pPr>
        <w:autoSpaceDE w:val="0"/>
        <w:autoSpaceDN w:val="0"/>
        <w:adjustRightInd w:val="0"/>
        <w:spacing w:line="360" w:lineRule="auto"/>
        <w:ind w:right="420" w:firstLine="480" w:firstLineChars="200"/>
        <w:textAlignment w:val="baseline"/>
        <w:rPr>
          <w:kern w:val="0"/>
          <w:sz w:val="24"/>
          <w:szCs w:val="24"/>
        </w:rPr>
      </w:pPr>
      <w:r>
        <w:rPr>
          <w:rFonts w:hint="eastAsia"/>
          <w:kern w:val="0"/>
          <w:sz w:val="24"/>
          <w:szCs w:val="24"/>
        </w:rPr>
        <w:t>法定代表人：（签字）</w:t>
      </w:r>
    </w:p>
    <w:p w14:paraId="49732C0E">
      <w:pPr>
        <w:autoSpaceDE w:val="0"/>
        <w:autoSpaceDN w:val="0"/>
        <w:adjustRightInd w:val="0"/>
        <w:spacing w:line="360" w:lineRule="auto"/>
        <w:ind w:firstLine="480" w:firstLineChars="200"/>
        <w:jc w:val="left"/>
        <w:textAlignment w:val="baseline"/>
        <w:rPr>
          <w:kern w:val="0"/>
          <w:sz w:val="24"/>
          <w:szCs w:val="24"/>
        </w:rPr>
      </w:pPr>
    </w:p>
    <w:p w14:paraId="7C437038">
      <w:pPr>
        <w:autoSpaceDE w:val="0"/>
        <w:autoSpaceDN w:val="0"/>
        <w:adjustRightInd w:val="0"/>
        <w:spacing w:line="360" w:lineRule="auto"/>
        <w:ind w:firstLine="480" w:firstLineChars="200"/>
        <w:jc w:val="left"/>
        <w:textAlignment w:val="baseline"/>
        <w:rPr>
          <w:kern w:val="0"/>
          <w:sz w:val="24"/>
          <w:szCs w:val="24"/>
        </w:rPr>
      </w:pPr>
      <w:r>
        <w:rPr>
          <w:rFonts w:hint="eastAsia"/>
          <w:kern w:val="0"/>
          <w:sz w:val="24"/>
          <w:szCs w:val="24"/>
        </w:rPr>
        <w:t>委托代理人：（签字）</w:t>
      </w:r>
    </w:p>
    <w:p w14:paraId="113932A2">
      <w:pPr>
        <w:autoSpaceDE w:val="0"/>
        <w:autoSpaceDN w:val="0"/>
        <w:adjustRightInd w:val="0"/>
        <w:spacing w:line="360" w:lineRule="auto"/>
        <w:ind w:right="420"/>
        <w:textAlignment w:val="baseline"/>
        <w:rPr>
          <w:kern w:val="0"/>
          <w:sz w:val="24"/>
          <w:szCs w:val="24"/>
        </w:rPr>
      </w:pPr>
    </w:p>
    <w:p w14:paraId="498E4576">
      <w:pPr>
        <w:autoSpaceDE w:val="0"/>
        <w:autoSpaceDN w:val="0"/>
        <w:adjustRightInd w:val="0"/>
        <w:spacing w:line="360" w:lineRule="auto"/>
        <w:ind w:right="420"/>
        <w:jc w:val="right"/>
        <w:textAlignment w:val="baseline"/>
        <w:rPr>
          <w:kern w:val="0"/>
          <w:sz w:val="24"/>
          <w:szCs w:val="24"/>
        </w:rPr>
      </w:pPr>
      <w:r>
        <w:rPr>
          <w:rFonts w:hint="eastAsia"/>
          <w:kern w:val="0"/>
          <w:sz w:val="24"/>
          <w:szCs w:val="24"/>
        </w:rPr>
        <w:t>年    月    日</w:t>
      </w:r>
    </w:p>
    <w:p w14:paraId="624426D7">
      <w:pPr>
        <w:widowControl/>
        <w:spacing w:line="360" w:lineRule="auto"/>
        <w:rPr>
          <w:rFonts w:ascii="宋体" w:hAnsi="宋体"/>
          <w:b/>
          <w:sz w:val="24"/>
          <w:szCs w:val="24"/>
        </w:rPr>
      </w:pPr>
    </w:p>
    <w:p w14:paraId="50DE05EF">
      <w:pPr>
        <w:widowControl/>
        <w:spacing w:line="360" w:lineRule="auto"/>
        <w:rPr>
          <w:rFonts w:ascii="宋体" w:hAnsi="宋体"/>
          <w:sz w:val="24"/>
          <w:szCs w:val="24"/>
        </w:rPr>
      </w:pPr>
      <w:r>
        <w:rPr>
          <w:rFonts w:hint="eastAsia" w:ascii="宋体" w:hAnsi="宋体"/>
          <w:sz w:val="24"/>
          <w:szCs w:val="24"/>
        </w:rPr>
        <w:t>附：</w:t>
      </w:r>
    </w:p>
    <w:p w14:paraId="49496898">
      <w:pPr>
        <w:widowControl/>
        <w:spacing w:line="360" w:lineRule="auto"/>
        <w:ind w:firstLine="480" w:firstLineChars="200"/>
        <w:rPr>
          <w:rFonts w:ascii="宋体" w:hAnsi="宋体"/>
          <w:sz w:val="24"/>
          <w:szCs w:val="24"/>
        </w:rPr>
      </w:pPr>
      <w:r>
        <w:rPr>
          <w:rFonts w:hint="eastAsia"/>
          <w:kern w:val="0"/>
          <w:sz w:val="24"/>
          <w:szCs w:val="24"/>
        </w:rPr>
        <w:t>委托代理人</w:t>
      </w:r>
      <w:r>
        <w:rPr>
          <w:rFonts w:hint="eastAsia" w:ascii="宋体" w:hAnsi="宋体"/>
          <w:sz w:val="24"/>
          <w:szCs w:val="24"/>
        </w:rPr>
        <w:t>身份证</w:t>
      </w:r>
    </w:p>
    <w:p w14:paraId="007DF80D">
      <w:pPr>
        <w:widowControl/>
        <w:spacing w:line="360" w:lineRule="auto"/>
        <w:ind w:firstLine="480" w:firstLineChars="200"/>
        <w:rPr>
          <w:sz w:val="24"/>
          <w:szCs w:val="24"/>
        </w:rPr>
      </w:pPr>
      <w:r>
        <w:rPr>
          <w:rFonts w:hint="eastAsia" w:ascii="宋体" w:hAnsi="宋体"/>
          <w:sz w:val="24"/>
          <w:szCs w:val="24"/>
        </w:rPr>
        <w:t>（复印件/扫描件）</w:t>
      </w:r>
      <w:bookmarkStart w:id="136" w:name="_Toc58941271"/>
    </w:p>
    <w:tbl>
      <w:tblPr>
        <w:tblStyle w:val="24"/>
        <w:tblpPr w:leftFromText="180" w:rightFromText="180" w:vertAnchor="text" w:horzAnchor="margin" w:tblpXSpec="center" w:tblpY="89"/>
        <w:tblW w:w="695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51"/>
      </w:tblGrid>
      <w:tr w14:paraId="74B0FC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59" w:hRule="atLeast"/>
        </w:trPr>
        <w:tc>
          <w:tcPr>
            <w:tcW w:w="6951" w:type="dxa"/>
          </w:tcPr>
          <w:p w14:paraId="4CED9BE8">
            <w:pPr>
              <w:widowControl/>
              <w:spacing w:line="360" w:lineRule="auto"/>
              <w:rPr>
                <w:rFonts w:ascii="宋体" w:hAnsi="宋体"/>
                <w:szCs w:val="21"/>
              </w:rPr>
            </w:pPr>
          </w:p>
          <w:p w14:paraId="107736D0">
            <w:pPr>
              <w:spacing w:line="360" w:lineRule="auto"/>
              <w:jc w:val="center"/>
              <w:rPr>
                <w:rFonts w:ascii="宋体" w:hAnsi="宋体"/>
                <w:szCs w:val="21"/>
              </w:rPr>
            </w:pPr>
            <w:r>
              <w:rPr>
                <w:rFonts w:hint="eastAsia" w:ascii="宋体" w:hAnsi="宋体"/>
                <w:szCs w:val="21"/>
              </w:rPr>
              <w:t>身份证复印件/扫描件</w:t>
            </w:r>
          </w:p>
          <w:p w14:paraId="096E44D9">
            <w:pPr>
              <w:spacing w:line="360" w:lineRule="auto"/>
              <w:rPr>
                <w:rFonts w:ascii="宋体" w:hAnsi="宋体"/>
                <w:szCs w:val="21"/>
              </w:rPr>
            </w:pPr>
          </w:p>
          <w:p w14:paraId="59D8F71F">
            <w:pPr>
              <w:widowControl/>
              <w:spacing w:line="360" w:lineRule="auto"/>
              <w:rPr>
                <w:rFonts w:ascii="宋体" w:hAnsi="宋体"/>
                <w:szCs w:val="21"/>
              </w:rPr>
            </w:pPr>
          </w:p>
          <w:p w14:paraId="7CC1E4AC">
            <w:pPr>
              <w:widowControl/>
              <w:spacing w:line="360" w:lineRule="auto"/>
              <w:rPr>
                <w:rFonts w:ascii="宋体" w:hAnsi="宋体"/>
                <w:szCs w:val="21"/>
              </w:rPr>
            </w:pPr>
          </w:p>
        </w:tc>
      </w:tr>
    </w:tbl>
    <w:p w14:paraId="77A451FC">
      <w:pPr>
        <w:widowControl/>
        <w:spacing w:line="360" w:lineRule="auto"/>
        <w:jc w:val="left"/>
      </w:pPr>
      <w:r>
        <w:br w:type="page"/>
      </w:r>
    </w:p>
    <w:bookmarkEnd w:id="136"/>
    <w:p w14:paraId="49A6E56D">
      <w:pPr>
        <w:pStyle w:val="6"/>
        <w:numPr>
          <w:ilvl w:val="0"/>
          <w:numId w:val="3"/>
        </w:numPr>
        <w:ind w:firstLine="643"/>
        <w:rPr>
          <w:rFonts w:hint="eastAsia"/>
        </w:rPr>
      </w:pPr>
      <w:r>
        <w:rPr>
          <w:rFonts w:hint="eastAsia"/>
        </w:rPr>
        <w:t>商务部分</w:t>
      </w:r>
      <w:r>
        <w:rPr>
          <w:rFonts w:hint="eastAsia"/>
          <w:lang w:eastAsia="zh-CN"/>
        </w:rPr>
        <w:t>其他</w:t>
      </w:r>
      <w:r>
        <w:rPr>
          <w:rFonts w:hint="eastAsia"/>
        </w:rPr>
        <w:t>资料</w:t>
      </w:r>
    </w:p>
    <w:p w14:paraId="216F0E84">
      <w:pPr>
        <w:autoSpaceDE w:val="0"/>
        <w:autoSpaceDN w:val="0"/>
        <w:adjustRightInd w:val="0"/>
        <w:spacing w:line="360" w:lineRule="auto"/>
        <w:rPr>
          <w:rFonts w:ascii="宋体" w:hAnsi="宋体" w:cs="宋体"/>
          <w:b/>
          <w:bCs/>
          <w:kern w:val="0"/>
          <w:sz w:val="24"/>
          <w:szCs w:val="24"/>
          <w:highlight w:val="none"/>
        </w:rPr>
      </w:pPr>
      <w:r>
        <w:rPr>
          <w:rFonts w:hint="eastAsia" w:ascii="宋体" w:hAnsi="宋体" w:cs="宋体"/>
          <w:b/>
          <w:bCs/>
          <w:kern w:val="0"/>
          <w:sz w:val="24"/>
          <w:szCs w:val="24"/>
          <w:highlight w:val="none"/>
        </w:rPr>
        <w:t>1.一般要求：</w:t>
      </w:r>
      <w:r>
        <w:rPr>
          <w:rFonts w:hint="eastAsia" w:ascii="宋体" w:hAnsi="宋体" w:cs="宋体"/>
          <w:sz w:val="24"/>
          <w:szCs w:val="24"/>
          <w:highlight w:val="none"/>
        </w:rPr>
        <w:t>供应商为中华人民共和国境内合法注册的独立企业法人或其他组织，具有独立承担民事责任能力，具有独立签订合同的权利，营业执照应在有效期内。</w:t>
      </w:r>
    </w:p>
    <w:p w14:paraId="3B00E2F0">
      <w:pPr>
        <w:spacing w:line="360" w:lineRule="auto"/>
        <w:outlineLvl w:val="9"/>
        <w:rPr>
          <w:rFonts w:ascii="宋体" w:hAnsi="宋体" w:eastAsia="宋体" w:cs="宋体"/>
          <w:bCs/>
          <w:sz w:val="24"/>
          <w:szCs w:val="24"/>
          <w:highlight w:val="none"/>
        </w:rPr>
      </w:pPr>
      <w:r>
        <w:rPr>
          <w:rFonts w:hint="eastAsia" w:ascii="宋体" w:hAnsi="宋体" w:eastAsia="宋体" w:cs="宋体"/>
          <w:bCs/>
          <w:sz w:val="24"/>
          <w:szCs w:val="24"/>
          <w:highlight w:val="none"/>
        </w:rPr>
        <w:t>1.1.营业执照</w:t>
      </w:r>
    </w:p>
    <w:p w14:paraId="463B6AB4">
      <w:pPr>
        <w:widowControl w:val="0"/>
        <w:numPr>
          <w:ilvl w:val="0"/>
          <w:numId w:val="0"/>
        </w:numPr>
        <w:jc w:val="both"/>
      </w:pPr>
    </w:p>
    <w:p w14:paraId="7677A93B">
      <w:pPr>
        <w:widowControl w:val="0"/>
        <w:numPr>
          <w:ilvl w:val="0"/>
          <w:numId w:val="0"/>
        </w:numPr>
        <w:jc w:val="both"/>
      </w:pPr>
    </w:p>
    <w:p w14:paraId="2631583B">
      <w:pPr>
        <w:widowControl w:val="0"/>
        <w:numPr>
          <w:ilvl w:val="0"/>
          <w:numId w:val="0"/>
        </w:numPr>
        <w:jc w:val="both"/>
      </w:pPr>
    </w:p>
    <w:p w14:paraId="71E15554">
      <w:pPr>
        <w:widowControl w:val="0"/>
        <w:numPr>
          <w:ilvl w:val="0"/>
          <w:numId w:val="0"/>
        </w:numPr>
        <w:jc w:val="both"/>
      </w:pPr>
    </w:p>
    <w:p w14:paraId="6CAC40E3">
      <w:pPr>
        <w:widowControl w:val="0"/>
        <w:numPr>
          <w:ilvl w:val="0"/>
          <w:numId w:val="0"/>
        </w:numPr>
        <w:jc w:val="both"/>
      </w:pPr>
    </w:p>
    <w:p w14:paraId="6E9D7399">
      <w:pPr>
        <w:widowControl w:val="0"/>
        <w:numPr>
          <w:ilvl w:val="0"/>
          <w:numId w:val="0"/>
        </w:numPr>
        <w:jc w:val="both"/>
      </w:pPr>
    </w:p>
    <w:p w14:paraId="7451C71B">
      <w:pPr>
        <w:widowControl w:val="0"/>
        <w:numPr>
          <w:ilvl w:val="0"/>
          <w:numId w:val="0"/>
        </w:numPr>
        <w:jc w:val="both"/>
      </w:pPr>
    </w:p>
    <w:p w14:paraId="43F3CE45">
      <w:pPr>
        <w:widowControl w:val="0"/>
        <w:numPr>
          <w:ilvl w:val="0"/>
          <w:numId w:val="0"/>
        </w:numPr>
        <w:jc w:val="both"/>
      </w:pPr>
    </w:p>
    <w:p w14:paraId="66555E61">
      <w:pPr>
        <w:widowControl w:val="0"/>
        <w:numPr>
          <w:ilvl w:val="0"/>
          <w:numId w:val="0"/>
        </w:numPr>
        <w:jc w:val="both"/>
      </w:pPr>
    </w:p>
    <w:p w14:paraId="7432B9B9">
      <w:pPr>
        <w:widowControl w:val="0"/>
        <w:numPr>
          <w:ilvl w:val="0"/>
          <w:numId w:val="0"/>
        </w:numPr>
        <w:jc w:val="both"/>
      </w:pPr>
    </w:p>
    <w:p w14:paraId="6CE1E1E1">
      <w:pPr>
        <w:widowControl w:val="0"/>
        <w:numPr>
          <w:ilvl w:val="0"/>
          <w:numId w:val="0"/>
        </w:numPr>
        <w:jc w:val="both"/>
      </w:pPr>
    </w:p>
    <w:p w14:paraId="06C7AC97">
      <w:pPr>
        <w:widowControl w:val="0"/>
        <w:numPr>
          <w:ilvl w:val="0"/>
          <w:numId w:val="0"/>
        </w:numPr>
        <w:jc w:val="both"/>
      </w:pPr>
    </w:p>
    <w:p w14:paraId="7F723AD9">
      <w:pPr>
        <w:widowControl w:val="0"/>
        <w:numPr>
          <w:ilvl w:val="0"/>
          <w:numId w:val="0"/>
        </w:numPr>
        <w:jc w:val="both"/>
      </w:pPr>
    </w:p>
    <w:p w14:paraId="4133A0CD">
      <w:pPr>
        <w:widowControl w:val="0"/>
        <w:numPr>
          <w:ilvl w:val="0"/>
          <w:numId w:val="0"/>
        </w:numPr>
        <w:jc w:val="both"/>
      </w:pPr>
    </w:p>
    <w:p w14:paraId="076B70A3">
      <w:pPr>
        <w:widowControl w:val="0"/>
        <w:numPr>
          <w:ilvl w:val="0"/>
          <w:numId w:val="0"/>
        </w:numPr>
        <w:jc w:val="both"/>
      </w:pPr>
    </w:p>
    <w:p w14:paraId="0105C545">
      <w:pPr>
        <w:widowControl w:val="0"/>
        <w:numPr>
          <w:ilvl w:val="0"/>
          <w:numId w:val="0"/>
        </w:numPr>
        <w:jc w:val="both"/>
      </w:pPr>
    </w:p>
    <w:p w14:paraId="0A389732">
      <w:pPr>
        <w:widowControl w:val="0"/>
        <w:numPr>
          <w:ilvl w:val="0"/>
          <w:numId w:val="0"/>
        </w:numPr>
        <w:jc w:val="both"/>
      </w:pPr>
    </w:p>
    <w:p w14:paraId="138FE408">
      <w:pPr>
        <w:widowControl w:val="0"/>
        <w:numPr>
          <w:ilvl w:val="0"/>
          <w:numId w:val="0"/>
        </w:numPr>
        <w:jc w:val="both"/>
      </w:pPr>
    </w:p>
    <w:p w14:paraId="7087B4FF">
      <w:pPr>
        <w:widowControl w:val="0"/>
        <w:numPr>
          <w:ilvl w:val="0"/>
          <w:numId w:val="0"/>
        </w:numPr>
        <w:jc w:val="both"/>
      </w:pPr>
    </w:p>
    <w:p w14:paraId="113C660C">
      <w:pPr>
        <w:widowControl w:val="0"/>
        <w:numPr>
          <w:ilvl w:val="0"/>
          <w:numId w:val="0"/>
        </w:numPr>
        <w:jc w:val="both"/>
      </w:pPr>
    </w:p>
    <w:p w14:paraId="3D857353">
      <w:pPr>
        <w:widowControl w:val="0"/>
        <w:numPr>
          <w:ilvl w:val="0"/>
          <w:numId w:val="0"/>
        </w:numPr>
        <w:jc w:val="both"/>
      </w:pPr>
    </w:p>
    <w:p w14:paraId="09906157">
      <w:pPr>
        <w:widowControl w:val="0"/>
        <w:numPr>
          <w:ilvl w:val="0"/>
          <w:numId w:val="0"/>
        </w:numPr>
        <w:jc w:val="both"/>
      </w:pPr>
    </w:p>
    <w:p w14:paraId="02DADDD3">
      <w:pPr>
        <w:widowControl w:val="0"/>
        <w:numPr>
          <w:ilvl w:val="0"/>
          <w:numId w:val="0"/>
        </w:numPr>
        <w:jc w:val="both"/>
      </w:pPr>
    </w:p>
    <w:p w14:paraId="0871ADEA">
      <w:pPr>
        <w:widowControl w:val="0"/>
        <w:numPr>
          <w:ilvl w:val="0"/>
          <w:numId w:val="0"/>
        </w:numPr>
        <w:jc w:val="both"/>
      </w:pPr>
    </w:p>
    <w:p w14:paraId="78D2D273">
      <w:pPr>
        <w:widowControl w:val="0"/>
        <w:numPr>
          <w:ilvl w:val="0"/>
          <w:numId w:val="0"/>
        </w:numPr>
        <w:jc w:val="both"/>
      </w:pPr>
    </w:p>
    <w:p w14:paraId="5BFDD236">
      <w:pPr>
        <w:widowControl w:val="0"/>
        <w:numPr>
          <w:ilvl w:val="0"/>
          <w:numId w:val="0"/>
        </w:numPr>
        <w:jc w:val="both"/>
      </w:pPr>
    </w:p>
    <w:p w14:paraId="6A914177">
      <w:pPr>
        <w:widowControl w:val="0"/>
        <w:numPr>
          <w:ilvl w:val="0"/>
          <w:numId w:val="0"/>
        </w:numPr>
        <w:jc w:val="both"/>
      </w:pPr>
    </w:p>
    <w:p w14:paraId="2FD0F899">
      <w:pPr>
        <w:widowControl w:val="0"/>
        <w:numPr>
          <w:ilvl w:val="0"/>
          <w:numId w:val="0"/>
        </w:numPr>
        <w:jc w:val="both"/>
      </w:pPr>
    </w:p>
    <w:p w14:paraId="6537FF68">
      <w:pPr>
        <w:widowControl w:val="0"/>
        <w:numPr>
          <w:ilvl w:val="0"/>
          <w:numId w:val="0"/>
        </w:numPr>
        <w:jc w:val="both"/>
      </w:pPr>
    </w:p>
    <w:p w14:paraId="649955D5">
      <w:pPr>
        <w:widowControl w:val="0"/>
        <w:numPr>
          <w:ilvl w:val="0"/>
          <w:numId w:val="0"/>
        </w:numPr>
        <w:jc w:val="both"/>
      </w:pPr>
    </w:p>
    <w:p w14:paraId="06AFDB9B">
      <w:pPr>
        <w:widowControl w:val="0"/>
        <w:numPr>
          <w:ilvl w:val="0"/>
          <w:numId w:val="0"/>
        </w:numPr>
        <w:jc w:val="both"/>
      </w:pPr>
    </w:p>
    <w:p w14:paraId="196BE592">
      <w:pPr>
        <w:widowControl w:val="0"/>
        <w:numPr>
          <w:ilvl w:val="0"/>
          <w:numId w:val="0"/>
        </w:numPr>
        <w:jc w:val="both"/>
      </w:pPr>
    </w:p>
    <w:p w14:paraId="0F2DE986">
      <w:pPr>
        <w:widowControl w:val="0"/>
        <w:numPr>
          <w:ilvl w:val="0"/>
          <w:numId w:val="0"/>
        </w:numPr>
        <w:jc w:val="both"/>
      </w:pPr>
    </w:p>
    <w:p w14:paraId="6A4BE251">
      <w:pPr>
        <w:widowControl w:val="0"/>
        <w:numPr>
          <w:ilvl w:val="0"/>
          <w:numId w:val="0"/>
        </w:numPr>
        <w:jc w:val="both"/>
      </w:pPr>
    </w:p>
    <w:p w14:paraId="4760117A">
      <w:pPr>
        <w:widowControl w:val="0"/>
        <w:numPr>
          <w:ilvl w:val="0"/>
          <w:numId w:val="0"/>
        </w:numPr>
        <w:jc w:val="both"/>
      </w:pPr>
    </w:p>
    <w:p w14:paraId="09438EDA">
      <w:pPr>
        <w:widowControl w:val="0"/>
        <w:numPr>
          <w:ilvl w:val="0"/>
          <w:numId w:val="0"/>
        </w:numPr>
        <w:jc w:val="both"/>
      </w:pPr>
    </w:p>
    <w:p w14:paraId="0E73B4DA">
      <w:pPr>
        <w:pStyle w:val="23"/>
        <w:keepNext w:val="0"/>
        <w:keepLines w:val="0"/>
        <w:pageBreakBefore w:val="0"/>
        <w:kinsoku/>
        <w:wordWrap/>
        <w:topLinePunct w:val="0"/>
        <w:autoSpaceDE/>
        <w:autoSpaceDN/>
        <w:bidi w:val="0"/>
        <w:adjustRightInd/>
        <w:snapToGrid/>
        <w:spacing w:after="0" w:line="360" w:lineRule="auto"/>
        <w:ind w:left="0" w:leftChars="0" w:firstLine="0" w:firstLineChars="0"/>
        <w:jc w:val="both"/>
        <w:outlineLvl w:val="9"/>
        <w:rPr>
          <w:rFonts w:hint="eastAsia" w:ascii="宋体" w:hAnsi="宋体" w:eastAsia="宋体" w:cs="宋体"/>
          <w:color w:val="auto"/>
          <w:sz w:val="24"/>
          <w:szCs w:val="24"/>
          <w:highlight w:val="none"/>
          <w:lang w:val="en-US" w:eastAsia="zh-CN"/>
        </w:rPr>
      </w:pPr>
      <w:r>
        <w:rPr>
          <w:rFonts w:hint="eastAsia" w:eastAsia="宋体" w:cs="宋体"/>
          <w:color w:val="auto"/>
          <w:sz w:val="24"/>
          <w:szCs w:val="24"/>
          <w:highlight w:val="none"/>
          <w:lang w:val="en-US" w:eastAsia="zh-CN"/>
        </w:rPr>
        <w:t>2</w:t>
      </w:r>
      <w:r>
        <w:rPr>
          <w:rFonts w:hint="eastAsia" w:ascii="宋体" w:hAnsi="宋体" w:eastAsia="宋体" w:cs="宋体"/>
          <w:color w:val="auto"/>
          <w:sz w:val="24"/>
          <w:szCs w:val="24"/>
          <w:highlight w:val="none"/>
          <w:lang w:val="en-US" w:eastAsia="zh-CN"/>
        </w:rPr>
        <w:t>信誉要求：</w:t>
      </w:r>
    </w:p>
    <w:p w14:paraId="511037D5">
      <w:pPr>
        <w:spacing w:line="360" w:lineRule="auto"/>
        <w:outlineLvl w:val="9"/>
        <w:rPr>
          <w:rFonts w:hint="eastAsia" w:ascii="宋体" w:hAnsi="宋体" w:eastAsia="宋体" w:cs="宋体"/>
          <w:b/>
          <w:bCs w:val="0"/>
          <w:sz w:val="24"/>
          <w:szCs w:val="24"/>
          <w:highlight w:val="none"/>
        </w:rPr>
      </w:pPr>
      <w:r>
        <w:rPr>
          <w:rFonts w:hint="eastAsia" w:ascii="宋体" w:hAnsi="宋体" w:eastAsia="宋体" w:cs="宋体"/>
          <w:b/>
          <w:bCs w:val="0"/>
          <w:sz w:val="24"/>
          <w:szCs w:val="24"/>
          <w:highlight w:val="none"/>
          <w:lang w:val="en-US" w:eastAsia="zh-CN"/>
        </w:rPr>
        <w:t>2</w:t>
      </w:r>
      <w:r>
        <w:rPr>
          <w:rFonts w:hint="eastAsia" w:ascii="宋体" w:hAnsi="宋体" w:eastAsia="宋体" w:cs="宋体"/>
          <w:b/>
          <w:bCs w:val="0"/>
          <w:sz w:val="24"/>
          <w:szCs w:val="24"/>
          <w:highlight w:val="none"/>
        </w:rPr>
        <w:t>.1.供应商应当信誉良好，未被列入“信用中国”网站（www.creditchina.gov.cn）重大税收违法失信主体、严重失信主体名单（附截图）</w:t>
      </w:r>
    </w:p>
    <w:p w14:paraId="01CA95AF">
      <w:pPr>
        <w:keepNext w:val="0"/>
        <w:keepLines w:val="0"/>
        <w:pageBreakBefore w:val="0"/>
        <w:kinsoku/>
        <w:wordWrap/>
        <w:topLinePunct w:val="0"/>
        <w:autoSpaceDE/>
        <w:autoSpaceDN/>
        <w:bidi w:val="0"/>
        <w:spacing w:line="360" w:lineRule="auto"/>
        <w:ind w:firstLine="420" w:firstLineChars="200"/>
        <w:jc w:val="left"/>
        <w:outlineLvl w:val="9"/>
        <w:rPr>
          <w:rFonts w:hint="eastAsia" w:ascii="宋体" w:hAnsi="宋体" w:eastAsia="宋体" w:cs="宋体"/>
          <w:b/>
          <w:bCs/>
          <w:color w:val="auto"/>
          <w:kern w:val="0"/>
          <w:sz w:val="24"/>
          <w:szCs w:val="24"/>
          <w:highlight w:val="none"/>
          <w:lang w:val="en-US" w:eastAsia="zh-CN"/>
        </w:rPr>
      </w:pPr>
      <w:r>
        <w:rPr>
          <w:rFonts w:hint="eastAsia" w:ascii="宋体" w:hAnsi="宋体" w:cs="宋体"/>
          <w:highlight w:val="none"/>
        </w:rPr>
        <w:drawing>
          <wp:anchor distT="0" distB="0" distL="114300" distR="114300" simplePos="0" relativeHeight="251660288" behindDoc="0" locked="0" layoutInCell="1" allowOverlap="1">
            <wp:simplePos x="0" y="0"/>
            <wp:positionH relativeFrom="column">
              <wp:posOffset>41275</wp:posOffset>
            </wp:positionH>
            <wp:positionV relativeFrom="paragraph">
              <wp:posOffset>977900</wp:posOffset>
            </wp:positionV>
            <wp:extent cx="5268595" cy="2936240"/>
            <wp:effectExtent l="0" t="0" r="8255" b="16510"/>
            <wp:wrapTopAndBottom/>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8"/>
                    <a:stretch>
                      <a:fillRect/>
                    </a:stretch>
                  </pic:blipFill>
                  <pic:spPr>
                    <a:xfrm>
                      <a:off x="0" y="0"/>
                      <a:ext cx="5268595" cy="2936240"/>
                    </a:xfrm>
                    <a:prstGeom prst="rect">
                      <a:avLst/>
                    </a:prstGeom>
                    <a:noFill/>
                    <a:ln>
                      <a:noFill/>
                    </a:ln>
                  </pic:spPr>
                </pic:pic>
              </a:graphicData>
            </a:graphic>
          </wp:anchor>
        </w:drawing>
      </w:r>
      <w:r>
        <w:rPr>
          <w:rFonts w:hint="eastAsia" w:ascii="宋体" w:hAnsi="宋体" w:eastAsia="宋体" w:cs="宋体"/>
          <w:b w:val="0"/>
          <w:kern w:val="2"/>
          <w:sz w:val="21"/>
          <w:highlight w:val="none"/>
          <w:lang w:val="en-US" w:eastAsia="zh-CN" w:bidi="ar-SA"/>
        </w:rPr>
        <w:t>（查询方法：登录“信用中国https://www.creditchina.gov.cn”→点击“信息公示”→点击“重大税收违法失信主体名单”“严重失信主体名单查询”栏目处输入供应商名称→对查询内容进行截图）。</w:t>
      </w:r>
    </w:p>
    <w:p w14:paraId="24379F1B">
      <w:pPr>
        <w:keepNext w:val="0"/>
        <w:keepLines w:val="0"/>
        <w:pageBreakBefore w:val="0"/>
        <w:kinsoku/>
        <w:wordWrap/>
        <w:topLinePunct w:val="0"/>
        <w:autoSpaceDE/>
        <w:autoSpaceDN/>
        <w:bidi w:val="0"/>
        <w:spacing w:line="360" w:lineRule="auto"/>
        <w:outlineLvl w:val="9"/>
        <w:rPr>
          <w:rFonts w:hint="eastAsia" w:ascii="宋体" w:hAnsi="宋体" w:eastAsia="宋体" w:cs="宋体"/>
          <w:b/>
          <w:bCs/>
          <w:color w:val="auto"/>
          <w:kern w:val="0"/>
          <w:sz w:val="24"/>
          <w:szCs w:val="24"/>
          <w:highlight w:val="none"/>
          <w:lang w:val="en-US" w:eastAsia="zh-CN"/>
        </w:rPr>
      </w:pPr>
      <w:r>
        <w:rPr>
          <w:rFonts w:hint="eastAsia" w:ascii="宋体" w:hAnsi="宋体" w:eastAsia="宋体" w:cs="宋体"/>
          <w:highlight w:val="none"/>
        </w:rPr>
        <w:drawing>
          <wp:anchor distT="0" distB="0" distL="114300" distR="114300" simplePos="0" relativeHeight="251659264" behindDoc="0" locked="0" layoutInCell="1" allowOverlap="1">
            <wp:simplePos x="0" y="0"/>
            <wp:positionH relativeFrom="column">
              <wp:posOffset>40005</wp:posOffset>
            </wp:positionH>
            <wp:positionV relativeFrom="paragraph">
              <wp:posOffset>3086100</wp:posOffset>
            </wp:positionV>
            <wp:extent cx="5307965" cy="2945130"/>
            <wp:effectExtent l="0" t="0" r="6985" b="7620"/>
            <wp:wrapTopAndBottom/>
            <wp:docPr id="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2"/>
                    <pic:cNvPicPr>
                      <a:picLocks noChangeAspect="1"/>
                    </pic:cNvPicPr>
                  </pic:nvPicPr>
                  <pic:blipFill>
                    <a:blip r:embed="rId9"/>
                    <a:stretch>
                      <a:fillRect/>
                    </a:stretch>
                  </pic:blipFill>
                  <pic:spPr>
                    <a:xfrm>
                      <a:off x="0" y="0"/>
                      <a:ext cx="5307965" cy="2945130"/>
                    </a:xfrm>
                    <a:prstGeom prst="rect">
                      <a:avLst/>
                    </a:prstGeom>
                    <a:noFill/>
                    <a:ln>
                      <a:noFill/>
                    </a:ln>
                  </pic:spPr>
                </pic:pic>
              </a:graphicData>
            </a:graphic>
          </wp:anchor>
        </w:drawing>
      </w:r>
    </w:p>
    <w:p w14:paraId="5F062E33">
      <w:pPr>
        <w:pStyle w:val="14"/>
        <w:spacing w:line="600" w:lineRule="exact"/>
        <w:jc w:val="left"/>
        <w:rPr>
          <w:rFonts w:hint="eastAsia" w:ascii="宋体" w:hAnsi="宋体" w:eastAsia="宋体" w:cs="宋体"/>
          <w:b/>
          <w:bCs/>
          <w:color w:val="auto"/>
          <w:kern w:val="0"/>
          <w:sz w:val="24"/>
          <w:szCs w:val="24"/>
          <w:highlight w:val="none"/>
          <w:lang w:val="en-US" w:eastAsia="zh-CN"/>
        </w:rPr>
      </w:pPr>
      <w:r>
        <w:rPr>
          <w:rFonts w:hint="eastAsia" w:ascii="宋体" w:hAnsi="宋体" w:eastAsia="宋体" w:cs="宋体"/>
          <w:b/>
          <w:bCs/>
          <w:color w:val="auto"/>
          <w:kern w:val="0"/>
          <w:sz w:val="24"/>
          <w:szCs w:val="24"/>
          <w:highlight w:val="none"/>
          <w:lang w:val="en-US" w:eastAsia="zh-CN"/>
        </w:rPr>
        <w:t>2.2.未被列入“中国执行信息公开网”网站（https://zxgk.court.gov.cn）失信被执行人；（附截图）</w:t>
      </w:r>
    </w:p>
    <w:p w14:paraId="21C27834">
      <w:pPr>
        <w:autoSpaceDE/>
        <w:autoSpaceDN/>
        <w:spacing w:line="360" w:lineRule="auto"/>
        <w:ind w:firstLine="420" w:firstLineChars="200"/>
        <w:jc w:val="left"/>
        <w:outlineLvl w:val="9"/>
        <w:rPr>
          <w:rFonts w:hint="eastAsia" w:ascii="宋体" w:hAnsi="宋体" w:eastAsia="宋体" w:cs="宋体"/>
          <w:b w:val="0"/>
          <w:bCs w:val="0"/>
          <w:color w:val="auto"/>
          <w:sz w:val="21"/>
          <w:highlight w:val="none"/>
        </w:rPr>
      </w:pPr>
      <w:r>
        <w:rPr>
          <w:rFonts w:hint="eastAsia" w:ascii="宋体" w:hAnsi="宋体" w:eastAsia="宋体" w:cs="宋体"/>
          <w:b w:val="0"/>
          <w:bCs w:val="0"/>
          <w:color w:val="auto"/>
          <w:kern w:val="2"/>
          <w:sz w:val="21"/>
          <w:szCs w:val="20"/>
          <w:highlight w:val="none"/>
          <w:lang w:val="en-US" w:eastAsia="zh-CN"/>
        </w:rPr>
        <w:t>（查询方法：登录“信用中国https://www.creditchina.gov.cn”→点击“信息公示”→点击“失信被执行人查询”→跳转至中国执行信息公开网→在“查询条件”栏目处输入供应商名称、身份证号码/组织机构代码→对查询内容进行截图）。</w:t>
      </w:r>
    </w:p>
    <w:p w14:paraId="3A007110">
      <w:pPr>
        <w:pStyle w:val="22"/>
        <w:ind w:firstLine="0" w:firstLineChars="0"/>
        <w:rPr>
          <w:rFonts w:ascii="宋体" w:hAnsi="宋体" w:cs="宋体"/>
          <w:b/>
          <w:szCs w:val="21"/>
        </w:rPr>
      </w:pPr>
      <w:r>
        <w:rPr>
          <w:rFonts w:hint="eastAsia" w:ascii="宋体" w:hAnsi="宋体" w:cs="宋体"/>
          <w:highlight w:val="none"/>
        </w:rPr>
        <w:drawing>
          <wp:inline distT="0" distB="0" distL="114300" distR="114300">
            <wp:extent cx="5608955" cy="4177030"/>
            <wp:effectExtent l="0" t="0" r="10795" b="13970"/>
            <wp:docPr id="11"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4"/>
                    <pic:cNvPicPr>
                      <a:picLocks noChangeAspect="1"/>
                    </pic:cNvPicPr>
                  </pic:nvPicPr>
                  <pic:blipFill>
                    <a:blip r:embed="rId10"/>
                    <a:stretch>
                      <a:fillRect/>
                    </a:stretch>
                  </pic:blipFill>
                  <pic:spPr>
                    <a:xfrm>
                      <a:off x="0" y="0"/>
                      <a:ext cx="5608955" cy="4177030"/>
                    </a:xfrm>
                    <a:prstGeom prst="rect">
                      <a:avLst/>
                    </a:prstGeom>
                    <a:noFill/>
                    <a:ln>
                      <a:noFill/>
                    </a:ln>
                  </pic:spPr>
                </pic:pic>
              </a:graphicData>
            </a:graphic>
          </wp:inline>
        </w:drawing>
      </w:r>
    </w:p>
    <w:p w14:paraId="48EF9FC6">
      <w:pPr>
        <w:spacing w:line="360" w:lineRule="auto"/>
        <w:jc w:val="center"/>
        <w:outlineLvl w:val="1"/>
        <w:rPr>
          <w:rFonts w:asciiTheme="minorEastAsia" w:hAnsiTheme="minorEastAsia" w:eastAsiaTheme="minorEastAsia" w:cstheme="minorEastAsia"/>
          <w:b/>
          <w:color w:val="000000"/>
          <w:szCs w:val="21"/>
        </w:rPr>
      </w:pPr>
    </w:p>
    <w:p w14:paraId="4192C189">
      <w:pPr>
        <w:tabs>
          <w:tab w:val="left" w:pos="360"/>
        </w:tabs>
        <w:spacing w:line="360" w:lineRule="auto"/>
        <w:ind w:firstLine="315" w:firstLineChars="150"/>
        <w:jc w:val="left"/>
        <w:rPr>
          <w:rFonts w:ascii="宋体" w:hAnsi="宋体"/>
          <w:szCs w:val="21"/>
        </w:rPr>
      </w:pPr>
    </w:p>
    <w:p w14:paraId="560F0580">
      <w:pPr>
        <w:tabs>
          <w:tab w:val="left" w:pos="360"/>
        </w:tabs>
        <w:spacing w:line="360" w:lineRule="auto"/>
        <w:ind w:firstLine="315" w:firstLineChars="150"/>
        <w:jc w:val="left"/>
        <w:rPr>
          <w:rFonts w:ascii="宋体" w:hAnsi="宋体"/>
          <w:szCs w:val="21"/>
        </w:rPr>
      </w:pPr>
    </w:p>
    <w:p w14:paraId="7ED8EB57">
      <w:pPr>
        <w:tabs>
          <w:tab w:val="left" w:pos="360"/>
        </w:tabs>
        <w:spacing w:line="360" w:lineRule="auto"/>
        <w:ind w:firstLine="315" w:firstLineChars="150"/>
        <w:jc w:val="left"/>
        <w:rPr>
          <w:rFonts w:ascii="宋体" w:hAnsi="宋体"/>
          <w:szCs w:val="21"/>
        </w:rPr>
      </w:pPr>
    </w:p>
    <w:p w14:paraId="2DECF287">
      <w:pPr>
        <w:pStyle w:val="23"/>
        <w:numPr>
          <w:ilvl w:val="0"/>
          <w:numId w:val="0"/>
        </w:numPr>
        <w:spacing w:after="0" w:line="360" w:lineRule="auto"/>
        <w:ind w:leftChars="0"/>
        <w:rPr>
          <w:rFonts w:hint="eastAsia" w:eastAsia="宋体" w:cs="宋体"/>
          <w:highlight w:val="none"/>
        </w:rPr>
      </w:pPr>
      <w:r>
        <w:rPr>
          <w:rFonts w:hint="eastAsia" w:eastAsia="宋体" w:cs="宋体"/>
          <w:highlight w:val="none"/>
          <w:lang w:val="en-US" w:eastAsia="zh-CN"/>
        </w:rPr>
        <w:t>3</w:t>
      </w:r>
      <w:r>
        <w:rPr>
          <w:rFonts w:hint="eastAsia" w:eastAsia="宋体" w:cs="宋体"/>
          <w:highlight w:val="none"/>
        </w:rPr>
        <w:t>财务要求：</w:t>
      </w:r>
    </w:p>
    <w:p w14:paraId="7ADE598C">
      <w:pPr>
        <w:pStyle w:val="23"/>
        <w:numPr>
          <w:ilvl w:val="0"/>
          <w:numId w:val="0"/>
        </w:numPr>
        <w:spacing w:after="0" w:line="360" w:lineRule="auto"/>
        <w:ind w:leftChars="0"/>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投标人具有良好的财务状况，提供近</w:t>
      </w:r>
      <w:r>
        <w:rPr>
          <w:rFonts w:hint="eastAsia" w:asciiTheme="minorEastAsia" w:hAnsiTheme="minorEastAsia" w:eastAsiaTheme="minorEastAsia" w:cstheme="minorEastAsia"/>
          <w:color w:val="000000"/>
          <w:sz w:val="24"/>
          <w:szCs w:val="24"/>
          <w:lang w:val="en-US" w:eastAsia="zh-CN"/>
        </w:rPr>
        <w:t>三</w:t>
      </w:r>
      <w:r>
        <w:rPr>
          <w:rFonts w:hint="eastAsia" w:asciiTheme="minorEastAsia" w:hAnsiTheme="minorEastAsia" w:eastAsiaTheme="minorEastAsia" w:cstheme="minorEastAsia"/>
          <w:color w:val="000000"/>
          <w:sz w:val="24"/>
          <w:szCs w:val="24"/>
        </w:rPr>
        <w:t>年经合法的审计机构审计的财务报表及审计报告（若公司成立不满三年则提供成立至今的第三方机构出具的财务报表，若因特殊原因无法提供的，应当详细说明原因）；</w:t>
      </w:r>
    </w:p>
    <w:p w14:paraId="19687AD7">
      <w:pPr>
        <w:pStyle w:val="23"/>
        <w:numPr>
          <w:ilvl w:val="0"/>
          <w:numId w:val="0"/>
        </w:numPr>
        <w:spacing w:after="0" w:line="360" w:lineRule="auto"/>
        <w:ind w:leftChars="0"/>
        <w:rPr>
          <w:rFonts w:hint="eastAsia" w:asciiTheme="minorEastAsia" w:hAnsiTheme="minorEastAsia" w:eastAsiaTheme="minorEastAsia" w:cstheme="minorEastAsia"/>
          <w:color w:val="000000"/>
          <w:sz w:val="24"/>
          <w:szCs w:val="24"/>
        </w:rPr>
      </w:pPr>
    </w:p>
    <w:p w14:paraId="2A53061D">
      <w:pPr>
        <w:spacing w:line="360" w:lineRule="auto"/>
        <w:ind w:firstLine="422" w:firstLineChars="200"/>
        <w:rPr>
          <w:rFonts w:ascii="宋体" w:hAnsi="宋体" w:cs="宋体"/>
          <w:b/>
          <w:szCs w:val="21"/>
        </w:rPr>
      </w:pPr>
      <w:r>
        <w:rPr>
          <w:rFonts w:hint="eastAsia" w:ascii="宋体" w:hAnsi="宋体" w:cs="宋体"/>
          <w:b/>
          <w:szCs w:val="21"/>
        </w:rPr>
        <w:t>其余证明材料由投标人按照邀请文件要求自行提供。</w:t>
      </w:r>
    </w:p>
    <w:p w14:paraId="1E39284C">
      <w:pPr>
        <w:autoSpaceDE w:val="0"/>
        <w:autoSpaceDN w:val="0"/>
        <w:adjustRightInd w:val="0"/>
        <w:spacing w:line="360" w:lineRule="auto"/>
        <w:jc w:val="both"/>
        <w:rPr>
          <w:rFonts w:hint="eastAsia"/>
          <w:kern w:val="0"/>
          <w:sz w:val="24"/>
          <w:szCs w:val="24"/>
        </w:rPr>
      </w:pPr>
    </w:p>
    <w:p w14:paraId="067AB0AD">
      <w:pPr>
        <w:autoSpaceDE w:val="0"/>
        <w:autoSpaceDN w:val="0"/>
        <w:adjustRightInd w:val="0"/>
        <w:spacing w:line="360" w:lineRule="auto"/>
        <w:ind w:firstLine="480" w:firstLineChars="200"/>
        <w:jc w:val="center"/>
        <w:rPr>
          <w:rFonts w:hint="eastAsia"/>
          <w:kern w:val="0"/>
          <w:sz w:val="24"/>
          <w:szCs w:val="24"/>
        </w:rPr>
      </w:pPr>
    </w:p>
    <w:p w14:paraId="24AE74BE">
      <w:pPr>
        <w:autoSpaceDE w:val="0"/>
        <w:autoSpaceDN w:val="0"/>
        <w:adjustRightInd w:val="0"/>
        <w:spacing w:line="360" w:lineRule="auto"/>
        <w:ind w:firstLine="480" w:firstLineChars="200"/>
        <w:jc w:val="center"/>
        <w:rPr>
          <w:rFonts w:hint="eastAsia"/>
          <w:kern w:val="0"/>
          <w:sz w:val="24"/>
          <w:szCs w:val="24"/>
        </w:rPr>
      </w:pPr>
    </w:p>
    <w:p w14:paraId="0DE28302">
      <w:pPr>
        <w:widowControl/>
        <w:jc w:val="left"/>
        <w:rPr>
          <w:rFonts w:ascii="宋体" w:hAnsi="宋体"/>
          <w:szCs w:val="21"/>
        </w:rPr>
      </w:pPr>
    </w:p>
    <w:p w14:paraId="6146D5BF">
      <w:pPr>
        <w:pStyle w:val="6"/>
        <w:ind w:firstLine="0" w:firstLineChars="0"/>
        <w:rPr>
          <w:rFonts w:eastAsia="宋体" w:cs="宋体"/>
          <w:highlight w:val="none"/>
        </w:rPr>
      </w:pPr>
      <w:bookmarkStart w:id="137" w:name="_Toc55303761"/>
      <w:bookmarkStart w:id="138" w:name="_Toc9068"/>
      <w:bookmarkStart w:id="139" w:name="_Toc32095"/>
      <w:bookmarkStart w:id="140" w:name="_Toc2296"/>
      <w:bookmarkStart w:id="141" w:name="_Toc55310074"/>
      <w:bookmarkStart w:id="142" w:name="_Toc7289"/>
      <w:bookmarkStart w:id="143" w:name="_Toc26129"/>
      <w:bookmarkStart w:id="144" w:name="_Toc17260"/>
      <w:bookmarkStart w:id="145" w:name="_Toc17601"/>
      <w:bookmarkStart w:id="146" w:name="_Toc28937"/>
      <w:r>
        <w:rPr>
          <w:rFonts w:hint="eastAsia" w:eastAsia="宋体" w:cs="宋体"/>
          <w:highlight w:val="none"/>
        </w:rPr>
        <w:t>（</w:t>
      </w:r>
      <w:r>
        <w:rPr>
          <w:rFonts w:hint="eastAsia" w:eastAsia="宋体" w:cs="宋体"/>
          <w:highlight w:val="none"/>
          <w:lang w:val="en-US" w:eastAsia="zh-CN"/>
        </w:rPr>
        <w:t>六</w:t>
      </w:r>
      <w:r>
        <w:rPr>
          <w:rFonts w:hint="eastAsia" w:eastAsia="宋体" w:cs="宋体"/>
          <w:highlight w:val="none"/>
        </w:rPr>
        <w:t>）构成申请文件的</w:t>
      </w:r>
      <w:r>
        <w:rPr>
          <w:rFonts w:hint="eastAsia" w:eastAsia="宋体" w:cs="宋体"/>
          <w:highlight w:val="none"/>
          <w:lang w:eastAsia="zh-CN"/>
        </w:rPr>
        <w:t>其他</w:t>
      </w:r>
      <w:r>
        <w:rPr>
          <w:rFonts w:hint="eastAsia" w:eastAsia="宋体" w:cs="宋体"/>
          <w:highlight w:val="none"/>
        </w:rPr>
        <w:t>资料</w:t>
      </w:r>
      <w:bookmarkEnd w:id="137"/>
      <w:bookmarkEnd w:id="138"/>
      <w:bookmarkEnd w:id="139"/>
      <w:bookmarkEnd w:id="140"/>
      <w:bookmarkEnd w:id="141"/>
      <w:bookmarkEnd w:id="142"/>
      <w:bookmarkEnd w:id="143"/>
      <w:bookmarkEnd w:id="144"/>
      <w:bookmarkEnd w:id="145"/>
      <w:bookmarkEnd w:id="146"/>
    </w:p>
    <w:p w14:paraId="5AA2F908">
      <w:pPr>
        <w:widowControl/>
        <w:tabs>
          <w:tab w:val="left" w:pos="360"/>
        </w:tabs>
        <w:spacing w:line="360" w:lineRule="auto"/>
        <w:jc w:val="left"/>
        <w:rPr>
          <w:rFonts w:ascii="宋体" w:hAnsi="宋体" w:cs="宋体"/>
          <w:b/>
          <w:bCs/>
          <w:sz w:val="24"/>
          <w:szCs w:val="24"/>
          <w:highlight w:val="none"/>
        </w:rPr>
      </w:pPr>
      <w:r>
        <w:rPr>
          <w:rFonts w:hint="eastAsia" w:ascii="宋体" w:hAnsi="宋体" w:cs="宋体"/>
          <w:b/>
          <w:bCs/>
          <w:sz w:val="24"/>
          <w:szCs w:val="24"/>
          <w:highlight w:val="none"/>
        </w:rPr>
        <w:t>1.企业履约信誉承诺</w:t>
      </w:r>
    </w:p>
    <w:p w14:paraId="2A9CA736">
      <w:pPr>
        <w:widowControl/>
        <w:jc w:val="center"/>
        <w:rPr>
          <w:rFonts w:ascii="宋体" w:hAnsi="宋体" w:cs="宋体"/>
          <w:b/>
          <w:bCs/>
          <w:sz w:val="28"/>
          <w:szCs w:val="28"/>
          <w:highlight w:val="none"/>
        </w:rPr>
      </w:pPr>
    </w:p>
    <w:p w14:paraId="121CD8B6">
      <w:pPr>
        <w:widowControl/>
        <w:jc w:val="center"/>
        <w:rPr>
          <w:rFonts w:ascii="宋体" w:hAnsi="宋体" w:cs="宋体"/>
          <w:b/>
          <w:bCs/>
          <w:sz w:val="28"/>
          <w:szCs w:val="28"/>
          <w:highlight w:val="none"/>
        </w:rPr>
      </w:pPr>
      <w:r>
        <w:rPr>
          <w:rFonts w:hint="eastAsia" w:ascii="宋体" w:hAnsi="宋体" w:cs="宋体"/>
          <w:b/>
          <w:bCs/>
          <w:sz w:val="28"/>
          <w:szCs w:val="28"/>
          <w:highlight w:val="none"/>
        </w:rPr>
        <w:t>企业履约信誉承诺</w:t>
      </w:r>
    </w:p>
    <w:p w14:paraId="7ACB87E7">
      <w:pPr>
        <w:spacing w:line="360" w:lineRule="auto"/>
        <w:rPr>
          <w:rFonts w:ascii="宋体" w:hAnsi="宋体" w:cs="宋体"/>
          <w:sz w:val="24"/>
          <w:szCs w:val="24"/>
          <w:highlight w:val="none"/>
        </w:rPr>
      </w:pPr>
      <w:r>
        <w:rPr>
          <w:rFonts w:hint="eastAsia" w:ascii="宋体" w:hAnsi="宋体" w:cs="宋体"/>
          <w:sz w:val="24"/>
          <w:szCs w:val="24"/>
          <w:highlight w:val="none"/>
        </w:rPr>
        <w:t>致</w:t>
      </w:r>
      <w:r>
        <w:rPr>
          <w:rFonts w:hint="eastAsia" w:ascii="宋体" w:hAnsi="宋体" w:cs="宋体"/>
          <w:sz w:val="24"/>
          <w:szCs w:val="24"/>
          <w:highlight w:val="none"/>
          <w:lang w:val="en-US" w:eastAsia="zh-CN"/>
        </w:rPr>
        <w:t>云南云能红河区域新能源公司</w:t>
      </w:r>
      <w:r>
        <w:rPr>
          <w:rFonts w:hint="eastAsia" w:ascii="宋体" w:hAnsi="宋体" w:cs="宋体"/>
          <w:sz w:val="24"/>
          <w:szCs w:val="24"/>
          <w:highlight w:val="none"/>
        </w:rPr>
        <w:t>：</w:t>
      </w:r>
    </w:p>
    <w:p w14:paraId="731681A8">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 xml:space="preserve">我单位经营状况良好，未处于被责令停业，财产被接管、冻结及破产状态，主要资产未被冻结、查封。 </w:t>
      </w:r>
    </w:p>
    <w:p w14:paraId="67B5B1CF">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 xml:space="preserve">我单位未处于被责令停产停业、暂扣或者吊销执照、暂扣或者吊销许可证、吊销资质证书状态。 </w:t>
      </w:r>
    </w:p>
    <w:p w14:paraId="108DF134">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我单位没有进入清算程序，或被宣告破产，或其他丧失履约能力的情形。</w:t>
      </w:r>
    </w:p>
    <w:p w14:paraId="44632631">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 xml:space="preserve">若贵单位发现我单位上述承诺的情况与事实不符，一经核实，贵单位可按不良信誉对我公司实施相应的惩罚。 </w:t>
      </w:r>
    </w:p>
    <w:p w14:paraId="42263CDF">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特此承诺</w:t>
      </w:r>
      <w:r>
        <w:rPr>
          <w:rFonts w:hint="eastAsia" w:ascii="宋体" w:hAnsi="宋体" w:cs="宋体"/>
          <w:sz w:val="24"/>
          <w:szCs w:val="24"/>
          <w:highlight w:val="none"/>
          <w:lang w:eastAsia="zh-CN"/>
        </w:rPr>
        <w:t>！</w:t>
      </w:r>
    </w:p>
    <w:p w14:paraId="7A44A481">
      <w:pPr>
        <w:spacing w:line="360" w:lineRule="auto"/>
        <w:ind w:firstLine="480" w:firstLineChars="200"/>
        <w:rPr>
          <w:rFonts w:ascii="宋体" w:hAnsi="宋体" w:cs="宋体"/>
          <w:sz w:val="24"/>
          <w:szCs w:val="24"/>
          <w:highlight w:val="none"/>
        </w:rPr>
      </w:pPr>
    </w:p>
    <w:p w14:paraId="20FD5121">
      <w:pPr>
        <w:widowControl/>
        <w:overflowPunct w:val="0"/>
        <w:adjustRightInd w:val="0"/>
        <w:snapToGrid w:val="0"/>
        <w:spacing w:before="120" w:line="360" w:lineRule="auto"/>
        <w:jc w:val="left"/>
        <w:textAlignment w:val="baseline"/>
        <w:outlineLvl w:val="9"/>
        <w:rPr>
          <w:rFonts w:ascii="宋体" w:hAnsi="宋体" w:cs="宋体"/>
          <w:b/>
          <w:kern w:val="0"/>
          <w:sz w:val="24"/>
          <w:szCs w:val="24"/>
          <w:highlight w:val="none"/>
        </w:rPr>
      </w:pPr>
    </w:p>
    <w:p w14:paraId="1B34F604">
      <w:pPr>
        <w:autoSpaceDE w:val="0"/>
        <w:autoSpaceDN w:val="0"/>
        <w:adjustRightInd w:val="0"/>
        <w:spacing w:line="360" w:lineRule="auto"/>
        <w:ind w:firstLine="480" w:firstLineChars="200"/>
        <w:rPr>
          <w:rFonts w:ascii="宋体" w:hAnsi="宋体" w:cs="宋体"/>
          <w:kern w:val="0"/>
          <w:sz w:val="24"/>
          <w:szCs w:val="24"/>
          <w:highlight w:val="none"/>
        </w:rPr>
      </w:pPr>
      <w:r>
        <w:rPr>
          <w:rFonts w:hint="eastAsia" w:ascii="宋体" w:hAnsi="宋体" w:cs="宋体"/>
          <w:sz w:val="24"/>
          <w:szCs w:val="24"/>
          <w:highlight w:val="none"/>
        </w:rPr>
        <w:t>供应商（单位公章）：</w:t>
      </w:r>
      <w:r>
        <w:rPr>
          <w:rFonts w:hint="eastAsia" w:ascii="宋体" w:hAnsi="宋体" w:cs="宋体"/>
          <w:sz w:val="24"/>
          <w:szCs w:val="24"/>
          <w:highlight w:val="none"/>
          <w:u w:val="single"/>
        </w:rPr>
        <w:t xml:space="preserve">                                </w:t>
      </w:r>
    </w:p>
    <w:p w14:paraId="073346E4">
      <w:pPr>
        <w:autoSpaceDE w:val="0"/>
        <w:autoSpaceDN w:val="0"/>
        <w:adjustRightInd w:val="0"/>
        <w:spacing w:line="360" w:lineRule="auto"/>
        <w:ind w:firstLine="480" w:firstLineChars="200"/>
        <w:rPr>
          <w:rFonts w:ascii="宋体" w:hAnsi="宋体" w:cs="宋体"/>
          <w:kern w:val="0"/>
          <w:sz w:val="24"/>
          <w:szCs w:val="24"/>
          <w:highlight w:val="none"/>
        </w:rPr>
      </w:pPr>
    </w:p>
    <w:p w14:paraId="3CD8545C">
      <w:pPr>
        <w:autoSpaceDE w:val="0"/>
        <w:autoSpaceDN w:val="0"/>
        <w:adjustRightInd w:val="0"/>
        <w:spacing w:line="360" w:lineRule="auto"/>
        <w:ind w:firstLine="480" w:firstLineChars="200"/>
        <w:rPr>
          <w:rFonts w:ascii="宋体" w:hAnsi="宋体" w:cs="宋体"/>
          <w:kern w:val="0"/>
          <w:sz w:val="24"/>
          <w:szCs w:val="24"/>
          <w:highlight w:val="none"/>
        </w:rPr>
      </w:pPr>
      <w:r>
        <w:rPr>
          <w:rFonts w:hint="eastAsia" w:ascii="宋体" w:hAnsi="宋体" w:cs="宋体"/>
          <w:kern w:val="0"/>
          <w:sz w:val="24"/>
          <w:szCs w:val="24"/>
          <w:highlight w:val="none"/>
        </w:rPr>
        <w:t>法定代表人或委托代理人（签字或签章）：</w:t>
      </w:r>
      <w:r>
        <w:rPr>
          <w:rFonts w:hint="eastAsia" w:ascii="宋体" w:hAnsi="宋体" w:cs="宋体"/>
          <w:sz w:val="24"/>
          <w:szCs w:val="24"/>
          <w:highlight w:val="none"/>
          <w:u w:val="single"/>
        </w:rPr>
        <w:t xml:space="preserve">                      </w:t>
      </w:r>
      <w:r>
        <w:rPr>
          <w:rFonts w:hint="eastAsia" w:ascii="宋体" w:hAnsi="宋体" w:cs="宋体"/>
          <w:kern w:val="0"/>
          <w:sz w:val="24"/>
          <w:szCs w:val="24"/>
          <w:highlight w:val="none"/>
        </w:rPr>
        <w:t xml:space="preserve"> </w:t>
      </w:r>
    </w:p>
    <w:p w14:paraId="7EF1238C">
      <w:pPr>
        <w:autoSpaceDE w:val="0"/>
        <w:autoSpaceDN w:val="0"/>
        <w:adjustRightInd w:val="0"/>
        <w:spacing w:line="360" w:lineRule="auto"/>
        <w:ind w:firstLine="480" w:firstLineChars="200"/>
        <w:rPr>
          <w:rFonts w:ascii="宋体" w:hAnsi="宋体" w:cs="宋体"/>
          <w:kern w:val="0"/>
          <w:sz w:val="24"/>
          <w:szCs w:val="24"/>
          <w:highlight w:val="none"/>
        </w:rPr>
      </w:pPr>
    </w:p>
    <w:p w14:paraId="689AE4C9">
      <w:pPr>
        <w:autoSpaceDE w:val="0"/>
        <w:autoSpaceDN w:val="0"/>
        <w:adjustRightInd w:val="0"/>
        <w:spacing w:line="360" w:lineRule="auto"/>
        <w:ind w:firstLine="480" w:firstLineChars="200"/>
        <w:rPr>
          <w:rFonts w:ascii="宋体" w:hAnsi="宋体" w:cs="宋体"/>
          <w:sz w:val="24"/>
          <w:szCs w:val="24"/>
          <w:highlight w:val="none"/>
        </w:rPr>
      </w:pPr>
      <w:r>
        <w:rPr>
          <w:rFonts w:hint="eastAsia" w:ascii="宋体" w:hAnsi="宋体" w:cs="宋体"/>
          <w:kern w:val="0"/>
          <w:sz w:val="24"/>
          <w:szCs w:val="24"/>
          <w:highlight w:val="none"/>
        </w:rPr>
        <w:t>日期：    年   月   日</w:t>
      </w:r>
    </w:p>
    <w:p w14:paraId="66D20511">
      <w:pPr>
        <w:pStyle w:val="2"/>
      </w:pPr>
    </w:p>
    <w:p w14:paraId="3EE78839">
      <w:pPr>
        <w:widowControl/>
        <w:jc w:val="left"/>
        <w:rPr>
          <w:rFonts w:ascii="宋体" w:hAnsi="宋体"/>
          <w:szCs w:val="21"/>
        </w:rPr>
      </w:pPr>
      <w:r>
        <w:rPr>
          <w:rFonts w:ascii="宋体" w:hAnsi="宋体"/>
          <w:szCs w:val="21"/>
        </w:rPr>
        <w:br w:type="page"/>
      </w:r>
    </w:p>
    <w:p w14:paraId="0BA17C95">
      <w:pPr>
        <w:pStyle w:val="5"/>
        <w:spacing w:line="360" w:lineRule="auto"/>
        <w:jc w:val="center"/>
        <w:rPr>
          <w:rFonts w:hint="eastAsia" w:ascii="宋体" w:hAnsi="宋体" w:eastAsia="宋体"/>
        </w:rPr>
      </w:pPr>
      <w:bookmarkStart w:id="147" w:name="_Toc7657"/>
      <w:bookmarkStart w:id="148" w:name="_Toc32293"/>
      <w:bookmarkStart w:id="149" w:name="_Toc55303762"/>
      <w:bookmarkStart w:id="150" w:name="_Toc55310075"/>
      <w:bookmarkStart w:id="151" w:name="_Toc440110298"/>
      <w:bookmarkStart w:id="152" w:name="_Toc55229804"/>
      <w:bookmarkStart w:id="153" w:name="_Toc30263"/>
      <w:bookmarkStart w:id="154" w:name="_Toc14407"/>
      <w:r>
        <w:rPr>
          <w:rFonts w:hint="eastAsia" w:ascii="宋体" w:hAnsi="宋体" w:eastAsia="宋体"/>
        </w:rPr>
        <w:t>二、技术部分</w:t>
      </w:r>
      <w:bookmarkEnd w:id="147"/>
      <w:bookmarkEnd w:id="148"/>
      <w:bookmarkEnd w:id="149"/>
      <w:bookmarkEnd w:id="150"/>
      <w:bookmarkEnd w:id="151"/>
      <w:bookmarkEnd w:id="152"/>
      <w:bookmarkEnd w:id="153"/>
      <w:bookmarkEnd w:id="154"/>
    </w:p>
    <w:p w14:paraId="4433E1CF">
      <w:pPr>
        <w:pStyle w:val="5"/>
        <w:spacing w:line="360" w:lineRule="auto"/>
        <w:ind w:firstLine="1920" w:firstLineChars="600"/>
        <w:rPr>
          <w:rFonts w:ascii="宋体" w:hAnsi="宋体" w:eastAsia="宋体"/>
        </w:rPr>
      </w:pPr>
      <w:bookmarkStart w:id="155" w:name="_Toc435803795"/>
      <w:bookmarkStart w:id="156" w:name="_Toc14353"/>
      <w:bookmarkStart w:id="157" w:name="_Toc110"/>
      <w:bookmarkStart w:id="158" w:name="_Toc55303763"/>
      <w:bookmarkStart w:id="159" w:name="_Toc440110299"/>
      <w:bookmarkStart w:id="160" w:name="_Toc20967"/>
      <w:bookmarkStart w:id="161" w:name="_Toc55310076"/>
      <w:bookmarkStart w:id="162" w:name="_Toc9150"/>
      <w:bookmarkStart w:id="163" w:name="_Toc55229805"/>
      <w:bookmarkStart w:id="164" w:name="_Toc439554169"/>
      <w:r>
        <w:rPr>
          <w:rFonts w:hint="eastAsia" w:ascii="宋体" w:hAnsi="宋体" w:eastAsia="宋体"/>
        </w:rPr>
        <w:t>（一）谈判申请人类似项目业绩表</w:t>
      </w:r>
      <w:bookmarkEnd w:id="155"/>
      <w:bookmarkEnd w:id="156"/>
      <w:bookmarkEnd w:id="157"/>
      <w:bookmarkEnd w:id="158"/>
      <w:bookmarkEnd w:id="159"/>
      <w:bookmarkEnd w:id="160"/>
      <w:bookmarkEnd w:id="161"/>
      <w:bookmarkEnd w:id="162"/>
      <w:bookmarkEnd w:id="163"/>
      <w:bookmarkEnd w:id="164"/>
    </w:p>
    <w:tbl>
      <w:tblPr>
        <w:tblStyle w:val="24"/>
        <w:tblW w:w="9244" w:type="dxa"/>
        <w:jc w:val="center"/>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Layout w:type="fixed"/>
        <w:tblCellMar>
          <w:top w:w="0" w:type="dxa"/>
          <w:left w:w="108" w:type="dxa"/>
          <w:bottom w:w="0" w:type="dxa"/>
          <w:right w:w="108" w:type="dxa"/>
        </w:tblCellMar>
      </w:tblPr>
      <w:tblGrid>
        <w:gridCol w:w="812"/>
        <w:gridCol w:w="1368"/>
        <w:gridCol w:w="2623"/>
        <w:gridCol w:w="1622"/>
        <w:gridCol w:w="1368"/>
        <w:gridCol w:w="1451"/>
      </w:tblGrid>
      <w:tr w14:paraId="54BCCE76">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812" w:type="dxa"/>
            <w:tcBorders>
              <w:top w:val="single" w:color="000000" w:sz="4" w:space="0"/>
              <w:left w:val="single" w:color="000000" w:sz="4" w:space="0"/>
              <w:bottom w:val="single" w:color="000000" w:sz="4" w:space="0"/>
              <w:right w:val="single" w:color="000000" w:sz="4" w:space="0"/>
            </w:tcBorders>
            <w:vAlign w:val="center"/>
          </w:tcPr>
          <w:p w14:paraId="5D46C6BF">
            <w:pPr>
              <w:pStyle w:val="14"/>
              <w:spacing w:line="360" w:lineRule="auto"/>
              <w:jc w:val="center"/>
              <w:rPr>
                <w:rFonts w:hAnsi="宋体"/>
                <w:szCs w:val="21"/>
              </w:rPr>
            </w:pPr>
            <w:r>
              <w:rPr>
                <w:rFonts w:hAnsi="宋体"/>
                <w:szCs w:val="21"/>
              </w:rPr>
              <w:t>序号</w:t>
            </w:r>
          </w:p>
        </w:tc>
        <w:tc>
          <w:tcPr>
            <w:tcW w:w="1368" w:type="dxa"/>
            <w:tcBorders>
              <w:top w:val="single" w:color="000000" w:sz="4" w:space="0"/>
              <w:left w:val="single" w:color="000000" w:sz="4" w:space="0"/>
              <w:bottom w:val="single" w:color="000000" w:sz="4" w:space="0"/>
              <w:right w:val="single" w:color="000000" w:sz="4" w:space="0"/>
            </w:tcBorders>
            <w:vAlign w:val="center"/>
          </w:tcPr>
          <w:p w14:paraId="1E1DC315">
            <w:pPr>
              <w:pStyle w:val="14"/>
              <w:spacing w:line="360" w:lineRule="auto"/>
              <w:jc w:val="center"/>
              <w:rPr>
                <w:rFonts w:hAnsi="宋体"/>
                <w:szCs w:val="21"/>
              </w:rPr>
            </w:pPr>
            <w:r>
              <w:rPr>
                <w:rFonts w:hAnsi="宋体"/>
                <w:szCs w:val="21"/>
              </w:rPr>
              <w:t>起讫时间</w:t>
            </w:r>
          </w:p>
        </w:tc>
        <w:tc>
          <w:tcPr>
            <w:tcW w:w="2623" w:type="dxa"/>
            <w:tcBorders>
              <w:top w:val="single" w:color="000000" w:sz="4" w:space="0"/>
              <w:left w:val="single" w:color="000000" w:sz="4" w:space="0"/>
              <w:bottom w:val="single" w:color="000000" w:sz="4" w:space="0"/>
              <w:right w:val="single" w:color="000000" w:sz="4" w:space="0"/>
            </w:tcBorders>
            <w:vAlign w:val="center"/>
          </w:tcPr>
          <w:p w14:paraId="25FF92A8">
            <w:pPr>
              <w:pStyle w:val="14"/>
              <w:spacing w:line="360" w:lineRule="auto"/>
              <w:jc w:val="center"/>
              <w:rPr>
                <w:rFonts w:hAnsi="宋体"/>
                <w:szCs w:val="21"/>
              </w:rPr>
            </w:pPr>
            <w:r>
              <w:rPr>
                <w:rFonts w:hAnsi="宋体"/>
                <w:szCs w:val="21"/>
              </w:rPr>
              <w:t>项目</w:t>
            </w:r>
            <w:r>
              <w:rPr>
                <w:rFonts w:hint="eastAsia" w:hAnsi="宋体"/>
                <w:szCs w:val="21"/>
              </w:rPr>
              <w:t>名称</w:t>
            </w:r>
          </w:p>
        </w:tc>
        <w:tc>
          <w:tcPr>
            <w:tcW w:w="1622" w:type="dxa"/>
            <w:tcBorders>
              <w:top w:val="single" w:color="000000" w:sz="4" w:space="0"/>
              <w:left w:val="single" w:color="000000" w:sz="4" w:space="0"/>
              <w:bottom w:val="single" w:color="000000" w:sz="4" w:space="0"/>
              <w:right w:val="single" w:color="000000" w:sz="4" w:space="0"/>
            </w:tcBorders>
            <w:vAlign w:val="center"/>
          </w:tcPr>
          <w:p w14:paraId="3DA233D7">
            <w:pPr>
              <w:pStyle w:val="14"/>
              <w:spacing w:line="360" w:lineRule="auto"/>
              <w:jc w:val="center"/>
              <w:rPr>
                <w:rFonts w:hAnsi="宋体"/>
                <w:szCs w:val="21"/>
              </w:rPr>
            </w:pPr>
            <w:r>
              <w:rPr>
                <w:rFonts w:hAnsi="宋体"/>
                <w:szCs w:val="21"/>
              </w:rPr>
              <w:t>业主单位</w:t>
            </w:r>
          </w:p>
        </w:tc>
        <w:tc>
          <w:tcPr>
            <w:tcW w:w="1368" w:type="dxa"/>
            <w:tcBorders>
              <w:top w:val="single" w:color="000000" w:sz="4" w:space="0"/>
              <w:left w:val="single" w:color="000000" w:sz="4" w:space="0"/>
              <w:bottom w:val="single" w:color="000000" w:sz="4" w:space="0"/>
              <w:right w:val="single" w:color="000000" w:sz="4" w:space="0"/>
            </w:tcBorders>
            <w:vAlign w:val="center"/>
          </w:tcPr>
          <w:p w14:paraId="31B0AA59">
            <w:pPr>
              <w:pStyle w:val="14"/>
              <w:spacing w:line="360" w:lineRule="auto"/>
              <w:jc w:val="center"/>
              <w:rPr>
                <w:rFonts w:hAnsi="宋体"/>
                <w:szCs w:val="21"/>
              </w:rPr>
            </w:pPr>
            <w:r>
              <w:rPr>
                <w:rFonts w:hAnsi="宋体"/>
                <w:szCs w:val="21"/>
              </w:rPr>
              <w:t>完成情况</w:t>
            </w:r>
          </w:p>
        </w:tc>
        <w:tc>
          <w:tcPr>
            <w:tcW w:w="1451" w:type="dxa"/>
            <w:tcBorders>
              <w:top w:val="single" w:color="000000" w:sz="4" w:space="0"/>
              <w:left w:val="single" w:color="000000" w:sz="4" w:space="0"/>
              <w:bottom w:val="single" w:color="000000" w:sz="4" w:space="0"/>
              <w:right w:val="single" w:color="000000" w:sz="4" w:space="0"/>
            </w:tcBorders>
            <w:vAlign w:val="center"/>
          </w:tcPr>
          <w:p w14:paraId="46BCA712">
            <w:pPr>
              <w:pStyle w:val="14"/>
              <w:spacing w:line="360" w:lineRule="auto"/>
              <w:jc w:val="center"/>
              <w:rPr>
                <w:rFonts w:hAnsi="宋体"/>
                <w:szCs w:val="21"/>
              </w:rPr>
            </w:pPr>
            <w:r>
              <w:rPr>
                <w:rFonts w:hAnsi="宋体"/>
                <w:szCs w:val="21"/>
              </w:rPr>
              <w:t>备注</w:t>
            </w:r>
          </w:p>
        </w:tc>
      </w:tr>
      <w:tr w14:paraId="226A9E5A">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812" w:type="dxa"/>
            <w:tcBorders>
              <w:top w:val="single" w:color="000000" w:sz="4" w:space="0"/>
              <w:left w:val="single" w:color="000000" w:sz="4" w:space="0"/>
              <w:bottom w:val="single" w:color="000000" w:sz="4" w:space="0"/>
              <w:right w:val="single" w:color="000000" w:sz="4" w:space="0"/>
            </w:tcBorders>
            <w:vAlign w:val="center"/>
          </w:tcPr>
          <w:p w14:paraId="1F3907F4">
            <w:pPr>
              <w:pStyle w:val="14"/>
              <w:spacing w:line="360" w:lineRule="auto"/>
              <w:jc w:val="center"/>
              <w:rPr>
                <w:rFonts w:hAnsi="宋体"/>
                <w:szCs w:val="21"/>
              </w:rPr>
            </w:pPr>
          </w:p>
        </w:tc>
        <w:tc>
          <w:tcPr>
            <w:tcW w:w="1368" w:type="dxa"/>
            <w:tcBorders>
              <w:top w:val="single" w:color="000000" w:sz="4" w:space="0"/>
              <w:left w:val="single" w:color="000000" w:sz="4" w:space="0"/>
              <w:bottom w:val="single" w:color="000000" w:sz="4" w:space="0"/>
              <w:right w:val="single" w:color="000000" w:sz="4" w:space="0"/>
            </w:tcBorders>
            <w:vAlign w:val="center"/>
          </w:tcPr>
          <w:p w14:paraId="5BE1C31B">
            <w:pPr>
              <w:pStyle w:val="14"/>
              <w:spacing w:line="360" w:lineRule="auto"/>
              <w:jc w:val="center"/>
              <w:rPr>
                <w:rFonts w:hAnsi="宋体"/>
                <w:szCs w:val="21"/>
              </w:rPr>
            </w:pPr>
          </w:p>
        </w:tc>
        <w:tc>
          <w:tcPr>
            <w:tcW w:w="2623" w:type="dxa"/>
            <w:tcBorders>
              <w:top w:val="single" w:color="000000" w:sz="4" w:space="0"/>
              <w:left w:val="single" w:color="000000" w:sz="4" w:space="0"/>
              <w:bottom w:val="single" w:color="000000" w:sz="4" w:space="0"/>
              <w:right w:val="single" w:color="000000" w:sz="4" w:space="0"/>
            </w:tcBorders>
            <w:vAlign w:val="center"/>
          </w:tcPr>
          <w:p w14:paraId="53C8E516">
            <w:pPr>
              <w:pStyle w:val="14"/>
              <w:spacing w:line="360" w:lineRule="auto"/>
              <w:jc w:val="center"/>
              <w:rPr>
                <w:rFonts w:hAnsi="宋体"/>
                <w:szCs w:val="21"/>
              </w:rPr>
            </w:pPr>
          </w:p>
        </w:tc>
        <w:tc>
          <w:tcPr>
            <w:tcW w:w="1622" w:type="dxa"/>
            <w:tcBorders>
              <w:top w:val="single" w:color="000000" w:sz="4" w:space="0"/>
              <w:left w:val="single" w:color="000000" w:sz="4" w:space="0"/>
              <w:bottom w:val="single" w:color="000000" w:sz="4" w:space="0"/>
              <w:right w:val="single" w:color="000000" w:sz="4" w:space="0"/>
            </w:tcBorders>
            <w:vAlign w:val="center"/>
          </w:tcPr>
          <w:p w14:paraId="3F4EC45B">
            <w:pPr>
              <w:pStyle w:val="14"/>
              <w:spacing w:line="360" w:lineRule="auto"/>
              <w:jc w:val="center"/>
              <w:rPr>
                <w:rFonts w:hAnsi="宋体"/>
                <w:szCs w:val="21"/>
              </w:rPr>
            </w:pPr>
          </w:p>
        </w:tc>
        <w:tc>
          <w:tcPr>
            <w:tcW w:w="1368" w:type="dxa"/>
            <w:tcBorders>
              <w:top w:val="single" w:color="000000" w:sz="4" w:space="0"/>
              <w:left w:val="single" w:color="000000" w:sz="4" w:space="0"/>
              <w:bottom w:val="single" w:color="000000" w:sz="4" w:space="0"/>
              <w:right w:val="single" w:color="000000" w:sz="4" w:space="0"/>
            </w:tcBorders>
            <w:vAlign w:val="center"/>
          </w:tcPr>
          <w:p w14:paraId="2D487CD2">
            <w:pPr>
              <w:pStyle w:val="14"/>
              <w:spacing w:line="360" w:lineRule="auto"/>
              <w:jc w:val="center"/>
              <w:rPr>
                <w:rFonts w:hAnsi="宋体"/>
                <w:szCs w:val="21"/>
              </w:rPr>
            </w:pPr>
          </w:p>
        </w:tc>
        <w:tc>
          <w:tcPr>
            <w:tcW w:w="1451" w:type="dxa"/>
            <w:tcBorders>
              <w:top w:val="single" w:color="000000" w:sz="4" w:space="0"/>
              <w:left w:val="single" w:color="000000" w:sz="4" w:space="0"/>
              <w:bottom w:val="single" w:color="000000" w:sz="4" w:space="0"/>
              <w:right w:val="single" w:color="000000" w:sz="4" w:space="0"/>
            </w:tcBorders>
            <w:vAlign w:val="center"/>
          </w:tcPr>
          <w:p w14:paraId="15909B84">
            <w:pPr>
              <w:pStyle w:val="14"/>
              <w:spacing w:line="360" w:lineRule="auto"/>
              <w:jc w:val="center"/>
              <w:rPr>
                <w:rFonts w:hAnsi="宋体"/>
                <w:szCs w:val="21"/>
              </w:rPr>
            </w:pPr>
          </w:p>
        </w:tc>
      </w:tr>
      <w:tr w14:paraId="6CAB546A">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812" w:type="dxa"/>
            <w:tcBorders>
              <w:top w:val="single" w:color="000000" w:sz="4" w:space="0"/>
              <w:left w:val="single" w:color="000000" w:sz="4" w:space="0"/>
              <w:bottom w:val="single" w:color="000000" w:sz="4" w:space="0"/>
              <w:right w:val="single" w:color="000000" w:sz="4" w:space="0"/>
            </w:tcBorders>
            <w:vAlign w:val="center"/>
          </w:tcPr>
          <w:p w14:paraId="0679A379">
            <w:pPr>
              <w:pStyle w:val="14"/>
              <w:spacing w:line="360" w:lineRule="auto"/>
              <w:jc w:val="center"/>
              <w:rPr>
                <w:rFonts w:hAnsi="宋体"/>
                <w:szCs w:val="21"/>
              </w:rPr>
            </w:pPr>
          </w:p>
        </w:tc>
        <w:tc>
          <w:tcPr>
            <w:tcW w:w="1368" w:type="dxa"/>
            <w:tcBorders>
              <w:top w:val="single" w:color="000000" w:sz="4" w:space="0"/>
              <w:left w:val="single" w:color="000000" w:sz="4" w:space="0"/>
              <w:bottom w:val="single" w:color="000000" w:sz="4" w:space="0"/>
              <w:right w:val="single" w:color="000000" w:sz="4" w:space="0"/>
            </w:tcBorders>
            <w:vAlign w:val="center"/>
          </w:tcPr>
          <w:p w14:paraId="362150FF">
            <w:pPr>
              <w:pStyle w:val="14"/>
              <w:spacing w:line="360" w:lineRule="auto"/>
              <w:jc w:val="center"/>
              <w:rPr>
                <w:rFonts w:hAnsi="宋体"/>
                <w:szCs w:val="21"/>
              </w:rPr>
            </w:pPr>
          </w:p>
        </w:tc>
        <w:tc>
          <w:tcPr>
            <w:tcW w:w="2623" w:type="dxa"/>
            <w:tcBorders>
              <w:top w:val="single" w:color="000000" w:sz="4" w:space="0"/>
              <w:left w:val="single" w:color="000000" w:sz="4" w:space="0"/>
              <w:bottom w:val="single" w:color="000000" w:sz="4" w:space="0"/>
              <w:right w:val="single" w:color="000000" w:sz="4" w:space="0"/>
            </w:tcBorders>
            <w:vAlign w:val="center"/>
          </w:tcPr>
          <w:p w14:paraId="311E8CAA">
            <w:pPr>
              <w:pStyle w:val="14"/>
              <w:spacing w:line="360" w:lineRule="auto"/>
              <w:jc w:val="center"/>
              <w:rPr>
                <w:rFonts w:hAnsi="宋体"/>
                <w:szCs w:val="21"/>
              </w:rPr>
            </w:pPr>
          </w:p>
        </w:tc>
        <w:tc>
          <w:tcPr>
            <w:tcW w:w="1622" w:type="dxa"/>
            <w:tcBorders>
              <w:top w:val="single" w:color="000000" w:sz="4" w:space="0"/>
              <w:left w:val="single" w:color="000000" w:sz="4" w:space="0"/>
              <w:bottom w:val="single" w:color="000000" w:sz="4" w:space="0"/>
              <w:right w:val="single" w:color="000000" w:sz="4" w:space="0"/>
            </w:tcBorders>
            <w:vAlign w:val="center"/>
          </w:tcPr>
          <w:p w14:paraId="4BBEBE74">
            <w:pPr>
              <w:pStyle w:val="14"/>
              <w:spacing w:line="360" w:lineRule="auto"/>
              <w:jc w:val="center"/>
              <w:rPr>
                <w:rFonts w:hAnsi="宋体"/>
                <w:szCs w:val="21"/>
              </w:rPr>
            </w:pPr>
          </w:p>
        </w:tc>
        <w:tc>
          <w:tcPr>
            <w:tcW w:w="1368" w:type="dxa"/>
            <w:tcBorders>
              <w:top w:val="single" w:color="000000" w:sz="4" w:space="0"/>
              <w:left w:val="single" w:color="000000" w:sz="4" w:space="0"/>
              <w:bottom w:val="single" w:color="000000" w:sz="4" w:space="0"/>
              <w:right w:val="single" w:color="000000" w:sz="4" w:space="0"/>
            </w:tcBorders>
            <w:vAlign w:val="center"/>
          </w:tcPr>
          <w:p w14:paraId="004E175F">
            <w:pPr>
              <w:pStyle w:val="14"/>
              <w:spacing w:line="360" w:lineRule="auto"/>
              <w:jc w:val="center"/>
              <w:rPr>
                <w:rFonts w:hAnsi="宋体"/>
                <w:szCs w:val="21"/>
              </w:rPr>
            </w:pPr>
          </w:p>
        </w:tc>
        <w:tc>
          <w:tcPr>
            <w:tcW w:w="1451" w:type="dxa"/>
            <w:tcBorders>
              <w:top w:val="single" w:color="000000" w:sz="4" w:space="0"/>
              <w:left w:val="single" w:color="000000" w:sz="4" w:space="0"/>
              <w:bottom w:val="single" w:color="000000" w:sz="4" w:space="0"/>
              <w:right w:val="single" w:color="000000" w:sz="4" w:space="0"/>
            </w:tcBorders>
            <w:vAlign w:val="center"/>
          </w:tcPr>
          <w:p w14:paraId="638BC76E">
            <w:pPr>
              <w:pStyle w:val="14"/>
              <w:spacing w:line="360" w:lineRule="auto"/>
              <w:jc w:val="center"/>
              <w:rPr>
                <w:rFonts w:hAnsi="宋体"/>
                <w:szCs w:val="21"/>
              </w:rPr>
            </w:pPr>
          </w:p>
        </w:tc>
      </w:tr>
      <w:tr w14:paraId="3A7610C6">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812" w:type="dxa"/>
            <w:tcBorders>
              <w:top w:val="single" w:color="000000" w:sz="4" w:space="0"/>
              <w:left w:val="single" w:color="000000" w:sz="4" w:space="0"/>
              <w:bottom w:val="single" w:color="000000" w:sz="4" w:space="0"/>
              <w:right w:val="single" w:color="000000" w:sz="4" w:space="0"/>
            </w:tcBorders>
            <w:vAlign w:val="center"/>
          </w:tcPr>
          <w:p w14:paraId="715323EF">
            <w:pPr>
              <w:pStyle w:val="14"/>
              <w:spacing w:line="360" w:lineRule="auto"/>
              <w:jc w:val="center"/>
              <w:rPr>
                <w:rFonts w:hAnsi="宋体"/>
                <w:szCs w:val="21"/>
              </w:rPr>
            </w:pPr>
          </w:p>
        </w:tc>
        <w:tc>
          <w:tcPr>
            <w:tcW w:w="1368" w:type="dxa"/>
            <w:tcBorders>
              <w:top w:val="single" w:color="000000" w:sz="4" w:space="0"/>
              <w:left w:val="single" w:color="000000" w:sz="4" w:space="0"/>
              <w:bottom w:val="single" w:color="000000" w:sz="4" w:space="0"/>
              <w:right w:val="single" w:color="000000" w:sz="4" w:space="0"/>
            </w:tcBorders>
            <w:vAlign w:val="center"/>
          </w:tcPr>
          <w:p w14:paraId="2446B0A9">
            <w:pPr>
              <w:pStyle w:val="14"/>
              <w:spacing w:line="360" w:lineRule="auto"/>
              <w:jc w:val="center"/>
              <w:rPr>
                <w:rFonts w:hAnsi="宋体"/>
                <w:szCs w:val="21"/>
              </w:rPr>
            </w:pPr>
          </w:p>
        </w:tc>
        <w:tc>
          <w:tcPr>
            <w:tcW w:w="2623" w:type="dxa"/>
            <w:tcBorders>
              <w:top w:val="single" w:color="000000" w:sz="4" w:space="0"/>
              <w:left w:val="single" w:color="000000" w:sz="4" w:space="0"/>
              <w:bottom w:val="single" w:color="000000" w:sz="4" w:space="0"/>
              <w:right w:val="single" w:color="000000" w:sz="4" w:space="0"/>
            </w:tcBorders>
            <w:vAlign w:val="center"/>
          </w:tcPr>
          <w:p w14:paraId="431428EF">
            <w:pPr>
              <w:pStyle w:val="14"/>
              <w:spacing w:line="360" w:lineRule="auto"/>
              <w:jc w:val="center"/>
              <w:rPr>
                <w:rFonts w:hAnsi="宋体"/>
                <w:szCs w:val="21"/>
              </w:rPr>
            </w:pPr>
          </w:p>
        </w:tc>
        <w:tc>
          <w:tcPr>
            <w:tcW w:w="1622" w:type="dxa"/>
            <w:tcBorders>
              <w:top w:val="single" w:color="000000" w:sz="4" w:space="0"/>
              <w:left w:val="single" w:color="000000" w:sz="4" w:space="0"/>
              <w:bottom w:val="single" w:color="000000" w:sz="4" w:space="0"/>
              <w:right w:val="single" w:color="000000" w:sz="4" w:space="0"/>
            </w:tcBorders>
            <w:vAlign w:val="center"/>
          </w:tcPr>
          <w:p w14:paraId="7A2A7BBF">
            <w:pPr>
              <w:pStyle w:val="14"/>
              <w:spacing w:line="360" w:lineRule="auto"/>
              <w:jc w:val="center"/>
              <w:rPr>
                <w:rFonts w:hAnsi="宋体"/>
                <w:szCs w:val="21"/>
              </w:rPr>
            </w:pPr>
          </w:p>
        </w:tc>
        <w:tc>
          <w:tcPr>
            <w:tcW w:w="1368" w:type="dxa"/>
            <w:tcBorders>
              <w:top w:val="single" w:color="000000" w:sz="4" w:space="0"/>
              <w:left w:val="single" w:color="000000" w:sz="4" w:space="0"/>
              <w:bottom w:val="single" w:color="000000" w:sz="4" w:space="0"/>
              <w:right w:val="single" w:color="000000" w:sz="4" w:space="0"/>
            </w:tcBorders>
            <w:vAlign w:val="center"/>
          </w:tcPr>
          <w:p w14:paraId="67D3BB83">
            <w:pPr>
              <w:pStyle w:val="14"/>
              <w:spacing w:line="360" w:lineRule="auto"/>
              <w:jc w:val="center"/>
              <w:rPr>
                <w:rFonts w:hAnsi="宋体"/>
                <w:szCs w:val="21"/>
              </w:rPr>
            </w:pPr>
          </w:p>
        </w:tc>
        <w:tc>
          <w:tcPr>
            <w:tcW w:w="1451" w:type="dxa"/>
            <w:tcBorders>
              <w:top w:val="single" w:color="000000" w:sz="4" w:space="0"/>
              <w:left w:val="single" w:color="000000" w:sz="4" w:space="0"/>
              <w:bottom w:val="single" w:color="000000" w:sz="4" w:space="0"/>
              <w:right w:val="single" w:color="000000" w:sz="4" w:space="0"/>
            </w:tcBorders>
            <w:vAlign w:val="center"/>
          </w:tcPr>
          <w:p w14:paraId="1AFA2962">
            <w:pPr>
              <w:pStyle w:val="14"/>
              <w:spacing w:line="360" w:lineRule="auto"/>
              <w:jc w:val="center"/>
              <w:rPr>
                <w:rFonts w:hAnsi="宋体"/>
                <w:szCs w:val="21"/>
              </w:rPr>
            </w:pPr>
          </w:p>
        </w:tc>
      </w:tr>
      <w:tr w14:paraId="01D4158A">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812" w:type="dxa"/>
            <w:tcBorders>
              <w:top w:val="single" w:color="000000" w:sz="4" w:space="0"/>
              <w:left w:val="single" w:color="000000" w:sz="4" w:space="0"/>
              <w:bottom w:val="single" w:color="000000" w:sz="4" w:space="0"/>
              <w:right w:val="single" w:color="000000" w:sz="4" w:space="0"/>
            </w:tcBorders>
            <w:vAlign w:val="center"/>
          </w:tcPr>
          <w:p w14:paraId="14297CF1">
            <w:pPr>
              <w:pStyle w:val="14"/>
              <w:spacing w:line="360" w:lineRule="auto"/>
              <w:jc w:val="center"/>
              <w:rPr>
                <w:rFonts w:hAnsi="宋体"/>
                <w:szCs w:val="21"/>
              </w:rPr>
            </w:pPr>
          </w:p>
        </w:tc>
        <w:tc>
          <w:tcPr>
            <w:tcW w:w="1368" w:type="dxa"/>
            <w:tcBorders>
              <w:top w:val="single" w:color="000000" w:sz="4" w:space="0"/>
              <w:left w:val="single" w:color="000000" w:sz="4" w:space="0"/>
              <w:bottom w:val="single" w:color="000000" w:sz="4" w:space="0"/>
              <w:right w:val="single" w:color="000000" w:sz="4" w:space="0"/>
            </w:tcBorders>
            <w:vAlign w:val="center"/>
          </w:tcPr>
          <w:p w14:paraId="2075B091">
            <w:pPr>
              <w:pStyle w:val="14"/>
              <w:spacing w:line="360" w:lineRule="auto"/>
              <w:jc w:val="center"/>
              <w:rPr>
                <w:rFonts w:hAnsi="宋体"/>
                <w:szCs w:val="21"/>
              </w:rPr>
            </w:pPr>
          </w:p>
        </w:tc>
        <w:tc>
          <w:tcPr>
            <w:tcW w:w="2623" w:type="dxa"/>
            <w:tcBorders>
              <w:top w:val="single" w:color="000000" w:sz="4" w:space="0"/>
              <w:left w:val="single" w:color="000000" w:sz="4" w:space="0"/>
              <w:bottom w:val="single" w:color="000000" w:sz="4" w:space="0"/>
              <w:right w:val="single" w:color="000000" w:sz="4" w:space="0"/>
            </w:tcBorders>
            <w:vAlign w:val="center"/>
          </w:tcPr>
          <w:p w14:paraId="284BF70D">
            <w:pPr>
              <w:pStyle w:val="14"/>
              <w:spacing w:line="360" w:lineRule="auto"/>
              <w:jc w:val="center"/>
              <w:rPr>
                <w:rFonts w:hAnsi="宋体"/>
                <w:szCs w:val="21"/>
              </w:rPr>
            </w:pPr>
          </w:p>
        </w:tc>
        <w:tc>
          <w:tcPr>
            <w:tcW w:w="1622" w:type="dxa"/>
            <w:tcBorders>
              <w:top w:val="single" w:color="000000" w:sz="4" w:space="0"/>
              <w:left w:val="single" w:color="000000" w:sz="4" w:space="0"/>
              <w:bottom w:val="single" w:color="000000" w:sz="4" w:space="0"/>
              <w:right w:val="single" w:color="000000" w:sz="4" w:space="0"/>
            </w:tcBorders>
            <w:vAlign w:val="center"/>
          </w:tcPr>
          <w:p w14:paraId="652B1619">
            <w:pPr>
              <w:pStyle w:val="14"/>
              <w:spacing w:line="360" w:lineRule="auto"/>
              <w:jc w:val="center"/>
              <w:rPr>
                <w:rFonts w:hAnsi="宋体"/>
                <w:szCs w:val="21"/>
              </w:rPr>
            </w:pPr>
          </w:p>
        </w:tc>
        <w:tc>
          <w:tcPr>
            <w:tcW w:w="1368" w:type="dxa"/>
            <w:tcBorders>
              <w:top w:val="single" w:color="000000" w:sz="4" w:space="0"/>
              <w:left w:val="single" w:color="000000" w:sz="4" w:space="0"/>
              <w:bottom w:val="single" w:color="000000" w:sz="4" w:space="0"/>
              <w:right w:val="single" w:color="000000" w:sz="4" w:space="0"/>
            </w:tcBorders>
            <w:vAlign w:val="center"/>
          </w:tcPr>
          <w:p w14:paraId="4F06343E">
            <w:pPr>
              <w:pStyle w:val="14"/>
              <w:spacing w:line="360" w:lineRule="auto"/>
              <w:jc w:val="center"/>
              <w:rPr>
                <w:rFonts w:hAnsi="宋体"/>
                <w:szCs w:val="21"/>
              </w:rPr>
            </w:pPr>
          </w:p>
        </w:tc>
        <w:tc>
          <w:tcPr>
            <w:tcW w:w="1451" w:type="dxa"/>
            <w:tcBorders>
              <w:top w:val="single" w:color="000000" w:sz="4" w:space="0"/>
              <w:left w:val="single" w:color="000000" w:sz="4" w:space="0"/>
              <w:bottom w:val="single" w:color="000000" w:sz="4" w:space="0"/>
              <w:right w:val="single" w:color="000000" w:sz="4" w:space="0"/>
            </w:tcBorders>
            <w:vAlign w:val="center"/>
          </w:tcPr>
          <w:p w14:paraId="67892B81">
            <w:pPr>
              <w:pStyle w:val="14"/>
              <w:spacing w:line="360" w:lineRule="auto"/>
              <w:jc w:val="center"/>
              <w:rPr>
                <w:rFonts w:hAnsi="宋体"/>
                <w:szCs w:val="21"/>
              </w:rPr>
            </w:pPr>
          </w:p>
        </w:tc>
      </w:tr>
      <w:tr w14:paraId="1914652A">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812" w:type="dxa"/>
            <w:tcBorders>
              <w:top w:val="single" w:color="000000" w:sz="4" w:space="0"/>
              <w:left w:val="single" w:color="000000" w:sz="4" w:space="0"/>
              <w:bottom w:val="single" w:color="000000" w:sz="4" w:space="0"/>
              <w:right w:val="single" w:color="000000" w:sz="4" w:space="0"/>
            </w:tcBorders>
            <w:vAlign w:val="center"/>
          </w:tcPr>
          <w:p w14:paraId="38619F47">
            <w:pPr>
              <w:pStyle w:val="14"/>
              <w:spacing w:line="360" w:lineRule="auto"/>
              <w:jc w:val="center"/>
              <w:rPr>
                <w:rFonts w:hAnsi="宋体"/>
                <w:szCs w:val="21"/>
              </w:rPr>
            </w:pPr>
          </w:p>
        </w:tc>
        <w:tc>
          <w:tcPr>
            <w:tcW w:w="1368" w:type="dxa"/>
            <w:tcBorders>
              <w:top w:val="single" w:color="000000" w:sz="4" w:space="0"/>
              <w:left w:val="single" w:color="000000" w:sz="4" w:space="0"/>
              <w:bottom w:val="single" w:color="000000" w:sz="4" w:space="0"/>
              <w:right w:val="single" w:color="000000" w:sz="4" w:space="0"/>
            </w:tcBorders>
            <w:vAlign w:val="center"/>
          </w:tcPr>
          <w:p w14:paraId="058AA394">
            <w:pPr>
              <w:pStyle w:val="14"/>
              <w:spacing w:line="360" w:lineRule="auto"/>
              <w:jc w:val="center"/>
              <w:rPr>
                <w:rFonts w:hAnsi="宋体"/>
                <w:szCs w:val="21"/>
              </w:rPr>
            </w:pPr>
          </w:p>
        </w:tc>
        <w:tc>
          <w:tcPr>
            <w:tcW w:w="2623" w:type="dxa"/>
            <w:tcBorders>
              <w:top w:val="single" w:color="000000" w:sz="4" w:space="0"/>
              <w:left w:val="single" w:color="000000" w:sz="4" w:space="0"/>
              <w:bottom w:val="single" w:color="000000" w:sz="4" w:space="0"/>
              <w:right w:val="single" w:color="000000" w:sz="4" w:space="0"/>
            </w:tcBorders>
            <w:vAlign w:val="center"/>
          </w:tcPr>
          <w:p w14:paraId="7251CA84">
            <w:pPr>
              <w:pStyle w:val="14"/>
              <w:spacing w:line="360" w:lineRule="auto"/>
              <w:jc w:val="center"/>
              <w:rPr>
                <w:rFonts w:hAnsi="宋体"/>
                <w:szCs w:val="21"/>
              </w:rPr>
            </w:pPr>
          </w:p>
        </w:tc>
        <w:tc>
          <w:tcPr>
            <w:tcW w:w="1622" w:type="dxa"/>
            <w:tcBorders>
              <w:top w:val="single" w:color="000000" w:sz="4" w:space="0"/>
              <w:left w:val="single" w:color="000000" w:sz="4" w:space="0"/>
              <w:bottom w:val="single" w:color="000000" w:sz="4" w:space="0"/>
              <w:right w:val="single" w:color="000000" w:sz="4" w:space="0"/>
            </w:tcBorders>
            <w:vAlign w:val="center"/>
          </w:tcPr>
          <w:p w14:paraId="06BBFE2E">
            <w:pPr>
              <w:pStyle w:val="14"/>
              <w:spacing w:line="360" w:lineRule="auto"/>
              <w:jc w:val="center"/>
              <w:rPr>
                <w:rFonts w:hAnsi="宋体"/>
                <w:szCs w:val="21"/>
              </w:rPr>
            </w:pPr>
          </w:p>
        </w:tc>
        <w:tc>
          <w:tcPr>
            <w:tcW w:w="1368" w:type="dxa"/>
            <w:tcBorders>
              <w:top w:val="single" w:color="000000" w:sz="4" w:space="0"/>
              <w:left w:val="single" w:color="000000" w:sz="4" w:space="0"/>
              <w:bottom w:val="single" w:color="000000" w:sz="4" w:space="0"/>
              <w:right w:val="single" w:color="000000" w:sz="4" w:space="0"/>
            </w:tcBorders>
            <w:vAlign w:val="center"/>
          </w:tcPr>
          <w:p w14:paraId="5F7EA3DC">
            <w:pPr>
              <w:pStyle w:val="14"/>
              <w:spacing w:line="360" w:lineRule="auto"/>
              <w:jc w:val="center"/>
              <w:rPr>
                <w:rFonts w:hAnsi="宋体"/>
                <w:szCs w:val="21"/>
              </w:rPr>
            </w:pPr>
          </w:p>
        </w:tc>
        <w:tc>
          <w:tcPr>
            <w:tcW w:w="1451" w:type="dxa"/>
            <w:tcBorders>
              <w:top w:val="single" w:color="000000" w:sz="4" w:space="0"/>
              <w:left w:val="single" w:color="000000" w:sz="4" w:space="0"/>
              <w:bottom w:val="single" w:color="000000" w:sz="4" w:space="0"/>
              <w:right w:val="single" w:color="000000" w:sz="4" w:space="0"/>
            </w:tcBorders>
            <w:vAlign w:val="center"/>
          </w:tcPr>
          <w:p w14:paraId="7F57B072">
            <w:pPr>
              <w:pStyle w:val="14"/>
              <w:spacing w:line="360" w:lineRule="auto"/>
              <w:jc w:val="center"/>
              <w:rPr>
                <w:rFonts w:hAnsi="宋体"/>
                <w:szCs w:val="21"/>
              </w:rPr>
            </w:pPr>
          </w:p>
        </w:tc>
      </w:tr>
      <w:tr w14:paraId="1590643D">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812" w:type="dxa"/>
            <w:tcBorders>
              <w:top w:val="single" w:color="000000" w:sz="4" w:space="0"/>
              <w:left w:val="single" w:color="000000" w:sz="4" w:space="0"/>
              <w:bottom w:val="single" w:color="000000" w:sz="4" w:space="0"/>
              <w:right w:val="single" w:color="000000" w:sz="4" w:space="0"/>
            </w:tcBorders>
            <w:vAlign w:val="center"/>
          </w:tcPr>
          <w:p w14:paraId="600B1522">
            <w:pPr>
              <w:pStyle w:val="14"/>
              <w:spacing w:line="360" w:lineRule="auto"/>
              <w:jc w:val="center"/>
              <w:rPr>
                <w:rFonts w:hAnsi="宋体"/>
                <w:szCs w:val="21"/>
              </w:rPr>
            </w:pPr>
          </w:p>
        </w:tc>
        <w:tc>
          <w:tcPr>
            <w:tcW w:w="1368" w:type="dxa"/>
            <w:tcBorders>
              <w:top w:val="single" w:color="000000" w:sz="4" w:space="0"/>
              <w:left w:val="single" w:color="000000" w:sz="4" w:space="0"/>
              <w:bottom w:val="single" w:color="000000" w:sz="4" w:space="0"/>
              <w:right w:val="single" w:color="000000" w:sz="4" w:space="0"/>
            </w:tcBorders>
            <w:vAlign w:val="center"/>
          </w:tcPr>
          <w:p w14:paraId="19CAB81A">
            <w:pPr>
              <w:pStyle w:val="14"/>
              <w:spacing w:line="360" w:lineRule="auto"/>
              <w:jc w:val="center"/>
              <w:rPr>
                <w:rFonts w:hAnsi="宋体"/>
                <w:szCs w:val="21"/>
              </w:rPr>
            </w:pPr>
          </w:p>
        </w:tc>
        <w:tc>
          <w:tcPr>
            <w:tcW w:w="2623" w:type="dxa"/>
            <w:tcBorders>
              <w:top w:val="single" w:color="000000" w:sz="4" w:space="0"/>
              <w:left w:val="single" w:color="000000" w:sz="4" w:space="0"/>
              <w:bottom w:val="single" w:color="000000" w:sz="4" w:space="0"/>
              <w:right w:val="single" w:color="000000" w:sz="4" w:space="0"/>
            </w:tcBorders>
            <w:vAlign w:val="center"/>
          </w:tcPr>
          <w:p w14:paraId="071645F4">
            <w:pPr>
              <w:pStyle w:val="14"/>
              <w:spacing w:line="360" w:lineRule="auto"/>
              <w:jc w:val="center"/>
              <w:rPr>
                <w:rFonts w:hAnsi="宋体"/>
                <w:szCs w:val="21"/>
              </w:rPr>
            </w:pPr>
          </w:p>
        </w:tc>
        <w:tc>
          <w:tcPr>
            <w:tcW w:w="1622" w:type="dxa"/>
            <w:tcBorders>
              <w:top w:val="single" w:color="000000" w:sz="4" w:space="0"/>
              <w:left w:val="single" w:color="000000" w:sz="4" w:space="0"/>
              <w:bottom w:val="single" w:color="000000" w:sz="4" w:space="0"/>
              <w:right w:val="single" w:color="000000" w:sz="4" w:space="0"/>
            </w:tcBorders>
            <w:vAlign w:val="center"/>
          </w:tcPr>
          <w:p w14:paraId="2AE73A0C">
            <w:pPr>
              <w:pStyle w:val="14"/>
              <w:spacing w:line="360" w:lineRule="auto"/>
              <w:jc w:val="center"/>
              <w:rPr>
                <w:rFonts w:hAnsi="宋体"/>
                <w:szCs w:val="21"/>
              </w:rPr>
            </w:pPr>
          </w:p>
        </w:tc>
        <w:tc>
          <w:tcPr>
            <w:tcW w:w="1368" w:type="dxa"/>
            <w:tcBorders>
              <w:top w:val="single" w:color="000000" w:sz="4" w:space="0"/>
              <w:left w:val="single" w:color="000000" w:sz="4" w:space="0"/>
              <w:bottom w:val="single" w:color="000000" w:sz="4" w:space="0"/>
              <w:right w:val="single" w:color="000000" w:sz="4" w:space="0"/>
            </w:tcBorders>
            <w:vAlign w:val="center"/>
          </w:tcPr>
          <w:p w14:paraId="337211A6">
            <w:pPr>
              <w:pStyle w:val="14"/>
              <w:spacing w:line="360" w:lineRule="auto"/>
              <w:jc w:val="center"/>
              <w:rPr>
                <w:rFonts w:hAnsi="宋体"/>
                <w:szCs w:val="21"/>
              </w:rPr>
            </w:pPr>
          </w:p>
        </w:tc>
        <w:tc>
          <w:tcPr>
            <w:tcW w:w="1451" w:type="dxa"/>
            <w:tcBorders>
              <w:top w:val="single" w:color="000000" w:sz="4" w:space="0"/>
              <w:left w:val="single" w:color="000000" w:sz="4" w:space="0"/>
              <w:bottom w:val="single" w:color="000000" w:sz="4" w:space="0"/>
              <w:right w:val="single" w:color="000000" w:sz="4" w:space="0"/>
            </w:tcBorders>
            <w:vAlign w:val="center"/>
          </w:tcPr>
          <w:p w14:paraId="52C6678E">
            <w:pPr>
              <w:pStyle w:val="14"/>
              <w:spacing w:line="360" w:lineRule="auto"/>
              <w:jc w:val="center"/>
              <w:rPr>
                <w:rFonts w:hAnsi="宋体"/>
                <w:szCs w:val="21"/>
              </w:rPr>
            </w:pPr>
          </w:p>
        </w:tc>
      </w:tr>
      <w:tr w14:paraId="139959AA">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812" w:type="dxa"/>
            <w:tcBorders>
              <w:top w:val="single" w:color="000000" w:sz="4" w:space="0"/>
              <w:left w:val="single" w:color="000000" w:sz="4" w:space="0"/>
              <w:bottom w:val="single" w:color="000000" w:sz="4" w:space="0"/>
              <w:right w:val="single" w:color="000000" w:sz="4" w:space="0"/>
            </w:tcBorders>
            <w:vAlign w:val="center"/>
          </w:tcPr>
          <w:p w14:paraId="3F0A19A0">
            <w:pPr>
              <w:pStyle w:val="14"/>
              <w:spacing w:line="360" w:lineRule="auto"/>
              <w:jc w:val="center"/>
              <w:rPr>
                <w:rFonts w:hAnsi="宋体"/>
                <w:szCs w:val="21"/>
              </w:rPr>
            </w:pPr>
          </w:p>
        </w:tc>
        <w:tc>
          <w:tcPr>
            <w:tcW w:w="1368" w:type="dxa"/>
            <w:tcBorders>
              <w:top w:val="single" w:color="000000" w:sz="4" w:space="0"/>
              <w:left w:val="single" w:color="000000" w:sz="4" w:space="0"/>
              <w:bottom w:val="single" w:color="000000" w:sz="4" w:space="0"/>
              <w:right w:val="single" w:color="000000" w:sz="4" w:space="0"/>
            </w:tcBorders>
            <w:vAlign w:val="center"/>
          </w:tcPr>
          <w:p w14:paraId="2A7A16ED">
            <w:pPr>
              <w:pStyle w:val="14"/>
              <w:spacing w:line="360" w:lineRule="auto"/>
              <w:jc w:val="center"/>
              <w:rPr>
                <w:rFonts w:hAnsi="宋体"/>
                <w:szCs w:val="21"/>
              </w:rPr>
            </w:pPr>
          </w:p>
        </w:tc>
        <w:tc>
          <w:tcPr>
            <w:tcW w:w="2623" w:type="dxa"/>
            <w:tcBorders>
              <w:top w:val="single" w:color="000000" w:sz="4" w:space="0"/>
              <w:left w:val="single" w:color="000000" w:sz="4" w:space="0"/>
              <w:bottom w:val="single" w:color="000000" w:sz="4" w:space="0"/>
              <w:right w:val="single" w:color="000000" w:sz="4" w:space="0"/>
            </w:tcBorders>
            <w:vAlign w:val="center"/>
          </w:tcPr>
          <w:p w14:paraId="7B468767">
            <w:pPr>
              <w:pStyle w:val="14"/>
              <w:spacing w:line="360" w:lineRule="auto"/>
              <w:jc w:val="center"/>
              <w:rPr>
                <w:rFonts w:hAnsi="宋体"/>
                <w:szCs w:val="21"/>
              </w:rPr>
            </w:pPr>
          </w:p>
        </w:tc>
        <w:tc>
          <w:tcPr>
            <w:tcW w:w="1622" w:type="dxa"/>
            <w:tcBorders>
              <w:top w:val="single" w:color="000000" w:sz="4" w:space="0"/>
              <w:left w:val="single" w:color="000000" w:sz="4" w:space="0"/>
              <w:bottom w:val="single" w:color="000000" w:sz="4" w:space="0"/>
              <w:right w:val="single" w:color="000000" w:sz="4" w:space="0"/>
            </w:tcBorders>
            <w:vAlign w:val="center"/>
          </w:tcPr>
          <w:p w14:paraId="34CDF59F">
            <w:pPr>
              <w:pStyle w:val="14"/>
              <w:spacing w:line="360" w:lineRule="auto"/>
              <w:jc w:val="center"/>
              <w:rPr>
                <w:rFonts w:hAnsi="宋体"/>
                <w:szCs w:val="21"/>
              </w:rPr>
            </w:pPr>
          </w:p>
        </w:tc>
        <w:tc>
          <w:tcPr>
            <w:tcW w:w="1368" w:type="dxa"/>
            <w:tcBorders>
              <w:top w:val="single" w:color="000000" w:sz="4" w:space="0"/>
              <w:left w:val="single" w:color="000000" w:sz="4" w:space="0"/>
              <w:bottom w:val="single" w:color="000000" w:sz="4" w:space="0"/>
              <w:right w:val="single" w:color="000000" w:sz="4" w:space="0"/>
            </w:tcBorders>
            <w:vAlign w:val="center"/>
          </w:tcPr>
          <w:p w14:paraId="243D0181">
            <w:pPr>
              <w:pStyle w:val="14"/>
              <w:spacing w:line="360" w:lineRule="auto"/>
              <w:jc w:val="center"/>
              <w:rPr>
                <w:rFonts w:hAnsi="宋体"/>
                <w:szCs w:val="21"/>
              </w:rPr>
            </w:pPr>
          </w:p>
        </w:tc>
        <w:tc>
          <w:tcPr>
            <w:tcW w:w="1451" w:type="dxa"/>
            <w:tcBorders>
              <w:top w:val="single" w:color="000000" w:sz="4" w:space="0"/>
              <w:left w:val="single" w:color="000000" w:sz="4" w:space="0"/>
              <w:bottom w:val="single" w:color="000000" w:sz="4" w:space="0"/>
              <w:right w:val="single" w:color="000000" w:sz="4" w:space="0"/>
            </w:tcBorders>
            <w:vAlign w:val="center"/>
          </w:tcPr>
          <w:p w14:paraId="7C0DE88A">
            <w:pPr>
              <w:pStyle w:val="14"/>
              <w:spacing w:line="360" w:lineRule="auto"/>
              <w:jc w:val="center"/>
              <w:rPr>
                <w:rFonts w:hAnsi="宋体"/>
                <w:szCs w:val="21"/>
              </w:rPr>
            </w:pPr>
          </w:p>
        </w:tc>
      </w:tr>
      <w:tr w14:paraId="4199F574">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812" w:type="dxa"/>
            <w:tcBorders>
              <w:top w:val="single" w:color="000000" w:sz="4" w:space="0"/>
              <w:left w:val="single" w:color="000000" w:sz="4" w:space="0"/>
              <w:bottom w:val="single" w:color="000000" w:sz="4" w:space="0"/>
              <w:right w:val="single" w:color="000000" w:sz="4" w:space="0"/>
            </w:tcBorders>
            <w:vAlign w:val="center"/>
          </w:tcPr>
          <w:p w14:paraId="4426688E">
            <w:pPr>
              <w:pStyle w:val="14"/>
              <w:spacing w:line="360" w:lineRule="auto"/>
              <w:jc w:val="center"/>
              <w:rPr>
                <w:rFonts w:hAnsi="宋体"/>
                <w:szCs w:val="21"/>
              </w:rPr>
            </w:pPr>
          </w:p>
        </w:tc>
        <w:tc>
          <w:tcPr>
            <w:tcW w:w="1368" w:type="dxa"/>
            <w:tcBorders>
              <w:top w:val="single" w:color="000000" w:sz="4" w:space="0"/>
              <w:left w:val="single" w:color="000000" w:sz="4" w:space="0"/>
              <w:bottom w:val="single" w:color="000000" w:sz="4" w:space="0"/>
              <w:right w:val="single" w:color="000000" w:sz="4" w:space="0"/>
            </w:tcBorders>
            <w:vAlign w:val="center"/>
          </w:tcPr>
          <w:p w14:paraId="3DF71F72">
            <w:pPr>
              <w:pStyle w:val="14"/>
              <w:spacing w:line="360" w:lineRule="auto"/>
              <w:jc w:val="center"/>
              <w:rPr>
                <w:rFonts w:hAnsi="宋体"/>
                <w:szCs w:val="21"/>
              </w:rPr>
            </w:pPr>
          </w:p>
        </w:tc>
        <w:tc>
          <w:tcPr>
            <w:tcW w:w="2623" w:type="dxa"/>
            <w:tcBorders>
              <w:top w:val="single" w:color="000000" w:sz="4" w:space="0"/>
              <w:left w:val="single" w:color="000000" w:sz="4" w:space="0"/>
              <w:bottom w:val="single" w:color="000000" w:sz="4" w:space="0"/>
              <w:right w:val="single" w:color="000000" w:sz="4" w:space="0"/>
            </w:tcBorders>
            <w:vAlign w:val="center"/>
          </w:tcPr>
          <w:p w14:paraId="77571872">
            <w:pPr>
              <w:pStyle w:val="14"/>
              <w:spacing w:line="360" w:lineRule="auto"/>
              <w:jc w:val="center"/>
              <w:rPr>
                <w:rFonts w:hAnsi="宋体"/>
                <w:szCs w:val="21"/>
              </w:rPr>
            </w:pPr>
          </w:p>
        </w:tc>
        <w:tc>
          <w:tcPr>
            <w:tcW w:w="1622" w:type="dxa"/>
            <w:tcBorders>
              <w:top w:val="single" w:color="000000" w:sz="4" w:space="0"/>
              <w:left w:val="single" w:color="000000" w:sz="4" w:space="0"/>
              <w:bottom w:val="single" w:color="000000" w:sz="4" w:space="0"/>
              <w:right w:val="single" w:color="000000" w:sz="4" w:space="0"/>
            </w:tcBorders>
            <w:vAlign w:val="center"/>
          </w:tcPr>
          <w:p w14:paraId="31054643">
            <w:pPr>
              <w:pStyle w:val="14"/>
              <w:spacing w:line="360" w:lineRule="auto"/>
              <w:jc w:val="center"/>
              <w:rPr>
                <w:rFonts w:hAnsi="宋体"/>
                <w:szCs w:val="21"/>
              </w:rPr>
            </w:pPr>
          </w:p>
        </w:tc>
        <w:tc>
          <w:tcPr>
            <w:tcW w:w="1368" w:type="dxa"/>
            <w:tcBorders>
              <w:top w:val="single" w:color="000000" w:sz="4" w:space="0"/>
              <w:left w:val="single" w:color="000000" w:sz="4" w:space="0"/>
              <w:bottom w:val="single" w:color="000000" w:sz="4" w:space="0"/>
              <w:right w:val="single" w:color="000000" w:sz="4" w:space="0"/>
            </w:tcBorders>
            <w:vAlign w:val="center"/>
          </w:tcPr>
          <w:p w14:paraId="5858045F">
            <w:pPr>
              <w:pStyle w:val="14"/>
              <w:spacing w:line="360" w:lineRule="auto"/>
              <w:jc w:val="center"/>
              <w:rPr>
                <w:rFonts w:hAnsi="宋体"/>
                <w:szCs w:val="21"/>
              </w:rPr>
            </w:pPr>
          </w:p>
        </w:tc>
        <w:tc>
          <w:tcPr>
            <w:tcW w:w="1451" w:type="dxa"/>
            <w:tcBorders>
              <w:top w:val="single" w:color="000000" w:sz="4" w:space="0"/>
              <w:left w:val="single" w:color="000000" w:sz="4" w:space="0"/>
              <w:bottom w:val="single" w:color="000000" w:sz="4" w:space="0"/>
              <w:right w:val="single" w:color="000000" w:sz="4" w:space="0"/>
            </w:tcBorders>
            <w:vAlign w:val="center"/>
          </w:tcPr>
          <w:p w14:paraId="7A039D39">
            <w:pPr>
              <w:pStyle w:val="14"/>
              <w:spacing w:line="360" w:lineRule="auto"/>
              <w:jc w:val="center"/>
              <w:rPr>
                <w:rFonts w:hAnsi="宋体"/>
                <w:szCs w:val="21"/>
              </w:rPr>
            </w:pPr>
          </w:p>
        </w:tc>
      </w:tr>
      <w:tr w14:paraId="715F5CA3">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812" w:type="dxa"/>
            <w:tcBorders>
              <w:top w:val="single" w:color="000000" w:sz="4" w:space="0"/>
              <w:left w:val="single" w:color="000000" w:sz="4" w:space="0"/>
              <w:bottom w:val="single" w:color="000000" w:sz="4" w:space="0"/>
              <w:right w:val="single" w:color="000000" w:sz="4" w:space="0"/>
            </w:tcBorders>
            <w:vAlign w:val="center"/>
          </w:tcPr>
          <w:p w14:paraId="622E8A7A">
            <w:pPr>
              <w:pStyle w:val="14"/>
              <w:spacing w:line="360" w:lineRule="auto"/>
              <w:jc w:val="center"/>
              <w:rPr>
                <w:rFonts w:hAnsi="宋体"/>
                <w:szCs w:val="21"/>
              </w:rPr>
            </w:pPr>
          </w:p>
        </w:tc>
        <w:tc>
          <w:tcPr>
            <w:tcW w:w="1368" w:type="dxa"/>
            <w:tcBorders>
              <w:top w:val="single" w:color="000000" w:sz="4" w:space="0"/>
              <w:left w:val="single" w:color="000000" w:sz="4" w:space="0"/>
              <w:bottom w:val="single" w:color="000000" w:sz="4" w:space="0"/>
              <w:right w:val="single" w:color="000000" w:sz="4" w:space="0"/>
            </w:tcBorders>
            <w:vAlign w:val="center"/>
          </w:tcPr>
          <w:p w14:paraId="28701FF0">
            <w:pPr>
              <w:pStyle w:val="14"/>
              <w:spacing w:line="360" w:lineRule="auto"/>
              <w:jc w:val="center"/>
              <w:rPr>
                <w:rFonts w:hAnsi="宋体"/>
                <w:szCs w:val="21"/>
              </w:rPr>
            </w:pPr>
          </w:p>
        </w:tc>
        <w:tc>
          <w:tcPr>
            <w:tcW w:w="2623" w:type="dxa"/>
            <w:tcBorders>
              <w:top w:val="single" w:color="000000" w:sz="4" w:space="0"/>
              <w:left w:val="single" w:color="000000" w:sz="4" w:space="0"/>
              <w:bottom w:val="single" w:color="000000" w:sz="4" w:space="0"/>
              <w:right w:val="single" w:color="000000" w:sz="4" w:space="0"/>
            </w:tcBorders>
            <w:vAlign w:val="center"/>
          </w:tcPr>
          <w:p w14:paraId="2DF455F5">
            <w:pPr>
              <w:pStyle w:val="14"/>
              <w:spacing w:line="360" w:lineRule="auto"/>
              <w:jc w:val="center"/>
              <w:rPr>
                <w:rFonts w:hAnsi="宋体"/>
                <w:szCs w:val="21"/>
              </w:rPr>
            </w:pPr>
          </w:p>
        </w:tc>
        <w:tc>
          <w:tcPr>
            <w:tcW w:w="1622" w:type="dxa"/>
            <w:tcBorders>
              <w:top w:val="single" w:color="000000" w:sz="4" w:space="0"/>
              <w:left w:val="single" w:color="000000" w:sz="4" w:space="0"/>
              <w:bottom w:val="single" w:color="000000" w:sz="4" w:space="0"/>
              <w:right w:val="single" w:color="000000" w:sz="4" w:space="0"/>
            </w:tcBorders>
            <w:vAlign w:val="center"/>
          </w:tcPr>
          <w:p w14:paraId="6D74D36C">
            <w:pPr>
              <w:pStyle w:val="14"/>
              <w:spacing w:line="360" w:lineRule="auto"/>
              <w:jc w:val="center"/>
              <w:rPr>
                <w:rFonts w:hAnsi="宋体"/>
                <w:szCs w:val="21"/>
              </w:rPr>
            </w:pPr>
          </w:p>
        </w:tc>
        <w:tc>
          <w:tcPr>
            <w:tcW w:w="1368" w:type="dxa"/>
            <w:tcBorders>
              <w:top w:val="single" w:color="000000" w:sz="4" w:space="0"/>
              <w:left w:val="single" w:color="000000" w:sz="4" w:space="0"/>
              <w:bottom w:val="single" w:color="000000" w:sz="4" w:space="0"/>
              <w:right w:val="single" w:color="000000" w:sz="4" w:space="0"/>
            </w:tcBorders>
            <w:vAlign w:val="center"/>
          </w:tcPr>
          <w:p w14:paraId="6B819E4F">
            <w:pPr>
              <w:pStyle w:val="14"/>
              <w:spacing w:line="360" w:lineRule="auto"/>
              <w:jc w:val="center"/>
              <w:rPr>
                <w:rFonts w:hAnsi="宋体"/>
                <w:szCs w:val="21"/>
              </w:rPr>
            </w:pPr>
          </w:p>
        </w:tc>
        <w:tc>
          <w:tcPr>
            <w:tcW w:w="1451" w:type="dxa"/>
            <w:tcBorders>
              <w:top w:val="single" w:color="000000" w:sz="4" w:space="0"/>
              <w:left w:val="single" w:color="000000" w:sz="4" w:space="0"/>
              <w:bottom w:val="single" w:color="000000" w:sz="4" w:space="0"/>
              <w:right w:val="single" w:color="000000" w:sz="4" w:space="0"/>
            </w:tcBorders>
            <w:vAlign w:val="center"/>
          </w:tcPr>
          <w:p w14:paraId="348C5AAE">
            <w:pPr>
              <w:pStyle w:val="14"/>
              <w:spacing w:line="360" w:lineRule="auto"/>
              <w:jc w:val="center"/>
              <w:rPr>
                <w:rFonts w:hAnsi="宋体"/>
                <w:szCs w:val="21"/>
              </w:rPr>
            </w:pPr>
          </w:p>
        </w:tc>
      </w:tr>
    </w:tbl>
    <w:p w14:paraId="1E45345E">
      <w:pPr>
        <w:autoSpaceDE w:val="0"/>
        <w:autoSpaceDN w:val="0"/>
        <w:adjustRightInd w:val="0"/>
        <w:spacing w:line="360" w:lineRule="auto"/>
        <w:rPr>
          <w:rFonts w:ascii="宋体" w:hAnsi="宋体"/>
          <w:sz w:val="24"/>
          <w:szCs w:val="24"/>
          <w:lang w:val="zh-CN"/>
        </w:rPr>
      </w:pPr>
      <w:r>
        <w:rPr>
          <w:rFonts w:hint="eastAsia" w:ascii="宋体" w:hAnsi="宋体" w:cs="宋体"/>
          <w:sz w:val="24"/>
          <w:szCs w:val="24"/>
          <w:lang w:val="zh-CN"/>
        </w:rPr>
        <w:t>说明：</w:t>
      </w:r>
    </w:p>
    <w:p w14:paraId="3019971C">
      <w:pPr>
        <w:tabs>
          <w:tab w:val="left" w:pos="400"/>
        </w:tabs>
        <w:autoSpaceDE w:val="0"/>
        <w:autoSpaceDN w:val="0"/>
        <w:adjustRightInd w:val="0"/>
        <w:spacing w:line="360" w:lineRule="auto"/>
        <w:ind w:firstLine="480" w:firstLineChars="200"/>
        <w:rPr>
          <w:rFonts w:ascii="宋体" w:hAnsi="宋体" w:cs="宋体"/>
          <w:sz w:val="24"/>
          <w:szCs w:val="24"/>
          <w:lang w:val="zh-CN"/>
        </w:rPr>
      </w:pPr>
      <w:r>
        <w:rPr>
          <w:rFonts w:hint="eastAsia" w:ascii="宋体" w:hAnsi="宋体" w:cs="宋体"/>
          <w:sz w:val="24"/>
          <w:szCs w:val="24"/>
          <w:lang w:val="zh-CN"/>
        </w:rPr>
        <w:t>1.谈判申请人应如实将类似项目的情况填入本表中；</w:t>
      </w:r>
    </w:p>
    <w:p w14:paraId="1BB19446">
      <w:pPr>
        <w:tabs>
          <w:tab w:val="left" w:pos="400"/>
        </w:tabs>
        <w:autoSpaceDE w:val="0"/>
        <w:autoSpaceDN w:val="0"/>
        <w:adjustRightInd w:val="0"/>
        <w:spacing w:line="360" w:lineRule="auto"/>
        <w:ind w:firstLine="480" w:firstLineChars="200"/>
        <w:rPr>
          <w:rFonts w:ascii="宋体" w:hAnsi="宋体" w:cs="宋体"/>
          <w:sz w:val="24"/>
          <w:szCs w:val="24"/>
          <w:lang w:val="zh-CN"/>
        </w:rPr>
      </w:pPr>
      <w:r>
        <w:rPr>
          <w:rFonts w:hint="eastAsia" w:ascii="宋体" w:hAnsi="宋体" w:cs="宋体"/>
          <w:sz w:val="24"/>
          <w:szCs w:val="24"/>
          <w:lang w:val="zh-CN"/>
        </w:rPr>
        <w:t>2.谈判申请人应附业绩证明材料：合同复印件（需加盖单位公章）；</w:t>
      </w:r>
    </w:p>
    <w:p w14:paraId="794F4635">
      <w:pPr>
        <w:tabs>
          <w:tab w:val="left" w:pos="400"/>
        </w:tabs>
        <w:autoSpaceDE w:val="0"/>
        <w:autoSpaceDN w:val="0"/>
        <w:adjustRightInd w:val="0"/>
        <w:spacing w:line="360" w:lineRule="auto"/>
        <w:ind w:firstLine="480" w:firstLineChars="200"/>
        <w:rPr>
          <w:rFonts w:ascii="宋体" w:hAnsi="宋体" w:cs="宋体"/>
          <w:sz w:val="24"/>
          <w:szCs w:val="24"/>
          <w:lang w:val="zh-CN"/>
        </w:rPr>
      </w:pPr>
      <w:r>
        <w:rPr>
          <w:rFonts w:hint="eastAsia" w:ascii="宋体" w:hAnsi="宋体"/>
          <w:sz w:val="24"/>
          <w:szCs w:val="24"/>
          <w:lang w:val="zh-CN"/>
        </w:rPr>
        <w:t>3.</w:t>
      </w:r>
      <w:r>
        <w:rPr>
          <w:rFonts w:hint="eastAsia" w:ascii="宋体" w:hAnsi="宋体" w:cs="宋体"/>
          <w:sz w:val="24"/>
          <w:szCs w:val="24"/>
          <w:lang w:val="zh-CN"/>
        </w:rPr>
        <w:t>谈判申请人所提供的各项证明材料，应如实反映类似项目的情况。</w:t>
      </w:r>
    </w:p>
    <w:p w14:paraId="7284CE38">
      <w:pPr>
        <w:spacing w:line="360" w:lineRule="auto"/>
        <w:jc w:val="center"/>
        <w:outlineLvl w:val="1"/>
        <w:rPr>
          <w:rFonts w:ascii="Arial" w:hAnsi="宋体"/>
          <w:b/>
          <w:sz w:val="24"/>
          <w:szCs w:val="24"/>
        </w:rPr>
      </w:pPr>
    </w:p>
    <w:p w14:paraId="02BDA238">
      <w:pPr>
        <w:autoSpaceDE w:val="0"/>
        <w:autoSpaceDN w:val="0"/>
        <w:adjustRightInd w:val="0"/>
        <w:spacing w:line="360" w:lineRule="auto"/>
        <w:ind w:firstLine="240" w:firstLineChars="100"/>
        <w:jc w:val="left"/>
        <w:rPr>
          <w:rFonts w:ascii="宋体" w:cs="宋体"/>
          <w:kern w:val="0"/>
          <w:sz w:val="24"/>
          <w:szCs w:val="24"/>
        </w:rPr>
      </w:pPr>
      <w:r>
        <w:rPr>
          <w:rFonts w:hint="eastAsia" w:ascii="宋体" w:cs="宋体"/>
          <w:kern w:val="0"/>
          <w:sz w:val="24"/>
          <w:szCs w:val="24"/>
        </w:rPr>
        <w:t>谈判申请人（单位公章）：</w:t>
      </w:r>
    </w:p>
    <w:p w14:paraId="38D6DEA1">
      <w:pPr>
        <w:autoSpaceDE w:val="0"/>
        <w:autoSpaceDN w:val="0"/>
        <w:adjustRightInd w:val="0"/>
        <w:spacing w:line="360" w:lineRule="auto"/>
        <w:jc w:val="left"/>
        <w:rPr>
          <w:rFonts w:ascii="宋体" w:cs="宋体"/>
          <w:kern w:val="0"/>
          <w:sz w:val="24"/>
          <w:szCs w:val="24"/>
        </w:rPr>
      </w:pPr>
    </w:p>
    <w:p w14:paraId="64A6F7B4">
      <w:pPr>
        <w:autoSpaceDE w:val="0"/>
        <w:autoSpaceDN w:val="0"/>
        <w:adjustRightInd w:val="0"/>
        <w:spacing w:line="360" w:lineRule="auto"/>
        <w:ind w:firstLine="240" w:firstLineChars="100"/>
        <w:jc w:val="left"/>
        <w:rPr>
          <w:rFonts w:ascii="宋体" w:cs="宋体"/>
          <w:kern w:val="0"/>
          <w:sz w:val="24"/>
          <w:szCs w:val="24"/>
        </w:rPr>
      </w:pPr>
      <w:r>
        <w:rPr>
          <w:rFonts w:ascii="宋体" w:cs="宋体"/>
          <w:kern w:val="0"/>
          <w:sz w:val="24"/>
          <w:szCs w:val="24"/>
        </w:rPr>
        <w:t>法定代表人或委托代理人</w:t>
      </w:r>
      <w:r>
        <w:rPr>
          <w:rFonts w:hint="eastAsia" w:ascii="宋体" w:cs="宋体"/>
          <w:kern w:val="0"/>
          <w:sz w:val="24"/>
          <w:szCs w:val="24"/>
        </w:rPr>
        <w:t>（签字或盖章）：</w:t>
      </w:r>
    </w:p>
    <w:p w14:paraId="6D4F5D88">
      <w:pPr>
        <w:autoSpaceDE w:val="0"/>
        <w:autoSpaceDN w:val="0"/>
        <w:adjustRightInd w:val="0"/>
        <w:spacing w:line="360" w:lineRule="auto"/>
        <w:jc w:val="left"/>
        <w:rPr>
          <w:rFonts w:ascii="宋体" w:cs="宋体"/>
          <w:kern w:val="0"/>
          <w:sz w:val="24"/>
          <w:szCs w:val="24"/>
        </w:rPr>
      </w:pPr>
    </w:p>
    <w:p w14:paraId="3CF08014">
      <w:pPr>
        <w:autoSpaceDE w:val="0"/>
        <w:autoSpaceDN w:val="0"/>
        <w:adjustRightInd w:val="0"/>
        <w:spacing w:line="360" w:lineRule="auto"/>
        <w:ind w:firstLine="240" w:firstLineChars="100"/>
        <w:jc w:val="left"/>
        <w:rPr>
          <w:rFonts w:ascii="宋体" w:hAnsi="宋体" w:cs="宋体"/>
          <w:sz w:val="24"/>
          <w:szCs w:val="24"/>
        </w:rPr>
      </w:pPr>
      <w:r>
        <w:rPr>
          <w:rFonts w:hint="eastAsia" w:ascii="宋体" w:cs="宋体"/>
          <w:kern w:val="0"/>
          <w:sz w:val="24"/>
          <w:szCs w:val="24"/>
        </w:rPr>
        <w:t>日期：</w:t>
      </w:r>
      <w:r>
        <w:rPr>
          <w:rFonts w:hint="eastAsia" w:ascii="宋体" w:hAnsi="宋体" w:cs="宋体"/>
          <w:sz w:val="24"/>
          <w:szCs w:val="24"/>
        </w:rPr>
        <w:t>年    月    日</w:t>
      </w:r>
    </w:p>
    <w:p w14:paraId="48E6356C">
      <w:pPr>
        <w:autoSpaceDE w:val="0"/>
        <w:autoSpaceDN w:val="0"/>
        <w:adjustRightInd w:val="0"/>
        <w:spacing w:line="360" w:lineRule="auto"/>
        <w:ind w:firstLine="210" w:firstLineChars="100"/>
        <w:jc w:val="left"/>
        <w:rPr>
          <w:rFonts w:ascii="宋体" w:hAnsi="宋体" w:cs="宋体"/>
          <w:szCs w:val="21"/>
        </w:rPr>
      </w:pPr>
      <w:r>
        <w:rPr>
          <w:rFonts w:ascii="宋体" w:hAnsi="宋体" w:cs="宋体"/>
          <w:szCs w:val="21"/>
        </w:rPr>
        <w:br w:type="page"/>
      </w:r>
    </w:p>
    <w:p w14:paraId="5ECC263A">
      <w:pPr>
        <w:pStyle w:val="5"/>
        <w:spacing w:line="360" w:lineRule="auto"/>
        <w:jc w:val="center"/>
        <w:rPr>
          <w:rFonts w:ascii="宋体" w:hAnsi="宋体" w:eastAsia="宋体"/>
        </w:rPr>
      </w:pPr>
      <w:bookmarkStart w:id="165" w:name="_Toc19014"/>
      <w:r>
        <w:rPr>
          <w:rFonts w:hint="eastAsia" w:ascii="宋体" w:hAnsi="宋体" w:eastAsia="宋体"/>
        </w:rPr>
        <w:t>（</w:t>
      </w:r>
      <w:r>
        <w:rPr>
          <w:rFonts w:hint="eastAsia" w:ascii="宋体" w:hAnsi="宋体" w:eastAsia="宋体"/>
          <w:lang w:val="en-US" w:eastAsia="zh-CN"/>
        </w:rPr>
        <w:t>二</w:t>
      </w:r>
      <w:r>
        <w:rPr>
          <w:rFonts w:hint="eastAsia" w:ascii="宋体" w:hAnsi="宋体" w:eastAsia="宋体"/>
        </w:rPr>
        <w:t>）申请人基本情况表</w:t>
      </w:r>
      <w:bookmarkEnd w:id="165"/>
    </w:p>
    <w:tbl>
      <w:tblPr>
        <w:tblStyle w:val="24"/>
        <w:tblW w:w="8522" w:type="dxa"/>
        <w:jc w:val="center"/>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Layout w:type="fixed"/>
        <w:tblCellMar>
          <w:top w:w="0" w:type="dxa"/>
          <w:left w:w="108" w:type="dxa"/>
          <w:bottom w:w="0" w:type="dxa"/>
          <w:right w:w="108" w:type="dxa"/>
        </w:tblCellMar>
      </w:tblPr>
      <w:tblGrid>
        <w:gridCol w:w="1525"/>
        <w:gridCol w:w="1579"/>
        <w:gridCol w:w="1622"/>
        <w:gridCol w:w="1385"/>
        <w:gridCol w:w="601"/>
        <w:gridCol w:w="633"/>
        <w:gridCol w:w="1177"/>
      </w:tblGrid>
      <w:tr w14:paraId="70076836">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525" w:type="dxa"/>
            <w:tcBorders>
              <w:top w:val="single" w:color="000000" w:sz="4" w:space="0"/>
              <w:left w:val="single" w:color="000000" w:sz="4" w:space="0"/>
              <w:bottom w:val="single" w:color="000000" w:sz="4" w:space="0"/>
              <w:right w:val="single" w:color="000000" w:sz="4" w:space="0"/>
            </w:tcBorders>
            <w:vAlign w:val="center"/>
          </w:tcPr>
          <w:p w14:paraId="2EA87ECF">
            <w:pPr>
              <w:pStyle w:val="14"/>
              <w:spacing w:line="360" w:lineRule="auto"/>
              <w:jc w:val="center"/>
              <w:rPr>
                <w:szCs w:val="21"/>
              </w:rPr>
            </w:pPr>
            <w:r>
              <w:rPr>
                <w:rFonts w:hint="eastAsia"/>
                <w:szCs w:val="21"/>
              </w:rPr>
              <w:t>单位名称</w:t>
            </w:r>
          </w:p>
        </w:tc>
        <w:tc>
          <w:tcPr>
            <w:tcW w:w="6997" w:type="dxa"/>
            <w:gridSpan w:val="6"/>
            <w:tcBorders>
              <w:top w:val="single" w:color="000000" w:sz="4" w:space="0"/>
              <w:left w:val="single" w:color="000000" w:sz="4" w:space="0"/>
              <w:bottom w:val="single" w:color="000000" w:sz="4" w:space="0"/>
              <w:right w:val="single" w:color="000000" w:sz="4" w:space="0"/>
            </w:tcBorders>
            <w:vAlign w:val="center"/>
          </w:tcPr>
          <w:p w14:paraId="079445D0">
            <w:pPr>
              <w:pStyle w:val="14"/>
              <w:spacing w:line="360" w:lineRule="auto"/>
              <w:rPr>
                <w:szCs w:val="21"/>
              </w:rPr>
            </w:pPr>
          </w:p>
        </w:tc>
      </w:tr>
      <w:tr w14:paraId="426A868B">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525" w:type="dxa"/>
            <w:tcBorders>
              <w:top w:val="single" w:color="000000" w:sz="4" w:space="0"/>
              <w:left w:val="single" w:color="000000" w:sz="4" w:space="0"/>
              <w:bottom w:val="single" w:color="000000" w:sz="4" w:space="0"/>
              <w:right w:val="single" w:color="000000" w:sz="4" w:space="0"/>
            </w:tcBorders>
            <w:vAlign w:val="center"/>
          </w:tcPr>
          <w:p w14:paraId="2B479743">
            <w:pPr>
              <w:pStyle w:val="14"/>
              <w:spacing w:line="360" w:lineRule="auto"/>
              <w:jc w:val="center"/>
              <w:rPr>
                <w:szCs w:val="21"/>
              </w:rPr>
            </w:pPr>
            <w:r>
              <w:rPr>
                <w:rFonts w:hint="eastAsia"/>
                <w:szCs w:val="21"/>
              </w:rPr>
              <w:t>单位地址</w:t>
            </w:r>
          </w:p>
        </w:tc>
        <w:tc>
          <w:tcPr>
            <w:tcW w:w="3201" w:type="dxa"/>
            <w:gridSpan w:val="2"/>
            <w:tcBorders>
              <w:top w:val="single" w:color="000000" w:sz="4" w:space="0"/>
              <w:left w:val="single" w:color="000000" w:sz="4" w:space="0"/>
              <w:bottom w:val="single" w:color="000000" w:sz="4" w:space="0"/>
              <w:right w:val="single" w:color="auto" w:sz="4" w:space="0"/>
            </w:tcBorders>
            <w:vAlign w:val="center"/>
          </w:tcPr>
          <w:p w14:paraId="679DE089">
            <w:pPr>
              <w:pStyle w:val="14"/>
              <w:spacing w:line="360" w:lineRule="auto"/>
              <w:jc w:val="center"/>
              <w:rPr>
                <w:szCs w:val="21"/>
              </w:rPr>
            </w:pPr>
          </w:p>
        </w:tc>
        <w:tc>
          <w:tcPr>
            <w:tcW w:w="1385" w:type="dxa"/>
            <w:tcBorders>
              <w:top w:val="single" w:color="000000" w:sz="4" w:space="0"/>
              <w:left w:val="single" w:color="auto" w:sz="4" w:space="0"/>
              <w:bottom w:val="single" w:color="000000" w:sz="4" w:space="0"/>
              <w:right w:val="single" w:color="auto" w:sz="4" w:space="0"/>
            </w:tcBorders>
            <w:vAlign w:val="center"/>
          </w:tcPr>
          <w:p w14:paraId="42949891">
            <w:pPr>
              <w:pStyle w:val="14"/>
              <w:spacing w:line="360" w:lineRule="auto"/>
              <w:jc w:val="center"/>
              <w:rPr>
                <w:szCs w:val="21"/>
              </w:rPr>
            </w:pPr>
            <w:r>
              <w:rPr>
                <w:rFonts w:hint="eastAsia"/>
                <w:szCs w:val="21"/>
              </w:rPr>
              <w:t>主管部门</w:t>
            </w:r>
          </w:p>
        </w:tc>
        <w:tc>
          <w:tcPr>
            <w:tcW w:w="2411" w:type="dxa"/>
            <w:gridSpan w:val="3"/>
            <w:tcBorders>
              <w:top w:val="single" w:color="000000" w:sz="4" w:space="0"/>
              <w:left w:val="single" w:color="auto" w:sz="4" w:space="0"/>
              <w:bottom w:val="single" w:color="000000" w:sz="4" w:space="0"/>
              <w:right w:val="single" w:color="000000" w:sz="4" w:space="0"/>
            </w:tcBorders>
            <w:vAlign w:val="center"/>
          </w:tcPr>
          <w:p w14:paraId="71C2BA9D">
            <w:pPr>
              <w:pStyle w:val="14"/>
              <w:spacing w:line="360" w:lineRule="auto"/>
              <w:jc w:val="center"/>
              <w:rPr>
                <w:szCs w:val="21"/>
              </w:rPr>
            </w:pPr>
          </w:p>
        </w:tc>
      </w:tr>
      <w:tr w14:paraId="3AAE53D5">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525" w:type="dxa"/>
            <w:tcBorders>
              <w:top w:val="single" w:color="000000" w:sz="4" w:space="0"/>
              <w:left w:val="single" w:color="000000" w:sz="4" w:space="0"/>
              <w:bottom w:val="single" w:color="000000" w:sz="4" w:space="0"/>
              <w:right w:val="single" w:color="000000" w:sz="4" w:space="0"/>
            </w:tcBorders>
            <w:vAlign w:val="center"/>
          </w:tcPr>
          <w:p w14:paraId="1C1D28DE">
            <w:pPr>
              <w:pStyle w:val="14"/>
              <w:spacing w:line="360" w:lineRule="auto"/>
              <w:jc w:val="center"/>
              <w:rPr>
                <w:szCs w:val="21"/>
              </w:rPr>
            </w:pPr>
            <w:r>
              <w:rPr>
                <w:rFonts w:hint="eastAsia"/>
                <w:szCs w:val="21"/>
              </w:rPr>
              <w:t>成立时间</w:t>
            </w:r>
          </w:p>
        </w:tc>
        <w:tc>
          <w:tcPr>
            <w:tcW w:w="1579" w:type="dxa"/>
            <w:tcBorders>
              <w:top w:val="single" w:color="000000" w:sz="4" w:space="0"/>
              <w:left w:val="single" w:color="000000" w:sz="4" w:space="0"/>
              <w:bottom w:val="single" w:color="000000" w:sz="4" w:space="0"/>
              <w:right w:val="single" w:color="000000" w:sz="4" w:space="0"/>
            </w:tcBorders>
            <w:vAlign w:val="center"/>
          </w:tcPr>
          <w:p w14:paraId="401FD9B1">
            <w:pPr>
              <w:pStyle w:val="14"/>
              <w:spacing w:line="360" w:lineRule="auto"/>
              <w:jc w:val="center"/>
              <w:rPr>
                <w:szCs w:val="21"/>
              </w:rPr>
            </w:pPr>
          </w:p>
        </w:tc>
        <w:tc>
          <w:tcPr>
            <w:tcW w:w="1622" w:type="dxa"/>
            <w:tcBorders>
              <w:top w:val="single" w:color="000000" w:sz="4" w:space="0"/>
              <w:left w:val="single" w:color="000000" w:sz="4" w:space="0"/>
              <w:bottom w:val="single" w:color="000000" w:sz="4" w:space="0"/>
              <w:right w:val="single" w:color="000000" w:sz="4" w:space="0"/>
            </w:tcBorders>
            <w:vAlign w:val="center"/>
          </w:tcPr>
          <w:p w14:paraId="4C51F2E4">
            <w:pPr>
              <w:pStyle w:val="14"/>
              <w:spacing w:line="360" w:lineRule="auto"/>
              <w:jc w:val="center"/>
              <w:rPr>
                <w:szCs w:val="21"/>
              </w:rPr>
            </w:pPr>
            <w:r>
              <w:rPr>
                <w:rFonts w:hint="eastAsia"/>
                <w:szCs w:val="21"/>
              </w:rPr>
              <w:t>批准部门</w:t>
            </w:r>
          </w:p>
        </w:tc>
        <w:tc>
          <w:tcPr>
            <w:tcW w:w="1385" w:type="dxa"/>
            <w:tcBorders>
              <w:top w:val="single" w:color="000000" w:sz="4" w:space="0"/>
              <w:left w:val="single" w:color="000000" w:sz="4" w:space="0"/>
              <w:bottom w:val="single" w:color="000000" w:sz="4" w:space="0"/>
              <w:right w:val="single" w:color="000000" w:sz="4" w:space="0"/>
            </w:tcBorders>
            <w:vAlign w:val="center"/>
          </w:tcPr>
          <w:p w14:paraId="4D9FD4F9">
            <w:pPr>
              <w:pStyle w:val="14"/>
              <w:spacing w:line="360" w:lineRule="auto"/>
              <w:jc w:val="center"/>
              <w:rPr>
                <w:szCs w:val="21"/>
              </w:rPr>
            </w:pPr>
          </w:p>
        </w:tc>
        <w:tc>
          <w:tcPr>
            <w:tcW w:w="1234" w:type="dxa"/>
            <w:gridSpan w:val="2"/>
            <w:tcBorders>
              <w:top w:val="single" w:color="000000" w:sz="4" w:space="0"/>
              <w:left w:val="single" w:color="000000" w:sz="4" w:space="0"/>
              <w:bottom w:val="single" w:color="000000" w:sz="4" w:space="0"/>
              <w:right w:val="single" w:color="000000" w:sz="4" w:space="0"/>
            </w:tcBorders>
            <w:vAlign w:val="center"/>
          </w:tcPr>
          <w:p w14:paraId="676E009F">
            <w:pPr>
              <w:pStyle w:val="14"/>
              <w:spacing w:line="360" w:lineRule="auto"/>
              <w:jc w:val="center"/>
              <w:rPr>
                <w:szCs w:val="21"/>
              </w:rPr>
            </w:pPr>
            <w:r>
              <w:rPr>
                <w:rFonts w:hint="eastAsia"/>
                <w:szCs w:val="21"/>
              </w:rPr>
              <w:t>批准文号</w:t>
            </w:r>
          </w:p>
        </w:tc>
        <w:tc>
          <w:tcPr>
            <w:tcW w:w="1177" w:type="dxa"/>
            <w:tcBorders>
              <w:top w:val="single" w:color="000000" w:sz="4" w:space="0"/>
              <w:left w:val="single" w:color="000000" w:sz="4" w:space="0"/>
              <w:bottom w:val="single" w:color="000000" w:sz="4" w:space="0"/>
              <w:right w:val="single" w:color="000000" w:sz="4" w:space="0"/>
            </w:tcBorders>
            <w:vAlign w:val="center"/>
          </w:tcPr>
          <w:p w14:paraId="69D257A3">
            <w:pPr>
              <w:pStyle w:val="14"/>
              <w:spacing w:line="360" w:lineRule="auto"/>
              <w:jc w:val="center"/>
              <w:rPr>
                <w:szCs w:val="21"/>
              </w:rPr>
            </w:pPr>
          </w:p>
        </w:tc>
      </w:tr>
      <w:tr w14:paraId="78096334">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525" w:type="dxa"/>
            <w:tcBorders>
              <w:top w:val="single" w:color="000000" w:sz="4" w:space="0"/>
              <w:left w:val="single" w:color="000000" w:sz="4" w:space="0"/>
              <w:bottom w:val="single" w:color="000000" w:sz="4" w:space="0"/>
              <w:right w:val="single" w:color="000000" w:sz="4" w:space="0"/>
            </w:tcBorders>
            <w:vAlign w:val="center"/>
          </w:tcPr>
          <w:p w14:paraId="776EA7C7">
            <w:pPr>
              <w:pStyle w:val="14"/>
              <w:spacing w:line="360" w:lineRule="auto"/>
              <w:jc w:val="center"/>
              <w:rPr>
                <w:szCs w:val="21"/>
              </w:rPr>
            </w:pPr>
            <w:r>
              <w:rPr>
                <w:rFonts w:hint="eastAsia"/>
                <w:szCs w:val="21"/>
              </w:rPr>
              <w:t>单位性质</w:t>
            </w:r>
          </w:p>
        </w:tc>
        <w:tc>
          <w:tcPr>
            <w:tcW w:w="1579" w:type="dxa"/>
            <w:tcBorders>
              <w:top w:val="single" w:color="000000" w:sz="4" w:space="0"/>
              <w:left w:val="single" w:color="000000" w:sz="4" w:space="0"/>
              <w:bottom w:val="single" w:color="000000" w:sz="4" w:space="0"/>
              <w:right w:val="single" w:color="000000" w:sz="4" w:space="0"/>
            </w:tcBorders>
            <w:vAlign w:val="center"/>
          </w:tcPr>
          <w:p w14:paraId="6D70C9D4">
            <w:pPr>
              <w:pStyle w:val="14"/>
              <w:spacing w:line="360" w:lineRule="auto"/>
              <w:jc w:val="center"/>
              <w:rPr>
                <w:szCs w:val="21"/>
              </w:rPr>
            </w:pPr>
          </w:p>
        </w:tc>
        <w:tc>
          <w:tcPr>
            <w:tcW w:w="1622" w:type="dxa"/>
            <w:tcBorders>
              <w:top w:val="single" w:color="000000" w:sz="4" w:space="0"/>
              <w:left w:val="single" w:color="000000" w:sz="4" w:space="0"/>
              <w:bottom w:val="single" w:color="000000" w:sz="4" w:space="0"/>
              <w:right w:val="single" w:color="000000" w:sz="4" w:space="0"/>
            </w:tcBorders>
            <w:vAlign w:val="center"/>
          </w:tcPr>
          <w:p w14:paraId="216D6DBE">
            <w:pPr>
              <w:pStyle w:val="14"/>
              <w:spacing w:line="360" w:lineRule="auto"/>
              <w:jc w:val="center"/>
              <w:rPr>
                <w:rFonts w:hAnsi="宋体"/>
                <w:szCs w:val="21"/>
              </w:rPr>
            </w:pPr>
            <w:r>
              <w:rPr>
                <w:rFonts w:hint="eastAsia"/>
                <w:szCs w:val="21"/>
              </w:rPr>
              <w:t>开户银行</w:t>
            </w:r>
          </w:p>
          <w:p w14:paraId="3025ABF5">
            <w:pPr>
              <w:pStyle w:val="14"/>
              <w:spacing w:line="360" w:lineRule="auto"/>
              <w:jc w:val="center"/>
              <w:rPr>
                <w:szCs w:val="21"/>
              </w:rPr>
            </w:pPr>
            <w:r>
              <w:rPr>
                <w:rFonts w:hint="eastAsia"/>
                <w:szCs w:val="21"/>
              </w:rPr>
              <w:t>及账号</w:t>
            </w:r>
          </w:p>
        </w:tc>
        <w:tc>
          <w:tcPr>
            <w:tcW w:w="1385" w:type="dxa"/>
            <w:tcBorders>
              <w:top w:val="single" w:color="000000" w:sz="4" w:space="0"/>
              <w:left w:val="single" w:color="000000" w:sz="4" w:space="0"/>
              <w:bottom w:val="single" w:color="000000" w:sz="4" w:space="0"/>
              <w:right w:val="single" w:color="000000" w:sz="4" w:space="0"/>
            </w:tcBorders>
            <w:vAlign w:val="center"/>
          </w:tcPr>
          <w:p w14:paraId="09CFEDEC">
            <w:pPr>
              <w:pStyle w:val="14"/>
              <w:spacing w:line="360" w:lineRule="auto"/>
              <w:jc w:val="center"/>
              <w:rPr>
                <w:szCs w:val="21"/>
              </w:rPr>
            </w:pPr>
          </w:p>
        </w:tc>
        <w:tc>
          <w:tcPr>
            <w:tcW w:w="1234" w:type="dxa"/>
            <w:gridSpan w:val="2"/>
            <w:tcBorders>
              <w:top w:val="single" w:color="000000" w:sz="4" w:space="0"/>
              <w:left w:val="single" w:color="000000" w:sz="4" w:space="0"/>
              <w:bottom w:val="single" w:color="000000" w:sz="4" w:space="0"/>
              <w:right w:val="single" w:color="000000" w:sz="4" w:space="0"/>
            </w:tcBorders>
            <w:vAlign w:val="center"/>
          </w:tcPr>
          <w:p w14:paraId="586D54E6">
            <w:pPr>
              <w:pStyle w:val="14"/>
              <w:spacing w:line="360" w:lineRule="auto"/>
              <w:jc w:val="center"/>
              <w:rPr>
                <w:szCs w:val="21"/>
              </w:rPr>
            </w:pPr>
            <w:r>
              <w:rPr>
                <w:rFonts w:hint="eastAsia"/>
                <w:szCs w:val="21"/>
              </w:rPr>
              <w:t>注册资金</w:t>
            </w:r>
          </w:p>
        </w:tc>
        <w:tc>
          <w:tcPr>
            <w:tcW w:w="1177" w:type="dxa"/>
            <w:tcBorders>
              <w:top w:val="single" w:color="000000" w:sz="4" w:space="0"/>
              <w:left w:val="single" w:color="000000" w:sz="4" w:space="0"/>
              <w:bottom w:val="single" w:color="000000" w:sz="4" w:space="0"/>
              <w:right w:val="single" w:color="000000" w:sz="4" w:space="0"/>
            </w:tcBorders>
            <w:vAlign w:val="center"/>
          </w:tcPr>
          <w:p w14:paraId="2CE7147F">
            <w:pPr>
              <w:pStyle w:val="14"/>
              <w:spacing w:line="360" w:lineRule="auto"/>
              <w:jc w:val="center"/>
              <w:rPr>
                <w:szCs w:val="21"/>
              </w:rPr>
            </w:pPr>
          </w:p>
        </w:tc>
      </w:tr>
      <w:tr w14:paraId="7C89CBFD">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525" w:type="dxa"/>
            <w:tcBorders>
              <w:top w:val="single" w:color="000000" w:sz="4" w:space="0"/>
              <w:left w:val="single" w:color="000000" w:sz="4" w:space="0"/>
              <w:bottom w:val="single" w:color="000000" w:sz="4" w:space="0"/>
              <w:right w:val="single" w:color="000000" w:sz="4" w:space="0"/>
            </w:tcBorders>
            <w:vAlign w:val="center"/>
          </w:tcPr>
          <w:p w14:paraId="6B1FF079">
            <w:pPr>
              <w:pStyle w:val="14"/>
              <w:spacing w:line="360" w:lineRule="auto"/>
              <w:jc w:val="center"/>
              <w:rPr>
                <w:szCs w:val="21"/>
              </w:rPr>
            </w:pPr>
            <w:r>
              <w:rPr>
                <w:rFonts w:hint="eastAsia"/>
                <w:szCs w:val="21"/>
              </w:rPr>
              <w:t>联 系 人</w:t>
            </w:r>
          </w:p>
        </w:tc>
        <w:tc>
          <w:tcPr>
            <w:tcW w:w="1579" w:type="dxa"/>
            <w:tcBorders>
              <w:top w:val="single" w:color="000000" w:sz="4" w:space="0"/>
              <w:left w:val="single" w:color="000000" w:sz="4" w:space="0"/>
              <w:bottom w:val="single" w:color="000000" w:sz="4" w:space="0"/>
              <w:right w:val="single" w:color="000000" w:sz="4" w:space="0"/>
            </w:tcBorders>
            <w:vAlign w:val="center"/>
          </w:tcPr>
          <w:p w14:paraId="6AA2509D">
            <w:pPr>
              <w:pStyle w:val="14"/>
              <w:spacing w:line="360" w:lineRule="auto"/>
              <w:jc w:val="center"/>
              <w:rPr>
                <w:szCs w:val="21"/>
              </w:rPr>
            </w:pPr>
          </w:p>
        </w:tc>
        <w:tc>
          <w:tcPr>
            <w:tcW w:w="1622" w:type="dxa"/>
            <w:tcBorders>
              <w:top w:val="single" w:color="000000" w:sz="4" w:space="0"/>
              <w:left w:val="single" w:color="000000" w:sz="4" w:space="0"/>
              <w:bottom w:val="single" w:color="000000" w:sz="4" w:space="0"/>
              <w:right w:val="single" w:color="000000" w:sz="4" w:space="0"/>
            </w:tcBorders>
            <w:vAlign w:val="center"/>
          </w:tcPr>
          <w:p w14:paraId="0E642F68">
            <w:pPr>
              <w:pStyle w:val="14"/>
              <w:spacing w:line="360" w:lineRule="auto"/>
              <w:jc w:val="center"/>
              <w:rPr>
                <w:szCs w:val="21"/>
              </w:rPr>
            </w:pPr>
            <w:r>
              <w:rPr>
                <w:rFonts w:hint="eastAsia"/>
                <w:szCs w:val="21"/>
              </w:rPr>
              <w:t>电  话</w:t>
            </w:r>
          </w:p>
        </w:tc>
        <w:tc>
          <w:tcPr>
            <w:tcW w:w="3796" w:type="dxa"/>
            <w:gridSpan w:val="4"/>
            <w:tcBorders>
              <w:top w:val="single" w:color="000000" w:sz="4" w:space="0"/>
              <w:left w:val="single" w:color="000000" w:sz="4" w:space="0"/>
              <w:bottom w:val="single" w:color="000000" w:sz="4" w:space="0"/>
              <w:right w:val="single" w:color="000000" w:sz="4" w:space="0"/>
            </w:tcBorders>
            <w:vAlign w:val="center"/>
          </w:tcPr>
          <w:p w14:paraId="4C4D88BF">
            <w:pPr>
              <w:pStyle w:val="14"/>
              <w:spacing w:line="360" w:lineRule="auto"/>
              <w:jc w:val="center"/>
              <w:rPr>
                <w:szCs w:val="21"/>
              </w:rPr>
            </w:pPr>
          </w:p>
        </w:tc>
      </w:tr>
      <w:tr w14:paraId="1F62D71D">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525" w:type="dxa"/>
            <w:tcBorders>
              <w:top w:val="single" w:color="000000" w:sz="4" w:space="0"/>
              <w:left w:val="single" w:color="000000" w:sz="4" w:space="0"/>
              <w:bottom w:val="single" w:color="000000" w:sz="4" w:space="0"/>
              <w:right w:val="single" w:color="000000" w:sz="4" w:space="0"/>
            </w:tcBorders>
            <w:vAlign w:val="center"/>
          </w:tcPr>
          <w:p w14:paraId="4047669E">
            <w:pPr>
              <w:pStyle w:val="14"/>
              <w:spacing w:line="360" w:lineRule="auto"/>
              <w:jc w:val="center"/>
              <w:rPr>
                <w:szCs w:val="21"/>
              </w:rPr>
            </w:pPr>
            <w:r>
              <w:rPr>
                <w:rFonts w:hint="eastAsia"/>
                <w:szCs w:val="21"/>
              </w:rPr>
              <w:t>传    真</w:t>
            </w:r>
          </w:p>
        </w:tc>
        <w:tc>
          <w:tcPr>
            <w:tcW w:w="1579" w:type="dxa"/>
            <w:tcBorders>
              <w:top w:val="single" w:color="000000" w:sz="4" w:space="0"/>
              <w:left w:val="single" w:color="000000" w:sz="4" w:space="0"/>
              <w:bottom w:val="single" w:color="000000" w:sz="4" w:space="0"/>
              <w:right w:val="single" w:color="000000" w:sz="4" w:space="0"/>
            </w:tcBorders>
            <w:vAlign w:val="center"/>
          </w:tcPr>
          <w:p w14:paraId="52A86AC3">
            <w:pPr>
              <w:pStyle w:val="14"/>
              <w:spacing w:line="360" w:lineRule="auto"/>
              <w:jc w:val="center"/>
              <w:rPr>
                <w:szCs w:val="21"/>
              </w:rPr>
            </w:pPr>
          </w:p>
        </w:tc>
        <w:tc>
          <w:tcPr>
            <w:tcW w:w="1622" w:type="dxa"/>
            <w:tcBorders>
              <w:top w:val="single" w:color="000000" w:sz="4" w:space="0"/>
              <w:left w:val="single" w:color="000000" w:sz="4" w:space="0"/>
              <w:bottom w:val="single" w:color="000000" w:sz="4" w:space="0"/>
              <w:right w:val="single" w:color="000000" w:sz="4" w:space="0"/>
            </w:tcBorders>
            <w:vAlign w:val="center"/>
          </w:tcPr>
          <w:p w14:paraId="7963CA68">
            <w:pPr>
              <w:pStyle w:val="14"/>
              <w:spacing w:line="360" w:lineRule="auto"/>
              <w:jc w:val="center"/>
              <w:rPr>
                <w:szCs w:val="21"/>
              </w:rPr>
            </w:pPr>
            <w:r>
              <w:rPr>
                <w:rFonts w:hint="eastAsia"/>
                <w:szCs w:val="21"/>
              </w:rPr>
              <w:t>E_mail</w:t>
            </w:r>
          </w:p>
        </w:tc>
        <w:tc>
          <w:tcPr>
            <w:tcW w:w="3796" w:type="dxa"/>
            <w:gridSpan w:val="4"/>
            <w:tcBorders>
              <w:top w:val="single" w:color="000000" w:sz="4" w:space="0"/>
              <w:left w:val="single" w:color="000000" w:sz="4" w:space="0"/>
              <w:bottom w:val="single" w:color="000000" w:sz="4" w:space="0"/>
              <w:right w:val="single" w:color="000000" w:sz="4" w:space="0"/>
            </w:tcBorders>
            <w:vAlign w:val="center"/>
          </w:tcPr>
          <w:p w14:paraId="406A0153">
            <w:pPr>
              <w:pStyle w:val="14"/>
              <w:spacing w:line="360" w:lineRule="auto"/>
              <w:jc w:val="center"/>
              <w:rPr>
                <w:szCs w:val="21"/>
              </w:rPr>
            </w:pPr>
          </w:p>
        </w:tc>
      </w:tr>
      <w:tr w14:paraId="5435E315">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525" w:type="dxa"/>
            <w:tcBorders>
              <w:top w:val="single" w:color="000000" w:sz="4" w:space="0"/>
              <w:left w:val="single" w:color="000000" w:sz="4" w:space="0"/>
              <w:bottom w:val="single" w:color="000000" w:sz="4" w:space="0"/>
              <w:right w:val="single" w:color="000000" w:sz="4" w:space="0"/>
            </w:tcBorders>
            <w:vAlign w:val="center"/>
          </w:tcPr>
          <w:p w14:paraId="3D4A8BCF">
            <w:pPr>
              <w:pStyle w:val="14"/>
              <w:spacing w:line="360" w:lineRule="auto"/>
              <w:jc w:val="center"/>
              <w:rPr>
                <w:szCs w:val="21"/>
              </w:rPr>
            </w:pPr>
            <w:r>
              <w:rPr>
                <w:rFonts w:hint="eastAsia"/>
                <w:szCs w:val="21"/>
              </w:rPr>
              <w:t>资质证书</w:t>
            </w:r>
          </w:p>
        </w:tc>
        <w:tc>
          <w:tcPr>
            <w:tcW w:w="6997" w:type="dxa"/>
            <w:gridSpan w:val="6"/>
            <w:tcBorders>
              <w:top w:val="single" w:color="000000" w:sz="4" w:space="0"/>
              <w:left w:val="single" w:color="000000" w:sz="4" w:space="0"/>
              <w:bottom w:val="single" w:color="000000" w:sz="4" w:space="0"/>
              <w:right w:val="single" w:color="000000" w:sz="4" w:space="0"/>
            </w:tcBorders>
            <w:vAlign w:val="center"/>
          </w:tcPr>
          <w:p w14:paraId="234EB2AC">
            <w:pPr>
              <w:pStyle w:val="14"/>
              <w:spacing w:line="360" w:lineRule="auto"/>
              <w:rPr>
                <w:szCs w:val="21"/>
              </w:rPr>
            </w:pPr>
            <w:r>
              <w:rPr>
                <w:rFonts w:hint="eastAsia"/>
                <w:szCs w:val="21"/>
              </w:rPr>
              <w:t>（申请人应详细列明已取得的所有资质证书情况）</w:t>
            </w:r>
          </w:p>
        </w:tc>
      </w:tr>
      <w:tr w14:paraId="64D59CA2">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525" w:type="dxa"/>
            <w:vMerge w:val="restart"/>
            <w:tcBorders>
              <w:top w:val="single" w:color="000000" w:sz="4" w:space="0"/>
              <w:left w:val="single" w:color="000000" w:sz="4" w:space="0"/>
              <w:bottom w:val="single" w:color="000000" w:sz="4" w:space="0"/>
              <w:right w:val="single" w:color="000000" w:sz="4" w:space="0"/>
            </w:tcBorders>
            <w:vAlign w:val="center"/>
          </w:tcPr>
          <w:p w14:paraId="41B25F1B">
            <w:pPr>
              <w:pStyle w:val="14"/>
              <w:spacing w:line="360" w:lineRule="auto"/>
              <w:jc w:val="center"/>
              <w:rPr>
                <w:rFonts w:hAnsi="宋体"/>
                <w:szCs w:val="21"/>
              </w:rPr>
            </w:pPr>
            <w:r>
              <w:rPr>
                <w:rFonts w:hint="eastAsia"/>
                <w:szCs w:val="21"/>
              </w:rPr>
              <w:t>职</w:t>
            </w:r>
          </w:p>
          <w:p w14:paraId="1DE5C107">
            <w:pPr>
              <w:pStyle w:val="14"/>
              <w:spacing w:line="360" w:lineRule="auto"/>
              <w:jc w:val="center"/>
              <w:rPr>
                <w:szCs w:val="21"/>
              </w:rPr>
            </w:pPr>
          </w:p>
          <w:p w14:paraId="7861FD36">
            <w:pPr>
              <w:pStyle w:val="14"/>
              <w:spacing w:line="360" w:lineRule="auto"/>
              <w:jc w:val="center"/>
              <w:rPr>
                <w:szCs w:val="21"/>
              </w:rPr>
            </w:pPr>
            <w:r>
              <w:rPr>
                <w:rFonts w:hint="eastAsia"/>
                <w:szCs w:val="21"/>
              </w:rPr>
              <w:t>工</w:t>
            </w:r>
          </w:p>
          <w:p w14:paraId="31091752">
            <w:pPr>
              <w:pStyle w:val="14"/>
              <w:spacing w:line="360" w:lineRule="auto"/>
              <w:jc w:val="center"/>
              <w:rPr>
                <w:szCs w:val="21"/>
              </w:rPr>
            </w:pPr>
          </w:p>
          <w:p w14:paraId="591BC477">
            <w:pPr>
              <w:pStyle w:val="14"/>
              <w:spacing w:line="360" w:lineRule="auto"/>
              <w:jc w:val="center"/>
              <w:rPr>
                <w:szCs w:val="21"/>
              </w:rPr>
            </w:pPr>
            <w:r>
              <w:rPr>
                <w:rFonts w:hint="eastAsia"/>
                <w:szCs w:val="21"/>
              </w:rPr>
              <w:t>概</w:t>
            </w:r>
          </w:p>
          <w:p w14:paraId="4D380754">
            <w:pPr>
              <w:pStyle w:val="14"/>
              <w:spacing w:line="360" w:lineRule="auto"/>
              <w:jc w:val="center"/>
              <w:rPr>
                <w:szCs w:val="21"/>
              </w:rPr>
            </w:pPr>
          </w:p>
          <w:p w14:paraId="32C47BEE">
            <w:pPr>
              <w:pStyle w:val="14"/>
              <w:spacing w:line="360" w:lineRule="auto"/>
              <w:jc w:val="center"/>
              <w:rPr>
                <w:szCs w:val="21"/>
              </w:rPr>
            </w:pPr>
            <w:r>
              <w:rPr>
                <w:rFonts w:hint="eastAsia"/>
                <w:szCs w:val="21"/>
              </w:rPr>
              <w:t>况</w:t>
            </w:r>
          </w:p>
        </w:tc>
        <w:tc>
          <w:tcPr>
            <w:tcW w:w="1579" w:type="dxa"/>
            <w:tcBorders>
              <w:top w:val="single" w:color="000000" w:sz="4" w:space="0"/>
              <w:left w:val="single" w:color="000000" w:sz="4" w:space="0"/>
              <w:bottom w:val="single" w:color="000000" w:sz="4" w:space="0"/>
              <w:right w:val="single" w:color="000000" w:sz="4" w:space="0"/>
            </w:tcBorders>
            <w:vAlign w:val="center"/>
          </w:tcPr>
          <w:p w14:paraId="21E70256">
            <w:pPr>
              <w:pStyle w:val="14"/>
              <w:spacing w:line="360" w:lineRule="auto"/>
              <w:rPr>
                <w:szCs w:val="21"/>
              </w:rPr>
            </w:pPr>
            <w:r>
              <w:rPr>
                <w:rFonts w:hint="eastAsia"/>
                <w:szCs w:val="21"/>
              </w:rPr>
              <w:t>职工总数：</w:t>
            </w:r>
          </w:p>
        </w:tc>
        <w:tc>
          <w:tcPr>
            <w:tcW w:w="1622" w:type="dxa"/>
            <w:tcBorders>
              <w:top w:val="single" w:color="000000" w:sz="4" w:space="0"/>
              <w:left w:val="single" w:color="000000" w:sz="4" w:space="0"/>
              <w:bottom w:val="single" w:color="000000" w:sz="4" w:space="0"/>
              <w:right w:val="single" w:color="000000" w:sz="4" w:space="0"/>
            </w:tcBorders>
            <w:vAlign w:val="center"/>
          </w:tcPr>
          <w:p w14:paraId="410D4DB6">
            <w:pPr>
              <w:pStyle w:val="14"/>
              <w:spacing w:line="360" w:lineRule="auto"/>
              <w:jc w:val="center"/>
              <w:rPr>
                <w:szCs w:val="21"/>
              </w:rPr>
            </w:pPr>
            <w:r>
              <w:rPr>
                <w:rFonts w:hint="eastAsia"/>
                <w:bCs/>
                <w:szCs w:val="21"/>
              </w:rPr>
              <w:t>_____</w:t>
            </w:r>
            <w:r>
              <w:rPr>
                <w:rFonts w:hint="eastAsia"/>
                <w:szCs w:val="21"/>
              </w:rPr>
              <w:t>人</w:t>
            </w:r>
          </w:p>
        </w:tc>
        <w:tc>
          <w:tcPr>
            <w:tcW w:w="1986" w:type="dxa"/>
            <w:gridSpan w:val="2"/>
            <w:tcBorders>
              <w:top w:val="single" w:color="000000" w:sz="4" w:space="0"/>
              <w:left w:val="single" w:color="000000" w:sz="4" w:space="0"/>
              <w:bottom w:val="single" w:color="000000" w:sz="4" w:space="0"/>
              <w:right w:val="single" w:color="000000" w:sz="4" w:space="0"/>
            </w:tcBorders>
            <w:vAlign w:val="center"/>
          </w:tcPr>
          <w:p w14:paraId="4B3BD3A7">
            <w:pPr>
              <w:pStyle w:val="14"/>
              <w:spacing w:line="360" w:lineRule="auto"/>
              <w:rPr>
                <w:szCs w:val="21"/>
              </w:rPr>
            </w:pPr>
            <w:r>
              <w:rPr>
                <w:rFonts w:hint="eastAsia"/>
                <w:szCs w:val="21"/>
              </w:rPr>
              <w:t>其中：技术人员</w:t>
            </w:r>
          </w:p>
        </w:tc>
        <w:tc>
          <w:tcPr>
            <w:tcW w:w="1810" w:type="dxa"/>
            <w:gridSpan w:val="2"/>
            <w:tcBorders>
              <w:top w:val="single" w:color="000000" w:sz="4" w:space="0"/>
              <w:left w:val="single" w:color="000000" w:sz="4" w:space="0"/>
              <w:bottom w:val="single" w:color="000000" w:sz="4" w:space="0"/>
              <w:right w:val="single" w:color="000000" w:sz="4" w:space="0"/>
            </w:tcBorders>
            <w:vAlign w:val="center"/>
          </w:tcPr>
          <w:p w14:paraId="01315AA8">
            <w:pPr>
              <w:pStyle w:val="14"/>
              <w:spacing w:line="360" w:lineRule="auto"/>
              <w:jc w:val="center"/>
              <w:rPr>
                <w:szCs w:val="21"/>
              </w:rPr>
            </w:pPr>
            <w:r>
              <w:rPr>
                <w:rFonts w:hint="eastAsia"/>
                <w:bCs/>
                <w:szCs w:val="21"/>
              </w:rPr>
              <w:t>_____</w:t>
            </w:r>
            <w:r>
              <w:rPr>
                <w:rFonts w:hint="eastAsia"/>
                <w:szCs w:val="21"/>
              </w:rPr>
              <w:t>人</w:t>
            </w:r>
          </w:p>
        </w:tc>
      </w:tr>
      <w:tr w14:paraId="7F350A24">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525" w:type="dxa"/>
            <w:vMerge w:val="continue"/>
            <w:tcBorders>
              <w:top w:val="single" w:color="000000" w:sz="4" w:space="0"/>
              <w:left w:val="single" w:color="000000" w:sz="4" w:space="0"/>
              <w:bottom w:val="single" w:color="000000" w:sz="4" w:space="0"/>
              <w:right w:val="single" w:color="000000" w:sz="4" w:space="0"/>
            </w:tcBorders>
            <w:vAlign w:val="center"/>
          </w:tcPr>
          <w:p w14:paraId="3C7048EC">
            <w:pPr>
              <w:widowControl/>
              <w:jc w:val="left"/>
              <w:rPr>
                <w:rFonts w:ascii="宋体" w:hAnsi="宋体"/>
                <w:sz w:val="20"/>
                <w:szCs w:val="21"/>
              </w:rPr>
            </w:pPr>
          </w:p>
        </w:tc>
        <w:tc>
          <w:tcPr>
            <w:tcW w:w="6997" w:type="dxa"/>
            <w:gridSpan w:val="6"/>
            <w:tcBorders>
              <w:top w:val="single" w:color="000000" w:sz="4" w:space="0"/>
              <w:left w:val="single" w:color="000000" w:sz="4" w:space="0"/>
              <w:bottom w:val="single" w:color="000000" w:sz="4" w:space="0"/>
              <w:right w:val="single" w:color="000000" w:sz="4" w:space="0"/>
            </w:tcBorders>
            <w:vAlign w:val="center"/>
          </w:tcPr>
          <w:p w14:paraId="1DA0B36E">
            <w:pPr>
              <w:pStyle w:val="14"/>
              <w:spacing w:line="360" w:lineRule="auto"/>
              <w:jc w:val="center"/>
              <w:rPr>
                <w:szCs w:val="21"/>
              </w:rPr>
            </w:pPr>
            <w:r>
              <w:rPr>
                <w:rFonts w:hint="eastAsia"/>
                <w:szCs w:val="21"/>
              </w:rPr>
              <w:t>单位行政和技术负责人</w:t>
            </w:r>
          </w:p>
        </w:tc>
      </w:tr>
      <w:tr w14:paraId="79FAE285">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525" w:type="dxa"/>
            <w:vMerge w:val="continue"/>
            <w:tcBorders>
              <w:top w:val="single" w:color="000000" w:sz="4" w:space="0"/>
              <w:left w:val="single" w:color="000000" w:sz="4" w:space="0"/>
              <w:bottom w:val="single" w:color="000000" w:sz="4" w:space="0"/>
              <w:right w:val="single" w:color="000000" w:sz="4" w:space="0"/>
            </w:tcBorders>
            <w:vAlign w:val="center"/>
          </w:tcPr>
          <w:p w14:paraId="423DFA83">
            <w:pPr>
              <w:widowControl/>
              <w:jc w:val="left"/>
              <w:rPr>
                <w:rFonts w:ascii="宋体" w:hAnsi="宋体"/>
                <w:sz w:val="20"/>
                <w:szCs w:val="21"/>
              </w:rPr>
            </w:pPr>
          </w:p>
        </w:tc>
        <w:tc>
          <w:tcPr>
            <w:tcW w:w="1579" w:type="dxa"/>
            <w:tcBorders>
              <w:top w:val="single" w:color="000000" w:sz="4" w:space="0"/>
              <w:left w:val="single" w:color="000000" w:sz="4" w:space="0"/>
              <w:bottom w:val="single" w:color="000000" w:sz="4" w:space="0"/>
              <w:right w:val="single" w:color="000000" w:sz="4" w:space="0"/>
            </w:tcBorders>
            <w:vAlign w:val="center"/>
          </w:tcPr>
          <w:p w14:paraId="0C680CEE">
            <w:pPr>
              <w:pStyle w:val="14"/>
              <w:spacing w:line="360" w:lineRule="auto"/>
              <w:jc w:val="center"/>
              <w:rPr>
                <w:szCs w:val="21"/>
              </w:rPr>
            </w:pPr>
            <w:r>
              <w:rPr>
                <w:rFonts w:hint="eastAsia"/>
                <w:szCs w:val="21"/>
              </w:rPr>
              <w:t>姓名</w:t>
            </w:r>
          </w:p>
        </w:tc>
        <w:tc>
          <w:tcPr>
            <w:tcW w:w="1622" w:type="dxa"/>
            <w:tcBorders>
              <w:top w:val="single" w:color="000000" w:sz="4" w:space="0"/>
              <w:left w:val="single" w:color="000000" w:sz="4" w:space="0"/>
              <w:bottom w:val="single" w:color="000000" w:sz="4" w:space="0"/>
              <w:right w:val="single" w:color="000000" w:sz="4" w:space="0"/>
            </w:tcBorders>
            <w:vAlign w:val="center"/>
          </w:tcPr>
          <w:p w14:paraId="637775EA">
            <w:pPr>
              <w:pStyle w:val="14"/>
              <w:spacing w:line="360" w:lineRule="auto"/>
              <w:jc w:val="center"/>
              <w:rPr>
                <w:szCs w:val="21"/>
              </w:rPr>
            </w:pPr>
            <w:r>
              <w:rPr>
                <w:rFonts w:hint="eastAsia"/>
                <w:szCs w:val="21"/>
              </w:rPr>
              <w:t>职务</w:t>
            </w:r>
          </w:p>
        </w:tc>
        <w:tc>
          <w:tcPr>
            <w:tcW w:w="1986" w:type="dxa"/>
            <w:gridSpan w:val="2"/>
            <w:tcBorders>
              <w:top w:val="single" w:color="000000" w:sz="4" w:space="0"/>
              <w:left w:val="single" w:color="000000" w:sz="4" w:space="0"/>
              <w:bottom w:val="single" w:color="000000" w:sz="4" w:space="0"/>
              <w:right w:val="single" w:color="000000" w:sz="4" w:space="0"/>
            </w:tcBorders>
            <w:vAlign w:val="center"/>
          </w:tcPr>
          <w:p w14:paraId="7C62A53A">
            <w:pPr>
              <w:pStyle w:val="14"/>
              <w:spacing w:line="360" w:lineRule="auto"/>
              <w:jc w:val="center"/>
              <w:rPr>
                <w:szCs w:val="21"/>
              </w:rPr>
            </w:pPr>
            <w:r>
              <w:rPr>
                <w:rFonts w:hint="eastAsia"/>
                <w:szCs w:val="21"/>
              </w:rPr>
              <w:t>年龄</w:t>
            </w:r>
          </w:p>
        </w:tc>
        <w:tc>
          <w:tcPr>
            <w:tcW w:w="1810" w:type="dxa"/>
            <w:gridSpan w:val="2"/>
            <w:tcBorders>
              <w:top w:val="single" w:color="000000" w:sz="4" w:space="0"/>
              <w:left w:val="single" w:color="000000" w:sz="4" w:space="0"/>
              <w:bottom w:val="single" w:color="000000" w:sz="4" w:space="0"/>
              <w:right w:val="single" w:color="000000" w:sz="4" w:space="0"/>
            </w:tcBorders>
            <w:vAlign w:val="center"/>
          </w:tcPr>
          <w:p w14:paraId="125C9784">
            <w:pPr>
              <w:pStyle w:val="14"/>
              <w:spacing w:line="360" w:lineRule="auto"/>
              <w:jc w:val="center"/>
              <w:rPr>
                <w:szCs w:val="21"/>
              </w:rPr>
            </w:pPr>
            <w:r>
              <w:rPr>
                <w:rFonts w:hint="eastAsia"/>
                <w:szCs w:val="21"/>
              </w:rPr>
              <w:t>专业</w:t>
            </w:r>
          </w:p>
        </w:tc>
      </w:tr>
      <w:tr w14:paraId="2B736A1A">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525" w:type="dxa"/>
            <w:vMerge w:val="continue"/>
            <w:tcBorders>
              <w:top w:val="single" w:color="000000" w:sz="4" w:space="0"/>
              <w:left w:val="single" w:color="000000" w:sz="4" w:space="0"/>
              <w:bottom w:val="single" w:color="000000" w:sz="4" w:space="0"/>
              <w:right w:val="single" w:color="000000" w:sz="4" w:space="0"/>
            </w:tcBorders>
            <w:vAlign w:val="center"/>
          </w:tcPr>
          <w:p w14:paraId="51640829">
            <w:pPr>
              <w:widowControl/>
              <w:jc w:val="left"/>
              <w:rPr>
                <w:rFonts w:ascii="宋体" w:hAnsi="宋体"/>
                <w:sz w:val="20"/>
                <w:szCs w:val="21"/>
              </w:rPr>
            </w:pPr>
          </w:p>
        </w:tc>
        <w:tc>
          <w:tcPr>
            <w:tcW w:w="1579" w:type="dxa"/>
            <w:tcBorders>
              <w:top w:val="single" w:color="000000" w:sz="4" w:space="0"/>
              <w:left w:val="single" w:color="000000" w:sz="4" w:space="0"/>
              <w:bottom w:val="single" w:color="000000" w:sz="4" w:space="0"/>
              <w:right w:val="single" w:color="000000" w:sz="4" w:space="0"/>
            </w:tcBorders>
            <w:vAlign w:val="center"/>
          </w:tcPr>
          <w:p w14:paraId="08EE1EE1">
            <w:pPr>
              <w:pStyle w:val="14"/>
              <w:spacing w:line="360" w:lineRule="auto"/>
              <w:jc w:val="center"/>
              <w:rPr>
                <w:szCs w:val="21"/>
              </w:rPr>
            </w:pPr>
          </w:p>
        </w:tc>
        <w:tc>
          <w:tcPr>
            <w:tcW w:w="1622" w:type="dxa"/>
            <w:tcBorders>
              <w:top w:val="single" w:color="000000" w:sz="4" w:space="0"/>
              <w:left w:val="single" w:color="000000" w:sz="4" w:space="0"/>
              <w:bottom w:val="single" w:color="000000" w:sz="4" w:space="0"/>
              <w:right w:val="single" w:color="000000" w:sz="4" w:space="0"/>
            </w:tcBorders>
            <w:vAlign w:val="center"/>
          </w:tcPr>
          <w:p w14:paraId="276A2194">
            <w:pPr>
              <w:pStyle w:val="14"/>
              <w:spacing w:line="360" w:lineRule="auto"/>
              <w:jc w:val="center"/>
              <w:rPr>
                <w:szCs w:val="21"/>
              </w:rPr>
            </w:pPr>
          </w:p>
        </w:tc>
        <w:tc>
          <w:tcPr>
            <w:tcW w:w="1986" w:type="dxa"/>
            <w:gridSpan w:val="2"/>
            <w:tcBorders>
              <w:top w:val="single" w:color="000000" w:sz="4" w:space="0"/>
              <w:left w:val="single" w:color="000000" w:sz="4" w:space="0"/>
              <w:bottom w:val="single" w:color="000000" w:sz="4" w:space="0"/>
              <w:right w:val="single" w:color="000000" w:sz="4" w:space="0"/>
            </w:tcBorders>
            <w:vAlign w:val="center"/>
          </w:tcPr>
          <w:p w14:paraId="189A75B5">
            <w:pPr>
              <w:pStyle w:val="14"/>
              <w:spacing w:line="360" w:lineRule="auto"/>
              <w:jc w:val="center"/>
              <w:rPr>
                <w:szCs w:val="21"/>
              </w:rPr>
            </w:pPr>
          </w:p>
        </w:tc>
        <w:tc>
          <w:tcPr>
            <w:tcW w:w="1810" w:type="dxa"/>
            <w:gridSpan w:val="2"/>
            <w:tcBorders>
              <w:top w:val="single" w:color="000000" w:sz="4" w:space="0"/>
              <w:left w:val="single" w:color="000000" w:sz="4" w:space="0"/>
              <w:bottom w:val="single" w:color="000000" w:sz="4" w:space="0"/>
              <w:right w:val="single" w:color="000000" w:sz="4" w:space="0"/>
            </w:tcBorders>
            <w:vAlign w:val="center"/>
          </w:tcPr>
          <w:p w14:paraId="047DD15A">
            <w:pPr>
              <w:pStyle w:val="14"/>
              <w:spacing w:line="360" w:lineRule="auto"/>
              <w:jc w:val="center"/>
              <w:rPr>
                <w:szCs w:val="21"/>
              </w:rPr>
            </w:pPr>
          </w:p>
        </w:tc>
      </w:tr>
      <w:tr w14:paraId="5A781EDF">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525" w:type="dxa"/>
            <w:vMerge w:val="continue"/>
            <w:tcBorders>
              <w:top w:val="single" w:color="000000" w:sz="4" w:space="0"/>
              <w:left w:val="single" w:color="000000" w:sz="4" w:space="0"/>
              <w:bottom w:val="single" w:color="000000" w:sz="4" w:space="0"/>
              <w:right w:val="single" w:color="000000" w:sz="4" w:space="0"/>
            </w:tcBorders>
            <w:vAlign w:val="center"/>
          </w:tcPr>
          <w:p w14:paraId="014AE90C">
            <w:pPr>
              <w:widowControl/>
              <w:jc w:val="left"/>
              <w:rPr>
                <w:rFonts w:ascii="宋体" w:hAnsi="宋体"/>
                <w:sz w:val="20"/>
                <w:szCs w:val="21"/>
              </w:rPr>
            </w:pPr>
          </w:p>
        </w:tc>
        <w:tc>
          <w:tcPr>
            <w:tcW w:w="1579" w:type="dxa"/>
            <w:tcBorders>
              <w:top w:val="single" w:color="000000" w:sz="4" w:space="0"/>
              <w:left w:val="single" w:color="000000" w:sz="4" w:space="0"/>
              <w:bottom w:val="single" w:color="000000" w:sz="4" w:space="0"/>
              <w:right w:val="single" w:color="000000" w:sz="4" w:space="0"/>
            </w:tcBorders>
            <w:vAlign w:val="center"/>
          </w:tcPr>
          <w:p w14:paraId="496163B9">
            <w:pPr>
              <w:pStyle w:val="14"/>
              <w:spacing w:line="360" w:lineRule="auto"/>
              <w:jc w:val="center"/>
              <w:rPr>
                <w:szCs w:val="21"/>
              </w:rPr>
            </w:pPr>
          </w:p>
        </w:tc>
        <w:tc>
          <w:tcPr>
            <w:tcW w:w="1622" w:type="dxa"/>
            <w:tcBorders>
              <w:top w:val="single" w:color="000000" w:sz="4" w:space="0"/>
              <w:left w:val="single" w:color="000000" w:sz="4" w:space="0"/>
              <w:bottom w:val="single" w:color="000000" w:sz="4" w:space="0"/>
              <w:right w:val="single" w:color="000000" w:sz="4" w:space="0"/>
            </w:tcBorders>
            <w:vAlign w:val="center"/>
          </w:tcPr>
          <w:p w14:paraId="6A353722">
            <w:pPr>
              <w:pStyle w:val="14"/>
              <w:spacing w:line="360" w:lineRule="auto"/>
              <w:jc w:val="center"/>
              <w:rPr>
                <w:szCs w:val="21"/>
              </w:rPr>
            </w:pPr>
          </w:p>
        </w:tc>
        <w:tc>
          <w:tcPr>
            <w:tcW w:w="1986" w:type="dxa"/>
            <w:gridSpan w:val="2"/>
            <w:tcBorders>
              <w:top w:val="single" w:color="000000" w:sz="4" w:space="0"/>
              <w:left w:val="single" w:color="000000" w:sz="4" w:space="0"/>
              <w:bottom w:val="single" w:color="000000" w:sz="4" w:space="0"/>
              <w:right w:val="single" w:color="000000" w:sz="4" w:space="0"/>
            </w:tcBorders>
            <w:vAlign w:val="center"/>
          </w:tcPr>
          <w:p w14:paraId="1DE0D657">
            <w:pPr>
              <w:pStyle w:val="14"/>
              <w:spacing w:line="360" w:lineRule="auto"/>
              <w:jc w:val="center"/>
              <w:rPr>
                <w:szCs w:val="21"/>
              </w:rPr>
            </w:pPr>
          </w:p>
        </w:tc>
        <w:tc>
          <w:tcPr>
            <w:tcW w:w="1810" w:type="dxa"/>
            <w:gridSpan w:val="2"/>
            <w:tcBorders>
              <w:top w:val="single" w:color="000000" w:sz="4" w:space="0"/>
              <w:left w:val="single" w:color="000000" w:sz="4" w:space="0"/>
              <w:bottom w:val="single" w:color="000000" w:sz="4" w:space="0"/>
              <w:right w:val="single" w:color="000000" w:sz="4" w:space="0"/>
            </w:tcBorders>
            <w:vAlign w:val="center"/>
          </w:tcPr>
          <w:p w14:paraId="1E2020B0">
            <w:pPr>
              <w:pStyle w:val="14"/>
              <w:spacing w:line="360" w:lineRule="auto"/>
              <w:jc w:val="center"/>
              <w:rPr>
                <w:szCs w:val="21"/>
              </w:rPr>
            </w:pPr>
          </w:p>
        </w:tc>
      </w:tr>
      <w:tr w14:paraId="3792D677">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8522" w:type="dxa"/>
            <w:gridSpan w:val="7"/>
            <w:tcBorders>
              <w:top w:val="single" w:color="auto" w:sz="4" w:space="0"/>
              <w:left w:val="single" w:color="auto" w:sz="4" w:space="0"/>
              <w:bottom w:val="single" w:color="auto" w:sz="4" w:space="0"/>
              <w:right w:val="single" w:color="auto" w:sz="4" w:space="0"/>
            </w:tcBorders>
            <w:vAlign w:val="center"/>
          </w:tcPr>
          <w:p w14:paraId="251713FC">
            <w:pPr>
              <w:pStyle w:val="14"/>
              <w:spacing w:line="360" w:lineRule="auto"/>
              <w:ind w:firstLine="210" w:firstLineChars="100"/>
              <w:rPr>
                <w:rFonts w:hAnsi="宋体"/>
                <w:szCs w:val="21"/>
              </w:rPr>
            </w:pPr>
            <w:r>
              <w:rPr>
                <w:rFonts w:hint="eastAsia"/>
                <w:szCs w:val="21"/>
              </w:rPr>
              <w:t>单位概况：</w:t>
            </w:r>
          </w:p>
          <w:p w14:paraId="52596CBF">
            <w:pPr>
              <w:pStyle w:val="14"/>
              <w:spacing w:line="360" w:lineRule="auto"/>
              <w:jc w:val="center"/>
              <w:rPr>
                <w:szCs w:val="21"/>
              </w:rPr>
            </w:pPr>
          </w:p>
          <w:p w14:paraId="09405509">
            <w:pPr>
              <w:pStyle w:val="14"/>
              <w:spacing w:line="360" w:lineRule="auto"/>
              <w:jc w:val="center"/>
              <w:rPr>
                <w:szCs w:val="21"/>
              </w:rPr>
            </w:pPr>
          </w:p>
          <w:p w14:paraId="3321141A">
            <w:pPr>
              <w:pStyle w:val="14"/>
              <w:spacing w:line="360" w:lineRule="auto"/>
              <w:jc w:val="center"/>
              <w:rPr>
                <w:szCs w:val="21"/>
              </w:rPr>
            </w:pPr>
          </w:p>
          <w:p w14:paraId="4F286116">
            <w:pPr>
              <w:pStyle w:val="14"/>
              <w:spacing w:line="360" w:lineRule="auto"/>
              <w:jc w:val="both"/>
              <w:rPr>
                <w:szCs w:val="21"/>
              </w:rPr>
            </w:pPr>
          </w:p>
        </w:tc>
      </w:tr>
    </w:tbl>
    <w:p w14:paraId="7C549EA9">
      <w:pPr>
        <w:spacing w:line="360" w:lineRule="auto"/>
        <w:rPr>
          <w:rFonts w:hAnsi="宋体"/>
          <w:bCs/>
          <w:szCs w:val="21"/>
        </w:rPr>
      </w:pPr>
      <w:r>
        <w:rPr>
          <w:rFonts w:hint="eastAsia" w:ascii="宋体" w:hAnsi="宋体"/>
          <w:szCs w:val="21"/>
        </w:rPr>
        <w:t>说明：表格不够可另附页。</w:t>
      </w:r>
    </w:p>
    <w:p w14:paraId="2098988E">
      <w:pPr>
        <w:spacing w:line="360" w:lineRule="auto"/>
        <w:rPr>
          <w:rFonts w:hAnsi="宋体"/>
          <w:bCs/>
          <w:szCs w:val="21"/>
        </w:rPr>
      </w:pPr>
    </w:p>
    <w:p w14:paraId="7FB4B4D0">
      <w:pPr>
        <w:autoSpaceDE w:val="0"/>
        <w:autoSpaceDN w:val="0"/>
        <w:adjustRightInd w:val="0"/>
        <w:spacing w:line="360" w:lineRule="auto"/>
        <w:ind w:firstLine="210" w:firstLineChars="100"/>
        <w:jc w:val="left"/>
        <w:rPr>
          <w:rFonts w:ascii="宋体" w:cs="宋体"/>
          <w:kern w:val="0"/>
          <w:szCs w:val="21"/>
        </w:rPr>
      </w:pPr>
      <w:r>
        <w:rPr>
          <w:rFonts w:hint="eastAsia" w:ascii="宋体" w:cs="宋体"/>
          <w:kern w:val="0"/>
          <w:szCs w:val="21"/>
        </w:rPr>
        <w:t>谈判申请人（单位公章）：</w:t>
      </w:r>
    </w:p>
    <w:p w14:paraId="617D7114">
      <w:pPr>
        <w:autoSpaceDE w:val="0"/>
        <w:autoSpaceDN w:val="0"/>
        <w:adjustRightInd w:val="0"/>
        <w:spacing w:line="360" w:lineRule="auto"/>
        <w:jc w:val="left"/>
        <w:rPr>
          <w:rFonts w:ascii="宋体" w:cs="宋体"/>
          <w:kern w:val="0"/>
          <w:szCs w:val="21"/>
        </w:rPr>
      </w:pPr>
    </w:p>
    <w:p w14:paraId="5D7ADEE9">
      <w:pPr>
        <w:autoSpaceDE w:val="0"/>
        <w:autoSpaceDN w:val="0"/>
        <w:adjustRightInd w:val="0"/>
        <w:spacing w:line="360" w:lineRule="auto"/>
        <w:ind w:firstLine="210" w:firstLineChars="100"/>
        <w:jc w:val="left"/>
        <w:rPr>
          <w:rFonts w:ascii="宋体" w:cs="宋体"/>
          <w:kern w:val="0"/>
          <w:szCs w:val="21"/>
        </w:rPr>
      </w:pPr>
      <w:r>
        <w:rPr>
          <w:rFonts w:ascii="宋体" w:cs="宋体"/>
          <w:kern w:val="0"/>
          <w:szCs w:val="21"/>
        </w:rPr>
        <w:t>法定代表人或委托代理人</w:t>
      </w:r>
      <w:r>
        <w:rPr>
          <w:rFonts w:hint="eastAsia" w:ascii="宋体" w:cs="宋体"/>
          <w:kern w:val="0"/>
          <w:szCs w:val="21"/>
        </w:rPr>
        <w:t>（签字或盖章）：</w:t>
      </w:r>
    </w:p>
    <w:p w14:paraId="0CCF1F4C">
      <w:pPr>
        <w:autoSpaceDE w:val="0"/>
        <w:autoSpaceDN w:val="0"/>
        <w:adjustRightInd w:val="0"/>
        <w:spacing w:line="360" w:lineRule="auto"/>
        <w:jc w:val="left"/>
        <w:rPr>
          <w:rFonts w:ascii="宋体" w:cs="宋体"/>
          <w:kern w:val="0"/>
          <w:szCs w:val="21"/>
        </w:rPr>
      </w:pPr>
    </w:p>
    <w:p w14:paraId="3DD4A5AB">
      <w:pPr>
        <w:spacing w:line="360" w:lineRule="auto"/>
        <w:rPr>
          <w:rFonts w:ascii="宋体" w:hAnsi="宋体" w:cs="宋体"/>
          <w:szCs w:val="21"/>
          <w:u w:val="single"/>
        </w:rPr>
      </w:pPr>
      <w:r>
        <w:rPr>
          <w:rFonts w:hint="eastAsia" w:ascii="宋体" w:cs="宋体"/>
          <w:kern w:val="0"/>
          <w:szCs w:val="21"/>
        </w:rPr>
        <w:t>日期：</w:t>
      </w:r>
      <w:r>
        <w:rPr>
          <w:rFonts w:hint="eastAsia" w:ascii="宋体" w:cs="宋体"/>
          <w:kern w:val="0"/>
          <w:szCs w:val="21"/>
          <w:u w:val="single"/>
        </w:rPr>
        <w:t xml:space="preserve"> </w:t>
      </w:r>
      <w:r>
        <w:rPr>
          <w:rFonts w:ascii="宋体" w:cs="宋体"/>
          <w:kern w:val="0"/>
          <w:szCs w:val="21"/>
          <w:u w:val="single"/>
        </w:rPr>
        <w:t xml:space="preserve">    </w:t>
      </w:r>
      <w:r>
        <w:rPr>
          <w:rFonts w:hint="eastAsia" w:ascii="宋体" w:hAnsi="宋体" w:cs="宋体"/>
          <w:szCs w:val="21"/>
        </w:rPr>
        <w:t>年</w:t>
      </w:r>
      <w:r>
        <w:rPr>
          <w:rFonts w:hint="eastAsia" w:ascii="宋体" w:hAnsi="宋体" w:cs="宋体"/>
          <w:szCs w:val="21"/>
          <w:u w:val="single"/>
        </w:rPr>
        <w:t xml:space="preserve">  </w:t>
      </w:r>
      <w:r>
        <w:rPr>
          <w:rFonts w:ascii="宋体" w:hAnsi="宋体" w:cs="宋体"/>
          <w:szCs w:val="21"/>
          <w:u w:val="single"/>
        </w:rPr>
        <w:t xml:space="preserve"> </w:t>
      </w:r>
      <w:r>
        <w:rPr>
          <w:rFonts w:hint="eastAsia" w:ascii="宋体" w:hAnsi="宋体" w:cs="宋体"/>
          <w:szCs w:val="21"/>
          <w:u w:val="single"/>
        </w:rPr>
        <w:t xml:space="preserve">  </w:t>
      </w:r>
      <w:r>
        <w:rPr>
          <w:rFonts w:hint="eastAsia" w:ascii="宋体" w:hAnsi="宋体" w:cs="宋体"/>
          <w:szCs w:val="21"/>
        </w:rPr>
        <w:t>月</w:t>
      </w:r>
      <w:r>
        <w:rPr>
          <w:rFonts w:hint="eastAsia" w:ascii="宋体" w:hAnsi="宋体" w:cs="宋体"/>
          <w:szCs w:val="21"/>
          <w:u w:val="single"/>
        </w:rPr>
        <w:t xml:space="preserve">    </w:t>
      </w:r>
      <w:r>
        <w:rPr>
          <w:rFonts w:hint="eastAsia" w:ascii="宋体" w:hAnsi="宋体" w:cs="宋体"/>
          <w:szCs w:val="21"/>
        </w:rPr>
        <w:t>日</w:t>
      </w:r>
    </w:p>
    <w:p w14:paraId="7C9B4DED">
      <w:pPr>
        <w:pStyle w:val="5"/>
        <w:spacing w:line="360" w:lineRule="auto"/>
        <w:jc w:val="center"/>
        <w:rPr>
          <w:rFonts w:ascii="宋体" w:hAnsi="宋体" w:eastAsia="宋体"/>
        </w:rPr>
      </w:pPr>
      <w:bookmarkStart w:id="166" w:name="_Toc55310079"/>
      <w:bookmarkStart w:id="167" w:name="_Toc55229807"/>
      <w:bookmarkStart w:id="168" w:name="_Toc55303766"/>
      <w:bookmarkStart w:id="169" w:name="_Toc27817"/>
      <w:bookmarkStart w:id="170" w:name="_Toc25250"/>
      <w:bookmarkStart w:id="171" w:name="_Toc435803802"/>
      <w:bookmarkStart w:id="172" w:name="_Toc440110304"/>
      <w:bookmarkStart w:id="173" w:name="_Toc14051"/>
      <w:bookmarkStart w:id="174" w:name="_Toc439554176"/>
      <w:bookmarkStart w:id="175" w:name="_Toc24652"/>
      <w:bookmarkStart w:id="176" w:name="OLE_LINK68"/>
      <w:bookmarkStart w:id="177" w:name="OLE_LINK69"/>
      <w:r>
        <w:rPr>
          <w:rFonts w:hint="eastAsia" w:ascii="宋体" w:hAnsi="宋体" w:eastAsia="宋体"/>
        </w:rPr>
        <w:t>（</w:t>
      </w:r>
      <w:r>
        <w:rPr>
          <w:rFonts w:hint="eastAsia" w:ascii="宋体" w:hAnsi="宋体" w:eastAsia="宋体"/>
          <w:lang w:val="en-US" w:eastAsia="zh-CN"/>
        </w:rPr>
        <w:t>三</w:t>
      </w:r>
      <w:r>
        <w:rPr>
          <w:rFonts w:hint="eastAsia" w:ascii="宋体" w:hAnsi="宋体" w:eastAsia="宋体"/>
        </w:rPr>
        <w:t>）申请人认为应提供的</w:t>
      </w:r>
      <w:r>
        <w:rPr>
          <w:rFonts w:hint="eastAsia" w:ascii="宋体" w:hAnsi="宋体" w:eastAsia="宋体"/>
          <w:lang w:eastAsia="zh-CN"/>
        </w:rPr>
        <w:t>其他</w:t>
      </w:r>
      <w:r>
        <w:rPr>
          <w:rFonts w:hint="eastAsia" w:ascii="宋体" w:hAnsi="宋体" w:eastAsia="宋体"/>
        </w:rPr>
        <w:t>相关资料</w:t>
      </w:r>
      <w:bookmarkEnd w:id="166"/>
      <w:bookmarkEnd w:id="167"/>
      <w:bookmarkEnd w:id="168"/>
      <w:bookmarkEnd w:id="169"/>
      <w:bookmarkEnd w:id="170"/>
      <w:bookmarkEnd w:id="171"/>
      <w:bookmarkEnd w:id="172"/>
      <w:bookmarkEnd w:id="173"/>
      <w:bookmarkEnd w:id="174"/>
      <w:bookmarkEnd w:id="175"/>
    </w:p>
    <w:p w14:paraId="0A99DBB3">
      <w:pPr>
        <w:spacing w:line="360" w:lineRule="auto"/>
        <w:ind w:firstLine="480" w:firstLineChars="200"/>
        <w:rPr>
          <w:rFonts w:hAnsi="宋体"/>
          <w:bCs/>
          <w:sz w:val="24"/>
          <w:szCs w:val="24"/>
        </w:rPr>
      </w:pPr>
      <w:r>
        <w:rPr>
          <w:rFonts w:hint="eastAsia" w:ascii="宋体" w:cs="宋体"/>
          <w:kern w:val="0"/>
          <w:sz w:val="24"/>
          <w:szCs w:val="24"/>
        </w:rPr>
        <w:t>谈判文件规定的其他资料或申请人认为有必要提供的相关资料</w:t>
      </w:r>
      <w:bookmarkEnd w:id="176"/>
      <w:bookmarkEnd w:id="177"/>
      <w:r>
        <w:rPr>
          <w:rFonts w:hint="eastAsia" w:ascii="宋体" w:cs="宋体"/>
          <w:kern w:val="0"/>
          <w:sz w:val="24"/>
          <w:szCs w:val="24"/>
        </w:rPr>
        <w:t>，包括但不限于谈判申请人的企业营业执照、税务登记证、组织机构代码证等的复印件。</w:t>
      </w:r>
    </w:p>
    <w:p w14:paraId="1E292791">
      <w:pPr>
        <w:rPr>
          <w:rFonts w:hAnsi="宋体"/>
          <w:szCs w:val="21"/>
        </w:rPr>
      </w:pPr>
      <w:r>
        <w:rPr>
          <w:rFonts w:hAnsi="宋体"/>
          <w:szCs w:val="21"/>
        </w:rPr>
        <w:br w:type="page"/>
      </w:r>
    </w:p>
    <w:p w14:paraId="251C9872">
      <w:pPr>
        <w:pStyle w:val="5"/>
        <w:spacing w:line="360" w:lineRule="auto"/>
        <w:jc w:val="center"/>
        <w:rPr>
          <w:rFonts w:ascii="宋体" w:hAnsi="宋体" w:eastAsia="宋体"/>
        </w:rPr>
      </w:pPr>
      <w:bookmarkStart w:id="178" w:name="_Toc7647"/>
      <w:r>
        <w:rPr>
          <w:rFonts w:hint="eastAsia" w:ascii="宋体" w:hAnsi="宋体" w:eastAsia="宋体"/>
        </w:rPr>
        <w:t>（</w:t>
      </w:r>
      <w:r>
        <w:rPr>
          <w:rFonts w:hint="eastAsia" w:ascii="宋体" w:hAnsi="宋体" w:eastAsia="宋体"/>
          <w:lang w:val="en-US" w:eastAsia="zh-CN"/>
        </w:rPr>
        <w:t>四</w:t>
      </w:r>
      <w:r>
        <w:rPr>
          <w:rFonts w:hint="eastAsia" w:ascii="宋体" w:hAnsi="宋体" w:eastAsia="宋体"/>
        </w:rPr>
        <w:t>）项目实施方案</w:t>
      </w:r>
      <w:bookmarkEnd w:id="178"/>
    </w:p>
    <w:p w14:paraId="483732E5">
      <w:pPr>
        <w:pStyle w:val="35"/>
        <w:widowControl w:val="0"/>
        <w:spacing w:line="300" w:lineRule="auto"/>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（投标人自拟：</w:t>
      </w:r>
      <w:r>
        <w:rPr>
          <w:rFonts w:hint="eastAsia" w:asciiTheme="minorEastAsia" w:hAnsiTheme="minorEastAsia" w:eastAsiaTheme="minorEastAsia" w:cstheme="minorEastAsia"/>
          <w:color w:val="000000"/>
          <w:sz w:val="24"/>
          <w:szCs w:val="24"/>
          <w:lang w:val="en-US" w:eastAsia="zh-CN"/>
        </w:rPr>
        <w:t>提示方案内容包含（劳务人员配备方案、服务质量保障措施、培训与发展计划、应急处理等</w:t>
      </w:r>
      <w:r>
        <w:rPr>
          <w:rFonts w:hint="eastAsia" w:asciiTheme="minorEastAsia" w:hAnsiTheme="minorEastAsia" w:eastAsiaTheme="minorEastAsia" w:cstheme="minorEastAsia"/>
          <w:color w:val="000000"/>
          <w:sz w:val="24"/>
          <w:szCs w:val="24"/>
        </w:rPr>
        <w:t>）。</w:t>
      </w:r>
    </w:p>
    <w:p w14:paraId="6113DADA">
      <w:pPr>
        <w:pStyle w:val="35"/>
        <w:widowControl w:val="0"/>
        <w:spacing w:line="300" w:lineRule="auto"/>
        <w:rPr>
          <w:rFonts w:asciiTheme="minorEastAsia" w:hAnsiTheme="minorEastAsia" w:eastAsiaTheme="minorEastAsia" w:cstheme="minorEastAsia"/>
          <w:color w:val="000000"/>
          <w:sz w:val="24"/>
          <w:szCs w:val="24"/>
        </w:rPr>
      </w:pPr>
    </w:p>
    <w:p w14:paraId="42BAB962"/>
    <w:p w14:paraId="2B0E6C2D">
      <w:pPr>
        <w:autoSpaceDE w:val="0"/>
        <w:autoSpaceDN w:val="0"/>
        <w:adjustRightInd w:val="0"/>
        <w:spacing w:line="360" w:lineRule="auto"/>
        <w:ind w:firstLine="600" w:firstLineChars="200"/>
        <w:jc w:val="center"/>
        <w:rPr>
          <w:rFonts w:ascii="仿宋_GB2312" w:eastAsia="仿宋_GB2312"/>
          <w:kern w:val="0"/>
          <w:sz w:val="30"/>
          <w:szCs w:val="30"/>
        </w:rPr>
      </w:pPr>
    </w:p>
    <w:p w14:paraId="4E4DA5DC">
      <w:pPr>
        <w:adjustRightInd w:val="0"/>
        <w:snapToGrid w:val="0"/>
        <w:spacing w:line="300" w:lineRule="auto"/>
        <w:ind w:firstLine="420" w:firstLineChars="200"/>
        <w:jc w:val="center"/>
        <w:rPr>
          <w:sz w:val="24"/>
        </w:rPr>
      </w:pPr>
      <w:r>
        <w:rPr>
          <w:rFonts w:hAnsi="宋体"/>
          <w:szCs w:val="21"/>
        </w:rPr>
        <w:br w:type="page"/>
      </w:r>
      <w:r>
        <w:rPr>
          <w:rFonts w:hint="eastAsia" w:ascii="宋体" w:hAnsi="宋体"/>
          <w:b/>
          <w:bCs/>
          <w:sz w:val="32"/>
          <w:szCs w:val="32"/>
        </w:rPr>
        <w:t>（</w:t>
      </w:r>
      <w:r>
        <w:rPr>
          <w:rFonts w:hint="eastAsia" w:ascii="宋体" w:hAnsi="宋体"/>
          <w:b/>
          <w:bCs/>
          <w:sz w:val="32"/>
          <w:szCs w:val="32"/>
          <w:lang w:val="en-US" w:eastAsia="zh-CN"/>
        </w:rPr>
        <w:t>五</w:t>
      </w:r>
      <w:r>
        <w:rPr>
          <w:rFonts w:hint="eastAsia" w:ascii="宋体" w:hAnsi="宋体"/>
          <w:b/>
          <w:bCs/>
          <w:sz w:val="32"/>
          <w:szCs w:val="32"/>
        </w:rPr>
        <w:t>）技术/商务偏离表</w:t>
      </w:r>
    </w:p>
    <w:p w14:paraId="2D9E4149">
      <w:pPr>
        <w:adjustRightInd w:val="0"/>
        <w:snapToGrid w:val="0"/>
        <w:spacing w:line="300" w:lineRule="auto"/>
        <w:ind w:firstLine="480" w:firstLineChars="200"/>
        <w:jc w:val="center"/>
        <w:rPr>
          <w:sz w:val="24"/>
        </w:rPr>
      </w:pPr>
      <w:r>
        <w:rPr>
          <w:rFonts w:hint="eastAsia"/>
          <w:sz w:val="24"/>
        </w:rPr>
        <w:t>（报价文件与邀请文件的偏差）</w:t>
      </w:r>
    </w:p>
    <w:p w14:paraId="07C134D6">
      <w:pPr>
        <w:adjustRightInd w:val="0"/>
        <w:snapToGrid w:val="0"/>
        <w:spacing w:line="300" w:lineRule="auto"/>
        <w:ind w:firstLine="480" w:firstLineChars="200"/>
        <w:rPr>
          <w:sz w:val="24"/>
        </w:rPr>
      </w:pPr>
    </w:p>
    <w:tbl>
      <w:tblPr>
        <w:tblStyle w:val="24"/>
        <w:tblW w:w="8700" w:type="dxa"/>
        <w:tblInd w:w="2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8"/>
        <w:gridCol w:w="1080"/>
        <w:gridCol w:w="1995"/>
        <w:gridCol w:w="1065"/>
        <w:gridCol w:w="1980"/>
        <w:gridCol w:w="1642"/>
      </w:tblGrid>
      <w:tr w14:paraId="60FE20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938" w:type="dxa"/>
            <w:vMerge w:val="restart"/>
            <w:vAlign w:val="center"/>
          </w:tcPr>
          <w:p w14:paraId="286FD8BC">
            <w:pPr>
              <w:adjustRightInd w:val="0"/>
              <w:snapToGrid w:val="0"/>
              <w:spacing w:line="300" w:lineRule="auto"/>
              <w:jc w:val="center"/>
              <w:rPr>
                <w:sz w:val="24"/>
              </w:rPr>
            </w:pPr>
            <w:r>
              <w:rPr>
                <w:rFonts w:hint="eastAsia"/>
                <w:sz w:val="24"/>
              </w:rPr>
              <w:t>序号</w:t>
            </w:r>
          </w:p>
        </w:tc>
        <w:tc>
          <w:tcPr>
            <w:tcW w:w="3075" w:type="dxa"/>
            <w:gridSpan w:val="2"/>
            <w:vAlign w:val="center"/>
          </w:tcPr>
          <w:p w14:paraId="3B26B889">
            <w:pPr>
              <w:adjustRightInd w:val="0"/>
              <w:snapToGrid w:val="0"/>
              <w:spacing w:line="300" w:lineRule="auto"/>
              <w:ind w:firstLine="480" w:firstLineChars="200"/>
              <w:jc w:val="center"/>
              <w:rPr>
                <w:sz w:val="24"/>
              </w:rPr>
            </w:pPr>
            <w:r>
              <w:rPr>
                <w:rFonts w:hint="eastAsia"/>
                <w:sz w:val="24"/>
              </w:rPr>
              <w:t>邀请文件</w:t>
            </w:r>
          </w:p>
        </w:tc>
        <w:tc>
          <w:tcPr>
            <w:tcW w:w="3045" w:type="dxa"/>
            <w:gridSpan w:val="2"/>
            <w:vAlign w:val="center"/>
          </w:tcPr>
          <w:p w14:paraId="733E6EEE">
            <w:pPr>
              <w:adjustRightInd w:val="0"/>
              <w:snapToGrid w:val="0"/>
              <w:spacing w:line="300" w:lineRule="auto"/>
              <w:ind w:firstLine="480" w:firstLineChars="200"/>
              <w:jc w:val="center"/>
              <w:rPr>
                <w:sz w:val="24"/>
              </w:rPr>
            </w:pPr>
            <w:r>
              <w:rPr>
                <w:rFonts w:hint="eastAsia"/>
                <w:sz w:val="24"/>
              </w:rPr>
              <w:t>报价文件</w:t>
            </w:r>
          </w:p>
        </w:tc>
        <w:tc>
          <w:tcPr>
            <w:tcW w:w="1642" w:type="dxa"/>
            <w:vMerge w:val="restart"/>
            <w:vAlign w:val="center"/>
          </w:tcPr>
          <w:p w14:paraId="4149B25D">
            <w:pPr>
              <w:adjustRightInd w:val="0"/>
              <w:snapToGrid w:val="0"/>
              <w:spacing w:line="300" w:lineRule="auto"/>
              <w:ind w:firstLine="480" w:firstLineChars="200"/>
              <w:rPr>
                <w:sz w:val="24"/>
              </w:rPr>
            </w:pPr>
            <w:r>
              <w:rPr>
                <w:rFonts w:hint="eastAsia"/>
                <w:sz w:val="24"/>
              </w:rPr>
              <w:t>说  明</w:t>
            </w:r>
          </w:p>
        </w:tc>
      </w:tr>
      <w:tr w14:paraId="630571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938" w:type="dxa"/>
            <w:vMerge w:val="continue"/>
            <w:vAlign w:val="center"/>
          </w:tcPr>
          <w:p w14:paraId="65FD38F7">
            <w:pPr>
              <w:adjustRightInd w:val="0"/>
              <w:snapToGrid w:val="0"/>
              <w:spacing w:line="300" w:lineRule="auto"/>
              <w:ind w:firstLine="480" w:firstLineChars="200"/>
              <w:jc w:val="center"/>
              <w:rPr>
                <w:sz w:val="24"/>
              </w:rPr>
            </w:pPr>
          </w:p>
        </w:tc>
        <w:tc>
          <w:tcPr>
            <w:tcW w:w="1080" w:type="dxa"/>
            <w:vAlign w:val="center"/>
          </w:tcPr>
          <w:p w14:paraId="0816163B">
            <w:pPr>
              <w:adjustRightInd w:val="0"/>
              <w:snapToGrid w:val="0"/>
              <w:spacing w:line="300" w:lineRule="auto"/>
              <w:jc w:val="center"/>
              <w:rPr>
                <w:sz w:val="24"/>
              </w:rPr>
            </w:pPr>
            <w:r>
              <w:rPr>
                <w:rFonts w:hint="eastAsia"/>
                <w:sz w:val="24"/>
              </w:rPr>
              <w:t>条目号</w:t>
            </w:r>
          </w:p>
        </w:tc>
        <w:tc>
          <w:tcPr>
            <w:tcW w:w="1995" w:type="dxa"/>
            <w:vAlign w:val="center"/>
          </w:tcPr>
          <w:p w14:paraId="1246EACA">
            <w:pPr>
              <w:adjustRightInd w:val="0"/>
              <w:snapToGrid w:val="0"/>
              <w:spacing w:line="300" w:lineRule="auto"/>
              <w:jc w:val="center"/>
              <w:rPr>
                <w:sz w:val="24"/>
              </w:rPr>
            </w:pPr>
            <w:r>
              <w:rPr>
                <w:rFonts w:hint="eastAsia"/>
                <w:sz w:val="24"/>
              </w:rPr>
              <w:t>技术/商务条款</w:t>
            </w:r>
          </w:p>
        </w:tc>
        <w:tc>
          <w:tcPr>
            <w:tcW w:w="1065" w:type="dxa"/>
            <w:vAlign w:val="center"/>
          </w:tcPr>
          <w:p w14:paraId="02BF8901">
            <w:pPr>
              <w:adjustRightInd w:val="0"/>
              <w:snapToGrid w:val="0"/>
              <w:spacing w:line="300" w:lineRule="auto"/>
              <w:jc w:val="center"/>
              <w:rPr>
                <w:sz w:val="24"/>
              </w:rPr>
            </w:pPr>
            <w:r>
              <w:rPr>
                <w:rFonts w:hint="eastAsia"/>
                <w:sz w:val="24"/>
              </w:rPr>
              <w:t>条目号</w:t>
            </w:r>
          </w:p>
        </w:tc>
        <w:tc>
          <w:tcPr>
            <w:tcW w:w="1980" w:type="dxa"/>
            <w:vAlign w:val="center"/>
          </w:tcPr>
          <w:p w14:paraId="72B0F6A9">
            <w:pPr>
              <w:adjustRightInd w:val="0"/>
              <w:snapToGrid w:val="0"/>
              <w:spacing w:line="300" w:lineRule="auto"/>
              <w:jc w:val="center"/>
              <w:rPr>
                <w:sz w:val="24"/>
              </w:rPr>
            </w:pPr>
            <w:r>
              <w:rPr>
                <w:rFonts w:hint="eastAsia"/>
                <w:sz w:val="24"/>
              </w:rPr>
              <w:t>技术/商务条款</w:t>
            </w:r>
          </w:p>
        </w:tc>
        <w:tc>
          <w:tcPr>
            <w:tcW w:w="1642" w:type="dxa"/>
            <w:vMerge w:val="continue"/>
            <w:vAlign w:val="center"/>
          </w:tcPr>
          <w:p w14:paraId="56C9A808">
            <w:pPr>
              <w:adjustRightInd w:val="0"/>
              <w:snapToGrid w:val="0"/>
              <w:spacing w:line="300" w:lineRule="auto"/>
              <w:ind w:firstLine="480" w:firstLineChars="200"/>
              <w:jc w:val="center"/>
              <w:rPr>
                <w:sz w:val="24"/>
              </w:rPr>
            </w:pPr>
          </w:p>
        </w:tc>
      </w:tr>
      <w:tr w14:paraId="3FFC7E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8" w:type="dxa"/>
            <w:vAlign w:val="center"/>
          </w:tcPr>
          <w:p w14:paraId="53A543D6">
            <w:pPr>
              <w:adjustRightInd w:val="0"/>
              <w:snapToGrid w:val="0"/>
              <w:spacing w:line="300" w:lineRule="auto"/>
              <w:ind w:firstLine="480" w:firstLineChars="200"/>
              <w:jc w:val="center"/>
              <w:rPr>
                <w:sz w:val="24"/>
              </w:rPr>
            </w:pPr>
          </w:p>
        </w:tc>
        <w:tc>
          <w:tcPr>
            <w:tcW w:w="1080" w:type="dxa"/>
            <w:vAlign w:val="center"/>
          </w:tcPr>
          <w:p w14:paraId="5388DB28">
            <w:pPr>
              <w:adjustRightInd w:val="0"/>
              <w:snapToGrid w:val="0"/>
              <w:spacing w:line="300" w:lineRule="auto"/>
              <w:ind w:firstLine="480" w:firstLineChars="200"/>
              <w:jc w:val="center"/>
              <w:rPr>
                <w:sz w:val="24"/>
              </w:rPr>
            </w:pPr>
          </w:p>
        </w:tc>
        <w:tc>
          <w:tcPr>
            <w:tcW w:w="1995" w:type="dxa"/>
            <w:vAlign w:val="center"/>
          </w:tcPr>
          <w:p w14:paraId="0F470837">
            <w:pPr>
              <w:adjustRightInd w:val="0"/>
              <w:snapToGrid w:val="0"/>
              <w:spacing w:line="300" w:lineRule="auto"/>
              <w:ind w:firstLine="480" w:firstLineChars="200"/>
              <w:jc w:val="center"/>
              <w:rPr>
                <w:sz w:val="24"/>
              </w:rPr>
            </w:pPr>
          </w:p>
        </w:tc>
        <w:tc>
          <w:tcPr>
            <w:tcW w:w="1065" w:type="dxa"/>
            <w:vAlign w:val="center"/>
          </w:tcPr>
          <w:p w14:paraId="41C788A9">
            <w:pPr>
              <w:adjustRightInd w:val="0"/>
              <w:snapToGrid w:val="0"/>
              <w:spacing w:line="300" w:lineRule="auto"/>
              <w:ind w:firstLine="480" w:firstLineChars="200"/>
              <w:jc w:val="center"/>
              <w:rPr>
                <w:sz w:val="24"/>
              </w:rPr>
            </w:pPr>
          </w:p>
        </w:tc>
        <w:tc>
          <w:tcPr>
            <w:tcW w:w="1980" w:type="dxa"/>
            <w:vAlign w:val="center"/>
          </w:tcPr>
          <w:p w14:paraId="655950D0">
            <w:pPr>
              <w:adjustRightInd w:val="0"/>
              <w:snapToGrid w:val="0"/>
              <w:spacing w:line="300" w:lineRule="auto"/>
              <w:ind w:firstLine="480" w:firstLineChars="200"/>
              <w:jc w:val="center"/>
              <w:rPr>
                <w:sz w:val="24"/>
              </w:rPr>
            </w:pPr>
          </w:p>
        </w:tc>
        <w:tc>
          <w:tcPr>
            <w:tcW w:w="1642" w:type="dxa"/>
            <w:vAlign w:val="center"/>
          </w:tcPr>
          <w:p w14:paraId="55EA0AD4">
            <w:pPr>
              <w:adjustRightInd w:val="0"/>
              <w:snapToGrid w:val="0"/>
              <w:spacing w:line="300" w:lineRule="auto"/>
              <w:ind w:firstLine="480" w:firstLineChars="200"/>
              <w:jc w:val="center"/>
              <w:rPr>
                <w:sz w:val="24"/>
              </w:rPr>
            </w:pPr>
          </w:p>
        </w:tc>
      </w:tr>
      <w:tr w14:paraId="751A8E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8" w:type="dxa"/>
          </w:tcPr>
          <w:p w14:paraId="16B42E72">
            <w:pPr>
              <w:adjustRightInd w:val="0"/>
              <w:snapToGrid w:val="0"/>
              <w:spacing w:line="300" w:lineRule="auto"/>
              <w:ind w:firstLine="480" w:firstLineChars="200"/>
              <w:rPr>
                <w:sz w:val="24"/>
              </w:rPr>
            </w:pPr>
          </w:p>
        </w:tc>
        <w:tc>
          <w:tcPr>
            <w:tcW w:w="1080" w:type="dxa"/>
          </w:tcPr>
          <w:p w14:paraId="7F2AF487">
            <w:pPr>
              <w:adjustRightInd w:val="0"/>
              <w:snapToGrid w:val="0"/>
              <w:spacing w:line="300" w:lineRule="auto"/>
              <w:ind w:firstLine="480" w:firstLineChars="200"/>
              <w:rPr>
                <w:sz w:val="24"/>
              </w:rPr>
            </w:pPr>
          </w:p>
        </w:tc>
        <w:tc>
          <w:tcPr>
            <w:tcW w:w="1995" w:type="dxa"/>
          </w:tcPr>
          <w:p w14:paraId="5D2F1B5D">
            <w:pPr>
              <w:adjustRightInd w:val="0"/>
              <w:snapToGrid w:val="0"/>
              <w:spacing w:line="300" w:lineRule="auto"/>
              <w:ind w:firstLine="480" w:firstLineChars="200"/>
              <w:rPr>
                <w:sz w:val="24"/>
              </w:rPr>
            </w:pPr>
          </w:p>
        </w:tc>
        <w:tc>
          <w:tcPr>
            <w:tcW w:w="1065" w:type="dxa"/>
          </w:tcPr>
          <w:p w14:paraId="2EA8530F">
            <w:pPr>
              <w:adjustRightInd w:val="0"/>
              <w:snapToGrid w:val="0"/>
              <w:spacing w:line="300" w:lineRule="auto"/>
              <w:ind w:firstLine="480" w:firstLineChars="200"/>
              <w:rPr>
                <w:sz w:val="24"/>
              </w:rPr>
            </w:pPr>
          </w:p>
        </w:tc>
        <w:tc>
          <w:tcPr>
            <w:tcW w:w="1980" w:type="dxa"/>
          </w:tcPr>
          <w:p w14:paraId="695CA042">
            <w:pPr>
              <w:adjustRightInd w:val="0"/>
              <w:snapToGrid w:val="0"/>
              <w:spacing w:line="300" w:lineRule="auto"/>
              <w:ind w:firstLine="480" w:firstLineChars="200"/>
              <w:rPr>
                <w:sz w:val="24"/>
              </w:rPr>
            </w:pPr>
          </w:p>
        </w:tc>
        <w:tc>
          <w:tcPr>
            <w:tcW w:w="1642" w:type="dxa"/>
          </w:tcPr>
          <w:p w14:paraId="4E5A77BA">
            <w:pPr>
              <w:adjustRightInd w:val="0"/>
              <w:snapToGrid w:val="0"/>
              <w:spacing w:line="300" w:lineRule="auto"/>
              <w:ind w:firstLine="480" w:firstLineChars="200"/>
              <w:rPr>
                <w:sz w:val="24"/>
              </w:rPr>
            </w:pPr>
          </w:p>
        </w:tc>
      </w:tr>
      <w:tr w14:paraId="072A87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8" w:type="dxa"/>
          </w:tcPr>
          <w:p w14:paraId="6796189B">
            <w:pPr>
              <w:adjustRightInd w:val="0"/>
              <w:snapToGrid w:val="0"/>
              <w:spacing w:line="300" w:lineRule="auto"/>
              <w:ind w:firstLine="480" w:firstLineChars="200"/>
              <w:rPr>
                <w:sz w:val="24"/>
              </w:rPr>
            </w:pPr>
          </w:p>
        </w:tc>
        <w:tc>
          <w:tcPr>
            <w:tcW w:w="1080" w:type="dxa"/>
          </w:tcPr>
          <w:p w14:paraId="3F847D3C">
            <w:pPr>
              <w:adjustRightInd w:val="0"/>
              <w:snapToGrid w:val="0"/>
              <w:spacing w:line="300" w:lineRule="auto"/>
              <w:ind w:firstLine="480" w:firstLineChars="200"/>
              <w:rPr>
                <w:sz w:val="24"/>
              </w:rPr>
            </w:pPr>
          </w:p>
        </w:tc>
        <w:tc>
          <w:tcPr>
            <w:tcW w:w="1995" w:type="dxa"/>
          </w:tcPr>
          <w:p w14:paraId="3D337464">
            <w:pPr>
              <w:adjustRightInd w:val="0"/>
              <w:snapToGrid w:val="0"/>
              <w:spacing w:line="300" w:lineRule="auto"/>
              <w:ind w:firstLine="480" w:firstLineChars="200"/>
              <w:rPr>
                <w:sz w:val="24"/>
              </w:rPr>
            </w:pPr>
          </w:p>
        </w:tc>
        <w:tc>
          <w:tcPr>
            <w:tcW w:w="1065" w:type="dxa"/>
          </w:tcPr>
          <w:p w14:paraId="3680FE07">
            <w:pPr>
              <w:adjustRightInd w:val="0"/>
              <w:snapToGrid w:val="0"/>
              <w:spacing w:line="300" w:lineRule="auto"/>
              <w:ind w:firstLine="480" w:firstLineChars="200"/>
              <w:rPr>
                <w:sz w:val="24"/>
              </w:rPr>
            </w:pPr>
          </w:p>
        </w:tc>
        <w:tc>
          <w:tcPr>
            <w:tcW w:w="1980" w:type="dxa"/>
          </w:tcPr>
          <w:p w14:paraId="0CD8EA5D">
            <w:pPr>
              <w:adjustRightInd w:val="0"/>
              <w:snapToGrid w:val="0"/>
              <w:spacing w:line="300" w:lineRule="auto"/>
              <w:ind w:firstLine="480" w:firstLineChars="200"/>
              <w:rPr>
                <w:sz w:val="24"/>
              </w:rPr>
            </w:pPr>
          </w:p>
        </w:tc>
        <w:tc>
          <w:tcPr>
            <w:tcW w:w="1642" w:type="dxa"/>
          </w:tcPr>
          <w:p w14:paraId="4493075D">
            <w:pPr>
              <w:adjustRightInd w:val="0"/>
              <w:snapToGrid w:val="0"/>
              <w:spacing w:line="300" w:lineRule="auto"/>
              <w:ind w:firstLine="480" w:firstLineChars="200"/>
              <w:rPr>
                <w:sz w:val="24"/>
              </w:rPr>
            </w:pPr>
          </w:p>
        </w:tc>
      </w:tr>
      <w:tr w14:paraId="6B973E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8" w:type="dxa"/>
          </w:tcPr>
          <w:p w14:paraId="7D97D7A6">
            <w:pPr>
              <w:adjustRightInd w:val="0"/>
              <w:snapToGrid w:val="0"/>
              <w:spacing w:line="300" w:lineRule="auto"/>
              <w:ind w:firstLine="480" w:firstLineChars="200"/>
              <w:rPr>
                <w:sz w:val="24"/>
              </w:rPr>
            </w:pPr>
          </w:p>
        </w:tc>
        <w:tc>
          <w:tcPr>
            <w:tcW w:w="1080" w:type="dxa"/>
          </w:tcPr>
          <w:p w14:paraId="30464134">
            <w:pPr>
              <w:adjustRightInd w:val="0"/>
              <w:snapToGrid w:val="0"/>
              <w:spacing w:line="300" w:lineRule="auto"/>
              <w:ind w:firstLine="480" w:firstLineChars="200"/>
              <w:rPr>
                <w:sz w:val="24"/>
              </w:rPr>
            </w:pPr>
          </w:p>
        </w:tc>
        <w:tc>
          <w:tcPr>
            <w:tcW w:w="1995" w:type="dxa"/>
          </w:tcPr>
          <w:p w14:paraId="0F575A25">
            <w:pPr>
              <w:adjustRightInd w:val="0"/>
              <w:snapToGrid w:val="0"/>
              <w:spacing w:line="300" w:lineRule="auto"/>
              <w:ind w:firstLine="480" w:firstLineChars="200"/>
              <w:rPr>
                <w:sz w:val="24"/>
              </w:rPr>
            </w:pPr>
          </w:p>
        </w:tc>
        <w:tc>
          <w:tcPr>
            <w:tcW w:w="1065" w:type="dxa"/>
          </w:tcPr>
          <w:p w14:paraId="1641B89B">
            <w:pPr>
              <w:adjustRightInd w:val="0"/>
              <w:snapToGrid w:val="0"/>
              <w:spacing w:line="300" w:lineRule="auto"/>
              <w:ind w:firstLine="480" w:firstLineChars="200"/>
              <w:rPr>
                <w:sz w:val="24"/>
              </w:rPr>
            </w:pPr>
          </w:p>
        </w:tc>
        <w:tc>
          <w:tcPr>
            <w:tcW w:w="1980" w:type="dxa"/>
          </w:tcPr>
          <w:p w14:paraId="38B80D5E">
            <w:pPr>
              <w:adjustRightInd w:val="0"/>
              <w:snapToGrid w:val="0"/>
              <w:spacing w:line="300" w:lineRule="auto"/>
              <w:ind w:firstLine="480" w:firstLineChars="200"/>
              <w:rPr>
                <w:sz w:val="24"/>
              </w:rPr>
            </w:pPr>
          </w:p>
        </w:tc>
        <w:tc>
          <w:tcPr>
            <w:tcW w:w="1642" w:type="dxa"/>
          </w:tcPr>
          <w:p w14:paraId="0C4E70FD">
            <w:pPr>
              <w:adjustRightInd w:val="0"/>
              <w:snapToGrid w:val="0"/>
              <w:spacing w:line="300" w:lineRule="auto"/>
              <w:ind w:firstLine="480" w:firstLineChars="200"/>
              <w:rPr>
                <w:sz w:val="24"/>
              </w:rPr>
            </w:pPr>
          </w:p>
        </w:tc>
      </w:tr>
      <w:tr w14:paraId="4DB5FE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8" w:type="dxa"/>
          </w:tcPr>
          <w:p w14:paraId="7F5FF5D1">
            <w:pPr>
              <w:adjustRightInd w:val="0"/>
              <w:snapToGrid w:val="0"/>
              <w:spacing w:line="300" w:lineRule="auto"/>
              <w:ind w:firstLine="480" w:firstLineChars="200"/>
              <w:rPr>
                <w:sz w:val="24"/>
              </w:rPr>
            </w:pPr>
          </w:p>
        </w:tc>
        <w:tc>
          <w:tcPr>
            <w:tcW w:w="1080" w:type="dxa"/>
          </w:tcPr>
          <w:p w14:paraId="20D8BB02">
            <w:pPr>
              <w:adjustRightInd w:val="0"/>
              <w:snapToGrid w:val="0"/>
              <w:spacing w:line="300" w:lineRule="auto"/>
              <w:ind w:firstLine="480" w:firstLineChars="200"/>
              <w:rPr>
                <w:sz w:val="24"/>
              </w:rPr>
            </w:pPr>
          </w:p>
        </w:tc>
        <w:tc>
          <w:tcPr>
            <w:tcW w:w="1995" w:type="dxa"/>
          </w:tcPr>
          <w:p w14:paraId="65CFF6D9">
            <w:pPr>
              <w:adjustRightInd w:val="0"/>
              <w:snapToGrid w:val="0"/>
              <w:spacing w:line="300" w:lineRule="auto"/>
              <w:ind w:firstLine="480" w:firstLineChars="200"/>
              <w:rPr>
                <w:sz w:val="24"/>
              </w:rPr>
            </w:pPr>
          </w:p>
        </w:tc>
        <w:tc>
          <w:tcPr>
            <w:tcW w:w="1065" w:type="dxa"/>
          </w:tcPr>
          <w:p w14:paraId="371DB2A3">
            <w:pPr>
              <w:adjustRightInd w:val="0"/>
              <w:snapToGrid w:val="0"/>
              <w:spacing w:line="300" w:lineRule="auto"/>
              <w:ind w:firstLine="480" w:firstLineChars="200"/>
              <w:rPr>
                <w:sz w:val="24"/>
              </w:rPr>
            </w:pPr>
          </w:p>
        </w:tc>
        <w:tc>
          <w:tcPr>
            <w:tcW w:w="1980" w:type="dxa"/>
          </w:tcPr>
          <w:p w14:paraId="0AA5607E">
            <w:pPr>
              <w:adjustRightInd w:val="0"/>
              <w:snapToGrid w:val="0"/>
              <w:spacing w:line="300" w:lineRule="auto"/>
              <w:ind w:firstLine="480" w:firstLineChars="200"/>
              <w:rPr>
                <w:sz w:val="24"/>
              </w:rPr>
            </w:pPr>
          </w:p>
        </w:tc>
        <w:tc>
          <w:tcPr>
            <w:tcW w:w="1642" w:type="dxa"/>
          </w:tcPr>
          <w:p w14:paraId="41DD7483">
            <w:pPr>
              <w:adjustRightInd w:val="0"/>
              <w:snapToGrid w:val="0"/>
              <w:spacing w:line="300" w:lineRule="auto"/>
              <w:ind w:firstLine="480" w:firstLineChars="200"/>
              <w:rPr>
                <w:sz w:val="24"/>
              </w:rPr>
            </w:pPr>
          </w:p>
        </w:tc>
      </w:tr>
      <w:tr w14:paraId="7F55A8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8" w:type="dxa"/>
          </w:tcPr>
          <w:p w14:paraId="0F621366">
            <w:pPr>
              <w:adjustRightInd w:val="0"/>
              <w:snapToGrid w:val="0"/>
              <w:spacing w:line="300" w:lineRule="auto"/>
              <w:ind w:firstLine="480" w:firstLineChars="200"/>
              <w:rPr>
                <w:sz w:val="24"/>
              </w:rPr>
            </w:pPr>
          </w:p>
        </w:tc>
        <w:tc>
          <w:tcPr>
            <w:tcW w:w="1080" w:type="dxa"/>
          </w:tcPr>
          <w:p w14:paraId="28CB07B8">
            <w:pPr>
              <w:adjustRightInd w:val="0"/>
              <w:snapToGrid w:val="0"/>
              <w:spacing w:line="300" w:lineRule="auto"/>
              <w:ind w:firstLine="480" w:firstLineChars="200"/>
              <w:rPr>
                <w:sz w:val="24"/>
              </w:rPr>
            </w:pPr>
          </w:p>
        </w:tc>
        <w:tc>
          <w:tcPr>
            <w:tcW w:w="1995" w:type="dxa"/>
          </w:tcPr>
          <w:p w14:paraId="1058B5C6">
            <w:pPr>
              <w:adjustRightInd w:val="0"/>
              <w:snapToGrid w:val="0"/>
              <w:spacing w:line="300" w:lineRule="auto"/>
              <w:ind w:firstLine="480" w:firstLineChars="200"/>
              <w:rPr>
                <w:sz w:val="24"/>
              </w:rPr>
            </w:pPr>
          </w:p>
        </w:tc>
        <w:tc>
          <w:tcPr>
            <w:tcW w:w="1065" w:type="dxa"/>
          </w:tcPr>
          <w:p w14:paraId="558A65EC">
            <w:pPr>
              <w:adjustRightInd w:val="0"/>
              <w:snapToGrid w:val="0"/>
              <w:spacing w:line="300" w:lineRule="auto"/>
              <w:ind w:firstLine="480" w:firstLineChars="200"/>
              <w:rPr>
                <w:sz w:val="24"/>
              </w:rPr>
            </w:pPr>
          </w:p>
        </w:tc>
        <w:tc>
          <w:tcPr>
            <w:tcW w:w="1980" w:type="dxa"/>
          </w:tcPr>
          <w:p w14:paraId="3349B897">
            <w:pPr>
              <w:adjustRightInd w:val="0"/>
              <w:snapToGrid w:val="0"/>
              <w:spacing w:line="300" w:lineRule="auto"/>
              <w:ind w:firstLine="480" w:firstLineChars="200"/>
              <w:rPr>
                <w:sz w:val="24"/>
              </w:rPr>
            </w:pPr>
          </w:p>
        </w:tc>
        <w:tc>
          <w:tcPr>
            <w:tcW w:w="1642" w:type="dxa"/>
          </w:tcPr>
          <w:p w14:paraId="2880355A">
            <w:pPr>
              <w:adjustRightInd w:val="0"/>
              <w:snapToGrid w:val="0"/>
              <w:spacing w:line="300" w:lineRule="auto"/>
              <w:ind w:firstLine="480" w:firstLineChars="200"/>
              <w:rPr>
                <w:sz w:val="24"/>
              </w:rPr>
            </w:pPr>
          </w:p>
        </w:tc>
      </w:tr>
    </w:tbl>
    <w:p w14:paraId="3380A5F8">
      <w:pPr>
        <w:adjustRightInd w:val="0"/>
        <w:snapToGrid w:val="0"/>
        <w:spacing w:line="300" w:lineRule="auto"/>
        <w:ind w:firstLine="480" w:firstLineChars="200"/>
        <w:rPr>
          <w:sz w:val="24"/>
        </w:rPr>
      </w:pPr>
    </w:p>
    <w:p w14:paraId="01528EC8">
      <w:pPr>
        <w:adjustRightInd w:val="0"/>
        <w:snapToGrid w:val="0"/>
        <w:spacing w:line="300" w:lineRule="auto"/>
        <w:ind w:firstLine="480" w:firstLineChars="200"/>
        <w:rPr>
          <w:sz w:val="24"/>
        </w:rPr>
      </w:pPr>
      <w:r>
        <w:rPr>
          <w:rFonts w:hint="eastAsia"/>
          <w:sz w:val="24"/>
        </w:rPr>
        <w:t>投标人承诺：除上表中的偏差外，完全响应邀请文件的其他条款。</w:t>
      </w:r>
    </w:p>
    <w:p w14:paraId="0B39DFC2">
      <w:pPr>
        <w:adjustRightInd w:val="0"/>
        <w:snapToGrid w:val="0"/>
        <w:spacing w:line="300" w:lineRule="auto"/>
        <w:rPr>
          <w:sz w:val="24"/>
        </w:rPr>
      </w:pPr>
    </w:p>
    <w:p w14:paraId="76FE7DE5">
      <w:pPr>
        <w:adjustRightInd w:val="0"/>
        <w:snapToGrid w:val="0"/>
        <w:spacing w:line="300" w:lineRule="auto"/>
        <w:ind w:firstLine="480" w:firstLineChars="200"/>
        <w:jc w:val="center"/>
        <w:rPr>
          <w:sz w:val="24"/>
        </w:rPr>
      </w:pPr>
      <w:r>
        <w:rPr>
          <w:rFonts w:hint="eastAsia"/>
          <w:sz w:val="24"/>
        </w:rPr>
        <w:t xml:space="preserve">                           谈判申请人全称（盖章）：      </w:t>
      </w:r>
    </w:p>
    <w:p w14:paraId="22A24CAE">
      <w:pPr>
        <w:pStyle w:val="7"/>
      </w:pPr>
    </w:p>
    <w:p w14:paraId="72D38273">
      <w:pPr>
        <w:adjustRightInd w:val="0"/>
        <w:snapToGrid w:val="0"/>
        <w:spacing w:line="300" w:lineRule="auto"/>
        <w:ind w:firstLine="4080" w:firstLineChars="1700"/>
        <w:rPr>
          <w:sz w:val="24"/>
        </w:rPr>
      </w:pPr>
      <w:r>
        <w:rPr>
          <w:rFonts w:hint="eastAsia"/>
          <w:sz w:val="24"/>
        </w:rPr>
        <w:t>法人代表</w:t>
      </w:r>
      <w:r>
        <w:rPr>
          <w:rFonts w:hint="eastAsia"/>
          <w:sz w:val="24"/>
          <w:lang w:eastAsia="zh-CN"/>
        </w:rPr>
        <w:t>（</w:t>
      </w:r>
      <w:r>
        <w:rPr>
          <w:rFonts w:hint="eastAsia"/>
          <w:sz w:val="24"/>
        </w:rPr>
        <w:t>或法人授权代表</w:t>
      </w:r>
      <w:r>
        <w:rPr>
          <w:rFonts w:hint="eastAsia"/>
          <w:sz w:val="24"/>
          <w:lang w:eastAsia="zh-CN"/>
        </w:rPr>
        <w:t>）</w:t>
      </w:r>
      <w:r>
        <w:rPr>
          <w:rFonts w:hint="eastAsia"/>
          <w:sz w:val="24"/>
        </w:rPr>
        <w:t xml:space="preserve">签字：      </w:t>
      </w:r>
    </w:p>
    <w:p w14:paraId="67B6938C">
      <w:pPr>
        <w:adjustRightInd w:val="0"/>
        <w:snapToGrid w:val="0"/>
        <w:spacing w:line="300" w:lineRule="auto"/>
        <w:ind w:firstLine="480" w:firstLineChars="200"/>
        <w:jc w:val="center"/>
        <w:rPr>
          <w:sz w:val="24"/>
        </w:rPr>
      </w:pPr>
    </w:p>
    <w:p w14:paraId="268F3700">
      <w:pPr>
        <w:adjustRightInd w:val="0"/>
        <w:snapToGrid w:val="0"/>
        <w:spacing w:line="300" w:lineRule="auto"/>
        <w:ind w:firstLine="480" w:firstLineChars="200"/>
        <w:jc w:val="center"/>
        <w:rPr>
          <w:sz w:val="24"/>
        </w:rPr>
      </w:pPr>
      <w:r>
        <w:rPr>
          <w:rFonts w:hint="eastAsia"/>
          <w:sz w:val="24"/>
        </w:rPr>
        <w:t xml:space="preserve">                      日期：</w:t>
      </w:r>
    </w:p>
    <w:p w14:paraId="1B21D6E0">
      <w:pPr>
        <w:adjustRightInd w:val="0"/>
        <w:snapToGrid w:val="0"/>
        <w:spacing w:line="300" w:lineRule="auto"/>
        <w:ind w:firstLine="480" w:firstLineChars="200"/>
        <w:jc w:val="center"/>
        <w:rPr>
          <w:sz w:val="24"/>
        </w:rPr>
      </w:pPr>
    </w:p>
    <w:p w14:paraId="48F04420">
      <w:pPr>
        <w:rPr>
          <w:rFonts w:hAnsi="宋体"/>
          <w:szCs w:val="21"/>
        </w:rPr>
      </w:pPr>
      <w:r>
        <w:rPr>
          <w:rFonts w:hAnsi="宋体"/>
          <w:szCs w:val="21"/>
        </w:rPr>
        <w:br w:type="page"/>
      </w:r>
    </w:p>
    <w:p w14:paraId="56734554">
      <w:pPr>
        <w:keepNext/>
        <w:keepLines/>
        <w:spacing w:before="260" w:after="260" w:line="360" w:lineRule="auto"/>
        <w:jc w:val="left"/>
        <w:outlineLvl w:val="1"/>
        <w:rPr>
          <w:rFonts w:ascii="仿宋_GB2312" w:hAnsi="仿宋_GB2312" w:eastAsia="仿宋_GB2312" w:cs="仿宋_GB2312"/>
          <w:szCs w:val="21"/>
        </w:rPr>
      </w:pPr>
      <w:bookmarkStart w:id="179" w:name="OLE_LINK24"/>
      <w:r>
        <w:rPr>
          <w:rFonts w:hint="eastAsia" w:ascii="仿宋_GB2312" w:hAnsi="仿宋_GB2312" w:eastAsia="仿宋_GB2312" w:cs="仿宋_GB2312"/>
          <w:b/>
          <w:bCs/>
          <w:sz w:val="32"/>
          <w:szCs w:val="21"/>
        </w:rPr>
        <w:t>附件：</w:t>
      </w:r>
      <w:bookmarkStart w:id="180" w:name="_Toc451524373"/>
      <w:bookmarkEnd w:id="180"/>
    </w:p>
    <w:p w14:paraId="1795014D">
      <w:pPr>
        <w:keepNext/>
        <w:keepLines/>
        <w:ind w:left="2600" w:firstLine="843" w:firstLineChars="200"/>
        <w:jc w:val="left"/>
        <w:outlineLvl w:val="1"/>
        <w:rPr>
          <w:rFonts w:ascii="宋体" w:hAnsi="宋体" w:cs="宋体"/>
          <w:b/>
          <w:bCs/>
          <w:color w:val="000000"/>
          <w:kern w:val="0"/>
          <w:sz w:val="42"/>
          <w:szCs w:val="42"/>
          <w:lang w:val="zh-TW" w:eastAsia="zh-TW" w:bidi="zh-TW"/>
        </w:rPr>
      </w:pPr>
      <w:r>
        <w:rPr>
          <w:rFonts w:ascii="宋体" w:hAnsi="宋体" w:cs="宋体"/>
          <w:b/>
          <w:bCs/>
          <w:color w:val="000000"/>
          <w:kern w:val="0"/>
          <w:sz w:val="42"/>
          <w:szCs w:val="42"/>
          <w:lang w:val="zh-TW" w:eastAsia="zh-TW" w:bidi="zh-TW"/>
        </w:rPr>
        <w:t>二次报价表</w:t>
      </w:r>
    </w:p>
    <w:p w14:paraId="0FE6A1DF">
      <w:pPr>
        <w:pStyle w:val="10"/>
        <w:rPr>
          <w:rFonts w:ascii="宋体" w:hAnsi="宋体" w:cs="宋体"/>
          <w:color w:val="000000"/>
          <w:kern w:val="0"/>
          <w:sz w:val="42"/>
          <w:szCs w:val="42"/>
          <w:lang w:val="zh-TW" w:eastAsia="zh-TW" w:bidi="zh-TW"/>
        </w:rPr>
      </w:pPr>
    </w:p>
    <w:p w14:paraId="008CC9FA">
      <w:pPr>
        <w:jc w:val="both"/>
        <w:rPr>
          <w:rFonts w:ascii="宋体" w:hAnsi="宋体"/>
          <w:b w:val="0"/>
          <w:bCs w:val="0"/>
          <w:kern w:val="0"/>
          <w:sz w:val="24"/>
          <w:u w:val="single"/>
        </w:rPr>
      </w:pPr>
      <w:r>
        <w:rPr>
          <w:rFonts w:ascii="宋体" w:hAnsi="宋体"/>
          <w:b w:val="0"/>
          <w:bCs w:val="0"/>
          <w:kern w:val="0"/>
          <w:sz w:val="24"/>
        </w:rPr>
        <w:t>项目名称</w:t>
      </w:r>
      <w:r>
        <w:rPr>
          <w:rFonts w:hint="eastAsia" w:ascii="宋体" w:hAnsi="宋体"/>
          <w:b w:val="0"/>
          <w:bCs w:val="0"/>
          <w:kern w:val="0"/>
          <w:sz w:val="24"/>
        </w:rPr>
        <w:t>：</w:t>
      </w:r>
      <w:bookmarkStart w:id="181" w:name="OLE_LINK14"/>
      <w:r>
        <w:rPr>
          <w:rFonts w:hint="eastAsia" w:ascii="宋体" w:hAnsi="宋体"/>
          <w:b w:val="0"/>
          <w:bCs w:val="0"/>
          <w:kern w:val="0"/>
          <w:sz w:val="24"/>
          <w:lang w:val="en-US" w:eastAsia="zh-CN"/>
        </w:rPr>
        <w:t>云南云能红河区域新能源公司综合保障服务</w:t>
      </w:r>
      <w:r>
        <w:rPr>
          <w:rFonts w:hint="eastAsia" w:ascii="宋体" w:hAnsi="宋体"/>
          <w:b w:val="0"/>
          <w:bCs w:val="0"/>
          <w:kern w:val="0"/>
          <w:sz w:val="24"/>
        </w:rPr>
        <w:t>项目</w:t>
      </w:r>
      <w:bookmarkEnd w:id="181"/>
    </w:p>
    <w:tbl>
      <w:tblPr>
        <w:tblStyle w:val="24"/>
        <w:tblW w:w="902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8"/>
        <w:gridCol w:w="1968"/>
        <w:gridCol w:w="1219"/>
        <w:gridCol w:w="1144"/>
        <w:gridCol w:w="1387"/>
        <w:gridCol w:w="1294"/>
        <w:gridCol w:w="1316"/>
      </w:tblGrid>
      <w:tr w14:paraId="2A60F4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jc w:val="center"/>
        </w:trPr>
        <w:tc>
          <w:tcPr>
            <w:tcW w:w="698" w:type="dxa"/>
            <w:vAlign w:val="center"/>
          </w:tcPr>
          <w:p w14:paraId="3BDD50C2">
            <w:pPr>
              <w:jc w:val="center"/>
              <w:rPr>
                <w:rFonts w:hint="eastAsia" w:ascii="宋体" w:hAnsi="宋体" w:eastAsia="宋体" w:cs="宋体"/>
                <w:caps w:val="0"/>
                <w:smallCaps w:val="0"/>
                <w:spacing w:val="0"/>
                <w:w w:val="100"/>
                <w:sz w:val="24"/>
                <w:szCs w:val="24"/>
                <w:lang w:val="en-US" w:eastAsia="zh-CN"/>
              </w:rPr>
            </w:pPr>
            <w:r>
              <w:rPr>
                <w:rFonts w:hint="eastAsia" w:ascii="宋体" w:hAnsi="宋体" w:eastAsia="宋体" w:cs="宋体"/>
                <w:caps w:val="0"/>
                <w:smallCaps w:val="0"/>
                <w:spacing w:val="0"/>
                <w:w w:val="100"/>
                <w:sz w:val="24"/>
                <w:szCs w:val="24"/>
                <w:lang w:val="en-US" w:eastAsia="zh-CN"/>
              </w:rPr>
              <w:t>序号</w:t>
            </w:r>
          </w:p>
        </w:tc>
        <w:tc>
          <w:tcPr>
            <w:tcW w:w="1968" w:type="dxa"/>
            <w:vAlign w:val="center"/>
          </w:tcPr>
          <w:p w14:paraId="6DF0F1CE">
            <w:pPr>
              <w:jc w:val="center"/>
              <w:rPr>
                <w:rFonts w:hint="default" w:ascii="宋体" w:hAnsi="宋体" w:eastAsia="宋体" w:cs="宋体"/>
                <w:caps w:val="0"/>
                <w:smallCaps w:val="0"/>
                <w:spacing w:val="0"/>
                <w:w w:val="100"/>
                <w:sz w:val="24"/>
                <w:szCs w:val="24"/>
                <w:lang w:val="en-US" w:eastAsia="zh-CN"/>
              </w:rPr>
            </w:pPr>
            <w:r>
              <w:rPr>
                <w:rFonts w:hint="default" w:ascii="宋体" w:hAnsi="宋体" w:eastAsia="宋体" w:cs="宋体"/>
                <w:caps w:val="0"/>
                <w:smallCaps w:val="0"/>
                <w:spacing w:val="0"/>
                <w:w w:val="100"/>
                <w:sz w:val="24"/>
                <w:szCs w:val="24"/>
                <w:lang w:val="en-US" w:eastAsia="zh-CN"/>
              </w:rPr>
              <w:t>报价内容</w:t>
            </w:r>
          </w:p>
        </w:tc>
        <w:tc>
          <w:tcPr>
            <w:tcW w:w="1219" w:type="dxa"/>
            <w:vAlign w:val="top"/>
          </w:tcPr>
          <w:p w14:paraId="44E0C853">
            <w:pPr>
              <w:jc w:val="center"/>
              <w:rPr>
                <w:rFonts w:hint="default" w:ascii="宋体" w:hAnsi="宋体" w:eastAsia="宋体" w:cs="宋体"/>
                <w:caps w:val="0"/>
                <w:smallCaps w:val="0"/>
                <w:spacing w:val="0"/>
                <w:w w:val="100"/>
                <w:sz w:val="24"/>
                <w:szCs w:val="24"/>
                <w:lang w:val="en-US" w:eastAsia="zh-CN"/>
              </w:rPr>
            </w:pPr>
            <w:r>
              <w:rPr>
                <w:rFonts w:hint="eastAsia" w:ascii="方正仿宋_GBK" w:hAnsi="方正仿宋_GBK" w:eastAsia="方正仿宋_GBK" w:cs="方正仿宋_GBK"/>
                <w:sz w:val="32"/>
                <w:szCs w:val="32"/>
                <w:vertAlign w:val="baseline"/>
                <w:lang w:val="en-US" w:eastAsia="zh-CN"/>
              </w:rPr>
              <w:t>单价（元）</w:t>
            </w:r>
          </w:p>
        </w:tc>
        <w:tc>
          <w:tcPr>
            <w:tcW w:w="1144" w:type="dxa"/>
            <w:vAlign w:val="top"/>
          </w:tcPr>
          <w:p w14:paraId="55DBD0EE">
            <w:pPr>
              <w:jc w:val="center"/>
              <w:rPr>
                <w:rFonts w:hint="eastAsia" w:ascii="宋体" w:hAnsi="宋体" w:eastAsia="宋体" w:cs="宋体"/>
                <w:caps w:val="0"/>
                <w:smallCaps w:val="0"/>
                <w:spacing w:val="0"/>
                <w:w w:val="100"/>
                <w:sz w:val="24"/>
                <w:szCs w:val="24"/>
                <w:lang w:val="en-US" w:eastAsia="zh-CN"/>
              </w:rPr>
            </w:pPr>
            <w:r>
              <w:rPr>
                <w:rFonts w:hint="eastAsia" w:ascii="方正仿宋_GBK" w:hAnsi="方正仿宋_GBK" w:eastAsia="方正仿宋_GBK" w:cs="方正仿宋_GBK"/>
                <w:sz w:val="32"/>
                <w:szCs w:val="32"/>
                <w:vertAlign w:val="baseline"/>
                <w:lang w:val="en-US" w:eastAsia="zh-CN"/>
              </w:rPr>
              <w:t>数量（个）</w:t>
            </w:r>
          </w:p>
        </w:tc>
        <w:tc>
          <w:tcPr>
            <w:tcW w:w="1387" w:type="dxa"/>
            <w:vAlign w:val="top"/>
          </w:tcPr>
          <w:p w14:paraId="6F1A00EC">
            <w:pPr>
              <w:jc w:val="center"/>
              <w:rPr>
                <w:rFonts w:hint="eastAsia" w:ascii="宋体" w:hAnsi="宋体" w:eastAsia="宋体" w:cs="宋体"/>
                <w:caps w:val="0"/>
                <w:smallCaps w:val="0"/>
                <w:spacing w:val="0"/>
                <w:w w:val="100"/>
                <w:sz w:val="24"/>
                <w:szCs w:val="24"/>
                <w:lang w:val="en-US" w:eastAsia="zh-CN"/>
              </w:rPr>
            </w:pPr>
            <w:r>
              <w:rPr>
                <w:rFonts w:hint="eastAsia" w:ascii="方正仿宋_GBK" w:hAnsi="方正仿宋_GBK" w:eastAsia="方正仿宋_GBK" w:cs="方正仿宋_GBK"/>
                <w:sz w:val="32"/>
                <w:szCs w:val="32"/>
                <w:vertAlign w:val="baseline"/>
                <w:lang w:val="en-US" w:eastAsia="zh-CN"/>
              </w:rPr>
              <w:t>期限（月/次）</w:t>
            </w:r>
          </w:p>
        </w:tc>
        <w:tc>
          <w:tcPr>
            <w:tcW w:w="1294" w:type="dxa"/>
            <w:vAlign w:val="top"/>
          </w:tcPr>
          <w:p w14:paraId="030EB361">
            <w:pPr>
              <w:jc w:val="center"/>
              <w:rPr>
                <w:rFonts w:hint="eastAsia" w:ascii="宋体" w:hAnsi="宋体" w:eastAsia="宋体" w:cs="宋体"/>
                <w:caps w:val="0"/>
                <w:smallCaps w:val="0"/>
                <w:spacing w:val="0"/>
                <w:w w:val="100"/>
                <w:sz w:val="24"/>
                <w:szCs w:val="24"/>
                <w:lang w:val="en-US" w:eastAsia="zh-CN"/>
              </w:rPr>
            </w:pPr>
            <w:r>
              <w:rPr>
                <w:rFonts w:hint="eastAsia" w:ascii="方正仿宋_GBK" w:hAnsi="方正仿宋_GBK" w:eastAsia="方正仿宋_GBK" w:cs="方正仿宋_GBK"/>
                <w:sz w:val="32"/>
                <w:szCs w:val="32"/>
                <w:vertAlign w:val="baseline"/>
                <w:lang w:val="en-US" w:eastAsia="zh-CN"/>
              </w:rPr>
              <w:t>合计（元）</w:t>
            </w:r>
          </w:p>
        </w:tc>
        <w:tc>
          <w:tcPr>
            <w:tcW w:w="1316" w:type="dxa"/>
            <w:vAlign w:val="top"/>
          </w:tcPr>
          <w:p w14:paraId="29CFD237">
            <w:pPr>
              <w:jc w:val="center"/>
              <w:rPr>
                <w:rFonts w:hint="eastAsia" w:ascii="宋体" w:hAnsi="宋体" w:eastAsia="宋体" w:cs="宋体"/>
                <w:caps w:val="0"/>
                <w:smallCaps w:val="0"/>
                <w:spacing w:val="0"/>
                <w:w w:val="100"/>
                <w:sz w:val="24"/>
                <w:szCs w:val="24"/>
                <w:lang w:val="en-US" w:eastAsia="zh-CN"/>
              </w:rPr>
            </w:pPr>
            <w:r>
              <w:rPr>
                <w:rFonts w:hint="eastAsia" w:ascii="方正仿宋_GBK" w:hAnsi="方正仿宋_GBK" w:eastAsia="方正仿宋_GBK" w:cs="方正仿宋_GBK"/>
                <w:sz w:val="32"/>
                <w:szCs w:val="32"/>
                <w:vertAlign w:val="baseline"/>
                <w:lang w:val="en-US" w:eastAsia="zh-CN"/>
              </w:rPr>
              <w:t>备注</w:t>
            </w:r>
          </w:p>
        </w:tc>
      </w:tr>
      <w:tr w14:paraId="27FA5C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3" w:hRule="exact"/>
          <w:jc w:val="center"/>
        </w:trPr>
        <w:tc>
          <w:tcPr>
            <w:tcW w:w="698" w:type="dxa"/>
            <w:vAlign w:val="center"/>
          </w:tcPr>
          <w:p w14:paraId="2D21C638">
            <w:pPr>
              <w:ind w:firstLine="240" w:firstLineChars="100"/>
              <w:jc w:val="left"/>
              <w:rPr>
                <w:rFonts w:hint="default" w:ascii="宋体" w:hAnsi="宋体" w:eastAsia="宋体" w:cs="宋体"/>
                <w:caps w:val="0"/>
                <w:smallCaps w:val="0"/>
                <w:spacing w:val="0"/>
                <w:w w:val="100"/>
                <w:sz w:val="24"/>
                <w:szCs w:val="24"/>
                <w:lang w:val="en-US" w:eastAsia="zh-CN"/>
              </w:rPr>
            </w:pPr>
            <w:r>
              <w:rPr>
                <w:rFonts w:hint="eastAsia" w:ascii="宋体" w:hAnsi="宋体" w:cs="宋体"/>
                <w:caps w:val="0"/>
                <w:smallCaps w:val="0"/>
                <w:spacing w:val="0"/>
                <w:w w:val="100"/>
                <w:sz w:val="24"/>
                <w:szCs w:val="24"/>
                <w:lang w:val="en-US" w:eastAsia="zh-CN"/>
              </w:rPr>
              <w:t>1</w:t>
            </w:r>
          </w:p>
        </w:tc>
        <w:tc>
          <w:tcPr>
            <w:tcW w:w="1968" w:type="dxa"/>
            <w:vAlign w:val="center"/>
          </w:tcPr>
          <w:p w14:paraId="18996566">
            <w:pPr>
              <w:pStyle w:val="7"/>
              <w:rPr>
                <w:rFonts w:hint="default"/>
                <w:u w:val="single"/>
                <w:lang w:val="en-US" w:eastAsia="zh-CN"/>
              </w:rPr>
            </w:pPr>
            <w:r>
              <w:rPr>
                <w:rFonts w:hint="eastAsia" w:ascii="宋体" w:hAnsi="宋体"/>
                <w:b w:val="0"/>
                <w:bCs w:val="0"/>
                <w:kern w:val="0"/>
                <w:sz w:val="24"/>
                <w:lang w:val="en-US" w:eastAsia="zh-CN"/>
              </w:rPr>
              <w:t>厨师</w:t>
            </w:r>
          </w:p>
        </w:tc>
        <w:tc>
          <w:tcPr>
            <w:tcW w:w="1219" w:type="dxa"/>
            <w:vAlign w:val="center"/>
          </w:tcPr>
          <w:p w14:paraId="54425ABA">
            <w:pPr>
              <w:pStyle w:val="7"/>
              <w:rPr>
                <w:rFonts w:hint="eastAsia" w:ascii="宋体" w:hAnsi="宋体"/>
                <w:b w:val="0"/>
                <w:bCs w:val="0"/>
                <w:kern w:val="0"/>
                <w:sz w:val="24"/>
                <w:lang w:val="en-US" w:eastAsia="zh-CN"/>
              </w:rPr>
            </w:pPr>
          </w:p>
        </w:tc>
        <w:tc>
          <w:tcPr>
            <w:tcW w:w="1144" w:type="dxa"/>
            <w:vAlign w:val="center"/>
          </w:tcPr>
          <w:p w14:paraId="454A2115">
            <w:pPr>
              <w:ind w:firstLine="480" w:firstLineChars="200"/>
              <w:jc w:val="left"/>
              <w:rPr>
                <w:rFonts w:hint="default" w:ascii="宋体" w:hAnsi="宋体" w:eastAsia="宋体" w:cs="宋体"/>
                <w:caps w:val="0"/>
                <w:smallCaps w:val="0"/>
                <w:spacing w:val="0"/>
                <w:w w:val="100"/>
                <w:sz w:val="24"/>
                <w:szCs w:val="24"/>
                <w:lang w:val="en-US" w:eastAsia="zh-CN"/>
              </w:rPr>
            </w:pPr>
            <w:r>
              <w:rPr>
                <w:rFonts w:hint="eastAsia" w:ascii="宋体" w:hAnsi="宋体" w:eastAsia="宋体" w:cs="宋体"/>
                <w:caps w:val="0"/>
                <w:smallCaps w:val="0"/>
                <w:spacing w:val="0"/>
                <w:w w:val="100"/>
                <w:sz w:val="24"/>
                <w:szCs w:val="24"/>
                <w:lang w:val="en-US" w:eastAsia="zh-CN"/>
              </w:rPr>
              <w:t>9</w:t>
            </w:r>
          </w:p>
        </w:tc>
        <w:tc>
          <w:tcPr>
            <w:tcW w:w="1387" w:type="dxa"/>
            <w:vAlign w:val="center"/>
          </w:tcPr>
          <w:p w14:paraId="699F7709">
            <w:pPr>
              <w:ind w:firstLine="240" w:firstLineChars="100"/>
              <w:jc w:val="left"/>
              <w:rPr>
                <w:rFonts w:hint="default" w:ascii="宋体" w:hAnsi="宋体" w:eastAsia="宋体" w:cs="宋体"/>
                <w:caps w:val="0"/>
                <w:smallCaps w:val="0"/>
                <w:spacing w:val="0"/>
                <w:w w:val="100"/>
                <w:sz w:val="24"/>
                <w:szCs w:val="24"/>
                <w:lang w:val="en-US" w:eastAsia="zh-CN"/>
              </w:rPr>
            </w:pPr>
            <w:r>
              <w:rPr>
                <w:rFonts w:hint="eastAsia" w:ascii="宋体" w:hAnsi="宋体" w:eastAsia="宋体" w:cs="宋体"/>
                <w:caps w:val="0"/>
                <w:smallCaps w:val="0"/>
                <w:spacing w:val="0"/>
                <w:w w:val="100"/>
                <w:sz w:val="24"/>
                <w:szCs w:val="24"/>
                <w:lang w:val="en-US" w:eastAsia="zh-CN"/>
              </w:rPr>
              <w:t>12月</w:t>
            </w:r>
          </w:p>
        </w:tc>
        <w:tc>
          <w:tcPr>
            <w:tcW w:w="1294" w:type="dxa"/>
            <w:vAlign w:val="center"/>
          </w:tcPr>
          <w:p w14:paraId="1C1F370B">
            <w:pPr>
              <w:jc w:val="left"/>
              <w:rPr>
                <w:rFonts w:hint="eastAsia" w:ascii="宋体" w:hAnsi="宋体" w:eastAsia="宋体" w:cs="宋体"/>
                <w:caps w:val="0"/>
                <w:smallCaps w:val="0"/>
                <w:spacing w:val="0"/>
                <w:w w:val="100"/>
                <w:sz w:val="24"/>
                <w:szCs w:val="24"/>
                <w:lang w:val="en-US" w:eastAsia="zh-CN"/>
              </w:rPr>
            </w:pPr>
          </w:p>
        </w:tc>
        <w:tc>
          <w:tcPr>
            <w:tcW w:w="1316" w:type="dxa"/>
            <w:vMerge w:val="restart"/>
            <w:vAlign w:val="center"/>
          </w:tcPr>
          <w:p w14:paraId="59DEAE70">
            <w:pPr>
              <w:pStyle w:val="35"/>
              <w:jc w:val="both"/>
              <w:rPr>
                <w:rFonts w:hint="default" w:ascii="宋体" w:hAnsi="宋体" w:eastAsia="宋体" w:cs="宋体"/>
                <w:caps w:val="0"/>
                <w:smallCaps w:val="0"/>
                <w:spacing w:val="0"/>
                <w:w w:val="100"/>
                <w:sz w:val="24"/>
                <w:szCs w:val="24"/>
                <w:lang w:val="en-US" w:eastAsia="zh-CN"/>
              </w:rPr>
            </w:pPr>
            <w:r>
              <w:rPr>
                <w:rFonts w:hint="default" w:ascii="宋体" w:hAnsi="宋体" w:eastAsia="宋体" w:cs="宋体"/>
                <w:caps w:val="0"/>
                <w:smallCaps w:val="0"/>
                <w:spacing w:val="0"/>
                <w:w w:val="100"/>
                <w:sz w:val="24"/>
                <w:szCs w:val="24"/>
                <w:lang w:eastAsia="zh-CN"/>
              </w:rPr>
              <w:t>该部分费用包含人员人身保险、年度体检</w:t>
            </w:r>
            <w:bookmarkStart w:id="182" w:name="_GoBack"/>
            <w:bookmarkEnd w:id="182"/>
            <w:r>
              <w:rPr>
                <w:rFonts w:hint="default" w:ascii="宋体" w:hAnsi="宋体" w:eastAsia="宋体" w:cs="宋体"/>
                <w:caps w:val="0"/>
                <w:smallCaps w:val="0"/>
                <w:spacing w:val="0"/>
                <w:w w:val="100"/>
                <w:sz w:val="24"/>
                <w:szCs w:val="24"/>
                <w:lang w:eastAsia="zh-CN"/>
              </w:rPr>
              <w:t>以及相关税费、管理费用等</w:t>
            </w:r>
            <w:r>
              <w:rPr>
                <w:rFonts w:hint="eastAsia" w:ascii="宋体" w:hAnsi="宋体" w:cs="宋体"/>
                <w:caps w:val="0"/>
                <w:smallCaps w:val="0"/>
                <w:spacing w:val="0"/>
                <w:w w:val="100"/>
                <w:sz w:val="24"/>
                <w:szCs w:val="24"/>
                <w:lang w:val="en-US" w:eastAsia="zh-CN"/>
              </w:rPr>
              <w:t>。</w:t>
            </w:r>
          </w:p>
        </w:tc>
      </w:tr>
      <w:tr w14:paraId="016FC9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atLeast"/>
          <w:jc w:val="center"/>
        </w:trPr>
        <w:tc>
          <w:tcPr>
            <w:tcW w:w="698" w:type="dxa"/>
            <w:vAlign w:val="center"/>
          </w:tcPr>
          <w:p w14:paraId="521FF01D">
            <w:pPr>
              <w:jc w:val="center"/>
              <w:rPr>
                <w:rFonts w:hint="default" w:ascii="宋体" w:hAnsi="宋体" w:eastAsia="宋体" w:cs="宋体"/>
                <w:caps w:val="0"/>
                <w:smallCaps w:val="0"/>
                <w:spacing w:val="0"/>
                <w:w w:val="100"/>
                <w:sz w:val="24"/>
                <w:szCs w:val="24"/>
                <w:lang w:val="en-US" w:eastAsia="zh-CN"/>
              </w:rPr>
            </w:pPr>
            <w:r>
              <w:rPr>
                <w:rFonts w:hint="eastAsia" w:ascii="宋体" w:hAnsi="宋体" w:eastAsia="宋体" w:cs="宋体"/>
                <w:caps w:val="0"/>
                <w:smallCaps w:val="0"/>
                <w:spacing w:val="0"/>
                <w:w w:val="100"/>
                <w:sz w:val="24"/>
                <w:szCs w:val="24"/>
                <w:lang w:val="en-US" w:eastAsia="zh-CN"/>
              </w:rPr>
              <w:t>2</w:t>
            </w:r>
          </w:p>
        </w:tc>
        <w:tc>
          <w:tcPr>
            <w:tcW w:w="1968" w:type="dxa"/>
            <w:vAlign w:val="center"/>
          </w:tcPr>
          <w:p w14:paraId="03940BF8">
            <w:pPr>
              <w:jc w:val="both"/>
              <w:rPr>
                <w:rFonts w:hint="default" w:ascii="宋体" w:hAnsi="宋体" w:eastAsia="宋体" w:cs="宋体"/>
                <w:caps w:val="0"/>
                <w:smallCaps w:val="0"/>
                <w:spacing w:val="0"/>
                <w:w w:val="100"/>
                <w:sz w:val="24"/>
                <w:szCs w:val="24"/>
                <w:lang w:val="en-US" w:eastAsia="zh-CN"/>
              </w:rPr>
            </w:pPr>
            <w:r>
              <w:rPr>
                <w:rFonts w:hint="eastAsia" w:ascii="宋体" w:hAnsi="宋体" w:eastAsia="宋体" w:cs="宋体"/>
                <w:caps w:val="0"/>
                <w:smallCaps w:val="0"/>
                <w:spacing w:val="0"/>
                <w:w w:val="100"/>
                <w:sz w:val="24"/>
                <w:szCs w:val="24"/>
                <w:lang w:val="en-US" w:eastAsia="zh-CN"/>
              </w:rPr>
              <w:t>保洁</w:t>
            </w:r>
          </w:p>
        </w:tc>
        <w:tc>
          <w:tcPr>
            <w:tcW w:w="1219" w:type="dxa"/>
            <w:vAlign w:val="center"/>
          </w:tcPr>
          <w:p w14:paraId="2E603CD9">
            <w:pPr>
              <w:jc w:val="center"/>
              <w:rPr>
                <w:rFonts w:hint="default" w:ascii="宋体" w:hAnsi="宋体" w:eastAsia="宋体" w:cs="宋体"/>
                <w:caps w:val="0"/>
                <w:smallCaps w:val="0"/>
                <w:spacing w:val="0"/>
                <w:w w:val="100"/>
                <w:sz w:val="24"/>
                <w:szCs w:val="24"/>
                <w:lang w:val="en-US" w:eastAsia="zh-CN"/>
              </w:rPr>
            </w:pPr>
          </w:p>
        </w:tc>
        <w:tc>
          <w:tcPr>
            <w:tcW w:w="1144" w:type="dxa"/>
            <w:vAlign w:val="center"/>
          </w:tcPr>
          <w:p w14:paraId="153ED77E">
            <w:pPr>
              <w:jc w:val="center"/>
              <w:rPr>
                <w:rFonts w:hint="default" w:ascii="宋体" w:hAnsi="宋体" w:eastAsia="宋体" w:cs="宋体"/>
                <w:caps w:val="0"/>
                <w:smallCaps w:val="0"/>
                <w:spacing w:val="0"/>
                <w:w w:val="100"/>
                <w:sz w:val="24"/>
                <w:szCs w:val="24"/>
                <w:lang w:val="en-US" w:eastAsia="zh-CN"/>
              </w:rPr>
            </w:pPr>
            <w:r>
              <w:rPr>
                <w:rFonts w:hint="eastAsia" w:ascii="宋体" w:hAnsi="宋体" w:eastAsia="宋体" w:cs="宋体"/>
                <w:caps w:val="0"/>
                <w:smallCaps w:val="0"/>
                <w:spacing w:val="0"/>
                <w:w w:val="100"/>
                <w:sz w:val="24"/>
                <w:szCs w:val="24"/>
                <w:lang w:val="en-US" w:eastAsia="zh-CN"/>
              </w:rPr>
              <w:t>9</w:t>
            </w:r>
          </w:p>
        </w:tc>
        <w:tc>
          <w:tcPr>
            <w:tcW w:w="1387" w:type="dxa"/>
            <w:vAlign w:val="center"/>
          </w:tcPr>
          <w:p w14:paraId="61A5DFCA">
            <w:pPr>
              <w:jc w:val="center"/>
              <w:rPr>
                <w:rFonts w:hint="eastAsia" w:ascii="宋体" w:hAnsi="宋体" w:eastAsia="宋体" w:cs="宋体"/>
                <w:caps w:val="0"/>
                <w:smallCaps w:val="0"/>
                <w:spacing w:val="0"/>
                <w:w w:val="100"/>
                <w:sz w:val="24"/>
                <w:szCs w:val="24"/>
                <w:lang w:val="en-US" w:eastAsia="zh-CN"/>
              </w:rPr>
            </w:pPr>
            <w:r>
              <w:rPr>
                <w:rFonts w:hint="eastAsia" w:ascii="宋体" w:hAnsi="宋体" w:eastAsia="宋体" w:cs="宋体"/>
                <w:caps w:val="0"/>
                <w:smallCaps w:val="0"/>
                <w:spacing w:val="0"/>
                <w:w w:val="100"/>
                <w:sz w:val="24"/>
                <w:szCs w:val="24"/>
                <w:lang w:val="en-US" w:eastAsia="zh-CN"/>
              </w:rPr>
              <w:t>12月</w:t>
            </w:r>
          </w:p>
        </w:tc>
        <w:tc>
          <w:tcPr>
            <w:tcW w:w="1294" w:type="dxa"/>
            <w:vAlign w:val="center"/>
          </w:tcPr>
          <w:p w14:paraId="56851839">
            <w:pPr>
              <w:jc w:val="center"/>
              <w:rPr>
                <w:rFonts w:hint="eastAsia" w:ascii="宋体" w:hAnsi="宋体" w:eastAsia="宋体" w:cs="宋体"/>
                <w:caps w:val="0"/>
                <w:smallCaps w:val="0"/>
                <w:spacing w:val="0"/>
                <w:w w:val="100"/>
                <w:sz w:val="24"/>
                <w:szCs w:val="24"/>
                <w:lang w:val="en-US" w:eastAsia="zh-CN"/>
              </w:rPr>
            </w:pPr>
          </w:p>
        </w:tc>
        <w:tc>
          <w:tcPr>
            <w:tcW w:w="1316" w:type="dxa"/>
            <w:vMerge w:val="continue"/>
            <w:vAlign w:val="center"/>
          </w:tcPr>
          <w:p w14:paraId="7A7E3C1C">
            <w:pPr>
              <w:jc w:val="center"/>
              <w:rPr>
                <w:rFonts w:hint="eastAsia" w:ascii="宋体" w:hAnsi="宋体" w:eastAsia="宋体" w:cs="宋体"/>
                <w:caps w:val="0"/>
                <w:smallCaps w:val="0"/>
                <w:spacing w:val="0"/>
                <w:w w:val="100"/>
                <w:sz w:val="24"/>
                <w:szCs w:val="24"/>
                <w:lang w:val="en-US" w:eastAsia="zh-CN"/>
              </w:rPr>
            </w:pPr>
          </w:p>
        </w:tc>
      </w:tr>
      <w:tr w14:paraId="405F4D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5" w:hRule="atLeast"/>
          <w:jc w:val="center"/>
        </w:trPr>
        <w:tc>
          <w:tcPr>
            <w:tcW w:w="698" w:type="dxa"/>
            <w:vAlign w:val="center"/>
          </w:tcPr>
          <w:p w14:paraId="5FCCF494">
            <w:pPr>
              <w:jc w:val="center"/>
              <w:rPr>
                <w:rFonts w:hint="default" w:ascii="宋体" w:hAnsi="宋体" w:eastAsia="宋体" w:cs="宋体"/>
                <w:caps w:val="0"/>
                <w:smallCaps w:val="0"/>
                <w:spacing w:val="0"/>
                <w:w w:val="100"/>
                <w:sz w:val="24"/>
                <w:szCs w:val="24"/>
                <w:lang w:val="en-US" w:eastAsia="zh-CN"/>
              </w:rPr>
            </w:pPr>
            <w:r>
              <w:rPr>
                <w:rFonts w:hint="eastAsia" w:ascii="宋体" w:hAnsi="宋体" w:eastAsia="宋体" w:cs="宋体"/>
                <w:caps w:val="0"/>
                <w:smallCaps w:val="0"/>
                <w:spacing w:val="0"/>
                <w:w w:val="100"/>
                <w:sz w:val="24"/>
                <w:szCs w:val="24"/>
                <w:lang w:val="en-US" w:eastAsia="zh-CN"/>
              </w:rPr>
              <w:t>4</w:t>
            </w:r>
          </w:p>
        </w:tc>
        <w:tc>
          <w:tcPr>
            <w:tcW w:w="1968" w:type="dxa"/>
            <w:vAlign w:val="center"/>
          </w:tcPr>
          <w:p w14:paraId="6B18BB6C">
            <w:pPr>
              <w:jc w:val="both"/>
              <w:rPr>
                <w:rFonts w:hint="default" w:ascii="宋体" w:hAnsi="宋体" w:eastAsia="宋体" w:cs="宋体"/>
                <w:caps w:val="0"/>
                <w:smallCaps w:val="0"/>
                <w:spacing w:val="0"/>
                <w:w w:val="100"/>
                <w:sz w:val="24"/>
                <w:szCs w:val="24"/>
                <w:lang w:val="en-US" w:eastAsia="zh-CN"/>
              </w:rPr>
            </w:pPr>
            <w:r>
              <w:rPr>
                <w:rFonts w:hint="eastAsia" w:ascii="宋体" w:hAnsi="宋体" w:eastAsia="宋体" w:cs="宋体"/>
                <w:caps w:val="0"/>
                <w:smallCaps w:val="0"/>
                <w:spacing w:val="0"/>
                <w:w w:val="100"/>
                <w:sz w:val="24"/>
                <w:szCs w:val="24"/>
                <w:lang w:val="en-US" w:eastAsia="zh-CN"/>
              </w:rPr>
              <w:t>驾驶员</w:t>
            </w:r>
          </w:p>
        </w:tc>
        <w:tc>
          <w:tcPr>
            <w:tcW w:w="1219" w:type="dxa"/>
            <w:vAlign w:val="center"/>
          </w:tcPr>
          <w:p w14:paraId="14871684">
            <w:pPr>
              <w:jc w:val="center"/>
              <w:rPr>
                <w:rFonts w:hint="default" w:ascii="宋体" w:hAnsi="宋体" w:eastAsia="宋体" w:cs="宋体"/>
                <w:caps w:val="0"/>
                <w:smallCaps w:val="0"/>
                <w:spacing w:val="0"/>
                <w:w w:val="100"/>
                <w:sz w:val="24"/>
                <w:szCs w:val="24"/>
                <w:lang w:val="en-US" w:eastAsia="zh-CN"/>
              </w:rPr>
            </w:pPr>
          </w:p>
        </w:tc>
        <w:tc>
          <w:tcPr>
            <w:tcW w:w="1144" w:type="dxa"/>
            <w:vAlign w:val="center"/>
          </w:tcPr>
          <w:p w14:paraId="724B5EE0">
            <w:pPr>
              <w:jc w:val="center"/>
              <w:rPr>
                <w:rFonts w:hint="default" w:ascii="宋体" w:hAnsi="宋体" w:eastAsia="宋体" w:cs="宋体"/>
                <w:caps w:val="0"/>
                <w:smallCaps w:val="0"/>
                <w:spacing w:val="0"/>
                <w:w w:val="100"/>
                <w:sz w:val="24"/>
                <w:szCs w:val="24"/>
                <w:lang w:val="en-US" w:eastAsia="zh-CN"/>
              </w:rPr>
            </w:pPr>
            <w:r>
              <w:rPr>
                <w:rFonts w:hint="eastAsia" w:ascii="宋体" w:hAnsi="宋体" w:eastAsia="宋体" w:cs="宋体"/>
                <w:caps w:val="0"/>
                <w:smallCaps w:val="0"/>
                <w:spacing w:val="0"/>
                <w:w w:val="100"/>
                <w:sz w:val="24"/>
                <w:szCs w:val="24"/>
                <w:lang w:val="en-US" w:eastAsia="zh-CN"/>
              </w:rPr>
              <w:t>1</w:t>
            </w:r>
          </w:p>
        </w:tc>
        <w:tc>
          <w:tcPr>
            <w:tcW w:w="1387" w:type="dxa"/>
            <w:vAlign w:val="center"/>
          </w:tcPr>
          <w:p w14:paraId="17188CF0">
            <w:pPr>
              <w:jc w:val="center"/>
              <w:rPr>
                <w:rFonts w:hint="default" w:ascii="宋体" w:hAnsi="宋体" w:eastAsia="宋体" w:cs="宋体"/>
                <w:caps w:val="0"/>
                <w:smallCaps w:val="0"/>
                <w:spacing w:val="0"/>
                <w:w w:val="100"/>
                <w:sz w:val="24"/>
                <w:szCs w:val="24"/>
                <w:lang w:val="en-US" w:eastAsia="zh-CN"/>
              </w:rPr>
            </w:pPr>
            <w:r>
              <w:rPr>
                <w:rFonts w:hint="eastAsia" w:ascii="宋体" w:hAnsi="宋体" w:eastAsia="宋体" w:cs="宋体"/>
                <w:caps w:val="0"/>
                <w:smallCaps w:val="0"/>
                <w:spacing w:val="0"/>
                <w:w w:val="100"/>
                <w:sz w:val="24"/>
                <w:szCs w:val="24"/>
                <w:lang w:val="en-US" w:eastAsia="zh-CN"/>
              </w:rPr>
              <w:t>12月</w:t>
            </w:r>
          </w:p>
        </w:tc>
        <w:tc>
          <w:tcPr>
            <w:tcW w:w="1294" w:type="dxa"/>
            <w:vAlign w:val="center"/>
          </w:tcPr>
          <w:p w14:paraId="32850FB0">
            <w:pPr>
              <w:jc w:val="center"/>
              <w:rPr>
                <w:rFonts w:hint="eastAsia" w:ascii="宋体" w:hAnsi="宋体" w:eastAsia="宋体" w:cs="宋体"/>
                <w:caps w:val="0"/>
                <w:smallCaps w:val="0"/>
                <w:spacing w:val="0"/>
                <w:w w:val="100"/>
                <w:sz w:val="24"/>
                <w:szCs w:val="24"/>
                <w:lang w:val="en-US" w:eastAsia="zh-CN"/>
              </w:rPr>
            </w:pPr>
          </w:p>
        </w:tc>
        <w:tc>
          <w:tcPr>
            <w:tcW w:w="1316" w:type="dxa"/>
            <w:vMerge w:val="continue"/>
            <w:vAlign w:val="center"/>
          </w:tcPr>
          <w:p w14:paraId="5C6A1A0A">
            <w:pPr>
              <w:jc w:val="center"/>
              <w:rPr>
                <w:rFonts w:hint="eastAsia" w:ascii="宋体" w:hAnsi="宋体" w:eastAsia="宋体" w:cs="宋体"/>
                <w:caps w:val="0"/>
                <w:smallCaps w:val="0"/>
                <w:spacing w:val="0"/>
                <w:w w:val="100"/>
                <w:sz w:val="24"/>
                <w:szCs w:val="24"/>
                <w:lang w:val="en-US" w:eastAsia="zh-CN"/>
              </w:rPr>
            </w:pPr>
          </w:p>
        </w:tc>
      </w:tr>
      <w:tr w14:paraId="63628A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9" w:hRule="atLeast"/>
          <w:jc w:val="center"/>
        </w:trPr>
        <w:tc>
          <w:tcPr>
            <w:tcW w:w="698" w:type="dxa"/>
            <w:vAlign w:val="center"/>
          </w:tcPr>
          <w:p w14:paraId="16037DC7">
            <w:pPr>
              <w:jc w:val="center"/>
              <w:rPr>
                <w:rFonts w:hint="default" w:ascii="宋体" w:hAnsi="宋体" w:eastAsia="宋体" w:cs="宋体"/>
                <w:caps w:val="0"/>
                <w:smallCaps w:val="0"/>
                <w:spacing w:val="0"/>
                <w:w w:val="100"/>
                <w:sz w:val="24"/>
                <w:szCs w:val="24"/>
                <w:lang w:val="en-US" w:eastAsia="zh-CN"/>
              </w:rPr>
            </w:pPr>
            <w:r>
              <w:rPr>
                <w:rFonts w:hint="eastAsia" w:ascii="宋体" w:hAnsi="宋体" w:eastAsia="宋体" w:cs="宋体"/>
                <w:caps w:val="0"/>
                <w:smallCaps w:val="0"/>
                <w:spacing w:val="0"/>
                <w:w w:val="100"/>
                <w:sz w:val="24"/>
                <w:szCs w:val="24"/>
                <w:lang w:val="en-US" w:eastAsia="zh-CN"/>
              </w:rPr>
              <w:t>3</w:t>
            </w:r>
          </w:p>
        </w:tc>
        <w:tc>
          <w:tcPr>
            <w:tcW w:w="1968" w:type="dxa"/>
            <w:vAlign w:val="center"/>
          </w:tcPr>
          <w:p w14:paraId="48D1D8CF">
            <w:pPr>
              <w:jc w:val="both"/>
              <w:rPr>
                <w:rFonts w:hint="default" w:ascii="宋体" w:hAnsi="宋体" w:eastAsia="宋体" w:cs="宋体"/>
                <w:caps w:val="0"/>
                <w:smallCaps w:val="0"/>
                <w:spacing w:val="0"/>
                <w:w w:val="100"/>
                <w:sz w:val="24"/>
                <w:szCs w:val="24"/>
                <w:lang w:val="en-US" w:eastAsia="zh-CN"/>
              </w:rPr>
            </w:pPr>
            <w:r>
              <w:rPr>
                <w:rFonts w:hint="default" w:ascii="宋体" w:hAnsi="宋体" w:eastAsia="宋体" w:cs="宋体"/>
                <w:caps w:val="0"/>
                <w:smallCaps w:val="0"/>
                <w:spacing w:val="0"/>
                <w:w w:val="100"/>
                <w:sz w:val="24"/>
                <w:szCs w:val="24"/>
                <w:lang w:val="en-US" w:eastAsia="zh-CN"/>
              </w:rPr>
              <w:t>化粪池及积油池清理</w:t>
            </w:r>
          </w:p>
        </w:tc>
        <w:tc>
          <w:tcPr>
            <w:tcW w:w="1219" w:type="dxa"/>
            <w:vAlign w:val="center"/>
          </w:tcPr>
          <w:p w14:paraId="0A6428D9">
            <w:pPr>
              <w:jc w:val="center"/>
              <w:rPr>
                <w:rFonts w:hint="default" w:ascii="宋体" w:hAnsi="宋体" w:eastAsia="宋体" w:cs="宋体"/>
                <w:caps w:val="0"/>
                <w:smallCaps w:val="0"/>
                <w:spacing w:val="0"/>
                <w:w w:val="100"/>
                <w:sz w:val="24"/>
                <w:szCs w:val="24"/>
                <w:lang w:val="en-US" w:eastAsia="zh-CN"/>
              </w:rPr>
            </w:pPr>
          </w:p>
        </w:tc>
        <w:tc>
          <w:tcPr>
            <w:tcW w:w="1144" w:type="dxa"/>
            <w:vAlign w:val="center"/>
          </w:tcPr>
          <w:p w14:paraId="5CA4C991">
            <w:pPr>
              <w:jc w:val="center"/>
              <w:rPr>
                <w:rFonts w:hint="eastAsia" w:ascii="宋体" w:hAnsi="宋体" w:eastAsia="宋体" w:cs="宋体"/>
                <w:caps w:val="0"/>
                <w:smallCaps w:val="0"/>
                <w:spacing w:val="0"/>
                <w:w w:val="100"/>
                <w:sz w:val="24"/>
                <w:szCs w:val="24"/>
                <w:lang w:val="en-US" w:eastAsia="zh-CN"/>
              </w:rPr>
            </w:pPr>
          </w:p>
        </w:tc>
        <w:tc>
          <w:tcPr>
            <w:tcW w:w="1387" w:type="dxa"/>
            <w:vAlign w:val="center"/>
          </w:tcPr>
          <w:p w14:paraId="33EF10C7">
            <w:pPr>
              <w:jc w:val="center"/>
              <w:rPr>
                <w:rFonts w:hint="default" w:ascii="宋体" w:hAnsi="宋体" w:eastAsia="宋体" w:cs="宋体"/>
                <w:caps w:val="0"/>
                <w:smallCaps w:val="0"/>
                <w:spacing w:val="0"/>
                <w:w w:val="100"/>
                <w:sz w:val="24"/>
                <w:szCs w:val="24"/>
                <w:lang w:val="en-US" w:eastAsia="zh-CN"/>
              </w:rPr>
            </w:pPr>
            <w:r>
              <w:rPr>
                <w:rFonts w:hint="eastAsia" w:ascii="宋体" w:hAnsi="宋体" w:eastAsia="宋体" w:cs="宋体"/>
                <w:caps w:val="0"/>
                <w:smallCaps w:val="0"/>
                <w:spacing w:val="0"/>
                <w:w w:val="100"/>
                <w:sz w:val="24"/>
                <w:szCs w:val="24"/>
                <w:lang w:val="en-US" w:eastAsia="zh-CN"/>
              </w:rPr>
              <w:t>7次</w:t>
            </w:r>
          </w:p>
        </w:tc>
        <w:tc>
          <w:tcPr>
            <w:tcW w:w="1294" w:type="dxa"/>
            <w:vAlign w:val="center"/>
          </w:tcPr>
          <w:p w14:paraId="38E80106">
            <w:pPr>
              <w:jc w:val="center"/>
              <w:rPr>
                <w:rFonts w:hint="eastAsia" w:ascii="宋体" w:hAnsi="宋体" w:eastAsia="宋体" w:cs="宋体"/>
                <w:caps w:val="0"/>
                <w:smallCaps w:val="0"/>
                <w:spacing w:val="0"/>
                <w:w w:val="100"/>
                <w:sz w:val="24"/>
                <w:szCs w:val="24"/>
                <w:lang w:val="en-US" w:eastAsia="zh-CN"/>
              </w:rPr>
            </w:pPr>
          </w:p>
        </w:tc>
        <w:tc>
          <w:tcPr>
            <w:tcW w:w="1316" w:type="dxa"/>
            <w:vMerge w:val="continue"/>
            <w:vAlign w:val="center"/>
          </w:tcPr>
          <w:p w14:paraId="5F3B1B04">
            <w:pPr>
              <w:jc w:val="center"/>
              <w:rPr>
                <w:rFonts w:hint="eastAsia" w:ascii="宋体" w:hAnsi="宋体" w:eastAsia="宋体" w:cs="宋体"/>
                <w:caps w:val="0"/>
                <w:smallCaps w:val="0"/>
                <w:spacing w:val="0"/>
                <w:w w:val="100"/>
                <w:sz w:val="24"/>
                <w:szCs w:val="24"/>
                <w:lang w:val="en-US" w:eastAsia="zh-CN"/>
              </w:rPr>
            </w:pPr>
          </w:p>
        </w:tc>
      </w:tr>
      <w:tr w14:paraId="6208F4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jc w:val="center"/>
        </w:trPr>
        <w:tc>
          <w:tcPr>
            <w:tcW w:w="698" w:type="dxa"/>
            <w:vAlign w:val="center"/>
          </w:tcPr>
          <w:p w14:paraId="242ABD5F">
            <w:pPr>
              <w:jc w:val="center"/>
              <w:rPr>
                <w:rFonts w:hint="default" w:ascii="宋体" w:hAnsi="宋体" w:eastAsia="宋体" w:cs="宋体"/>
                <w:caps w:val="0"/>
                <w:smallCaps w:val="0"/>
                <w:spacing w:val="0"/>
                <w:w w:val="100"/>
                <w:sz w:val="24"/>
                <w:szCs w:val="24"/>
                <w:lang w:val="en-US" w:eastAsia="zh-CN"/>
              </w:rPr>
            </w:pPr>
            <w:r>
              <w:rPr>
                <w:rFonts w:hint="eastAsia" w:ascii="宋体" w:hAnsi="宋体" w:eastAsia="宋体" w:cs="宋体"/>
                <w:caps w:val="0"/>
                <w:smallCaps w:val="0"/>
                <w:spacing w:val="0"/>
                <w:w w:val="100"/>
                <w:sz w:val="24"/>
                <w:szCs w:val="24"/>
                <w:lang w:val="en-US" w:eastAsia="zh-CN"/>
              </w:rPr>
              <w:t>4</w:t>
            </w:r>
          </w:p>
        </w:tc>
        <w:tc>
          <w:tcPr>
            <w:tcW w:w="1968" w:type="dxa"/>
            <w:vAlign w:val="top"/>
          </w:tcPr>
          <w:p w14:paraId="5ED1CCC6">
            <w:pPr>
              <w:jc w:val="both"/>
              <w:rPr>
                <w:rFonts w:hint="default" w:ascii="宋体" w:hAnsi="宋体" w:eastAsia="宋体" w:cs="宋体"/>
                <w:caps w:val="0"/>
                <w:smallCaps w:val="0"/>
                <w:spacing w:val="0"/>
                <w:w w:val="100"/>
                <w:sz w:val="24"/>
                <w:szCs w:val="24"/>
                <w:lang w:val="en-US" w:eastAsia="zh-CN"/>
              </w:rPr>
            </w:pPr>
            <w:r>
              <w:rPr>
                <w:rFonts w:hint="eastAsia" w:ascii="宋体" w:hAnsi="宋体" w:eastAsia="宋体" w:cs="宋体"/>
                <w:caps w:val="0"/>
                <w:smallCaps w:val="0"/>
                <w:spacing w:val="0"/>
                <w:w w:val="100"/>
                <w:sz w:val="24"/>
                <w:szCs w:val="24"/>
                <w:lang w:val="en-US" w:eastAsia="zh-CN"/>
              </w:rPr>
              <w:t>垃圾清运</w:t>
            </w:r>
          </w:p>
        </w:tc>
        <w:tc>
          <w:tcPr>
            <w:tcW w:w="1219" w:type="dxa"/>
            <w:vAlign w:val="center"/>
          </w:tcPr>
          <w:p w14:paraId="1F0ABC54">
            <w:pPr>
              <w:jc w:val="center"/>
              <w:rPr>
                <w:rFonts w:hint="default" w:ascii="宋体" w:hAnsi="宋体" w:eastAsia="宋体" w:cs="宋体"/>
                <w:caps w:val="0"/>
                <w:smallCaps w:val="0"/>
                <w:spacing w:val="0"/>
                <w:w w:val="100"/>
                <w:sz w:val="24"/>
                <w:szCs w:val="24"/>
                <w:lang w:val="en-US" w:eastAsia="zh-CN"/>
              </w:rPr>
            </w:pPr>
          </w:p>
        </w:tc>
        <w:tc>
          <w:tcPr>
            <w:tcW w:w="1144" w:type="dxa"/>
            <w:vAlign w:val="center"/>
          </w:tcPr>
          <w:p w14:paraId="10BCC1A1">
            <w:pPr>
              <w:jc w:val="center"/>
              <w:rPr>
                <w:rFonts w:hint="eastAsia" w:ascii="宋体" w:hAnsi="宋体" w:eastAsia="宋体" w:cs="宋体"/>
                <w:caps w:val="0"/>
                <w:smallCaps w:val="0"/>
                <w:spacing w:val="0"/>
                <w:w w:val="100"/>
                <w:sz w:val="24"/>
                <w:szCs w:val="24"/>
                <w:lang w:val="en-US" w:eastAsia="zh-CN"/>
              </w:rPr>
            </w:pPr>
          </w:p>
        </w:tc>
        <w:tc>
          <w:tcPr>
            <w:tcW w:w="1387" w:type="dxa"/>
            <w:vAlign w:val="center"/>
          </w:tcPr>
          <w:p w14:paraId="08609F6E">
            <w:pPr>
              <w:jc w:val="center"/>
              <w:rPr>
                <w:rFonts w:hint="default" w:ascii="宋体" w:hAnsi="宋体" w:eastAsia="宋体" w:cs="宋体"/>
                <w:caps w:val="0"/>
                <w:smallCaps w:val="0"/>
                <w:spacing w:val="0"/>
                <w:w w:val="100"/>
                <w:sz w:val="24"/>
                <w:szCs w:val="24"/>
                <w:lang w:val="en-US" w:eastAsia="zh-CN"/>
              </w:rPr>
            </w:pPr>
            <w:r>
              <w:rPr>
                <w:rFonts w:hint="eastAsia" w:ascii="宋体" w:hAnsi="宋体" w:eastAsia="宋体" w:cs="宋体"/>
                <w:caps w:val="0"/>
                <w:smallCaps w:val="0"/>
                <w:spacing w:val="0"/>
                <w:w w:val="100"/>
                <w:sz w:val="24"/>
                <w:szCs w:val="24"/>
                <w:lang w:val="en-US" w:eastAsia="zh-CN"/>
              </w:rPr>
              <w:t>61次</w:t>
            </w:r>
          </w:p>
        </w:tc>
        <w:tc>
          <w:tcPr>
            <w:tcW w:w="1294" w:type="dxa"/>
            <w:vAlign w:val="center"/>
          </w:tcPr>
          <w:p w14:paraId="06808A2B">
            <w:pPr>
              <w:jc w:val="center"/>
              <w:rPr>
                <w:rFonts w:hint="eastAsia" w:ascii="宋体" w:hAnsi="宋体" w:eastAsia="宋体" w:cs="宋体"/>
                <w:caps w:val="0"/>
                <w:smallCaps w:val="0"/>
                <w:spacing w:val="0"/>
                <w:w w:val="100"/>
                <w:sz w:val="24"/>
                <w:szCs w:val="24"/>
                <w:lang w:val="en-US" w:eastAsia="zh-CN"/>
              </w:rPr>
            </w:pPr>
          </w:p>
        </w:tc>
        <w:tc>
          <w:tcPr>
            <w:tcW w:w="1316" w:type="dxa"/>
            <w:vMerge w:val="continue"/>
            <w:vAlign w:val="center"/>
          </w:tcPr>
          <w:p w14:paraId="26E60DE6">
            <w:pPr>
              <w:jc w:val="center"/>
              <w:rPr>
                <w:rFonts w:hint="eastAsia" w:ascii="宋体" w:hAnsi="宋体" w:eastAsia="宋体" w:cs="宋体"/>
                <w:caps w:val="0"/>
                <w:smallCaps w:val="0"/>
                <w:spacing w:val="0"/>
                <w:w w:val="100"/>
                <w:sz w:val="24"/>
                <w:szCs w:val="24"/>
                <w:lang w:val="en-US" w:eastAsia="zh-CN"/>
              </w:rPr>
            </w:pPr>
          </w:p>
        </w:tc>
      </w:tr>
      <w:tr w14:paraId="6AF197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jc w:val="center"/>
        </w:trPr>
        <w:tc>
          <w:tcPr>
            <w:tcW w:w="698" w:type="dxa"/>
            <w:vAlign w:val="center"/>
          </w:tcPr>
          <w:p w14:paraId="2F8C261B">
            <w:pPr>
              <w:jc w:val="center"/>
              <w:rPr>
                <w:rFonts w:hint="default" w:ascii="宋体" w:hAnsi="宋体" w:eastAsia="宋体" w:cs="宋体"/>
                <w:caps w:val="0"/>
                <w:smallCaps w:val="0"/>
                <w:spacing w:val="0"/>
                <w:w w:val="100"/>
                <w:sz w:val="24"/>
                <w:szCs w:val="24"/>
                <w:lang w:val="en-US" w:eastAsia="zh-CN"/>
              </w:rPr>
            </w:pPr>
            <w:r>
              <w:rPr>
                <w:rFonts w:hint="eastAsia" w:ascii="宋体" w:hAnsi="宋体" w:eastAsia="宋体" w:cs="宋体"/>
                <w:caps w:val="0"/>
                <w:smallCaps w:val="0"/>
                <w:spacing w:val="0"/>
                <w:w w:val="100"/>
                <w:sz w:val="24"/>
                <w:szCs w:val="24"/>
                <w:lang w:val="en-US" w:eastAsia="zh-CN"/>
              </w:rPr>
              <w:t>5</w:t>
            </w:r>
          </w:p>
        </w:tc>
        <w:tc>
          <w:tcPr>
            <w:tcW w:w="1968" w:type="dxa"/>
            <w:vAlign w:val="top"/>
          </w:tcPr>
          <w:p w14:paraId="3145DF99">
            <w:pPr>
              <w:jc w:val="both"/>
              <w:rPr>
                <w:rFonts w:hint="eastAsia" w:ascii="宋体" w:hAnsi="宋体" w:eastAsia="宋体" w:cs="宋体"/>
                <w:caps w:val="0"/>
                <w:smallCaps w:val="0"/>
                <w:spacing w:val="0"/>
                <w:w w:val="100"/>
                <w:sz w:val="24"/>
                <w:szCs w:val="24"/>
                <w:lang w:val="en-US" w:eastAsia="zh-CN"/>
              </w:rPr>
            </w:pPr>
            <w:r>
              <w:rPr>
                <w:rFonts w:hint="eastAsia" w:ascii="宋体" w:hAnsi="宋体" w:eastAsia="宋体" w:cs="宋体"/>
                <w:caps w:val="0"/>
                <w:smallCaps w:val="0"/>
                <w:spacing w:val="0"/>
                <w:w w:val="100"/>
                <w:sz w:val="24"/>
                <w:szCs w:val="24"/>
                <w:lang w:val="en-US" w:eastAsia="zh-CN"/>
              </w:rPr>
              <w:t>零星维修</w:t>
            </w:r>
          </w:p>
        </w:tc>
        <w:tc>
          <w:tcPr>
            <w:tcW w:w="1219" w:type="dxa"/>
            <w:vAlign w:val="center"/>
          </w:tcPr>
          <w:p w14:paraId="04627F1C">
            <w:pPr>
              <w:jc w:val="center"/>
              <w:rPr>
                <w:rFonts w:hint="eastAsia" w:ascii="宋体" w:hAnsi="宋体" w:eastAsia="宋体" w:cs="宋体"/>
                <w:caps w:val="0"/>
                <w:smallCaps w:val="0"/>
                <w:spacing w:val="0"/>
                <w:w w:val="100"/>
                <w:sz w:val="24"/>
                <w:szCs w:val="24"/>
                <w:lang w:val="en-US" w:eastAsia="zh-CN"/>
              </w:rPr>
            </w:pPr>
          </w:p>
        </w:tc>
        <w:tc>
          <w:tcPr>
            <w:tcW w:w="1144" w:type="dxa"/>
            <w:vAlign w:val="center"/>
          </w:tcPr>
          <w:p w14:paraId="249CA8C6">
            <w:pPr>
              <w:jc w:val="center"/>
              <w:rPr>
                <w:rFonts w:hint="eastAsia" w:ascii="宋体" w:hAnsi="宋体" w:eastAsia="宋体" w:cs="宋体"/>
                <w:caps w:val="0"/>
                <w:smallCaps w:val="0"/>
                <w:spacing w:val="0"/>
                <w:w w:val="100"/>
                <w:sz w:val="24"/>
                <w:szCs w:val="24"/>
                <w:lang w:val="en-US" w:eastAsia="zh-CN"/>
              </w:rPr>
            </w:pPr>
          </w:p>
        </w:tc>
        <w:tc>
          <w:tcPr>
            <w:tcW w:w="1387" w:type="dxa"/>
            <w:vAlign w:val="center"/>
          </w:tcPr>
          <w:p w14:paraId="75A8B278">
            <w:pPr>
              <w:jc w:val="center"/>
              <w:rPr>
                <w:rFonts w:hint="default" w:ascii="宋体" w:hAnsi="宋体" w:eastAsia="宋体" w:cs="宋体"/>
                <w:caps w:val="0"/>
                <w:smallCaps w:val="0"/>
                <w:spacing w:val="0"/>
                <w:w w:val="100"/>
                <w:sz w:val="24"/>
                <w:szCs w:val="24"/>
                <w:lang w:val="en-US" w:eastAsia="zh-CN"/>
              </w:rPr>
            </w:pPr>
            <w:r>
              <w:rPr>
                <w:rFonts w:hint="eastAsia" w:ascii="宋体" w:hAnsi="宋体" w:eastAsia="宋体" w:cs="宋体"/>
                <w:caps w:val="0"/>
                <w:smallCaps w:val="0"/>
                <w:spacing w:val="0"/>
                <w:w w:val="100"/>
                <w:sz w:val="24"/>
                <w:szCs w:val="24"/>
                <w:lang w:val="en-US" w:eastAsia="zh-CN"/>
              </w:rPr>
              <w:t>12次</w:t>
            </w:r>
          </w:p>
        </w:tc>
        <w:tc>
          <w:tcPr>
            <w:tcW w:w="1294" w:type="dxa"/>
            <w:vAlign w:val="center"/>
          </w:tcPr>
          <w:p w14:paraId="43DC9599">
            <w:pPr>
              <w:jc w:val="center"/>
              <w:rPr>
                <w:rFonts w:hint="eastAsia" w:ascii="宋体" w:hAnsi="宋体" w:eastAsia="宋体" w:cs="宋体"/>
                <w:caps w:val="0"/>
                <w:smallCaps w:val="0"/>
                <w:spacing w:val="0"/>
                <w:w w:val="100"/>
                <w:sz w:val="24"/>
                <w:szCs w:val="24"/>
                <w:lang w:val="en-US" w:eastAsia="zh-CN"/>
              </w:rPr>
            </w:pPr>
          </w:p>
        </w:tc>
        <w:tc>
          <w:tcPr>
            <w:tcW w:w="1316" w:type="dxa"/>
            <w:vMerge w:val="continue"/>
            <w:vAlign w:val="center"/>
          </w:tcPr>
          <w:p w14:paraId="6C2EF4F1">
            <w:pPr>
              <w:jc w:val="center"/>
              <w:rPr>
                <w:rFonts w:hint="eastAsia" w:ascii="宋体" w:hAnsi="宋体" w:eastAsia="宋体" w:cs="宋体"/>
                <w:caps w:val="0"/>
                <w:smallCaps w:val="0"/>
                <w:spacing w:val="0"/>
                <w:w w:val="100"/>
                <w:sz w:val="24"/>
                <w:szCs w:val="24"/>
                <w:lang w:val="en-US" w:eastAsia="zh-CN"/>
              </w:rPr>
            </w:pPr>
          </w:p>
        </w:tc>
      </w:tr>
      <w:tr w14:paraId="68EB27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698" w:type="dxa"/>
            <w:vAlign w:val="center"/>
          </w:tcPr>
          <w:p w14:paraId="2D2F2F7E">
            <w:pPr>
              <w:jc w:val="center"/>
              <w:rPr>
                <w:rFonts w:hint="default" w:ascii="宋体" w:hAnsi="宋体" w:eastAsia="宋体" w:cs="宋体"/>
                <w:caps w:val="0"/>
                <w:smallCaps w:val="0"/>
                <w:spacing w:val="0"/>
                <w:w w:val="100"/>
                <w:sz w:val="24"/>
                <w:szCs w:val="24"/>
                <w:lang w:val="en-US" w:eastAsia="zh-CN"/>
              </w:rPr>
            </w:pPr>
            <w:r>
              <w:rPr>
                <w:rFonts w:hint="eastAsia" w:ascii="宋体" w:hAnsi="宋体" w:eastAsia="宋体" w:cs="宋体"/>
                <w:caps w:val="0"/>
                <w:smallCaps w:val="0"/>
                <w:spacing w:val="0"/>
                <w:w w:val="100"/>
                <w:sz w:val="24"/>
                <w:szCs w:val="24"/>
                <w:lang w:val="en-US" w:eastAsia="zh-CN"/>
              </w:rPr>
              <w:t>6</w:t>
            </w:r>
          </w:p>
        </w:tc>
        <w:tc>
          <w:tcPr>
            <w:tcW w:w="1968" w:type="dxa"/>
            <w:vAlign w:val="center"/>
          </w:tcPr>
          <w:p w14:paraId="629588B2">
            <w:pPr>
              <w:jc w:val="center"/>
              <w:rPr>
                <w:rFonts w:hint="eastAsia" w:ascii="宋体" w:hAnsi="宋体" w:eastAsia="宋体" w:cs="宋体"/>
                <w:caps w:val="0"/>
                <w:smallCaps w:val="0"/>
                <w:spacing w:val="0"/>
                <w:w w:val="100"/>
                <w:sz w:val="24"/>
                <w:szCs w:val="24"/>
                <w:lang w:val="en-US" w:eastAsia="zh-CN"/>
              </w:rPr>
            </w:pPr>
          </w:p>
        </w:tc>
        <w:tc>
          <w:tcPr>
            <w:tcW w:w="1219" w:type="dxa"/>
            <w:vAlign w:val="center"/>
          </w:tcPr>
          <w:p w14:paraId="0B3A3520">
            <w:pPr>
              <w:jc w:val="center"/>
              <w:rPr>
                <w:rFonts w:hint="eastAsia" w:ascii="宋体" w:hAnsi="宋体" w:eastAsia="宋体" w:cs="宋体"/>
                <w:caps w:val="0"/>
                <w:smallCaps w:val="0"/>
                <w:spacing w:val="0"/>
                <w:w w:val="100"/>
                <w:sz w:val="24"/>
                <w:szCs w:val="24"/>
                <w:lang w:val="en-US" w:eastAsia="zh-CN"/>
              </w:rPr>
            </w:pPr>
          </w:p>
        </w:tc>
        <w:tc>
          <w:tcPr>
            <w:tcW w:w="1144" w:type="dxa"/>
            <w:vAlign w:val="center"/>
          </w:tcPr>
          <w:p w14:paraId="00989D34">
            <w:pPr>
              <w:jc w:val="center"/>
              <w:rPr>
                <w:rFonts w:hint="eastAsia" w:ascii="宋体" w:hAnsi="宋体" w:eastAsia="宋体" w:cs="宋体"/>
                <w:caps w:val="0"/>
                <w:smallCaps w:val="0"/>
                <w:spacing w:val="0"/>
                <w:w w:val="100"/>
                <w:sz w:val="24"/>
                <w:szCs w:val="24"/>
                <w:lang w:val="en-US" w:eastAsia="zh-CN"/>
              </w:rPr>
            </w:pPr>
          </w:p>
        </w:tc>
        <w:tc>
          <w:tcPr>
            <w:tcW w:w="1387" w:type="dxa"/>
            <w:vAlign w:val="center"/>
          </w:tcPr>
          <w:p w14:paraId="44A2E401">
            <w:pPr>
              <w:jc w:val="center"/>
              <w:rPr>
                <w:rFonts w:hint="eastAsia" w:ascii="宋体" w:hAnsi="宋体" w:eastAsia="宋体" w:cs="宋体"/>
                <w:caps w:val="0"/>
                <w:smallCaps w:val="0"/>
                <w:spacing w:val="0"/>
                <w:w w:val="100"/>
                <w:sz w:val="24"/>
                <w:szCs w:val="24"/>
                <w:lang w:val="en-US" w:eastAsia="zh-CN"/>
              </w:rPr>
            </w:pPr>
          </w:p>
        </w:tc>
        <w:tc>
          <w:tcPr>
            <w:tcW w:w="1294" w:type="dxa"/>
            <w:vAlign w:val="center"/>
          </w:tcPr>
          <w:p w14:paraId="6D0A501A">
            <w:pPr>
              <w:jc w:val="center"/>
              <w:rPr>
                <w:rFonts w:hint="eastAsia" w:ascii="宋体" w:hAnsi="宋体" w:eastAsia="宋体" w:cs="宋体"/>
                <w:caps w:val="0"/>
                <w:smallCaps w:val="0"/>
                <w:spacing w:val="0"/>
                <w:w w:val="100"/>
                <w:sz w:val="24"/>
                <w:szCs w:val="24"/>
                <w:lang w:val="en-US" w:eastAsia="zh-CN"/>
              </w:rPr>
            </w:pPr>
          </w:p>
        </w:tc>
        <w:tc>
          <w:tcPr>
            <w:tcW w:w="1316" w:type="dxa"/>
            <w:vMerge w:val="continue"/>
            <w:vAlign w:val="center"/>
          </w:tcPr>
          <w:p w14:paraId="0645FB1E">
            <w:pPr>
              <w:jc w:val="center"/>
              <w:rPr>
                <w:rFonts w:hint="eastAsia" w:ascii="宋体" w:hAnsi="宋体" w:eastAsia="宋体" w:cs="宋体"/>
                <w:caps w:val="0"/>
                <w:smallCaps w:val="0"/>
                <w:spacing w:val="0"/>
                <w:w w:val="100"/>
                <w:sz w:val="24"/>
                <w:szCs w:val="24"/>
                <w:lang w:val="en-US" w:eastAsia="zh-CN"/>
              </w:rPr>
            </w:pPr>
          </w:p>
        </w:tc>
      </w:tr>
      <w:tr w14:paraId="50692C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1" w:hRule="atLeast"/>
          <w:jc w:val="center"/>
        </w:trPr>
        <w:tc>
          <w:tcPr>
            <w:tcW w:w="698" w:type="dxa"/>
            <w:vAlign w:val="center"/>
          </w:tcPr>
          <w:p w14:paraId="6EC17F7A">
            <w:pPr>
              <w:jc w:val="center"/>
              <w:rPr>
                <w:rFonts w:hint="default" w:ascii="宋体" w:hAnsi="宋体" w:eastAsia="宋体" w:cs="宋体"/>
                <w:caps w:val="0"/>
                <w:smallCaps w:val="0"/>
                <w:spacing w:val="0"/>
                <w:w w:val="100"/>
                <w:sz w:val="24"/>
                <w:szCs w:val="24"/>
                <w:lang w:val="en-US" w:eastAsia="zh-CN"/>
              </w:rPr>
            </w:pPr>
            <w:r>
              <w:rPr>
                <w:rFonts w:hint="eastAsia" w:ascii="宋体" w:hAnsi="宋体" w:eastAsia="宋体" w:cs="宋体"/>
                <w:caps w:val="0"/>
                <w:smallCaps w:val="0"/>
                <w:spacing w:val="0"/>
                <w:w w:val="100"/>
                <w:sz w:val="24"/>
                <w:szCs w:val="24"/>
                <w:lang w:val="en-US" w:eastAsia="zh-CN"/>
              </w:rPr>
              <w:t>合计</w:t>
            </w:r>
          </w:p>
        </w:tc>
        <w:tc>
          <w:tcPr>
            <w:tcW w:w="1968" w:type="dxa"/>
            <w:vAlign w:val="center"/>
          </w:tcPr>
          <w:p w14:paraId="513DA753">
            <w:pPr>
              <w:jc w:val="center"/>
              <w:rPr>
                <w:rFonts w:hint="eastAsia" w:ascii="宋体" w:hAnsi="宋体" w:eastAsia="宋体" w:cs="宋体"/>
                <w:caps w:val="0"/>
                <w:smallCaps w:val="0"/>
                <w:spacing w:val="0"/>
                <w:w w:val="100"/>
                <w:sz w:val="24"/>
                <w:szCs w:val="24"/>
                <w:lang w:val="en-US" w:eastAsia="zh-CN"/>
              </w:rPr>
            </w:pPr>
          </w:p>
        </w:tc>
        <w:tc>
          <w:tcPr>
            <w:tcW w:w="1219" w:type="dxa"/>
            <w:vAlign w:val="center"/>
          </w:tcPr>
          <w:p w14:paraId="49DDACEF">
            <w:pPr>
              <w:jc w:val="center"/>
              <w:rPr>
                <w:rFonts w:hint="eastAsia" w:ascii="宋体" w:hAnsi="宋体" w:eastAsia="宋体" w:cs="宋体"/>
                <w:caps w:val="0"/>
                <w:smallCaps w:val="0"/>
                <w:spacing w:val="0"/>
                <w:w w:val="100"/>
                <w:sz w:val="24"/>
                <w:szCs w:val="24"/>
                <w:lang w:val="en-US" w:eastAsia="zh-CN"/>
              </w:rPr>
            </w:pPr>
          </w:p>
        </w:tc>
        <w:tc>
          <w:tcPr>
            <w:tcW w:w="1144" w:type="dxa"/>
            <w:vAlign w:val="center"/>
          </w:tcPr>
          <w:p w14:paraId="198F12F5">
            <w:pPr>
              <w:jc w:val="center"/>
              <w:rPr>
                <w:rFonts w:hint="eastAsia" w:ascii="宋体" w:hAnsi="宋体" w:eastAsia="宋体" w:cs="宋体"/>
                <w:caps w:val="0"/>
                <w:smallCaps w:val="0"/>
                <w:spacing w:val="0"/>
                <w:w w:val="100"/>
                <w:sz w:val="24"/>
                <w:szCs w:val="24"/>
                <w:lang w:val="en-US" w:eastAsia="zh-CN"/>
              </w:rPr>
            </w:pPr>
          </w:p>
        </w:tc>
        <w:tc>
          <w:tcPr>
            <w:tcW w:w="1387" w:type="dxa"/>
            <w:vAlign w:val="center"/>
          </w:tcPr>
          <w:p w14:paraId="39D04A72">
            <w:pPr>
              <w:jc w:val="center"/>
              <w:rPr>
                <w:rFonts w:hint="eastAsia" w:ascii="宋体" w:hAnsi="宋体" w:eastAsia="宋体" w:cs="宋体"/>
                <w:caps w:val="0"/>
                <w:smallCaps w:val="0"/>
                <w:spacing w:val="0"/>
                <w:w w:val="100"/>
                <w:sz w:val="24"/>
                <w:szCs w:val="24"/>
                <w:lang w:val="en-US" w:eastAsia="zh-CN"/>
              </w:rPr>
            </w:pPr>
          </w:p>
        </w:tc>
        <w:tc>
          <w:tcPr>
            <w:tcW w:w="1294" w:type="dxa"/>
            <w:vAlign w:val="center"/>
          </w:tcPr>
          <w:p w14:paraId="72983287">
            <w:pPr>
              <w:jc w:val="center"/>
              <w:rPr>
                <w:rFonts w:hint="eastAsia" w:ascii="宋体" w:hAnsi="宋体" w:eastAsia="宋体" w:cs="宋体"/>
                <w:caps w:val="0"/>
                <w:smallCaps w:val="0"/>
                <w:spacing w:val="0"/>
                <w:w w:val="100"/>
                <w:sz w:val="24"/>
                <w:szCs w:val="24"/>
                <w:lang w:val="en-US" w:eastAsia="zh-CN"/>
              </w:rPr>
            </w:pPr>
          </w:p>
        </w:tc>
        <w:tc>
          <w:tcPr>
            <w:tcW w:w="1316" w:type="dxa"/>
            <w:vMerge w:val="continue"/>
            <w:vAlign w:val="center"/>
          </w:tcPr>
          <w:p w14:paraId="569045E3">
            <w:pPr>
              <w:jc w:val="center"/>
              <w:rPr>
                <w:rFonts w:hint="eastAsia" w:ascii="宋体" w:hAnsi="宋体" w:eastAsia="宋体" w:cs="宋体"/>
                <w:caps w:val="0"/>
                <w:smallCaps w:val="0"/>
                <w:spacing w:val="0"/>
                <w:w w:val="100"/>
                <w:sz w:val="24"/>
                <w:szCs w:val="24"/>
                <w:lang w:val="en-US" w:eastAsia="zh-CN"/>
              </w:rPr>
            </w:pPr>
          </w:p>
        </w:tc>
      </w:tr>
      <w:tr w14:paraId="53DC36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jc w:val="center"/>
        </w:trPr>
        <w:tc>
          <w:tcPr>
            <w:tcW w:w="2666" w:type="dxa"/>
            <w:gridSpan w:val="2"/>
            <w:vAlign w:val="center"/>
          </w:tcPr>
          <w:p w14:paraId="491573D4">
            <w:pPr>
              <w:jc w:val="center"/>
              <w:rPr>
                <w:rFonts w:hint="default" w:ascii="宋体" w:hAnsi="宋体" w:eastAsia="宋体" w:cs="宋体"/>
                <w:b/>
                <w:bCs/>
                <w:caps w:val="0"/>
                <w:smallCaps w:val="0"/>
                <w:spacing w:val="0"/>
                <w:w w:val="100"/>
                <w:sz w:val="24"/>
                <w:szCs w:val="24"/>
                <w:lang w:val="en-US" w:eastAsia="zh-CN"/>
              </w:rPr>
            </w:pPr>
            <w:r>
              <w:rPr>
                <w:rFonts w:hint="eastAsia" w:ascii="宋体" w:hAnsi="宋体" w:eastAsia="宋体" w:cs="宋体"/>
                <w:b/>
                <w:bCs/>
                <w:caps w:val="0"/>
                <w:smallCaps w:val="0"/>
                <w:spacing w:val="0"/>
                <w:w w:val="100"/>
                <w:sz w:val="24"/>
                <w:szCs w:val="24"/>
                <w:lang w:val="en-US" w:eastAsia="zh-CN"/>
              </w:rPr>
              <w:t>服务</w:t>
            </w:r>
            <w:r>
              <w:rPr>
                <w:rFonts w:hint="eastAsia" w:ascii="宋体" w:hAnsi="宋体" w:cs="宋体"/>
                <w:b/>
                <w:bCs/>
                <w:caps w:val="0"/>
                <w:smallCaps w:val="0"/>
                <w:spacing w:val="0"/>
                <w:w w:val="100"/>
                <w:sz w:val="24"/>
                <w:szCs w:val="24"/>
                <w:lang w:val="en-US" w:eastAsia="zh-CN"/>
              </w:rPr>
              <w:t>承诺</w:t>
            </w:r>
          </w:p>
          <w:p w14:paraId="6BCBD468">
            <w:pPr>
              <w:jc w:val="center"/>
              <w:rPr>
                <w:rFonts w:hint="eastAsia" w:ascii="宋体" w:hAnsi="宋体" w:eastAsia="宋体" w:cs="宋体"/>
                <w:b/>
                <w:bCs/>
                <w:caps w:val="0"/>
                <w:smallCaps w:val="0"/>
                <w:spacing w:val="0"/>
                <w:w w:val="100"/>
                <w:sz w:val="24"/>
                <w:szCs w:val="24"/>
                <w:lang w:val="en-US" w:eastAsia="zh-CN"/>
              </w:rPr>
            </w:pPr>
            <w:r>
              <w:rPr>
                <w:rFonts w:hint="eastAsia" w:ascii="宋体" w:hAnsi="宋体" w:eastAsia="宋体" w:cs="宋体"/>
                <w:b/>
                <w:bCs/>
                <w:caps w:val="0"/>
                <w:smallCaps w:val="0"/>
                <w:spacing w:val="0"/>
                <w:w w:val="100"/>
                <w:sz w:val="24"/>
                <w:szCs w:val="24"/>
                <w:lang w:val="en-US" w:eastAsia="zh-CN"/>
              </w:rPr>
              <w:t>（数量、时间</w:t>
            </w:r>
            <w:r>
              <w:rPr>
                <w:rFonts w:hint="eastAsia" w:ascii="宋体" w:hAnsi="宋体" w:cs="宋体"/>
                <w:b/>
                <w:bCs/>
                <w:caps w:val="0"/>
                <w:smallCaps w:val="0"/>
                <w:spacing w:val="0"/>
                <w:w w:val="100"/>
                <w:sz w:val="24"/>
                <w:szCs w:val="24"/>
                <w:lang w:val="en-US" w:eastAsia="zh-CN"/>
              </w:rPr>
              <w:t>等</w:t>
            </w:r>
            <w:r>
              <w:rPr>
                <w:rFonts w:hint="eastAsia" w:ascii="宋体" w:hAnsi="宋体" w:eastAsia="宋体" w:cs="宋体"/>
                <w:b/>
                <w:bCs/>
                <w:caps w:val="0"/>
                <w:smallCaps w:val="0"/>
                <w:spacing w:val="0"/>
                <w:w w:val="100"/>
                <w:sz w:val="24"/>
                <w:szCs w:val="24"/>
                <w:lang w:val="en-US" w:eastAsia="zh-CN"/>
              </w:rPr>
              <w:t>）</w:t>
            </w:r>
          </w:p>
        </w:tc>
        <w:tc>
          <w:tcPr>
            <w:tcW w:w="6360" w:type="dxa"/>
            <w:gridSpan w:val="5"/>
            <w:vAlign w:val="center"/>
          </w:tcPr>
          <w:p w14:paraId="242703A3">
            <w:pPr>
              <w:jc w:val="center"/>
              <w:rPr>
                <w:rFonts w:hint="eastAsia" w:ascii="宋体" w:hAnsi="宋体" w:eastAsia="宋体" w:cs="宋体"/>
                <w:caps w:val="0"/>
                <w:smallCaps w:val="0"/>
                <w:spacing w:val="0"/>
                <w:w w:val="100"/>
                <w:sz w:val="24"/>
                <w:szCs w:val="24"/>
                <w:lang w:val="en-US" w:eastAsia="zh-CN"/>
              </w:rPr>
            </w:pPr>
          </w:p>
        </w:tc>
      </w:tr>
    </w:tbl>
    <w:p w14:paraId="37AEE81B">
      <w:pPr>
        <w:pStyle w:val="22"/>
        <w:ind w:firstLine="0" w:firstLineChars="0"/>
        <w:jc w:val="both"/>
        <w:rPr>
          <w:rFonts w:ascii="仿宋_GB2312" w:hAnsi="仿宋_GB2312" w:eastAsia="仿宋_GB2312" w:cs="仿宋_GB2312"/>
          <w:kern w:val="2"/>
        </w:rPr>
      </w:pPr>
    </w:p>
    <w:p w14:paraId="711A76DC">
      <w:pPr>
        <w:pStyle w:val="22"/>
        <w:ind w:firstLine="0" w:firstLineChars="0"/>
        <w:jc w:val="both"/>
        <w:rPr>
          <w:rFonts w:ascii="仿宋_GB2312" w:hAnsi="仿宋_GB2312" w:eastAsia="仿宋_GB2312" w:cs="仿宋_GB2312"/>
          <w:color w:val="FF0000"/>
          <w:kern w:val="2"/>
        </w:rPr>
      </w:pPr>
      <w:r>
        <w:rPr>
          <w:rFonts w:hint="eastAsia" w:ascii="仿宋_GB2312" w:hAnsi="仿宋_GB2312" w:eastAsia="仿宋_GB2312" w:cs="仿宋_GB2312"/>
          <w:color w:val="FF0000"/>
          <w:kern w:val="2"/>
        </w:rPr>
        <w:t>注：</w:t>
      </w:r>
    </w:p>
    <w:p w14:paraId="1F56C898">
      <w:pPr>
        <w:jc w:val="left"/>
        <w:rPr>
          <w:rFonts w:ascii="宋体" w:hAnsi="宋体" w:cs="宋体"/>
          <w:color w:val="FF0000"/>
          <w:kern w:val="0"/>
          <w:sz w:val="20"/>
          <w:szCs w:val="20"/>
          <w:lang w:val="zh-TW" w:bidi="zh-TW"/>
        </w:rPr>
      </w:pPr>
      <w:r>
        <w:rPr>
          <w:rFonts w:hint="eastAsia" w:ascii="宋体" w:hAnsi="宋体" w:cs="宋体"/>
          <w:color w:val="FF0000"/>
          <w:kern w:val="0"/>
          <w:sz w:val="20"/>
          <w:szCs w:val="20"/>
          <w:lang w:val="zh-TW" w:eastAsia="zh-CN" w:bidi="zh-TW"/>
        </w:rPr>
        <w:t>1.</w:t>
      </w:r>
      <w:r>
        <w:rPr>
          <w:rFonts w:hint="eastAsia" w:ascii="宋体" w:hAnsi="宋体" w:cs="宋体"/>
          <w:color w:val="FF0000"/>
          <w:kern w:val="0"/>
          <w:sz w:val="20"/>
          <w:szCs w:val="20"/>
          <w:lang w:val="zh-TW" w:eastAsia="zh-TW" w:bidi="zh-TW"/>
        </w:rPr>
        <w:t>此表用于谈判结束后做最终报价使用，请勿装订在</w:t>
      </w:r>
      <w:r>
        <w:rPr>
          <w:rFonts w:hint="eastAsia" w:ascii="宋体" w:hAnsi="宋体" w:cs="宋体"/>
          <w:color w:val="FF0000"/>
          <w:kern w:val="0"/>
          <w:sz w:val="20"/>
          <w:szCs w:val="20"/>
          <w:lang w:bidi="zh-TW"/>
        </w:rPr>
        <w:t>响应</w:t>
      </w:r>
      <w:r>
        <w:rPr>
          <w:rFonts w:hint="eastAsia" w:ascii="宋体" w:hAnsi="宋体" w:cs="宋体"/>
          <w:color w:val="FF0000"/>
          <w:kern w:val="0"/>
          <w:sz w:val="20"/>
          <w:szCs w:val="20"/>
          <w:lang w:val="zh-TW" w:eastAsia="zh-TW" w:bidi="zh-TW"/>
        </w:rPr>
        <w:t>文件内！</w:t>
      </w:r>
    </w:p>
    <w:p w14:paraId="2953CA10">
      <w:pPr>
        <w:pStyle w:val="18"/>
        <w:spacing w:line="360" w:lineRule="auto"/>
        <w:ind w:firstLine="0" w:firstLineChars="0"/>
        <w:rPr>
          <w:rFonts w:ascii="宋体" w:hAnsi="宋体" w:eastAsia="宋体" w:cs="宋体"/>
          <w:color w:val="FF0000"/>
          <w:kern w:val="0"/>
          <w:sz w:val="20"/>
          <w:szCs w:val="20"/>
          <w:lang w:val="zh-TW" w:eastAsia="zh-TW" w:bidi="zh-TW"/>
        </w:rPr>
      </w:pPr>
      <w:r>
        <w:rPr>
          <w:rFonts w:hint="eastAsia" w:ascii="宋体" w:hAnsi="宋体" w:eastAsia="宋体" w:cs="宋体"/>
          <w:color w:val="FF0000"/>
          <w:kern w:val="0"/>
          <w:sz w:val="20"/>
          <w:szCs w:val="20"/>
          <w:lang w:val="zh-TW" w:eastAsia="zh-CN" w:bidi="zh-TW"/>
        </w:rPr>
        <w:t>2.</w:t>
      </w:r>
      <w:r>
        <w:rPr>
          <w:rFonts w:hint="eastAsia" w:ascii="宋体" w:hAnsi="宋体" w:eastAsia="宋体" w:cs="宋体"/>
          <w:color w:val="FF0000"/>
          <w:kern w:val="0"/>
          <w:sz w:val="20"/>
          <w:szCs w:val="20"/>
          <w:lang w:val="zh-TW" w:eastAsia="zh-TW" w:bidi="zh-TW"/>
        </w:rPr>
        <w:t>此表需加盖单位公章，请各谈判申请人结合自身情况，提前准备。</w:t>
      </w:r>
    </w:p>
    <w:p w14:paraId="0B2EE81A">
      <w:pPr>
        <w:pStyle w:val="18"/>
        <w:spacing w:line="360" w:lineRule="auto"/>
        <w:ind w:firstLine="0" w:firstLineChars="0"/>
        <w:rPr>
          <w:rFonts w:ascii="宋体" w:hAnsi="宋体" w:eastAsia="宋体" w:cs="宋体"/>
          <w:color w:val="FF0000"/>
          <w:kern w:val="0"/>
          <w:sz w:val="20"/>
          <w:szCs w:val="20"/>
          <w:lang w:val="zh-TW" w:bidi="zh-TW"/>
        </w:rPr>
      </w:pPr>
      <w:r>
        <w:rPr>
          <w:rFonts w:hint="eastAsia" w:ascii="宋体" w:hAnsi="宋体" w:eastAsia="宋体" w:cs="宋体"/>
          <w:color w:val="FF0000"/>
          <w:kern w:val="0"/>
          <w:sz w:val="20"/>
          <w:szCs w:val="20"/>
          <w:lang w:val="zh-TW" w:eastAsia="zh-CN" w:bidi="zh-TW"/>
        </w:rPr>
        <w:t>3.</w:t>
      </w:r>
      <w:r>
        <w:rPr>
          <w:rFonts w:hint="eastAsia" w:ascii="宋体" w:hAnsi="宋体" w:eastAsia="宋体" w:cs="宋体"/>
          <w:color w:val="FF0000"/>
          <w:kern w:val="0"/>
          <w:sz w:val="20"/>
          <w:szCs w:val="20"/>
          <w:lang w:val="zh-TW" w:bidi="zh-TW"/>
        </w:rPr>
        <w:t>该报价为最终报价。</w:t>
      </w:r>
    </w:p>
    <w:p w14:paraId="5D72A4D5">
      <w:pPr>
        <w:pStyle w:val="18"/>
        <w:spacing w:line="360" w:lineRule="auto"/>
        <w:ind w:firstLine="0" w:firstLineChars="0"/>
        <w:rPr>
          <w:rFonts w:ascii="宋体" w:hAnsi="宋体" w:eastAsia="宋体" w:cs="宋体"/>
          <w:kern w:val="0"/>
          <w:sz w:val="20"/>
          <w:szCs w:val="20"/>
          <w:lang w:val="zh-TW" w:eastAsia="zh-TW" w:bidi="zh-TW"/>
        </w:rPr>
      </w:pPr>
    </w:p>
    <w:p w14:paraId="69FA673A">
      <w:pPr>
        <w:pStyle w:val="18"/>
        <w:spacing w:line="360" w:lineRule="auto"/>
        <w:ind w:firstLine="315" w:firstLineChars="150"/>
        <w:rPr>
          <w:rFonts w:ascii="宋体" w:hAnsi="宋体" w:cs="宋体"/>
          <w:color w:val="auto"/>
          <w:sz w:val="21"/>
          <w:szCs w:val="21"/>
        </w:rPr>
      </w:pPr>
      <w:r>
        <w:rPr>
          <w:rFonts w:hint="eastAsia" w:ascii="宋体" w:hAnsi="宋体" w:cs="宋体"/>
          <w:color w:val="auto"/>
          <w:sz w:val="21"/>
          <w:szCs w:val="21"/>
        </w:rPr>
        <w:t>谈判申请人（单位公章）：</w:t>
      </w:r>
      <w:r>
        <w:rPr>
          <w:rFonts w:ascii="宋体" w:hAnsi="宋体" w:cs="宋体"/>
          <w:color w:val="auto"/>
          <w:sz w:val="21"/>
          <w:szCs w:val="21"/>
          <w:u w:val="single"/>
        </w:rPr>
        <w:t xml:space="preserve">                                </w:t>
      </w:r>
    </w:p>
    <w:p w14:paraId="1E1B5285">
      <w:pPr>
        <w:pStyle w:val="18"/>
        <w:spacing w:line="360" w:lineRule="auto"/>
        <w:ind w:firstLine="315" w:firstLineChars="150"/>
        <w:rPr>
          <w:rFonts w:ascii="宋体" w:hAnsi="宋体" w:cs="宋体"/>
          <w:color w:val="auto"/>
          <w:sz w:val="21"/>
          <w:szCs w:val="21"/>
        </w:rPr>
      </w:pPr>
      <w:r>
        <w:rPr>
          <w:rFonts w:hint="eastAsia" w:ascii="宋体" w:hAnsi="宋体" w:cs="宋体"/>
          <w:color w:val="auto"/>
          <w:sz w:val="21"/>
          <w:szCs w:val="21"/>
        </w:rPr>
        <w:t xml:space="preserve">                       </w:t>
      </w:r>
    </w:p>
    <w:p w14:paraId="4D727F74">
      <w:pPr>
        <w:pStyle w:val="18"/>
        <w:spacing w:line="360" w:lineRule="auto"/>
        <w:ind w:firstLine="315" w:firstLineChars="150"/>
        <w:rPr>
          <w:rFonts w:ascii="宋体" w:hAnsi="宋体" w:cs="宋体"/>
          <w:color w:val="auto"/>
          <w:sz w:val="21"/>
          <w:szCs w:val="21"/>
        </w:rPr>
      </w:pPr>
    </w:p>
    <w:p w14:paraId="130ECCCB">
      <w:pPr>
        <w:pStyle w:val="18"/>
        <w:spacing w:line="360" w:lineRule="auto"/>
        <w:ind w:firstLine="315" w:firstLineChars="150"/>
        <w:rPr>
          <w:rFonts w:ascii="宋体" w:hAnsi="宋体" w:cs="宋体"/>
          <w:color w:val="auto"/>
          <w:sz w:val="21"/>
          <w:szCs w:val="21"/>
          <w:u w:val="single"/>
        </w:rPr>
      </w:pPr>
      <w:r>
        <w:rPr>
          <w:rFonts w:hint="eastAsia" w:ascii="宋体" w:hAnsi="宋体" w:cs="宋体"/>
          <w:color w:val="auto"/>
          <w:sz w:val="21"/>
          <w:szCs w:val="21"/>
        </w:rPr>
        <w:t>法定代表人或委托代理人（签字或盖章）：</w:t>
      </w:r>
      <w:r>
        <w:rPr>
          <w:rFonts w:ascii="宋体" w:hAnsi="宋体" w:cs="宋体"/>
          <w:color w:val="auto"/>
          <w:sz w:val="21"/>
          <w:szCs w:val="21"/>
          <w:u w:val="single"/>
        </w:rPr>
        <w:t xml:space="preserve">                  </w:t>
      </w:r>
    </w:p>
    <w:p w14:paraId="0D643859">
      <w:pPr>
        <w:pStyle w:val="18"/>
        <w:spacing w:line="360" w:lineRule="auto"/>
        <w:ind w:firstLine="315" w:firstLineChars="150"/>
        <w:rPr>
          <w:rFonts w:ascii="宋体" w:hAnsi="宋体" w:cs="宋体"/>
          <w:color w:val="auto"/>
          <w:sz w:val="21"/>
          <w:szCs w:val="21"/>
        </w:rPr>
      </w:pPr>
    </w:p>
    <w:p w14:paraId="6EE5F17B">
      <w:pPr>
        <w:pStyle w:val="18"/>
        <w:spacing w:line="360" w:lineRule="auto"/>
        <w:ind w:firstLine="315" w:firstLineChars="150"/>
        <w:rPr>
          <w:rFonts w:ascii="宋体" w:hAnsi="宋体" w:cs="宋体"/>
          <w:color w:val="auto"/>
          <w:sz w:val="21"/>
          <w:szCs w:val="21"/>
        </w:rPr>
      </w:pPr>
    </w:p>
    <w:p w14:paraId="70D7FF4E">
      <w:pPr>
        <w:ind w:firstLine="210" w:firstLineChars="100"/>
        <w:jc w:val="left"/>
        <w:rPr>
          <w:rFonts w:hint="default" w:eastAsia="宋体"/>
          <w:u w:val="none"/>
          <w:lang w:val="en-US" w:eastAsia="zh-CN"/>
        </w:rPr>
        <w:sectPr>
          <w:footerReference r:id="rId6" w:type="default"/>
          <w:pgSz w:w="11906" w:h="16838"/>
          <w:pgMar w:top="1440" w:right="1800" w:bottom="1276" w:left="1800" w:header="851" w:footer="850" w:gutter="0"/>
          <w:pgNumType w:start="1"/>
          <w:cols w:space="720" w:num="1"/>
          <w:docGrid w:type="lines" w:linePitch="312" w:charSpace="0"/>
        </w:sectPr>
      </w:pPr>
      <w:r>
        <w:rPr>
          <w:rFonts w:hint="eastAsia" w:ascii="宋体" w:hAnsi="宋体" w:cs="宋体"/>
          <w:szCs w:val="21"/>
        </w:rPr>
        <w:t>日  期：</w:t>
      </w:r>
      <w:r>
        <w:rPr>
          <w:rFonts w:ascii="宋体" w:hAnsi="宋体" w:cs="宋体"/>
          <w:szCs w:val="21"/>
          <w:u w:val="single"/>
        </w:rPr>
        <w:t xml:space="preserve">       </w:t>
      </w:r>
      <w:r>
        <w:rPr>
          <w:rFonts w:hint="eastAsia" w:ascii="宋体" w:hAnsi="宋体" w:cs="宋体"/>
          <w:szCs w:val="21"/>
        </w:rPr>
        <w:t>年</w:t>
      </w:r>
      <w:r>
        <w:rPr>
          <w:rFonts w:ascii="宋体" w:hAnsi="宋体" w:cs="宋体"/>
          <w:szCs w:val="21"/>
          <w:u w:val="single"/>
        </w:rPr>
        <w:t xml:space="preserve">       </w:t>
      </w:r>
      <w:r>
        <w:rPr>
          <w:rFonts w:hint="eastAsia" w:ascii="宋体" w:hAnsi="宋体" w:cs="宋体"/>
          <w:szCs w:val="21"/>
        </w:rPr>
        <w:t>月</w:t>
      </w:r>
      <w:r>
        <w:rPr>
          <w:rFonts w:ascii="宋体" w:hAnsi="宋体" w:cs="宋体"/>
          <w:szCs w:val="21"/>
          <w:u w:val="single"/>
        </w:rPr>
        <w:t xml:space="preserve">      </w:t>
      </w:r>
    </w:p>
    <w:bookmarkEnd w:id="179"/>
    <w:p w14:paraId="6CFA23CD"/>
    <w:sectPr>
      <w:pgSz w:w="11906" w:h="16838"/>
      <w:pgMar w:top="1440" w:right="1800" w:bottom="1440" w:left="1800" w:header="851" w:footer="992" w:gutter="0"/>
      <w:cols w:space="425" w:num="1"/>
      <w:docGrid w:type="lines" w:linePitch="312" w:charSpace="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周 Sir" w:date="2025-04-03T15:24:00Z" w:initials="">
    <w:p w14:paraId="6222473F">
      <w:pPr>
        <w:pStyle w:val="9"/>
      </w:pPr>
      <w:r>
        <w:t>该情况系明显的“以外包形式规避劳务派遣，司法实践中，该情形很多劳动仲裁或者法院认定为劳务派遣，而并非劳务外包。”</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6222473F"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5E0245FD-B3B4-4F60-BCBF-4C9ABD57EA19}"/>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40961C59-CAD0-49BE-B280-4F59123D7F0F}"/>
  </w:font>
  <w:font w:name="仿宋_GB2312">
    <w:panose1 w:val="02010609030101010101"/>
    <w:charset w:val="86"/>
    <w:family w:val="modern"/>
    <w:pitch w:val="default"/>
    <w:sig w:usb0="00000001" w:usb1="080E0000" w:usb2="00000000" w:usb3="00000000" w:csb0="00040000" w:csb1="00000000"/>
    <w:embedRegular r:id="rId3" w:fontKey="{E31CF161-F8EF-4EC0-BCE9-1BE449D3D005}"/>
  </w:font>
  <w:font w:name="MyriadMM_700_300_">
    <w:altName w:val="Arial"/>
    <w:panose1 w:val="00000000000000000000"/>
    <w:charset w:val="00"/>
    <w:family w:val="auto"/>
    <w:pitch w:val="default"/>
    <w:sig w:usb0="00000000" w:usb1="00000000" w:usb2="00000000" w:usb3="00000000" w:csb0="00000001" w:csb1="00000000"/>
  </w:font>
  <w:font w:name="Cambria">
    <w:panose1 w:val="02040503050406030204"/>
    <w:charset w:val="00"/>
    <w:family w:val="roman"/>
    <w:pitch w:val="default"/>
    <w:sig w:usb0="E00006FF" w:usb1="420024FF" w:usb2="02000000" w:usb3="00000000" w:csb0="2000019F" w:csb1="00000000"/>
  </w:font>
  <w:font w:name="方正书宋_GBK">
    <w:altName w:val="微软雅黑"/>
    <w:panose1 w:val="00000000000000000000"/>
    <w:charset w:val="86"/>
    <w:family w:val="script"/>
    <w:pitch w:val="default"/>
    <w:sig w:usb0="00000000" w:usb1="00000000" w:usb2="00000000" w:usb3="00000000" w:csb0="00040001" w:csb1="00000000"/>
  </w:font>
  <w:font w:name="微软雅黑">
    <w:panose1 w:val="020B0503020204020204"/>
    <w:charset w:val="86"/>
    <w:family w:val="auto"/>
    <w:pitch w:val="default"/>
    <w:sig w:usb0="80000287" w:usb1="2ACF3C50" w:usb2="00000016" w:usb3="00000000" w:csb0="0004001F" w:csb1="00000000"/>
  </w:font>
  <w:font w:name="FangSong_GB2312">
    <w:altName w:val="仿宋_GB2312"/>
    <w:panose1 w:val="02010609060101010101"/>
    <w:charset w:val="86"/>
    <w:family w:val="modern"/>
    <w:pitch w:val="default"/>
    <w:sig w:usb0="00000000" w:usb1="00000000" w:usb2="00000016" w:usb3="00000000" w:csb0="00040001" w:csb1="00000000"/>
    <w:embedRegular r:id="rId4" w:fontKey="{55780BAF-49E3-40B2-96F8-F3462917618C}"/>
  </w:font>
  <w:font w:name="新宋体">
    <w:panose1 w:val="02010609030101010101"/>
    <w:charset w:val="86"/>
    <w:family w:val="modern"/>
    <w:pitch w:val="default"/>
    <w:sig w:usb0="00000203" w:usb1="288F0000" w:usb2="00000006" w:usb3="00000000" w:csb0="00040001" w:csb1="00000000"/>
    <w:embedRegular r:id="rId5" w:fontKey="{023B0BDD-2FC9-428F-B3BA-3EA05211B39C}"/>
  </w:font>
  <w:font w:name="Wingdings 2">
    <w:panose1 w:val="05020102010507070707"/>
    <w:charset w:val="02"/>
    <w:family w:val="roman"/>
    <w:pitch w:val="default"/>
    <w:sig w:usb0="00000000" w:usb1="00000000" w:usb2="00000000" w:usb3="00000000" w:csb0="80000000" w:csb1="00000000"/>
    <w:embedRegular r:id="rId6" w:fontKey="{C3C4B4E8-81DE-4361-B310-0BCC398BAF84}"/>
  </w:font>
  <w:font w:name="楷体">
    <w:panose1 w:val="02010609060101010101"/>
    <w:charset w:val="86"/>
    <w:family w:val="modern"/>
    <w:pitch w:val="default"/>
    <w:sig w:usb0="800002BF" w:usb1="38CF7CFA" w:usb2="00000016" w:usb3="00000000" w:csb0="00040001" w:csb1="00000000"/>
    <w:embedRegular r:id="rId7" w:fontKey="{FCCDC08B-387E-43B1-8348-DDAAEB9DE7F9}"/>
  </w:font>
  <w:font w:name="方正仿宋_GBK">
    <w:panose1 w:val="03000509000000000000"/>
    <w:charset w:val="86"/>
    <w:family w:val="auto"/>
    <w:pitch w:val="default"/>
    <w:sig w:usb0="00000001" w:usb1="080E0000" w:usb2="00000000" w:usb3="00000000" w:csb0="00040000" w:csb1="00000000"/>
    <w:embedRegular r:id="rId8" w:fontKey="{4AB45A3D-D259-4A28-A640-BD659F85825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AB5098">
    <w:pPr>
      <w:pStyle w:val="15"/>
      <w:ind w:firstLine="4140" w:firstLineChars="230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D3B570">
    <w:pPr>
      <w:pStyle w:val="15"/>
      <w:ind w:firstLine="4140" w:firstLineChars="2300"/>
    </w:pPr>
    <w:r>
      <w:fldChar w:fldCharType="begin"/>
    </w:r>
    <w:r>
      <w:instrText xml:space="preserve"> PAGE   \* MERGEFORMAT </w:instrText>
    </w:r>
    <w:r>
      <w:fldChar w:fldCharType="separate"/>
    </w:r>
    <w:r>
      <w:rPr>
        <w:lang w:val="zh-CN"/>
      </w:rPr>
      <w:t>18</w:t>
    </w:r>
    <w:r>
      <w:rPr>
        <w:lang w:val="zh-CN"/>
      </w:rP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743ABBF"/>
    <w:multiLevelType w:val="singleLevel"/>
    <w:tmpl w:val="B743ABBF"/>
    <w:lvl w:ilvl="0" w:tentative="0">
      <w:start w:val="5"/>
      <w:numFmt w:val="chineseCounting"/>
      <w:suff w:val="nothing"/>
      <w:lvlText w:val="（%1）"/>
      <w:lvlJc w:val="left"/>
      <w:rPr>
        <w:rFonts w:hint="eastAsia"/>
      </w:rPr>
    </w:lvl>
  </w:abstractNum>
  <w:abstractNum w:abstractNumId="1">
    <w:nsid w:val="F5BF135A"/>
    <w:multiLevelType w:val="singleLevel"/>
    <w:tmpl w:val="F5BF135A"/>
    <w:lvl w:ilvl="0" w:tentative="0">
      <w:start w:val="2"/>
      <w:numFmt w:val="chineseCounting"/>
      <w:suff w:val="nothing"/>
      <w:lvlText w:val="%1、"/>
      <w:lvlJc w:val="left"/>
      <w:rPr>
        <w:rFonts w:hint="eastAsia"/>
      </w:rPr>
    </w:lvl>
  </w:abstractNum>
  <w:abstractNum w:abstractNumId="2">
    <w:nsid w:val="610377D8"/>
    <w:multiLevelType w:val="multilevel"/>
    <w:tmpl w:val="610377D8"/>
    <w:lvl w:ilvl="0" w:tentative="0">
      <w:start w:val="3"/>
      <w:numFmt w:val="decimalEnclosedCircle"/>
      <w:lvlText w:val="%1"/>
      <w:lvlJc w:val="left"/>
      <w:pPr>
        <w:ind w:left="940" w:hanging="360"/>
      </w:pPr>
      <w:rPr>
        <w:rFonts w:hint="default"/>
      </w:rPr>
    </w:lvl>
    <w:lvl w:ilvl="1" w:tentative="0">
      <w:start w:val="1"/>
      <w:numFmt w:val="lowerLetter"/>
      <w:lvlText w:val="%2)"/>
      <w:lvlJc w:val="left"/>
      <w:pPr>
        <w:ind w:left="1420" w:hanging="420"/>
      </w:pPr>
    </w:lvl>
    <w:lvl w:ilvl="2" w:tentative="0">
      <w:start w:val="1"/>
      <w:numFmt w:val="lowerRoman"/>
      <w:lvlText w:val="%3."/>
      <w:lvlJc w:val="right"/>
      <w:pPr>
        <w:ind w:left="1840" w:hanging="420"/>
      </w:pPr>
    </w:lvl>
    <w:lvl w:ilvl="3" w:tentative="0">
      <w:start w:val="1"/>
      <w:numFmt w:val="decimal"/>
      <w:lvlText w:val="%4."/>
      <w:lvlJc w:val="left"/>
      <w:pPr>
        <w:ind w:left="2260" w:hanging="420"/>
      </w:pPr>
    </w:lvl>
    <w:lvl w:ilvl="4" w:tentative="0">
      <w:start w:val="1"/>
      <w:numFmt w:val="lowerLetter"/>
      <w:lvlText w:val="%5)"/>
      <w:lvlJc w:val="left"/>
      <w:pPr>
        <w:ind w:left="2680" w:hanging="420"/>
      </w:pPr>
    </w:lvl>
    <w:lvl w:ilvl="5" w:tentative="0">
      <w:start w:val="1"/>
      <w:numFmt w:val="lowerRoman"/>
      <w:lvlText w:val="%6."/>
      <w:lvlJc w:val="right"/>
      <w:pPr>
        <w:ind w:left="3100" w:hanging="420"/>
      </w:pPr>
    </w:lvl>
    <w:lvl w:ilvl="6" w:tentative="0">
      <w:start w:val="1"/>
      <w:numFmt w:val="decimal"/>
      <w:lvlText w:val="%7."/>
      <w:lvlJc w:val="left"/>
      <w:pPr>
        <w:ind w:left="3520" w:hanging="420"/>
      </w:pPr>
    </w:lvl>
    <w:lvl w:ilvl="7" w:tentative="0">
      <w:start w:val="1"/>
      <w:numFmt w:val="lowerLetter"/>
      <w:lvlText w:val="%8)"/>
      <w:lvlJc w:val="left"/>
      <w:pPr>
        <w:ind w:left="3940" w:hanging="420"/>
      </w:pPr>
    </w:lvl>
    <w:lvl w:ilvl="8" w:tentative="0">
      <w:start w:val="1"/>
      <w:numFmt w:val="lowerRoman"/>
      <w:lvlText w:val="%9."/>
      <w:lvlJc w:val="right"/>
      <w:pPr>
        <w:ind w:left="4360" w:hanging="420"/>
      </w:pPr>
    </w:lvl>
  </w:abstractNum>
  <w:num w:numId="1">
    <w:abstractNumId w:val="2"/>
  </w:num>
  <w:num w:numId="2">
    <w:abstractNumId w:val="1"/>
  </w:num>
  <w:num w:numId="3">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周 Sir">
    <w15:presenceInfo w15:providerId="None" w15:userId="周 Si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TrueTypeFonts/>
  <w:saveSubsetFonts/>
  <w:bordersDoNotSurroundHeader w:val="0"/>
  <w:bordersDoNotSurroundFooter w:val="0"/>
  <w:revisionView w:markup="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2CD5364"/>
    <w:rsid w:val="00382B12"/>
    <w:rsid w:val="00410BA0"/>
    <w:rsid w:val="006357A2"/>
    <w:rsid w:val="006858BD"/>
    <w:rsid w:val="0072119E"/>
    <w:rsid w:val="00774091"/>
    <w:rsid w:val="00A62FAF"/>
    <w:rsid w:val="00B14DB2"/>
    <w:rsid w:val="00BA55AD"/>
    <w:rsid w:val="00F41A29"/>
    <w:rsid w:val="00F74614"/>
    <w:rsid w:val="00F849C8"/>
    <w:rsid w:val="011D0FCD"/>
    <w:rsid w:val="013866E9"/>
    <w:rsid w:val="014772D6"/>
    <w:rsid w:val="016935BE"/>
    <w:rsid w:val="01696355"/>
    <w:rsid w:val="01813E07"/>
    <w:rsid w:val="019C66EE"/>
    <w:rsid w:val="020F69CF"/>
    <w:rsid w:val="0213623E"/>
    <w:rsid w:val="022E2185"/>
    <w:rsid w:val="024514D6"/>
    <w:rsid w:val="02510BDC"/>
    <w:rsid w:val="028C6C80"/>
    <w:rsid w:val="02BA74E5"/>
    <w:rsid w:val="02BC4EC0"/>
    <w:rsid w:val="02C84FA1"/>
    <w:rsid w:val="02F258A6"/>
    <w:rsid w:val="0308070F"/>
    <w:rsid w:val="03444B4B"/>
    <w:rsid w:val="034A5818"/>
    <w:rsid w:val="03524DFA"/>
    <w:rsid w:val="03890D01"/>
    <w:rsid w:val="03B1606A"/>
    <w:rsid w:val="03C10995"/>
    <w:rsid w:val="03C71713"/>
    <w:rsid w:val="03D96C84"/>
    <w:rsid w:val="03E40664"/>
    <w:rsid w:val="03F76185"/>
    <w:rsid w:val="04376CDE"/>
    <w:rsid w:val="04395A84"/>
    <w:rsid w:val="044B56C3"/>
    <w:rsid w:val="049A7EBF"/>
    <w:rsid w:val="04BB393C"/>
    <w:rsid w:val="04C76701"/>
    <w:rsid w:val="04E224C5"/>
    <w:rsid w:val="05040A9F"/>
    <w:rsid w:val="05391C88"/>
    <w:rsid w:val="053A54FB"/>
    <w:rsid w:val="054A14AB"/>
    <w:rsid w:val="056A02AD"/>
    <w:rsid w:val="05775DF3"/>
    <w:rsid w:val="059309CD"/>
    <w:rsid w:val="05945FB4"/>
    <w:rsid w:val="05FC28F6"/>
    <w:rsid w:val="06082D4B"/>
    <w:rsid w:val="06222987"/>
    <w:rsid w:val="063B2B4D"/>
    <w:rsid w:val="06472F3D"/>
    <w:rsid w:val="064E1240"/>
    <w:rsid w:val="06750E23"/>
    <w:rsid w:val="067C7300"/>
    <w:rsid w:val="0685743F"/>
    <w:rsid w:val="069B5925"/>
    <w:rsid w:val="06B1011E"/>
    <w:rsid w:val="06BC388B"/>
    <w:rsid w:val="06EC62FB"/>
    <w:rsid w:val="071A189E"/>
    <w:rsid w:val="07266436"/>
    <w:rsid w:val="0737795B"/>
    <w:rsid w:val="07584177"/>
    <w:rsid w:val="076025AC"/>
    <w:rsid w:val="07982DBF"/>
    <w:rsid w:val="07A40294"/>
    <w:rsid w:val="07B36282"/>
    <w:rsid w:val="07E76EF2"/>
    <w:rsid w:val="07EE7D0A"/>
    <w:rsid w:val="07F11C27"/>
    <w:rsid w:val="07FE725E"/>
    <w:rsid w:val="07FF6D44"/>
    <w:rsid w:val="08406870"/>
    <w:rsid w:val="084E2399"/>
    <w:rsid w:val="0857351C"/>
    <w:rsid w:val="086839A5"/>
    <w:rsid w:val="08684C9A"/>
    <w:rsid w:val="087E4617"/>
    <w:rsid w:val="089B591A"/>
    <w:rsid w:val="089F4CB8"/>
    <w:rsid w:val="08A16146"/>
    <w:rsid w:val="08A32A79"/>
    <w:rsid w:val="08A95B55"/>
    <w:rsid w:val="08D53297"/>
    <w:rsid w:val="08DC3209"/>
    <w:rsid w:val="08E542B0"/>
    <w:rsid w:val="093D0021"/>
    <w:rsid w:val="09627B77"/>
    <w:rsid w:val="09796ABC"/>
    <w:rsid w:val="099A6B6C"/>
    <w:rsid w:val="09CC0EF2"/>
    <w:rsid w:val="09DD57DE"/>
    <w:rsid w:val="0A0C438A"/>
    <w:rsid w:val="0A0E619C"/>
    <w:rsid w:val="0A10414C"/>
    <w:rsid w:val="0A8F0445"/>
    <w:rsid w:val="0AAA11FF"/>
    <w:rsid w:val="0AB46CEA"/>
    <w:rsid w:val="0ACA61B6"/>
    <w:rsid w:val="0AE2189E"/>
    <w:rsid w:val="0B055EF0"/>
    <w:rsid w:val="0B273FA4"/>
    <w:rsid w:val="0B355715"/>
    <w:rsid w:val="0B3B2F2D"/>
    <w:rsid w:val="0B714C13"/>
    <w:rsid w:val="0B7929BD"/>
    <w:rsid w:val="0BB33973"/>
    <w:rsid w:val="0BEF2812"/>
    <w:rsid w:val="0BF876D7"/>
    <w:rsid w:val="0C0B21E2"/>
    <w:rsid w:val="0C1C4DBD"/>
    <w:rsid w:val="0C2A7C0D"/>
    <w:rsid w:val="0C5F0693"/>
    <w:rsid w:val="0C641A50"/>
    <w:rsid w:val="0C776ADA"/>
    <w:rsid w:val="0C8A3E7C"/>
    <w:rsid w:val="0C8C6D3A"/>
    <w:rsid w:val="0CA2468E"/>
    <w:rsid w:val="0CA73964"/>
    <w:rsid w:val="0CD30126"/>
    <w:rsid w:val="0CE21D87"/>
    <w:rsid w:val="0CF954B9"/>
    <w:rsid w:val="0D1A497C"/>
    <w:rsid w:val="0D4E7995"/>
    <w:rsid w:val="0D6D6583"/>
    <w:rsid w:val="0D6E7CF6"/>
    <w:rsid w:val="0D734962"/>
    <w:rsid w:val="0DC75A49"/>
    <w:rsid w:val="0DE20710"/>
    <w:rsid w:val="0E0F43D7"/>
    <w:rsid w:val="0E135223"/>
    <w:rsid w:val="0E242DF8"/>
    <w:rsid w:val="0E265BDF"/>
    <w:rsid w:val="0E3A07D9"/>
    <w:rsid w:val="0E4811AC"/>
    <w:rsid w:val="0E6D77AE"/>
    <w:rsid w:val="0E896FCA"/>
    <w:rsid w:val="0EA9521E"/>
    <w:rsid w:val="0EB3598F"/>
    <w:rsid w:val="0EBE01ED"/>
    <w:rsid w:val="0EDA0866"/>
    <w:rsid w:val="0EDD7856"/>
    <w:rsid w:val="0EF376F9"/>
    <w:rsid w:val="0F4448BB"/>
    <w:rsid w:val="0F4A72BE"/>
    <w:rsid w:val="0F4E36DA"/>
    <w:rsid w:val="0F5063A9"/>
    <w:rsid w:val="0FB104C7"/>
    <w:rsid w:val="0FED71EA"/>
    <w:rsid w:val="101676CE"/>
    <w:rsid w:val="101D44D2"/>
    <w:rsid w:val="109C3E58"/>
    <w:rsid w:val="10AE1821"/>
    <w:rsid w:val="10FA4712"/>
    <w:rsid w:val="1139035D"/>
    <w:rsid w:val="11400D96"/>
    <w:rsid w:val="11917DFD"/>
    <w:rsid w:val="11926C15"/>
    <w:rsid w:val="11926E78"/>
    <w:rsid w:val="11B13C60"/>
    <w:rsid w:val="11BB2FAD"/>
    <w:rsid w:val="11C576DB"/>
    <w:rsid w:val="11CA23AB"/>
    <w:rsid w:val="11E3343F"/>
    <w:rsid w:val="11F2296E"/>
    <w:rsid w:val="11F742B9"/>
    <w:rsid w:val="12053947"/>
    <w:rsid w:val="12054703"/>
    <w:rsid w:val="127A69EC"/>
    <w:rsid w:val="12A171C0"/>
    <w:rsid w:val="12F37983"/>
    <w:rsid w:val="130D3B55"/>
    <w:rsid w:val="131734B4"/>
    <w:rsid w:val="13364180"/>
    <w:rsid w:val="13375679"/>
    <w:rsid w:val="13541996"/>
    <w:rsid w:val="13747E96"/>
    <w:rsid w:val="13884C0C"/>
    <w:rsid w:val="13977C6C"/>
    <w:rsid w:val="13A95303"/>
    <w:rsid w:val="13B54723"/>
    <w:rsid w:val="13D15480"/>
    <w:rsid w:val="13FC79E3"/>
    <w:rsid w:val="142D2826"/>
    <w:rsid w:val="143426A1"/>
    <w:rsid w:val="143C7760"/>
    <w:rsid w:val="148E24BF"/>
    <w:rsid w:val="14C81013"/>
    <w:rsid w:val="14CE7105"/>
    <w:rsid w:val="14F539AD"/>
    <w:rsid w:val="14FC55B6"/>
    <w:rsid w:val="14FF781F"/>
    <w:rsid w:val="15267CD1"/>
    <w:rsid w:val="152F7748"/>
    <w:rsid w:val="153015F2"/>
    <w:rsid w:val="153C4E00"/>
    <w:rsid w:val="15415E16"/>
    <w:rsid w:val="157A7208"/>
    <w:rsid w:val="157C63E6"/>
    <w:rsid w:val="15892AE7"/>
    <w:rsid w:val="159A0E86"/>
    <w:rsid w:val="15AC7FDE"/>
    <w:rsid w:val="15BB327C"/>
    <w:rsid w:val="15D54610"/>
    <w:rsid w:val="15E47E6D"/>
    <w:rsid w:val="160B16ED"/>
    <w:rsid w:val="160C428D"/>
    <w:rsid w:val="16575330"/>
    <w:rsid w:val="1660184E"/>
    <w:rsid w:val="16B71ED0"/>
    <w:rsid w:val="16C13D08"/>
    <w:rsid w:val="170C3F87"/>
    <w:rsid w:val="172228EF"/>
    <w:rsid w:val="17246718"/>
    <w:rsid w:val="17493E21"/>
    <w:rsid w:val="17F801F5"/>
    <w:rsid w:val="1803713D"/>
    <w:rsid w:val="181956E0"/>
    <w:rsid w:val="182D0D7F"/>
    <w:rsid w:val="182D74AE"/>
    <w:rsid w:val="18870033"/>
    <w:rsid w:val="18B725AF"/>
    <w:rsid w:val="190B01A6"/>
    <w:rsid w:val="193373F1"/>
    <w:rsid w:val="19527A06"/>
    <w:rsid w:val="196657B7"/>
    <w:rsid w:val="19737536"/>
    <w:rsid w:val="197B6E4A"/>
    <w:rsid w:val="19852440"/>
    <w:rsid w:val="19873162"/>
    <w:rsid w:val="198A6C87"/>
    <w:rsid w:val="19AA3492"/>
    <w:rsid w:val="19B67EDC"/>
    <w:rsid w:val="19EA2C02"/>
    <w:rsid w:val="19F7349D"/>
    <w:rsid w:val="1A040242"/>
    <w:rsid w:val="1A064DF1"/>
    <w:rsid w:val="1A2F4E6D"/>
    <w:rsid w:val="1A3D6433"/>
    <w:rsid w:val="1A591CB4"/>
    <w:rsid w:val="1A6D57E0"/>
    <w:rsid w:val="1AAE307D"/>
    <w:rsid w:val="1AD07CB8"/>
    <w:rsid w:val="1AFE6237"/>
    <w:rsid w:val="1B917439"/>
    <w:rsid w:val="1B9755DE"/>
    <w:rsid w:val="1BB80497"/>
    <w:rsid w:val="1BB810A8"/>
    <w:rsid w:val="1BBC7D89"/>
    <w:rsid w:val="1BD93668"/>
    <w:rsid w:val="1BE932A8"/>
    <w:rsid w:val="1BF83C8F"/>
    <w:rsid w:val="1BF8785A"/>
    <w:rsid w:val="1C1A514C"/>
    <w:rsid w:val="1CCA3C33"/>
    <w:rsid w:val="1CD81DE2"/>
    <w:rsid w:val="1CFF52E9"/>
    <w:rsid w:val="1D0737DC"/>
    <w:rsid w:val="1D0E3AA7"/>
    <w:rsid w:val="1D2A2C68"/>
    <w:rsid w:val="1D3D0220"/>
    <w:rsid w:val="1D9C60C9"/>
    <w:rsid w:val="1DB57E8A"/>
    <w:rsid w:val="1DD44867"/>
    <w:rsid w:val="1DEB4126"/>
    <w:rsid w:val="1E1901E0"/>
    <w:rsid w:val="1E492F52"/>
    <w:rsid w:val="1E86120A"/>
    <w:rsid w:val="1EA165E4"/>
    <w:rsid w:val="1EC31209"/>
    <w:rsid w:val="1EC40616"/>
    <w:rsid w:val="1ECE29F1"/>
    <w:rsid w:val="1ED2702B"/>
    <w:rsid w:val="1F0C2396"/>
    <w:rsid w:val="1F6D297D"/>
    <w:rsid w:val="1F753BC9"/>
    <w:rsid w:val="1F8C456B"/>
    <w:rsid w:val="1F9247A9"/>
    <w:rsid w:val="1FEB6A72"/>
    <w:rsid w:val="206575A0"/>
    <w:rsid w:val="2097494F"/>
    <w:rsid w:val="20B258FC"/>
    <w:rsid w:val="20B562AB"/>
    <w:rsid w:val="20F72F8C"/>
    <w:rsid w:val="21050061"/>
    <w:rsid w:val="2108484B"/>
    <w:rsid w:val="21131A5B"/>
    <w:rsid w:val="21181FD9"/>
    <w:rsid w:val="21413BF3"/>
    <w:rsid w:val="21A91B6E"/>
    <w:rsid w:val="21C07F7C"/>
    <w:rsid w:val="21CD5A69"/>
    <w:rsid w:val="21E13EAC"/>
    <w:rsid w:val="2216778C"/>
    <w:rsid w:val="221B5549"/>
    <w:rsid w:val="2245781E"/>
    <w:rsid w:val="226B4B0C"/>
    <w:rsid w:val="226F23D7"/>
    <w:rsid w:val="22A85F67"/>
    <w:rsid w:val="22AA3889"/>
    <w:rsid w:val="22AB2A3C"/>
    <w:rsid w:val="22B60AD0"/>
    <w:rsid w:val="22EF7526"/>
    <w:rsid w:val="230E4EFF"/>
    <w:rsid w:val="23322191"/>
    <w:rsid w:val="233A33D9"/>
    <w:rsid w:val="23811E43"/>
    <w:rsid w:val="23C2491F"/>
    <w:rsid w:val="23D634FE"/>
    <w:rsid w:val="23D77194"/>
    <w:rsid w:val="23FD400E"/>
    <w:rsid w:val="24132060"/>
    <w:rsid w:val="24202E6D"/>
    <w:rsid w:val="246770B5"/>
    <w:rsid w:val="246A2914"/>
    <w:rsid w:val="24F7246E"/>
    <w:rsid w:val="25125DA7"/>
    <w:rsid w:val="25215930"/>
    <w:rsid w:val="254E0D38"/>
    <w:rsid w:val="255634E9"/>
    <w:rsid w:val="255F04BC"/>
    <w:rsid w:val="25811292"/>
    <w:rsid w:val="25867B81"/>
    <w:rsid w:val="25B81DB7"/>
    <w:rsid w:val="25C2597D"/>
    <w:rsid w:val="25E56066"/>
    <w:rsid w:val="26071D96"/>
    <w:rsid w:val="263E70EA"/>
    <w:rsid w:val="26A66F43"/>
    <w:rsid w:val="26B53162"/>
    <w:rsid w:val="26BC3DA2"/>
    <w:rsid w:val="26BE3478"/>
    <w:rsid w:val="26CA0008"/>
    <w:rsid w:val="26CD702F"/>
    <w:rsid w:val="26CE3BF3"/>
    <w:rsid w:val="26E07DD6"/>
    <w:rsid w:val="26EA1A0E"/>
    <w:rsid w:val="27777ECB"/>
    <w:rsid w:val="27AD4805"/>
    <w:rsid w:val="27B9195A"/>
    <w:rsid w:val="27CC656B"/>
    <w:rsid w:val="27E07CEA"/>
    <w:rsid w:val="27EF2DFF"/>
    <w:rsid w:val="280E1D48"/>
    <w:rsid w:val="281516DA"/>
    <w:rsid w:val="286378B3"/>
    <w:rsid w:val="288D518F"/>
    <w:rsid w:val="28982946"/>
    <w:rsid w:val="28A37638"/>
    <w:rsid w:val="28C72FC1"/>
    <w:rsid w:val="28DD1E9E"/>
    <w:rsid w:val="28E75603"/>
    <w:rsid w:val="29053FE3"/>
    <w:rsid w:val="292A14DC"/>
    <w:rsid w:val="293209AB"/>
    <w:rsid w:val="2949710D"/>
    <w:rsid w:val="294A18BB"/>
    <w:rsid w:val="294F0B20"/>
    <w:rsid w:val="295043F0"/>
    <w:rsid w:val="297204E8"/>
    <w:rsid w:val="29926C8F"/>
    <w:rsid w:val="29AC700A"/>
    <w:rsid w:val="29B60646"/>
    <w:rsid w:val="29C472CC"/>
    <w:rsid w:val="29D52CBA"/>
    <w:rsid w:val="29DE051F"/>
    <w:rsid w:val="29F97459"/>
    <w:rsid w:val="2A3505B2"/>
    <w:rsid w:val="2A39087A"/>
    <w:rsid w:val="2A5B3CAC"/>
    <w:rsid w:val="2A5C347B"/>
    <w:rsid w:val="2A630DD9"/>
    <w:rsid w:val="2A701717"/>
    <w:rsid w:val="2A8C6DCA"/>
    <w:rsid w:val="2AA72A36"/>
    <w:rsid w:val="2AD059B5"/>
    <w:rsid w:val="2AD648E5"/>
    <w:rsid w:val="2AEC3F0E"/>
    <w:rsid w:val="2B03048D"/>
    <w:rsid w:val="2B144CFC"/>
    <w:rsid w:val="2B21774D"/>
    <w:rsid w:val="2B31211B"/>
    <w:rsid w:val="2B3F4F3A"/>
    <w:rsid w:val="2B4A2227"/>
    <w:rsid w:val="2B510090"/>
    <w:rsid w:val="2B877905"/>
    <w:rsid w:val="2B921BA5"/>
    <w:rsid w:val="2BA10345"/>
    <w:rsid w:val="2BB15601"/>
    <w:rsid w:val="2C0A331B"/>
    <w:rsid w:val="2C157017"/>
    <w:rsid w:val="2C3948B4"/>
    <w:rsid w:val="2C572363"/>
    <w:rsid w:val="2C6F291B"/>
    <w:rsid w:val="2CA171B6"/>
    <w:rsid w:val="2CE36BB5"/>
    <w:rsid w:val="2CF72E55"/>
    <w:rsid w:val="2D506AD9"/>
    <w:rsid w:val="2D592675"/>
    <w:rsid w:val="2D6F50CA"/>
    <w:rsid w:val="2D82693B"/>
    <w:rsid w:val="2D84067D"/>
    <w:rsid w:val="2D8C0F3D"/>
    <w:rsid w:val="2DBD4A40"/>
    <w:rsid w:val="2DD92830"/>
    <w:rsid w:val="2DDA69E1"/>
    <w:rsid w:val="2DE97BF1"/>
    <w:rsid w:val="2E8321D1"/>
    <w:rsid w:val="2E892EB3"/>
    <w:rsid w:val="2E95256B"/>
    <w:rsid w:val="2ED95B77"/>
    <w:rsid w:val="2F055420"/>
    <w:rsid w:val="2F07117B"/>
    <w:rsid w:val="2F1D10EA"/>
    <w:rsid w:val="2F22127B"/>
    <w:rsid w:val="2F394836"/>
    <w:rsid w:val="2F3E556F"/>
    <w:rsid w:val="2F7476A0"/>
    <w:rsid w:val="2F8A195D"/>
    <w:rsid w:val="2F996825"/>
    <w:rsid w:val="2FBF34CB"/>
    <w:rsid w:val="2FC423DE"/>
    <w:rsid w:val="2FD86368"/>
    <w:rsid w:val="2FE54A5D"/>
    <w:rsid w:val="2FE674E5"/>
    <w:rsid w:val="30390C54"/>
    <w:rsid w:val="30642E6B"/>
    <w:rsid w:val="30717AB4"/>
    <w:rsid w:val="309805EA"/>
    <w:rsid w:val="309F3A94"/>
    <w:rsid w:val="30B1285D"/>
    <w:rsid w:val="30B74AFA"/>
    <w:rsid w:val="30C24EBF"/>
    <w:rsid w:val="30CC121C"/>
    <w:rsid w:val="310D6097"/>
    <w:rsid w:val="313564B3"/>
    <w:rsid w:val="316B269E"/>
    <w:rsid w:val="31804E8A"/>
    <w:rsid w:val="319C0C1D"/>
    <w:rsid w:val="31D16198"/>
    <w:rsid w:val="31F151F7"/>
    <w:rsid w:val="31FC1790"/>
    <w:rsid w:val="32311CD2"/>
    <w:rsid w:val="324F11BC"/>
    <w:rsid w:val="32D736E0"/>
    <w:rsid w:val="32F128F4"/>
    <w:rsid w:val="331243E3"/>
    <w:rsid w:val="33363C14"/>
    <w:rsid w:val="334C161F"/>
    <w:rsid w:val="337F03E1"/>
    <w:rsid w:val="33904E6E"/>
    <w:rsid w:val="33B07B46"/>
    <w:rsid w:val="33BC1642"/>
    <w:rsid w:val="33D17282"/>
    <w:rsid w:val="33DA1EED"/>
    <w:rsid w:val="34126AB2"/>
    <w:rsid w:val="34172F43"/>
    <w:rsid w:val="342272E7"/>
    <w:rsid w:val="342723A0"/>
    <w:rsid w:val="343D69E0"/>
    <w:rsid w:val="344E107D"/>
    <w:rsid w:val="344E2366"/>
    <w:rsid w:val="34723F52"/>
    <w:rsid w:val="34B328A6"/>
    <w:rsid w:val="34BE2B35"/>
    <w:rsid w:val="34E25922"/>
    <w:rsid w:val="3537643A"/>
    <w:rsid w:val="35603C52"/>
    <w:rsid w:val="357D4F35"/>
    <w:rsid w:val="35BB10AF"/>
    <w:rsid w:val="35C209BF"/>
    <w:rsid w:val="35CB48F7"/>
    <w:rsid w:val="35CC1033"/>
    <w:rsid w:val="35CE25BE"/>
    <w:rsid w:val="35DA0119"/>
    <w:rsid w:val="3601303C"/>
    <w:rsid w:val="36667F9C"/>
    <w:rsid w:val="368B713F"/>
    <w:rsid w:val="368E0813"/>
    <w:rsid w:val="36AD4B93"/>
    <w:rsid w:val="36B3187C"/>
    <w:rsid w:val="36D05468"/>
    <w:rsid w:val="36D70C85"/>
    <w:rsid w:val="36DB09C6"/>
    <w:rsid w:val="36E942E1"/>
    <w:rsid w:val="36EA36AE"/>
    <w:rsid w:val="3708493B"/>
    <w:rsid w:val="37087A26"/>
    <w:rsid w:val="370B2343"/>
    <w:rsid w:val="37263CD7"/>
    <w:rsid w:val="3729199C"/>
    <w:rsid w:val="372D054E"/>
    <w:rsid w:val="374E5957"/>
    <w:rsid w:val="379326B5"/>
    <w:rsid w:val="379910BD"/>
    <w:rsid w:val="37A37CF3"/>
    <w:rsid w:val="382A7EB4"/>
    <w:rsid w:val="38533311"/>
    <w:rsid w:val="386D2760"/>
    <w:rsid w:val="38AD5A63"/>
    <w:rsid w:val="398318BF"/>
    <w:rsid w:val="39916D1F"/>
    <w:rsid w:val="39B437F3"/>
    <w:rsid w:val="3A011462"/>
    <w:rsid w:val="3A5D6D66"/>
    <w:rsid w:val="3A6643C1"/>
    <w:rsid w:val="3A693AEB"/>
    <w:rsid w:val="3A7206CF"/>
    <w:rsid w:val="3A880096"/>
    <w:rsid w:val="3A8F2325"/>
    <w:rsid w:val="3A9879A6"/>
    <w:rsid w:val="3A9C4BE5"/>
    <w:rsid w:val="3AE53B85"/>
    <w:rsid w:val="3AF57DBA"/>
    <w:rsid w:val="3B1E253E"/>
    <w:rsid w:val="3B226378"/>
    <w:rsid w:val="3B2D694B"/>
    <w:rsid w:val="3B474BBC"/>
    <w:rsid w:val="3B650A45"/>
    <w:rsid w:val="3B6D2A6D"/>
    <w:rsid w:val="3B7010B2"/>
    <w:rsid w:val="3BA00134"/>
    <w:rsid w:val="3BBD0EAC"/>
    <w:rsid w:val="3BD538F2"/>
    <w:rsid w:val="3BE03B3E"/>
    <w:rsid w:val="3BE474AB"/>
    <w:rsid w:val="3C07699F"/>
    <w:rsid w:val="3C0F3983"/>
    <w:rsid w:val="3C53700E"/>
    <w:rsid w:val="3C721A05"/>
    <w:rsid w:val="3C85438F"/>
    <w:rsid w:val="3CA36C68"/>
    <w:rsid w:val="3CBF33F8"/>
    <w:rsid w:val="3CED7313"/>
    <w:rsid w:val="3CF603F0"/>
    <w:rsid w:val="3D1E373F"/>
    <w:rsid w:val="3D314E18"/>
    <w:rsid w:val="3D4C548A"/>
    <w:rsid w:val="3D4D5515"/>
    <w:rsid w:val="3D5F2CD8"/>
    <w:rsid w:val="3D6943CD"/>
    <w:rsid w:val="3D7159A2"/>
    <w:rsid w:val="3D742043"/>
    <w:rsid w:val="3D880DBA"/>
    <w:rsid w:val="3D9A0B59"/>
    <w:rsid w:val="3DB60F39"/>
    <w:rsid w:val="3E0437DC"/>
    <w:rsid w:val="3E095AF4"/>
    <w:rsid w:val="3E50328D"/>
    <w:rsid w:val="3E8B3559"/>
    <w:rsid w:val="3E943B38"/>
    <w:rsid w:val="3EA84A35"/>
    <w:rsid w:val="3F1F51D4"/>
    <w:rsid w:val="3F7B1118"/>
    <w:rsid w:val="3F7B4A86"/>
    <w:rsid w:val="3F8764DB"/>
    <w:rsid w:val="3FD12953"/>
    <w:rsid w:val="3FD76828"/>
    <w:rsid w:val="3FDE78DF"/>
    <w:rsid w:val="3FE03F3A"/>
    <w:rsid w:val="40255A54"/>
    <w:rsid w:val="40264E96"/>
    <w:rsid w:val="40266294"/>
    <w:rsid w:val="40550877"/>
    <w:rsid w:val="406D4EC2"/>
    <w:rsid w:val="407A5AFB"/>
    <w:rsid w:val="407D5400"/>
    <w:rsid w:val="412C177C"/>
    <w:rsid w:val="413A47A6"/>
    <w:rsid w:val="41423475"/>
    <w:rsid w:val="417D2D32"/>
    <w:rsid w:val="41844CF7"/>
    <w:rsid w:val="419F5379"/>
    <w:rsid w:val="41AF44DD"/>
    <w:rsid w:val="41C564E2"/>
    <w:rsid w:val="420D4270"/>
    <w:rsid w:val="420F38BA"/>
    <w:rsid w:val="4211165E"/>
    <w:rsid w:val="42145FBE"/>
    <w:rsid w:val="4247046B"/>
    <w:rsid w:val="42677380"/>
    <w:rsid w:val="42763DE3"/>
    <w:rsid w:val="427757A6"/>
    <w:rsid w:val="428D48BD"/>
    <w:rsid w:val="429A1073"/>
    <w:rsid w:val="429E047E"/>
    <w:rsid w:val="42CD5364"/>
    <w:rsid w:val="42F03ACE"/>
    <w:rsid w:val="43093222"/>
    <w:rsid w:val="433C461B"/>
    <w:rsid w:val="435249F2"/>
    <w:rsid w:val="43583340"/>
    <w:rsid w:val="43713B95"/>
    <w:rsid w:val="43755E2E"/>
    <w:rsid w:val="437D0CD3"/>
    <w:rsid w:val="43834001"/>
    <w:rsid w:val="43871EA8"/>
    <w:rsid w:val="43875546"/>
    <w:rsid w:val="439016B0"/>
    <w:rsid w:val="43BF4991"/>
    <w:rsid w:val="43EC3673"/>
    <w:rsid w:val="440549A2"/>
    <w:rsid w:val="443C16D0"/>
    <w:rsid w:val="44797F00"/>
    <w:rsid w:val="448E7EDF"/>
    <w:rsid w:val="44A26055"/>
    <w:rsid w:val="44BF6732"/>
    <w:rsid w:val="44CC2F9B"/>
    <w:rsid w:val="44EB79FC"/>
    <w:rsid w:val="45033B96"/>
    <w:rsid w:val="451637FC"/>
    <w:rsid w:val="45315C64"/>
    <w:rsid w:val="453D492F"/>
    <w:rsid w:val="45B46B8A"/>
    <w:rsid w:val="45B515D5"/>
    <w:rsid w:val="45C038F8"/>
    <w:rsid w:val="45C1440C"/>
    <w:rsid w:val="45E60E41"/>
    <w:rsid w:val="45E717FB"/>
    <w:rsid w:val="45EF58A7"/>
    <w:rsid w:val="45FF7EA0"/>
    <w:rsid w:val="460C1304"/>
    <w:rsid w:val="461F4249"/>
    <w:rsid w:val="463144FD"/>
    <w:rsid w:val="463B32BA"/>
    <w:rsid w:val="4643035A"/>
    <w:rsid w:val="467A7521"/>
    <w:rsid w:val="46AC5EFA"/>
    <w:rsid w:val="46B1647D"/>
    <w:rsid w:val="46C32415"/>
    <w:rsid w:val="46ED56D5"/>
    <w:rsid w:val="46FA3628"/>
    <w:rsid w:val="47020D8C"/>
    <w:rsid w:val="47181CA3"/>
    <w:rsid w:val="4734410E"/>
    <w:rsid w:val="477704F0"/>
    <w:rsid w:val="478627DB"/>
    <w:rsid w:val="478F3CEB"/>
    <w:rsid w:val="47976410"/>
    <w:rsid w:val="47D62DDB"/>
    <w:rsid w:val="47EC6508"/>
    <w:rsid w:val="47F8254A"/>
    <w:rsid w:val="4831283D"/>
    <w:rsid w:val="48412988"/>
    <w:rsid w:val="487B4E94"/>
    <w:rsid w:val="48890E15"/>
    <w:rsid w:val="48A75C63"/>
    <w:rsid w:val="48A83330"/>
    <w:rsid w:val="48E60D55"/>
    <w:rsid w:val="493338B0"/>
    <w:rsid w:val="49497639"/>
    <w:rsid w:val="49552B19"/>
    <w:rsid w:val="49626DF3"/>
    <w:rsid w:val="499E328F"/>
    <w:rsid w:val="49A238DD"/>
    <w:rsid w:val="49B067AF"/>
    <w:rsid w:val="49B279BA"/>
    <w:rsid w:val="49D83D55"/>
    <w:rsid w:val="4A1F3DA1"/>
    <w:rsid w:val="4A2121E3"/>
    <w:rsid w:val="4A3206DC"/>
    <w:rsid w:val="4A397370"/>
    <w:rsid w:val="4A4006E9"/>
    <w:rsid w:val="4A4D15C1"/>
    <w:rsid w:val="4A597CD1"/>
    <w:rsid w:val="4AB167CE"/>
    <w:rsid w:val="4ABA2463"/>
    <w:rsid w:val="4AC6555B"/>
    <w:rsid w:val="4AD373E0"/>
    <w:rsid w:val="4AEC7CBC"/>
    <w:rsid w:val="4B051D29"/>
    <w:rsid w:val="4B1C0E22"/>
    <w:rsid w:val="4B206E82"/>
    <w:rsid w:val="4B365A74"/>
    <w:rsid w:val="4B6E4D09"/>
    <w:rsid w:val="4BBD14D5"/>
    <w:rsid w:val="4BC21A7C"/>
    <w:rsid w:val="4C093323"/>
    <w:rsid w:val="4C327581"/>
    <w:rsid w:val="4C494757"/>
    <w:rsid w:val="4C4E4AB0"/>
    <w:rsid w:val="4C5D4BFB"/>
    <w:rsid w:val="4C7E438A"/>
    <w:rsid w:val="4C9B4D85"/>
    <w:rsid w:val="4C9F1E6E"/>
    <w:rsid w:val="4CB95D76"/>
    <w:rsid w:val="4D1B592B"/>
    <w:rsid w:val="4D2D2B97"/>
    <w:rsid w:val="4D37684C"/>
    <w:rsid w:val="4D3C0705"/>
    <w:rsid w:val="4D6A5F73"/>
    <w:rsid w:val="4D6E65B5"/>
    <w:rsid w:val="4D7A6913"/>
    <w:rsid w:val="4DAD2D95"/>
    <w:rsid w:val="4E3905D6"/>
    <w:rsid w:val="4E406E0B"/>
    <w:rsid w:val="4E4E124B"/>
    <w:rsid w:val="4E8E7B0A"/>
    <w:rsid w:val="4E9D30B0"/>
    <w:rsid w:val="4EB7578A"/>
    <w:rsid w:val="4EC54F7B"/>
    <w:rsid w:val="4ED21ACE"/>
    <w:rsid w:val="4EDA1F5D"/>
    <w:rsid w:val="4F007266"/>
    <w:rsid w:val="4F1A649C"/>
    <w:rsid w:val="4F5A409F"/>
    <w:rsid w:val="4F840A48"/>
    <w:rsid w:val="4F99225A"/>
    <w:rsid w:val="4F9D2A90"/>
    <w:rsid w:val="4FF7671D"/>
    <w:rsid w:val="5005271A"/>
    <w:rsid w:val="5012144A"/>
    <w:rsid w:val="5016631B"/>
    <w:rsid w:val="504208A7"/>
    <w:rsid w:val="507C2E96"/>
    <w:rsid w:val="508C34CA"/>
    <w:rsid w:val="509D66AA"/>
    <w:rsid w:val="50D14CF7"/>
    <w:rsid w:val="51310477"/>
    <w:rsid w:val="513622A6"/>
    <w:rsid w:val="514F738A"/>
    <w:rsid w:val="51A96175"/>
    <w:rsid w:val="51AC01A5"/>
    <w:rsid w:val="51CC5179"/>
    <w:rsid w:val="51DA64B8"/>
    <w:rsid w:val="51E26558"/>
    <w:rsid w:val="52191452"/>
    <w:rsid w:val="521B13B1"/>
    <w:rsid w:val="521E37EA"/>
    <w:rsid w:val="5226028A"/>
    <w:rsid w:val="52455B5E"/>
    <w:rsid w:val="5246492E"/>
    <w:rsid w:val="524B0837"/>
    <w:rsid w:val="525832D9"/>
    <w:rsid w:val="52662470"/>
    <w:rsid w:val="528F154E"/>
    <w:rsid w:val="52BB7C69"/>
    <w:rsid w:val="53011EEA"/>
    <w:rsid w:val="532F27DE"/>
    <w:rsid w:val="533E049A"/>
    <w:rsid w:val="536C12B6"/>
    <w:rsid w:val="53A02EF5"/>
    <w:rsid w:val="53A92161"/>
    <w:rsid w:val="53AD3B54"/>
    <w:rsid w:val="53EB09CB"/>
    <w:rsid w:val="54090058"/>
    <w:rsid w:val="54170F52"/>
    <w:rsid w:val="54286967"/>
    <w:rsid w:val="54633C0E"/>
    <w:rsid w:val="54874962"/>
    <w:rsid w:val="54903581"/>
    <w:rsid w:val="54A541A8"/>
    <w:rsid w:val="54B5688D"/>
    <w:rsid w:val="54BC3105"/>
    <w:rsid w:val="54C16931"/>
    <w:rsid w:val="54CB50D0"/>
    <w:rsid w:val="54EC16A5"/>
    <w:rsid w:val="550A7383"/>
    <w:rsid w:val="55122462"/>
    <w:rsid w:val="551505D2"/>
    <w:rsid w:val="55334533"/>
    <w:rsid w:val="55492754"/>
    <w:rsid w:val="558F0B40"/>
    <w:rsid w:val="55A333C6"/>
    <w:rsid w:val="55C37E2A"/>
    <w:rsid w:val="55DB3387"/>
    <w:rsid w:val="55F06E1B"/>
    <w:rsid w:val="55F319E2"/>
    <w:rsid w:val="56086006"/>
    <w:rsid w:val="56247654"/>
    <w:rsid w:val="564135DA"/>
    <w:rsid w:val="56514988"/>
    <w:rsid w:val="56553599"/>
    <w:rsid w:val="565923F8"/>
    <w:rsid w:val="56794E67"/>
    <w:rsid w:val="56A243B8"/>
    <w:rsid w:val="56ED2C1D"/>
    <w:rsid w:val="57080D4C"/>
    <w:rsid w:val="572A076E"/>
    <w:rsid w:val="573C2197"/>
    <w:rsid w:val="576D0D8D"/>
    <w:rsid w:val="57714605"/>
    <w:rsid w:val="57E45C15"/>
    <w:rsid w:val="58130AEB"/>
    <w:rsid w:val="581D4C4B"/>
    <w:rsid w:val="58664808"/>
    <w:rsid w:val="58756D06"/>
    <w:rsid w:val="58B5525F"/>
    <w:rsid w:val="58D740C9"/>
    <w:rsid w:val="58ED6925"/>
    <w:rsid w:val="58FB06AE"/>
    <w:rsid w:val="58FB2134"/>
    <w:rsid w:val="59080FB7"/>
    <w:rsid w:val="592E413F"/>
    <w:rsid w:val="593B7848"/>
    <w:rsid w:val="59960EB8"/>
    <w:rsid w:val="59C44BE7"/>
    <w:rsid w:val="59DA5A54"/>
    <w:rsid w:val="5A183DF4"/>
    <w:rsid w:val="5A280703"/>
    <w:rsid w:val="5A360B2D"/>
    <w:rsid w:val="5A3E45A3"/>
    <w:rsid w:val="5A526005"/>
    <w:rsid w:val="5A610C5C"/>
    <w:rsid w:val="5A6951E1"/>
    <w:rsid w:val="5A6F49E7"/>
    <w:rsid w:val="5AAC290A"/>
    <w:rsid w:val="5AF61FA2"/>
    <w:rsid w:val="5AFF0AA0"/>
    <w:rsid w:val="5B304AAB"/>
    <w:rsid w:val="5B3674BB"/>
    <w:rsid w:val="5B390A7A"/>
    <w:rsid w:val="5B43174F"/>
    <w:rsid w:val="5B5B6E2A"/>
    <w:rsid w:val="5BA62954"/>
    <w:rsid w:val="5BB3460F"/>
    <w:rsid w:val="5BEC1B96"/>
    <w:rsid w:val="5BF6162D"/>
    <w:rsid w:val="5C300AEB"/>
    <w:rsid w:val="5C311C69"/>
    <w:rsid w:val="5C327C0D"/>
    <w:rsid w:val="5C567234"/>
    <w:rsid w:val="5C620B9F"/>
    <w:rsid w:val="5C975DD2"/>
    <w:rsid w:val="5CB72204"/>
    <w:rsid w:val="5CE12364"/>
    <w:rsid w:val="5CF07F4B"/>
    <w:rsid w:val="5CF431D6"/>
    <w:rsid w:val="5D0734A6"/>
    <w:rsid w:val="5D1565B2"/>
    <w:rsid w:val="5D37412F"/>
    <w:rsid w:val="5D3F4D0A"/>
    <w:rsid w:val="5D5311A4"/>
    <w:rsid w:val="5D5E0F49"/>
    <w:rsid w:val="5D87001B"/>
    <w:rsid w:val="5DA76EEE"/>
    <w:rsid w:val="5DCD4B65"/>
    <w:rsid w:val="5DE937C1"/>
    <w:rsid w:val="5E0309CE"/>
    <w:rsid w:val="5E050D60"/>
    <w:rsid w:val="5E2316C1"/>
    <w:rsid w:val="5E4D7E6A"/>
    <w:rsid w:val="5E740BDC"/>
    <w:rsid w:val="5E8554F1"/>
    <w:rsid w:val="5E877270"/>
    <w:rsid w:val="5EC5493B"/>
    <w:rsid w:val="5F242BBE"/>
    <w:rsid w:val="5F487758"/>
    <w:rsid w:val="5F4C3EC2"/>
    <w:rsid w:val="5F760ED7"/>
    <w:rsid w:val="5FDA4AF3"/>
    <w:rsid w:val="5FE941FF"/>
    <w:rsid w:val="5FF3285D"/>
    <w:rsid w:val="60165E9B"/>
    <w:rsid w:val="60175C04"/>
    <w:rsid w:val="60225D98"/>
    <w:rsid w:val="607767BA"/>
    <w:rsid w:val="60AB572F"/>
    <w:rsid w:val="60C637AD"/>
    <w:rsid w:val="60C95092"/>
    <w:rsid w:val="60EA478C"/>
    <w:rsid w:val="60ED756E"/>
    <w:rsid w:val="610F4394"/>
    <w:rsid w:val="611930CB"/>
    <w:rsid w:val="61414DDC"/>
    <w:rsid w:val="61483A8D"/>
    <w:rsid w:val="614A6DF7"/>
    <w:rsid w:val="615904EF"/>
    <w:rsid w:val="615D7E27"/>
    <w:rsid w:val="617A5F38"/>
    <w:rsid w:val="61B01ACC"/>
    <w:rsid w:val="620D32E9"/>
    <w:rsid w:val="62126170"/>
    <w:rsid w:val="62391565"/>
    <w:rsid w:val="627B5807"/>
    <w:rsid w:val="62B32355"/>
    <w:rsid w:val="62B41F53"/>
    <w:rsid w:val="62BF768F"/>
    <w:rsid w:val="62D73AC0"/>
    <w:rsid w:val="62DD500E"/>
    <w:rsid w:val="62E32C22"/>
    <w:rsid w:val="62E7504D"/>
    <w:rsid w:val="63197A27"/>
    <w:rsid w:val="63211F75"/>
    <w:rsid w:val="63252C4A"/>
    <w:rsid w:val="632965F6"/>
    <w:rsid w:val="63442452"/>
    <w:rsid w:val="63584F21"/>
    <w:rsid w:val="637433B9"/>
    <w:rsid w:val="63750EF7"/>
    <w:rsid w:val="637B3FF0"/>
    <w:rsid w:val="639578ED"/>
    <w:rsid w:val="63975F7A"/>
    <w:rsid w:val="63B265F9"/>
    <w:rsid w:val="63E42ADD"/>
    <w:rsid w:val="63E731B0"/>
    <w:rsid w:val="63F01EF6"/>
    <w:rsid w:val="642A627C"/>
    <w:rsid w:val="642B0DC9"/>
    <w:rsid w:val="64490695"/>
    <w:rsid w:val="647939D7"/>
    <w:rsid w:val="647C534B"/>
    <w:rsid w:val="647E3ACA"/>
    <w:rsid w:val="649D0913"/>
    <w:rsid w:val="64B41D64"/>
    <w:rsid w:val="64DC3487"/>
    <w:rsid w:val="64DD4A2D"/>
    <w:rsid w:val="64DE7B99"/>
    <w:rsid w:val="64E37612"/>
    <w:rsid w:val="64F2562B"/>
    <w:rsid w:val="65087E58"/>
    <w:rsid w:val="655E475A"/>
    <w:rsid w:val="655F2253"/>
    <w:rsid w:val="6576134D"/>
    <w:rsid w:val="659A526D"/>
    <w:rsid w:val="65C65F70"/>
    <w:rsid w:val="65CA25C5"/>
    <w:rsid w:val="65D4252F"/>
    <w:rsid w:val="660A674F"/>
    <w:rsid w:val="663C76D3"/>
    <w:rsid w:val="664F0761"/>
    <w:rsid w:val="668233C2"/>
    <w:rsid w:val="669D1E12"/>
    <w:rsid w:val="66A35DD8"/>
    <w:rsid w:val="66C77E8B"/>
    <w:rsid w:val="66E36BF8"/>
    <w:rsid w:val="67157B4B"/>
    <w:rsid w:val="67242591"/>
    <w:rsid w:val="672660A3"/>
    <w:rsid w:val="677272BD"/>
    <w:rsid w:val="6792193D"/>
    <w:rsid w:val="67AB1FA1"/>
    <w:rsid w:val="67B266F8"/>
    <w:rsid w:val="67CC053A"/>
    <w:rsid w:val="67CE151D"/>
    <w:rsid w:val="67FB5CF6"/>
    <w:rsid w:val="68006C48"/>
    <w:rsid w:val="680E7612"/>
    <w:rsid w:val="684E2BF5"/>
    <w:rsid w:val="68532E8A"/>
    <w:rsid w:val="686C4AA0"/>
    <w:rsid w:val="686D795F"/>
    <w:rsid w:val="68A3468F"/>
    <w:rsid w:val="68D974FE"/>
    <w:rsid w:val="68DD604F"/>
    <w:rsid w:val="68E451EC"/>
    <w:rsid w:val="68F32F58"/>
    <w:rsid w:val="692B507D"/>
    <w:rsid w:val="692C1055"/>
    <w:rsid w:val="69B16500"/>
    <w:rsid w:val="69B65B49"/>
    <w:rsid w:val="69C4632E"/>
    <w:rsid w:val="69ED51BC"/>
    <w:rsid w:val="69F96360"/>
    <w:rsid w:val="6A1321B2"/>
    <w:rsid w:val="6A5B2A4D"/>
    <w:rsid w:val="6A5E46E6"/>
    <w:rsid w:val="6A927E64"/>
    <w:rsid w:val="6A9A71EE"/>
    <w:rsid w:val="6A9F1F67"/>
    <w:rsid w:val="6AA92149"/>
    <w:rsid w:val="6AFB1233"/>
    <w:rsid w:val="6AFB21E2"/>
    <w:rsid w:val="6B423848"/>
    <w:rsid w:val="6B5F36B6"/>
    <w:rsid w:val="6B7834E8"/>
    <w:rsid w:val="6B7E3745"/>
    <w:rsid w:val="6BD242C2"/>
    <w:rsid w:val="6BE306A8"/>
    <w:rsid w:val="6BEE2BB2"/>
    <w:rsid w:val="6C811C33"/>
    <w:rsid w:val="6C8812F4"/>
    <w:rsid w:val="6C8A20D8"/>
    <w:rsid w:val="6CA07DB6"/>
    <w:rsid w:val="6CA2186E"/>
    <w:rsid w:val="6CAB3419"/>
    <w:rsid w:val="6D121B49"/>
    <w:rsid w:val="6D1D7AE7"/>
    <w:rsid w:val="6D244031"/>
    <w:rsid w:val="6D37356D"/>
    <w:rsid w:val="6D951B15"/>
    <w:rsid w:val="6D956418"/>
    <w:rsid w:val="6DA378FA"/>
    <w:rsid w:val="6E2D78F1"/>
    <w:rsid w:val="6E651AF0"/>
    <w:rsid w:val="6EBC25D3"/>
    <w:rsid w:val="6EC246D8"/>
    <w:rsid w:val="6F337459"/>
    <w:rsid w:val="6F5B14FB"/>
    <w:rsid w:val="6F716554"/>
    <w:rsid w:val="6F8E04FF"/>
    <w:rsid w:val="6F9853F7"/>
    <w:rsid w:val="6FB34B42"/>
    <w:rsid w:val="6FB5296C"/>
    <w:rsid w:val="700A405F"/>
    <w:rsid w:val="70237B1D"/>
    <w:rsid w:val="704229A4"/>
    <w:rsid w:val="704F6DF4"/>
    <w:rsid w:val="70663398"/>
    <w:rsid w:val="70AC149C"/>
    <w:rsid w:val="70B4218B"/>
    <w:rsid w:val="70BB28EA"/>
    <w:rsid w:val="70D50D77"/>
    <w:rsid w:val="712C285F"/>
    <w:rsid w:val="71491009"/>
    <w:rsid w:val="71526C90"/>
    <w:rsid w:val="71A02C8B"/>
    <w:rsid w:val="720220FE"/>
    <w:rsid w:val="72046147"/>
    <w:rsid w:val="72055ECB"/>
    <w:rsid w:val="720E648E"/>
    <w:rsid w:val="72280015"/>
    <w:rsid w:val="722F2E8D"/>
    <w:rsid w:val="724B6FB6"/>
    <w:rsid w:val="725E08BA"/>
    <w:rsid w:val="72666715"/>
    <w:rsid w:val="727E064B"/>
    <w:rsid w:val="727E6CCE"/>
    <w:rsid w:val="72970164"/>
    <w:rsid w:val="72B91EC0"/>
    <w:rsid w:val="72BC6578"/>
    <w:rsid w:val="72BE44A3"/>
    <w:rsid w:val="72C614A1"/>
    <w:rsid w:val="730416F0"/>
    <w:rsid w:val="73102726"/>
    <w:rsid w:val="732615FA"/>
    <w:rsid w:val="73307E17"/>
    <w:rsid w:val="733E2F3C"/>
    <w:rsid w:val="736F58EE"/>
    <w:rsid w:val="737170E7"/>
    <w:rsid w:val="73A900EA"/>
    <w:rsid w:val="73D27B98"/>
    <w:rsid w:val="73D90725"/>
    <w:rsid w:val="740B6E9A"/>
    <w:rsid w:val="743E6967"/>
    <w:rsid w:val="745F7244"/>
    <w:rsid w:val="74631606"/>
    <w:rsid w:val="74973DBB"/>
    <w:rsid w:val="74A13FFD"/>
    <w:rsid w:val="75076935"/>
    <w:rsid w:val="75171D71"/>
    <w:rsid w:val="752F4AC9"/>
    <w:rsid w:val="75591415"/>
    <w:rsid w:val="75722A45"/>
    <w:rsid w:val="7577670F"/>
    <w:rsid w:val="75905C0E"/>
    <w:rsid w:val="759E5504"/>
    <w:rsid w:val="75AC61F1"/>
    <w:rsid w:val="75D4931D"/>
    <w:rsid w:val="763773F0"/>
    <w:rsid w:val="766D249C"/>
    <w:rsid w:val="76C50620"/>
    <w:rsid w:val="76F81F0E"/>
    <w:rsid w:val="77116159"/>
    <w:rsid w:val="773E1DBC"/>
    <w:rsid w:val="77797A2A"/>
    <w:rsid w:val="777C08E6"/>
    <w:rsid w:val="77984996"/>
    <w:rsid w:val="77A338F4"/>
    <w:rsid w:val="77BA56B3"/>
    <w:rsid w:val="77BF44DB"/>
    <w:rsid w:val="77D3183D"/>
    <w:rsid w:val="77E5123A"/>
    <w:rsid w:val="7835468D"/>
    <w:rsid w:val="78477E9D"/>
    <w:rsid w:val="78524499"/>
    <w:rsid w:val="786205D6"/>
    <w:rsid w:val="786F69A2"/>
    <w:rsid w:val="78890620"/>
    <w:rsid w:val="788F0543"/>
    <w:rsid w:val="78977E2E"/>
    <w:rsid w:val="78C260AE"/>
    <w:rsid w:val="78D96F54"/>
    <w:rsid w:val="78F11256"/>
    <w:rsid w:val="79121B41"/>
    <w:rsid w:val="791B769D"/>
    <w:rsid w:val="792857AA"/>
    <w:rsid w:val="792B1895"/>
    <w:rsid w:val="795307E7"/>
    <w:rsid w:val="795642C1"/>
    <w:rsid w:val="79631D77"/>
    <w:rsid w:val="79DF0379"/>
    <w:rsid w:val="79E51451"/>
    <w:rsid w:val="79E8613B"/>
    <w:rsid w:val="79ED39A4"/>
    <w:rsid w:val="79F6A2BC"/>
    <w:rsid w:val="7A667CDD"/>
    <w:rsid w:val="7B0F3B3C"/>
    <w:rsid w:val="7B1B1E5F"/>
    <w:rsid w:val="7B1F6766"/>
    <w:rsid w:val="7B266C93"/>
    <w:rsid w:val="7B335834"/>
    <w:rsid w:val="7B7B46ED"/>
    <w:rsid w:val="7BB405B1"/>
    <w:rsid w:val="7BB47259"/>
    <w:rsid w:val="7BDC2855"/>
    <w:rsid w:val="7BF34247"/>
    <w:rsid w:val="7C0F04C6"/>
    <w:rsid w:val="7C163FAE"/>
    <w:rsid w:val="7C277514"/>
    <w:rsid w:val="7C3A09A2"/>
    <w:rsid w:val="7C536F94"/>
    <w:rsid w:val="7C6D4241"/>
    <w:rsid w:val="7C7A4C39"/>
    <w:rsid w:val="7C8B25D6"/>
    <w:rsid w:val="7C8C192C"/>
    <w:rsid w:val="7CA22065"/>
    <w:rsid w:val="7CAE0378"/>
    <w:rsid w:val="7CC4672B"/>
    <w:rsid w:val="7CCC7227"/>
    <w:rsid w:val="7CD53C76"/>
    <w:rsid w:val="7CFE7FD5"/>
    <w:rsid w:val="7D1C556F"/>
    <w:rsid w:val="7D586C38"/>
    <w:rsid w:val="7D8008B5"/>
    <w:rsid w:val="7DBE705A"/>
    <w:rsid w:val="7DC22EC9"/>
    <w:rsid w:val="7DDF0BA6"/>
    <w:rsid w:val="7E037841"/>
    <w:rsid w:val="7E1728E8"/>
    <w:rsid w:val="7E4E0927"/>
    <w:rsid w:val="7EA827EC"/>
    <w:rsid w:val="7EC72E9B"/>
    <w:rsid w:val="7ED60993"/>
    <w:rsid w:val="7EFA5592"/>
    <w:rsid w:val="7F077A3D"/>
    <w:rsid w:val="7F1315AC"/>
    <w:rsid w:val="7F4A2988"/>
    <w:rsid w:val="7F6646F0"/>
    <w:rsid w:val="7F8C2169"/>
    <w:rsid w:val="7F9B0E03"/>
    <w:rsid w:val="7F9F4349"/>
    <w:rsid w:val="7FB251E8"/>
    <w:rsid w:val="7FB77EC1"/>
    <w:rsid w:val="7FB8272D"/>
    <w:rsid w:val="7FBB0455"/>
    <w:rsid w:val="E3B51175"/>
    <w:rsid w:val="F23CF696"/>
    <w:rsid w:val="F37D602F"/>
    <w:rsid w:val="FBE7C573"/>
    <w:rsid w:val="FECFC63B"/>
    <w:rsid w:val="FF3E133F"/>
    <w:rsid w:val="FF3FD08C"/>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qFormat="1" w:unhideWhenUsed="0" w:uiPriority="39" w:semiHidden="0" w:name="toc 2"/>
    <w:lsdException w:qFormat="1" w:unhideWhenUsed="0" w:uiPriority="0" w:semiHidden="0" w:name="toc 3"/>
    <w:lsdException w:unhideWhenUsed="0" w:uiPriority="0" w:semiHidden="0" w:name="toc 4"/>
    <w:lsdException w:qFormat="1" w:uiPriority="39"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qFormat="1"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iPriority="99" w:name="Body Text First Indent"/>
    <w:lsdException w:qFormat="1" w:uiPriority="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qFormat="1"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4">
    <w:name w:val="heading 1"/>
    <w:basedOn w:val="1"/>
    <w:next w:val="1"/>
    <w:qFormat/>
    <w:uiPriority w:val="0"/>
    <w:pPr>
      <w:keepNext/>
      <w:autoSpaceDE w:val="0"/>
      <w:autoSpaceDN w:val="0"/>
      <w:adjustRightInd w:val="0"/>
      <w:spacing w:line="360" w:lineRule="auto"/>
      <w:jc w:val="left"/>
      <w:outlineLvl w:val="0"/>
    </w:pPr>
    <w:rPr>
      <w:rFonts w:ascii="仿宋_GB2312" w:hAnsi="MyriadMM_700_300_"/>
      <w:b/>
      <w:bCs/>
      <w:color w:val="000000"/>
      <w:kern w:val="0"/>
      <w:sz w:val="28"/>
    </w:rPr>
  </w:style>
  <w:style w:type="paragraph" w:styleId="5">
    <w:name w:val="heading 2"/>
    <w:basedOn w:val="1"/>
    <w:next w:val="1"/>
    <w:qFormat/>
    <w:uiPriority w:val="0"/>
    <w:pPr>
      <w:keepNext/>
      <w:keepLines/>
      <w:adjustRightInd w:val="0"/>
      <w:spacing w:before="260" w:after="260" w:line="360" w:lineRule="auto"/>
      <w:ind w:firstLine="200" w:firstLineChars="200"/>
      <w:jc w:val="left"/>
      <w:textAlignment w:val="baseline"/>
      <w:outlineLvl w:val="1"/>
    </w:pPr>
    <w:rPr>
      <w:rFonts w:ascii="Arial" w:hAnsi="Arial" w:eastAsia="黑体"/>
      <w:kern w:val="0"/>
      <w:sz w:val="32"/>
      <w:szCs w:val="24"/>
    </w:rPr>
  </w:style>
  <w:style w:type="paragraph" w:styleId="6">
    <w:name w:val="heading 3"/>
    <w:basedOn w:val="1"/>
    <w:next w:val="1"/>
    <w:qFormat/>
    <w:uiPriority w:val="0"/>
    <w:pPr>
      <w:keepNext/>
      <w:keepLines/>
      <w:spacing w:before="120" w:after="120" w:line="360" w:lineRule="auto"/>
      <w:ind w:firstLine="482" w:firstLineChars="200"/>
      <w:jc w:val="center"/>
      <w:outlineLvl w:val="2"/>
    </w:pPr>
    <w:rPr>
      <w:rFonts w:ascii="宋体" w:hAnsi="宋体" w:eastAsia="黑体"/>
      <w:b/>
      <w:bCs/>
      <w:sz w:val="32"/>
      <w:szCs w:val="32"/>
    </w:rPr>
  </w:style>
  <w:style w:type="paragraph" w:styleId="7">
    <w:name w:val="heading 4"/>
    <w:basedOn w:val="1"/>
    <w:next w:val="1"/>
    <w:qFormat/>
    <w:uiPriority w:val="0"/>
    <w:pPr>
      <w:widowControl/>
      <w:overflowPunct w:val="0"/>
      <w:adjustRightInd w:val="0"/>
      <w:snapToGrid w:val="0"/>
      <w:spacing w:before="120" w:line="300" w:lineRule="auto"/>
      <w:jc w:val="left"/>
      <w:textAlignment w:val="baseline"/>
      <w:outlineLvl w:val="3"/>
    </w:pPr>
    <w:rPr>
      <w:rFonts w:ascii="Arial" w:hAnsi="Arial" w:eastAsia="仿宋_GB2312"/>
      <w:b/>
      <w:kern w:val="0"/>
      <w:sz w:val="28"/>
    </w:rPr>
  </w:style>
  <w:style w:type="character" w:default="1" w:styleId="26">
    <w:name w:val="Default Paragraph Font"/>
    <w:semiHidden/>
    <w:qFormat/>
    <w:uiPriority w:val="0"/>
  </w:style>
  <w:style w:type="table" w:default="1" w:styleId="24">
    <w:name w:val="Normal Table"/>
    <w:semiHidden/>
    <w:qFormat/>
    <w:uiPriority w:val="0"/>
    <w:tblPr>
      <w:tblCellMar>
        <w:top w:w="0" w:type="dxa"/>
        <w:left w:w="108" w:type="dxa"/>
        <w:bottom w:w="0" w:type="dxa"/>
        <w:right w:w="108" w:type="dxa"/>
      </w:tblCellMar>
    </w:tblPr>
  </w:style>
  <w:style w:type="paragraph" w:styleId="2">
    <w:name w:val="Body Text"/>
    <w:basedOn w:val="1"/>
    <w:next w:val="3"/>
    <w:qFormat/>
    <w:uiPriority w:val="0"/>
    <w:pPr>
      <w:spacing w:line="360" w:lineRule="auto"/>
    </w:pPr>
    <w:rPr>
      <w:kern w:val="2"/>
      <w:szCs w:val="24"/>
    </w:rPr>
  </w:style>
  <w:style w:type="paragraph" w:styleId="3">
    <w:name w:val="Date"/>
    <w:basedOn w:val="1"/>
    <w:next w:val="1"/>
    <w:qFormat/>
    <w:uiPriority w:val="0"/>
    <w:pPr>
      <w:autoSpaceDE w:val="0"/>
      <w:autoSpaceDN w:val="0"/>
      <w:adjustRightInd w:val="0"/>
      <w:ind w:left="100"/>
      <w:jc w:val="left"/>
    </w:pPr>
    <w:rPr>
      <w:rFonts w:ascii="宋体" w:hAnsiTheme="minorHAnsi" w:eastAsiaTheme="minorEastAsia" w:cstheme="minorBidi"/>
      <w:szCs w:val="21"/>
    </w:rPr>
  </w:style>
  <w:style w:type="paragraph" w:styleId="8">
    <w:name w:val="Normal Indent"/>
    <w:basedOn w:val="1"/>
    <w:unhideWhenUsed/>
    <w:qFormat/>
    <w:uiPriority w:val="0"/>
    <w:pPr>
      <w:ind w:firstLine="420" w:firstLineChars="200"/>
    </w:pPr>
  </w:style>
  <w:style w:type="paragraph" w:styleId="9">
    <w:name w:val="annotation text"/>
    <w:basedOn w:val="1"/>
    <w:qFormat/>
    <w:uiPriority w:val="0"/>
    <w:pPr>
      <w:jc w:val="left"/>
    </w:pPr>
  </w:style>
  <w:style w:type="paragraph" w:styleId="10">
    <w:name w:val="Body Text 3"/>
    <w:basedOn w:val="1"/>
    <w:qFormat/>
    <w:uiPriority w:val="0"/>
    <w:rPr>
      <w:rFonts w:ascii="宋体"/>
      <w:sz w:val="24"/>
      <w:szCs w:val="20"/>
    </w:rPr>
  </w:style>
  <w:style w:type="paragraph" w:styleId="11">
    <w:name w:val="Body Text Indent"/>
    <w:basedOn w:val="1"/>
    <w:qFormat/>
    <w:uiPriority w:val="0"/>
    <w:pPr>
      <w:ind w:left="1620" w:leftChars="200" w:hanging="1200" w:hangingChars="500"/>
    </w:pPr>
    <w:rPr>
      <w:rFonts w:ascii="宋体" w:hAnsi="宋体" w:eastAsiaTheme="minorEastAsia" w:cstheme="minorBidi"/>
      <w:sz w:val="24"/>
      <w:szCs w:val="24"/>
    </w:rPr>
  </w:style>
  <w:style w:type="paragraph" w:styleId="12">
    <w:name w:val="toc 5"/>
    <w:basedOn w:val="1"/>
    <w:next w:val="1"/>
    <w:unhideWhenUsed/>
    <w:qFormat/>
    <w:uiPriority w:val="39"/>
    <w:pPr>
      <w:autoSpaceDE/>
      <w:autoSpaceDN/>
      <w:adjustRightInd/>
      <w:ind w:left="1680" w:leftChars="800"/>
      <w:jc w:val="both"/>
    </w:pPr>
    <w:rPr>
      <w:rFonts w:ascii="Calibri" w:hAnsi="Calibri" w:cs="Times New Roman"/>
      <w:kern w:val="2"/>
      <w:sz w:val="21"/>
      <w:szCs w:val="22"/>
    </w:rPr>
  </w:style>
  <w:style w:type="paragraph" w:styleId="13">
    <w:name w:val="toc 3"/>
    <w:basedOn w:val="1"/>
    <w:next w:val="1"/>
    <w:qFormat/>
    <w:uiPriority w:val="0"/>
    <w:pPr>
      <w:ind w:left="840" w:leftChars="400"/>
    </w:pPr>
  </w:style>
  <w:style w:type="paragraph" w:styleId="14">
    <w:name w:val="Plain Text"/>
    <w:basedOn w:val="1"/>
    <w:next w:val="1"/>
    <w:semiHidden/>
    <w:unhideWhenUsed/>
    <w:qFormat/>
    <w:uiPriority w:val="99"/>
    <w:rPr>
      <w:rFonts w:ascii="宋体" w:hAnsi="Courier New" w:cs="Courier New" w:eastAsiaTheme="minorEastAsia"/>
      <w:kern w:val="2"/>
      <w:sz w:val="21"/>
      <w:szCs w:val="21"/>
      <w:lang w:val="en-US" w:eastAsia="zh-CN" w:bidi="ar-SA"/>
    </w:rPr>
  </w:style>
  <w:style w:type="paragraph" w:styleId="15">
    <w:name w:val="footer"/>
    <w:basedOn w:val="1"/>
    <w:unhideWhenUsed/>
    <w:qFormat/>
    <w:uiPriority w:val="99"/>
    <w:pPr>
      <w:tabs>
        <w:tab w:val="center" w:pos="4153"/>
        <w:tab w:val="right" w:pos="8306"/>
      </w:tabs>
      <w:snapToGrid w:val="0"/>
      <w:jc w:val="left"/>
    </w:pPr>
    <w:rPr>
      <w:sz w:val="18"/>
      <w:szCs w:val="18"/>
    </w:rPr>
  </w:style>
  <w:style w:type="paragraph" w:styleId="16">
    <w:name w:val="toc 1"/>
    <w:basedOn w:val="1"/>
    <w:next w:val="1"/>
    <w:unhideWhenUsed/>
    <w:qFormat/>
    <w:uiPriority w:val="39"/>
  </w:style>
  <w:style w:type="paragraph" w:styleId="17">
    <w:name w:val="Subtitle"/>
    <w:basedOn w:val="1"/>
    <w:qFormat/>
    <w:uiPriority w:val="0"/>
    <w:pPr>
      <w:spacing w:before="80" w:after="80"/>
      <w:jc w:val="center"/>
      <w:outlineLvl w:val="2"/>
    </w:pPr>
    <w:rPr>
      <w:rFonts w:eastAsia="黑体" w:cstheme="majorBidi"/>
      <w:bCs/>
      <w:kern w:val="28"/>
      <w:sz w:val="24"/>
      <w:szCs w:val="32"/>
    </w:rPr>
  </w:style>
  <w:style w:type="paragraph" w:styleId="18">
    <w:name w:val="Body Text Indent 3"/>
    <w:basedOn w:val="1"/>
    <w:qFormat/>
    <w:uiPriority w:val="0"/>
    <w:pPr>
      <w:ind w:firstLine="538" w:firstLineChars="192"/>
    </w:pPr>
    <w:rPr>
      <w:rFonts w:asciiTheme="minorHAnsi" w:hAnsiTheme="minorHAnsi" w:eastAsiaTheme="minorEastAsia" w:cstheme="minorBidi"/>
      <w:color w:val="000000"/>
      <w:sz w:val="28"/>
      <w:szCs w:val="24"/>
    </w:rPr>
  </w:style>
  <w:style w:type="paragraph" w:styleId="19">
    <w:name w:val="table of figures"/>
    <w:basedOn w:val="1"/>
    <w:next w:val="1"/>
    <w:qFormat/>
    <w:uiPriority w:val="0"/>
    <w:pPr>
      <w:ind w:left="840" w:leftChars="200" w:hanging="420" w:hangingChars="200"/>
    </w:pPr>
  </w:style>
  <w:style w:type="paragraph" w:styleId="20">
    <w:name w:val="toc 2"/>
    <w:basedOn w:val="1"/>
    <w:next w:val="1"/>
    <w:qFormat/>
    <w:uiPriority w:val="39"/>
    <w:pPr>
      <w:ind w:left="420" w:leftChars="200"/>
    </w:pPr>
  </w:style>
  <w:style w:type="paragraph" w:styleId="21">
    <w:name w:val="Title"/>
    <w:basedOn w:val="1"/>
    <w:next w:val="1"/>
    <w:qFormat/>
    <w:uiPriority w:val="0"/>
    <w:pPr>
      <w:adjustRightInd w:val="0"/>
      <w:snapToGrid w:val="0"/>
      <w:spacing w:before="240" w:after="60" w:line="360" w:lineRule="auto"/>
      <w:ind w:firstLine="200" w:firstLineChars="200"/>
      <w:jc w:val="center"/>
      <w:outlineLvl w:val="0"/>
    </w:pPr>
    <w:rPr>
      <w:rFonts w:ascii="Cambria" w:hAnsi="Cambria" w:eastAsiaTheme="minorEastAsia"/>
      <w:b/>
      <w:bCs/>
      <w:sz w:val="32"/>
      <w:szCs w:val="32"/>
    </w:rPr>
  </w:style>
  <w:style w:type="paragraph" w:styleId="22">
    <w:name w:val="Body Text First Indent"/>
    <w:basedOn w:val="2"/>
    <w:semiHidden/>
    <w:unhideWhenUsed/>
    <w:qFormat/>
    <w:uiPriority w:val="99"/>
    <w:pPr>
      <w:ind w:firstLine="420" w:firstLineChars="100"/>
    </w:pPr>
  </w:style>
  <w:style w:type="paragraph" w:styleId="23">
    <w:name w:val="Body Text First Indent 2"/>
    <w:basedOn w:val="11"/>
    <w:semiHidden/>
    <w:unhideWhenUsed/>
    <w:qFormat/>
    <w:uiPriority w:val="0"/>
    <w:pPr>
      <w:spacing w:after="120"/>
      <w:ind w:left="420" w:firstLine="420" w:firstLineChars="200"/>
    </w:pPr>
    <w:rPr>
      <w:b/>
      <w:bCs/>
    </w:rPr>
  </w:style>
  <w:style w:type="table" w:styleId="25">
    <w:name w:val="Table Grid"/>
    <w:basedOn w:val="24"/>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27">
    <w:name w:val="Strong"/>
    <w:basedOn w:val="26"/>
    <w:qFormat/>
    <w:uiPriority w:val="0"/>
    <w:rPr>
      <w:b/>
      <w:bCs/>
    </w:rPr>
  </w:style>
  <w:style w:type="character" w:styleId="28">
    <w:name w:val="Hyperlink"/>
    <w:qFormat/>
    <w:uiPriority w:val="99"/>
    <w:rPr>
      <w:color w:val="0000FF"/>
      <w:u w:val="single"/>
    </w:rPr>
  </w:style>
  <w:style w:type="character" w:styleId="29">
    <w:name w:val="annotation reference"/>
    <w:basedOn w:val="26"/>
    <w:qFormat/>
    <w:uiPriority w:val="0"/>
    <w:rPr>
      <w:sz w:val="21"/>
      <w:szCs w:val="21"/>
    </w:rPr>
  </w:style>
  <w:style w:type="paragraph" w:customStyle="1" w:styleId="30">
    <w:name w:val="Body text|1"/>
    <w:basedOn w:val="1"/>
    <w:qFormat/>
    <w:uiPriority w:val="0"/>
    <w:pPr>
      <w:widowControl/>
      <w:spacing w:line="480" w:lineRule="auto"/>
      <w:jc w:val="left"/>
    </w:pPr>
    <w:rPr>
      <w:rFonts w:ascii="宋体" w:hAnsi="宋体" w:cs="宋体"/>
      <w:kern w:val="0"/>
      <w:position w:val="-6"/>
      <w:sz w:val="20"/>
      <w:szCs w:val="20"/>
      <w:lang w:val="zh-TW" w:eastAsia="zh-TW" w:bidi="zh-TW"/>
    </w:rPr>
  </w:style>
  <w:style w:type="paragraph" w:customStyle="1" w:styleId="31">
    <w:name w:val="样式 表内文字 + 段前: 1.2 磅 段后: 0.1 磅"/>
    <w:basedOn w:val="1"/>
    <w:qFormat/>
    <w:uiPriority w:val="0"/>
    <w:pPr>
      <w:widowControl/>
      <w:spacing w:line="0" w:lineRule="atLeast"/>
      <w:ind w:firstLine="200"/>
      <w:jc w:val="center"/>
    </w:pPr>
    <w:rPr>
      <w:rFonts w:ascii="宋体" w:hAnsi="宋体" w:cs="宋体"/>
      <w:kern w:val="0"/>
      <w:szCs w:val="20"/>
    </w:rPr>
  </w:style>
  <w:style w:type="paragraph" w:styleId="32">
    <w:name w:val="List Paragraph"/>
    <w:basedOn w:val="1"/>
    <w:qFormat/>
    <w:uiPriority w:val="99"/>
    <w:pPr>
      <w:ind w:firstLine="420" w:firstLineChars="200"/>
    </w:pPr>
  </w:style>
  <w:style w:type="character" w:customStyle="1" w:styleId="33">
    <w:name w:val="NormalCharacter"/>
    <w:semiHidden/>
    <w:qFormat/>
    <w:uiPriority w:val="0"/>
  </w:style>
  <w:style w:type="paragraph" w:customStyle="1" w:styleId="34">
    <w:name w:val="unnamed1"/>
    <w:basedOn w:val="1"/>
    <w:qFormat/>
    <w:uiPriority w:val="0"/>
    <w:pPr>
      <w:spacing w:before="100" w:beforeAutospacing="1" w:after="100" w:afterAutospacing="1"/>
    </w:pPr>
    <w:rPr>
      <w:rFonts w:hAnsi="宋体" w:cs="宋体"/>
      <w:color w:val="000000"/>
      <w:szCs w:val="24"/>
    </w:rPr>
  </w:style>
  <w:style w:type="paragraph" w:styleId="35">
    <w:name w:val="No Spacing"/>
    <w:unhideWhenUsed/>
    <w:qFormat/>
    <w:uiPriority w:val="0"/>
    <w:pPr>
      <w:adjustRightInd w:val="0"/>
      <w:snapToGrid w:val="0"/>
    </w:pPr>
    <w:rPr>
      <w:rFonts w:ascii="Calibri" w:hAnsi="Calibri" w:eastAsia="宋体" w:cs="Times New Roman"/>
      <w:sz w:val="22"/>
      <w:lang w:val="en-US" w:eastAsia="zh-CN" w:bidi="ar-SA"/>
    </w:rPr>
  </w:style>
  <w:style w:type="paragraph" w:customStyle="1" w:styleId="36">
    <w:name w:val="_Style 2"/>
    <w:basedOn w:val="1"/>
    <w:qFormat/>
    <w:uiPriority w:val="0"/>
  </w:style>
  <w:style w:type="paragraph" w:customStyle="1" w:styleId="37">
    <w:name w:val="Normal_0"/>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38">
    <w:name w:val="Table Paragraph"/>
    <w:basedOn w:val="1"/>
    <w:qFormat/>
    <w:uiPriority w:val="1"/>
    <w:rPr>
      <w:rFonts w:ascii="方正书宋_GBK" w:hAnsi="方正书宋_GBK" w:eastAsia="方正书宋_GBK" w:cs="方正书宋_GBK"/>
    </w:rPr>
  </w:style>
  <w:style w:type="paragraph" w:customStyle="1" w:styleId="39">
    <w:name w:val="Default"/>
    <w:next w:val="20"/>
    <w:qFormat/>
    <w:uiPriority w:val="0"/>
    <w:pPr>
      <w:widowControl w:val="0"/>
      <w:autoSpaceDE w:val="0"/>
      <w:autoSpaceDN w:val="0"/>
      <w:adjustRightInd w:val="0"/>
    </w:pPr>
    <w:rPr>
      <w:rFonts w:ascii="宋体" w:hAnsi="Times New Roman" w:eastAsia="宋体" w:cs="Times New Roman"/>
      <w:color w:val="000000"/>
      <w:sz w:val="24"/>
      <w:lang w:val="en-US" w:eastAsia="zh-CN" w:bidi="ar-SA"/>
    </w:rPr>
  </w:style>
  <w:style w:type="paragraph" w:customStyle="1" w:styleId="40">
    <w:name w:val="正文（绿盟科技）"/>
    <w:qFormat/>
    <w:uiPriority w:val="0"/>
    <w:pPr>
      <w:spacing w:line="300" w:lineRule="auto"/>
    </w:pPr>
    <w:rPr>
      <w:rFonts w:ascii="Arial" w:hAnsi="Arial" w:eastAsia="宋体" w:cs="Times New Roman"/>
      <w:szCs w:val="21"/>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2.png"/><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microsoft.com/office/2011/relationships/commentsExtended" Target="commentsExtended.xml"/><Relationship Id="rId3" Type="http://schemas.openxmlformats.org/officeDocument/2006/relationships/comments" Target="comments.xml"/><Relationship Id="rId2" Type="http://schemas.openxmlformats.org/officeDocument/2006/relationships/settings" Target="settings.xml"/><Relationship Id="rId14" Type="http://schemas.microsoft.com/office/2011/relationships/people" Target="people.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numbering" Target="numbering.xml"/><Relationship Id="rId10" Type="http://schemas.openxmlformats.org/officeDocument/2006/relationships/image" Target="media/image3.pn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3453d030-3449-4fc0-ad01-369ee466d28a</errorID>
      <errorWord>(</errorWord>
      <group>L1_Format</group>
      <groupName>格式问题</groupName>
      <ability>L2_HalfPunc_CN</ability>
      <abilityName>全半角问题</abilityName>
      <candidateList>
        <item>（</item>
      </candidateList>
      <explain>文本全半角错误。</explain>
      <paraID>4A08ECA1</paraID>
      <start>11</start>
      <end>12</end>
      <status>modified</status>
      <modifiedWord>（</modifiedWord>
      <trackRevisions>false</trackRevisions>
    </reviewItem>
    <reviewItem>
      <errorID>af25e61c-064d-41a9-a7ec-8b8d7b58cb4d</errorID>
      <errorWord>)</errorWord>
      <group>L1_Format</group>
      <groupName>格式问题</groupName>
      <ability>L2_HalfPunc_CN</ability>
      <abilityName>全半角问题</abilityName>
      <candidateList>
        <item>）</item>
      </candidateList>
      <explain>文本全半角错误。</explain>
      <paraID>4A08ECA1</paraID>
      <start>14</start>
      <end>15</end>
      <status>modified</status>
      <modifiedWord>）</modifiedWord>
      <trackRevisions>false</trackRevisions>
    </reviewItem>
    <reviewItem>
      <errorID>742a56c8-e35b-4129-90f0-113ba8b41597</errorID>
      <errorWord>(</errorWord>
      <group>L1_Format</group>
      <groupName>格式问题</groupName>
      <ability>L2_HalfPunc_CN</ability>
      <abilityName>全半角问题</abilityName>
      <candidateList>
        <item>（</item>
      </candidateList>
      <explain>文本全半角错误。</explain>
      <paraID>285E5670</paraID>
      <start>9</start>
      <end>10</end>
      <status>modified</status>
      <modifiedWord>（</modifiedWord>
      <trackRevisions>false</trackRevisions>
    </reviewItem>
    <reviewItem>
      <errorID>4c87bdaa-bc5e-4c2d-9982-69d3f0195cf2</errorID>
      <errorWord>)</errorWord>
      <group>L1_Format</group>
      <groupName>格式问题</groupName>
      <ability>L2_HalfPunc_CN</ability>
      <abilityName>全半角问题</abilityName>
      <candidateList>
        <item>）</item>
      </candidateList>
      <explain>文本全半角错误。</explain>
      <paraID>285E5670</paraID>
      <start>12</start>
      <end>13</end>
      <status>modified</status>
      <modifiedWord>）</modifiedWord>
      <trackRevisions>false</trackRevisions>
    </reviewItem>
    <reviewItem>
      <errorID>182dd004-9f63-4bd2-94e3-a9daf1685a6b</errorID>
      <errorWord>(</errorWord>
      <group>L1_Format</group>
      <groupName>格式问题</groupName>
      <ability>L2_HalfPunc_CN</ability>
      <abilityName>全半角问题</abilityName>
      <candidateList>
        <item>（</item>
      </candidateList>
      <explain>文本全半角错误。</explain>
      <paraID>4DD63174</paraID>
      <start>11</start>
      <end>12</end>
      <status>modified</status>
      <modifiedWord>（</modifiedWord>
      <trackRevisions>false</trackRevisions>
    </reviewItem>
    <reviewItem>
      <errorID>54228933-24bc-4f1f-806f-55d9da9bf218</errorID>
      <errorWord>)</errorWord>
      <group>L1_Format</group>
      <groupName>格式问题</groupName>
      <ability>L2_HalfPunc_CN</ability>
      <abilityName>全半角问题</abilityName>
      <candidateList>
        <item>）</item>
      </candidateList>
      <explain>文本全半角错误。</explain>
      <paraID>4DD63174</paraID>
      <start>14</start>
      <end>15</end>
      <status>modified</status>
      <modifiedWord>）</modifiedWord>
      <trackRevisions>false</trackRevisions>
    </reviewItem>
    <reviewItem>
      <errorID>0b3dd55f-8f47-49ad-b6bd-fe8bda7df178</errorID>
      <errorWord>(</errorWord>
      <group>L1_Format</group>
      <groupName>格式问题</groupName>
      <ability>L2_HalfPunc_CN</ability>
      <abilityName>全半角问题</abilityName>
      <candidateList>
        <item>（</item>
      </candidateList>
      <explain>文本全半角错误。</explain>
      <paraID>2FDC1288</paraID>
      <start>11</start>
      <end>12</end>
      <status>modified</status>
      <modifiedWord>（</modifiedWord>
      <trackRevisions>false</trackRevisions>
    </reviewItem>
    <reviewItem>
      <errorID>cb3670d4-48a3-46a6-942c-879b5bfea42d</errorID>
      <errorWord>)</errorWord>
      <group>L1_Format</group>
      <groupName>格式问题</groupName>
      <ability>L2_HalfPunc_CN</ability>
      <abilityName>全半角问题</abilityName>
      <candidateList>
        <item>）</item>
      </candidateList>
      <explain>文本全半角错误。</explain>
      <paraID>2FDC1288</paraID>
      <start>14</start>
      <end>15</end>
      <status>modified</status>
      <modifiedWord>）</modifiedWord>
      <trackRevisions>false</trackRevisions>
    </reviewItem>
    <reviewItem>
      <errorID>de17126f-afe1-4bde-a711-1de81e287fac</errorID>
      <errorWord>(</errorWord>
      <group>L1_Format</group>
      <groupName>格式问题</groupName>
      <ability>L2_HalfPunc_CN</ability>
      <abilityName>全半角问题</abilityName>
      <candidateList>
        <item>（</item>
      </candidateList>
      <explain>文本全半角错误。</explain>
      <paraID>182C48C5</paraID>
      <start>10</start>
      <end>11</end>
      <status>modified</status>
      <modifiedWord>（</modifiedWord>
      <trackRevisions>false</trackRevisions>
    </reviewItem>
    <reviewItem>
      <errorID>8cec31da-456f-4ef0-9cef-6ef9d9310d51</errorID>
      <errorWord>)</errorWord>
      <group>L1_Format</group>
      <groupName>格式问题</groupName>
      <ability>L2_HalfPunc_CN</ability>
      <abilityName>全半角问题</abilityName>
      <candidateList>
        <item>）</item>
      </candidateList>
      <explain>文本全半角错误。</explain>
      <paraID>182C48C5</paraID>
      <start>13</start>
      <end>14</end>
      <status>modified</status>
      <modifiedWord>）</modifiedWord>
      <trackRevisions>false</trackRevisions>
    </reviewItem>
    <reviewItem>
      <errorID>b7865e91-c2c0-4d69-b242-7087284f7c0f</errorID>
      <errorWord>法律、法规及公司</errorWord>
      <group>L1_Word</group>
      <groupName>字词问题</groupName>
      <ability>L2_Typo</ability>
      <abilityName>字词错误</abilityName>
      <candidateList>
        <item>法律法规及公司</item>
      </candidateList>
      <explain/>
      <paraID>72FC93EE</paraID>
      <start>117</start>
      <end>124</end>
      <status>modified</status>
      <modifiedWord>法律法规及公司</modifiedWord>
      <trackRevisions>false</trackRevisions>
    </reviewItem>
    <reviewItem>
      <errorID>7b03b16f-8fe8-4a2c-971b-e706cb30496a</errorID>
      <errorWord>万</errorWord>
      <group>L1_Word</group>
      <groupName>字词问题</groupName>
      <ability>L2_Typo</ability>
      <abilityName>字词错误</abilityName>
      <candidateList>
        <item>万元</item>
      </candidateList>
      <explain/>
      <paraID> 4240D4A</paraID>
      <start>22</start>
      <end>24</end>
      <status>modified</status>
      <modifiedWord>万元</modifiedWord>
      <trackRevisions>false</trackRevisions>
    </reviewItem>
    <reviewItem>
      <errorID>012bd896-2a11-49ec-bd19-31b6a4a8e1bb</errorID>
      <errorWord>石林县</errorWord>
      <group>L1_Knowledge</group>
      <groupName>知识性问题</groupName>
      <ability>L2_Location</ability>
      <abilityName>地名检查</abilityName>
      <candidateList>
        <item>石林彝族自治县</item>
      </candidateList>
      <explain>自治区州县缩写不规范。《地名管理条例》第十八条规定，标识牌、公共平台发布的信息、各类公文证件、学习类公开出版物、地图、法律法规规定等场景范围内必须使用标准地名。</explain>
      <paraID>6FE56521</paraID>
      <start>16</start>
      <end>19</end>
      <status>ignored</status>
      <modifiedWord/>
      <trackRevisions>false</trackRevisions>
    </reviewItem>
    <reviewItem>
      <errorID>8db5b8a3-4c66-4600-ba2d-a4b20b9989ba</errorID>
      <errorWord>间</errorWord>
      <group>L1_Word</group>
      <groupName>字词问题</groupName>
      <ability>L2_Typo</ability>
      <abilityName>字词错误</abilityName>
      <candidateList>
        <item>间内</item>
      </candidateList>
      <explain/>
      <paraID>217976E9</paraID>
      <start>14</start>
      <end>16</end>
      <status>modified</status>
      <modifiedWord>间内</modifiedWord>
      <trackRevisions>false</trackRevisions>
    </reviewItem>
    <reviewItem>
      <errorID>35058a9d-be25-432e-8264-353517adda1b</errorID>
      <errorWord>*</errorWord>
      <group>L1_Punc</group>
      <groupName>标点问题</groupName>
      <ability>L2_Punc_CN</ability>
      <abilityName>标点符号问题</abilityName>
      <candidateList/>
      <explain/>
      <paraID>11827CD4</paraID>
      <start>0</start>
      <end>1</end>
      <status>ignored</status>
      <modifiedWord/>
      <trackRevisions>false</trackRevisions>
    </reviewItem>
    <reviewItem>
      <errorID>6564ed15-87e3-4b9d-8f30-f69931d488a4</errorID>
      <errorWord>(</errorWord>
      <group>L1_Format</group>
      <groupName>格式问题</groupName>
      <ability>L2_HalfPunc_CN</ability>
      <abilityName>全半角问题</abilityName>
      <candidateList>
        <item>（</item>
      </candidateList>
      <explain>文本全半角错误。</explain>
      <paraID>11827CD4</paraID>
      <start>4</start>
      <end>5</end>
      <status>modified</status>
      <modifiedWord>（</modifiedWord>
      <trackRevisions>false</trackRevisions>
    </reviewItem>
    <reviewItem>
      <errorID>1752e8b9-cd92-4f6d-90b2-66881c1b52c6</errorID>
      <errorWord>)</errorWord>
      <group>L1_Format</group>
      <groupName>格式问题</groupName>
      <ability>L2_HalfPunc_CN</ability>
      <abilityName>全半角问题</abilityName>
      <candidateList>
        <item>）</item>
      </candidateList>
      <explain>文本全半角错误。</explain>
      <paraID>11827CD4</paraID>
      <start>61</start>
      <end>62</end>
      <status>modified</status>
      <modifiedWord>）</modifiedWord>
      <trackRevisions>false</trackRevisions>
    </reviewItem>
    <reviewItem>
      <errorID>b9e65bf3-bab0-4ce0-88a0-72567906e5f3</errorID>
      <errorWord>进入到</errorWord>
      <group>L1_Word</group>
      <groupName>字词问题</groupName>
      <ability>L2_Typo</ability>
      <abilityName>字词错误</abilityName>
      <candidateList>
        <item>进入</item>
      </candidateList>
      <explain/>
      <paraID>426545A5</paraID>
      <start>33</start>
      <end>35</end>
      <status>modified</status>
      <modifiedWord>进入</modifiedWord>
      <trackRevisions>false</trackRevisions>
    </reviewItem>
    <reviewItem>
      <errorID>3d3916a3-5664-4f85-a0e9-bf010da2687a</errorID>
      <errorWord>进入到</errorWord>
      <group>L1_Word</group>
      <groupName>字词问题</groupName>
      <ability>L2_Typo</ability>
      <abilityName>字词错误</abilityName>
      <candidateList>
        <item>进入</item>
      </candidateList>
      <explain/>
      <paraID>22A03F81</paraID>
      <start>49</start>
      <end>51</end>
      <status>modified</status>
      <modifiedWord>进入</modifiedWord>
      <trackRevisions>false</trackRevisions>
    </reviewItem>
    <reviewItem>
      <errorID>5a961f48-4a55-407b-b0d6-828cfeb9aefb</errorID>
      <errorWord>不得泄漏</errorWord>
      <group>L1_Word</group>
      <groupName>字词问题</groupName>
      <ability>L2_Alias</ability>
      <abilityName>也作/曾用词</abilityName>
      <candidateList>
        <item>不得泄露</item>
      </candidateList>
      <explain>词汇[不得泄漏]为不规范表述或旧称，其规范书面表述为[不得泄露]。</explain>
      <paraID>4A59A5D6</paraID>
      <start>15</start>
      <end>19</end>
      <status>modified</status>
      <modifiedWord>不得泄露</modifiedWord>
      <trackRevisions>false</trackRevisions>
    </reviewItem>
    <reviewItem>
      <errorID>29efc4a6-f18f-4b61-868f-144417a58ed9</errorID>
      <errorWord>法律、法规</errorWord>
      <group>L1_Word</group>
      <groupName>字词问题</groupName>
      <ability>L2_Typo</ability>
      <abilityName>字词错误</abilityName>
      <candidateList>
        <item>法律法规</item>
      </candidateList>
      <explain/>
      <paraID> BA6D630</paraID>
      <start>36</start>
      <end>40</end>
      <status>modified</status>
      <modifiedWord>法律法规</modifiedWord>
      <trackRevisions>false</trackRevisions>
    </reviewItem>
    <reviewItem>
      <errorID>e98549ac-90a6-4854-b96f-46c59cb7caeb</errorID>
      <errorWord>其它</errorWord>
      <group>L1_Word</group>
      <groupName>字词问题</groupName>
      <ability>L2_Alias</ability>
      <abilityName>也作/曾用词</abilityName>
      <candidateList>
        <item>其他</item>
      </candidateList>
      <explain>词汇[其它]为不规范表述或旧称，其规范书面表述为[其他]。</explain>
      <paraID>64D63C16</paraID>
      <start>0</start>
      <end>2</end>
      <status>modified</status>
      <modifiedWord>其他</modifiedWord>
      <trackRevisions>false</trackRevisions>
    </reviewItem>
    <reviewItem>
      <errorID>44dda225-6fd1-49b7-bca2-0868bf205dad</errorID>
      <errorWord>有</errorWord>
      <group>L1_Word</group>
      <groupName>字词问题</groupName>
      <ability>L2_Typo</ability>
      <abilityName>字词错误</abilityName>
      <candidateList>
        <item>由</item>
      </candidateList>
      <explain>存在发音相同字词的误用。</explain>
      <paraID>206053EE</paraID>
      <start>12</start>
      <end>13</end>
      <status>modified</status>
      <modifiedWord>由</modifiedWord>
      <trackRevisions>false</trackRevisions>
    </reviewItem>
    <reviewItem>
      <errorID>db83e66f-e0eb-437d-8de4-fa87184d6c15</errorID>
      <errorWord>位</errorWord>
      <group>L1_Word</group>
      <groupName>字词问题</groupName>
      <ability>L2_Typo</ability>
      <abilityName>字词错误</abilityName>
      <candidateList>
        <item>位公</item>
      </candidateList>
      <explain/>
      <paraID>1C71A722</paraID>
      <start>18</start>
      <end>20</end>
      <status>modified</status>
      <modifiedWord>位公</modifiedWord>
      <trackRevisions>false</trackRevisions>
    </reviewItem>
    <reviewItem>
      <errorID>0e88544c-29eb-4d85-a7d4-641ea6892c8d</errorID>
      <errorWord>其它</errorWord>
      <group>L1_Word</group>
      <groupName>字词问题</groupName>
      <ability>L2_Alias</ability>
      <abilityName>也作/曾用词</abilityName>
      <candidateList>
        <item>其他</item>
      </candidateList>
      <explain>词汇[其它]为不规范表述或旧称，其规范书面表述为[其他]。</explain>
      <paraID>620D08AF</paraID>
      <start>0</start>
      <end>2</end>
      <status>modified</status>
      <modifiedWord>其他</modifiedWord>
      <trackRevisions>false</trackRevisions>
    </reviewItem>
    <reviewItem>
      <errorID>f0ec3d15-0aec-4ad2-bf9e-a319e2226fc2</errorID>
      <errorWord>法律、法规</errorWord>
      <group>L1_Word</group>
      <groupName>字词问题</groupName>
      <ability>L2_Typo</ability>
      <abilityName>字词错误</abilityName>
      <candidateList>
        <item>法律法规</item>
      </candidateList>
      <explain/>
      <paraID>67841C68</paraID>
      <start>2</start>
      <end>6</end>
      <status>modified</status>
      <modifiedWord>法律法规</modifiedWord>
      <trackRevisions>false</trackRevisions>
    </reviewItem>
    <reviewItem>
      <errorID>7f29d06e-0757-455e-9644-b1a84587f8bf</errorID>
      <errorWord>有助于对</errorWord>
      <group>L1_Grammar</group>
      <groupName>语法问题</groupName>
      <ability>L2_Grammar</ability>
      <abilityName>语法错误</abilityName>
      <candidateList>
        <item>有助于</item>
      </candidateList>
      <explain>该表达中的“有助于对”存在语义重复。【词汇解析】有助于：对做某事有帮助的意思。包含了“对”的意思。</explain>
      <paraID>36A983F4</paraID>
      <start>5</start>
      <end>8</end>
      <status>modified</status>
      <modifiedWord>有助于</modifiedWord>
      <trackRevisions>false</trackRevisions>
    </reviewItem>
    <reviewItem>
      <errorID>259d4f6f-6e42-406b-922d-93054de3b82f</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5C2344D9</paraID>
      <start>7</start>
      <end>8</end>
      <status>modified</status>
      <modifiedWord>—</modifiedWord>
      <trackRevisions>false</trackRevisions>
    </reviewItem>
    <reviewItem>
      <errorID>03ababd5-ea69-476a-bcfa-ae633142eea9</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1C3F7A44</paraID>
      <start>7</start>
      <end>8</end>
      <status>modified</status>
      <modifiedWord>—</modifiedWord>
      <trackRevisions>false</trackRevisions>
    </reviewItem>
    <reviewItem>
      <errorID>88f0a6a2-5c43-4939-b686-c80b71004255</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577F098A</paraID>
      <start>6</start>
      <end>7</end>
      <status>modified</status>
      <modifiedWord>—</modifiedWord>
      <trackRevisions>false</trackRevisions>
    </reviewItem>
    <reviewItem>
      <errorID>10304bf2-eb02-4f68-baec-8a2608813a57</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668A814E</paraID>
      <start>47</start>
      <end>48</end>
      <status>modified</status>
      <modifiedWord>—</modifiedWord>
      <trackRevisions>false</trackRevisions>
    </reviewItem>
    <reviewItem>
      <errorID>989faca3-7c43-411e-86c3-e50339610f01</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3F025043</paraID>
      <start>21</start>
      <end>22</end>
      <status>modified</status>
      <modifiedWord>—</modifiedWord>
      <trackRevisions>false</trackRevisions>
    </reviewItem>
    <reviewItem>
      <errorID>69d6cea1-e533-470c-842b-eb772a275427</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10957381</paraID>
      <start>32</start>
      <end>33</end>
      <status>modified</status>
      <modifiedWord>—</modifiedWord>
      <trackRevisions>false</trackRevisions>
    </reviewItem>
    <reviewItem>
      <errorID>efe136a5-1484-426e-95e0-466725609b33</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ECBD83A</paraID>
      <start>31</start>
      <end>32</end>
      <status>modified</status>
      <modifiedWord>—</modifiedWord>
      <trackRevisions>false</trackRevisions>
    </reviewItem>
    <reviewItem>
      <errorID>de49539f-1d05-45e8-b8c3-46edcf97e440</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4CB0AAB</paraID>
      <start>19</start>
      <end>20</end>
      <status>modified</status>
      <modifiedWord>—</modifiedWord>
      <trackRevisions>false</trackRevisions>
    </reviewItem>
    <reviewItem>
      <errorID>0d0c3851-be0d-45a6-9946-e13d824830f8</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EF30556</paraID>
      <start>17</start>
      <end>18</end>
      <status>modified</status>
      <modifiedWord>—</modifiedWord>
      <trackRevisions>false</trackRevisions>
    </reviewItem>
    <reviewItem>
      <errorID>ee286fa9-669e-4629-b75e-628c96f2e94d</errorID>
      <errorWord>-</errorWord>
      <group>L1_Format</group>
      <groupName>格式问题</groupName>
      <ability>L2_HalfPunc_CN</ability>
      <abilityName>全半角问题</abilityName>
      <candidateList>
        <item>－</item>
      </candidateList>
      <explain>文本全半角错误。</explain>
      <paraID>3733F1ED</paraID>
      <start>9</start>
      <end>10</end>
      <status>modified</status>
      <modifiedWord>－</modifiedWord>
      <trackRevisions>false</trackRevisions>
    </reviewItem>
    <reviewItem>
      <errorID>00a3f796-31dc-4f36-bd7f-a68593398093</errorID>
      <errorWord>法律、法规</errorWord>
      <group>L1_Word</group>
      <groupName>字词问题</groupName>
      <ability>L2_Typo</ability>
      <abilityName>字词错误</abilityName>
      <candidateList>
        <item>法律法规</item>
      </candidateList>
      <explain/>
      <paraID>4BABF394</paraID>
      <start>17</start>
      <end>21</end>
      <status>modified</status>
      <modifiedWord>法律法规</modifiedWord>
      <trackRevisions>false</trackRevisions>
    </reviewItem>
    <reviewItem>
      <errorID>ac0cef67-fc17-43dd-93a8-484e1d1c39ab</errorID>
      <errorWord>:</errorWord>
      <group>L1_Format</group>
      <groupName>格式问题</groupName>
      <ability>L2_HalfPunc_CN</ability>
      <abilityName>全半角问题</abilityName>
      <candidateList>
        <item>：</item>
      </candidateList>
      <explain>文本全半角错误。</explain>
      <paraID>545E0E22</paraID>
      <start>4</start>
      <end>5</end>
      <status>modified</status>
      <modifiedWord>：</modifiedWord>
      <trackRevisions>false</trackRevisions>
    </reviewItem>
    <reviewItem>
      <errorID>6fa98f41-e366-4769-ba38-87c0a75fab15</errorID>
      <errorWord>万</errorWord>
      <group>L1_Word</group>
      <groupName>字词问题</groupName>
      <ability>L2_Typo</ability>
      <abilityName>字词错误</abilityName>
      <candidateList>
        <item>万元</item>
      </candidateList>
      <explain/>
      <paraID>3886DD10</paraID>
      <start>72</start>
      <end>74</end>
      <status>modified</status>
      <modifiedWord>万元</modifiedWord>
      <trackRevisions>false</trackRevisions>
    </reviewItem>
    <reviewItem>
      <errorID>14234d78-3661-4622-b6ef-02dc44d3f130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F9A9527</paraID>
      <start>0</start>
      <end>2</end>
      <status>modified</status>
      <modifiedWord>1.</modifiedWord>
      <trackRevisions>false</trackRevisions>
    </reviewItem>
    <reviewItem>
      <errorID>3672f2dc-9429-47aa-b31f-21340badea2a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7AE6276E</paraID>
      <start>0</start>
      <end>2</end>
      <status>modified</status>
      <modifiedWord>2.</modifiedWord>
      <trackRevisions>false</trackRevisions>
    </reviewItem>
    <reviewItem>
      <errorID>6d7fd233-d45b-440f-9848-0afba9055ee4</errorID>
      <errorWord>围</errorWord>
      <group>L1_Word</group>
      <groupName>字词问题</groupName>
      <ability>L2_Typo</ability>
      <abilityName>字词错误</abilityName>
      <candidateList>
        <item>围内</item>
      </candidateList>
      <explain/>
      <paraID>7AE6276E</paraID>
      <start>32</start>
      <end>33</end>
      <status>ignored</status>
      <modifiedWord/>
      <trackRevisions>false</trackRevisions>
    </reviewItem>
    <reviewItem>
      <errorID>82d29155-9f8c-415b-b95b-a3a915dbda55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61C5E728</paraID>
      <start>0</start>
      <end>2</end>
      <status>modified</status>
      <modifiedWord>3.</modifiedWord>
      <trackRevisions>false</trackRevisions>
    </reviewItem>
    <reviewItem>
      <errorID>846cd0ba-4190-48e9-a8b8-6f1db3a2f549</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33D3CC8C</paraID>
      <start>0</start>
      <end>2</end>
      <status>modified</status>
      <modifiedWord>4.</modifiedWord>
      <trackRevisions>false</trackRevisions>
    </reviewItem>
    <reviewItem>
      <errorID>72656667-685f-48bd-bc85-51c2a7c9b5fd</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4674F58A</paraID>
      <start>0</start>
      <end>2</end>
      <status>modified</status>
      <modifiedWord>5.</modifiedWord>
      <trackRevisions>false</trackRevisions>
    </reviewItem>
    <reviewItem>
      <errorID>2e367839-748c-4de7-84bd-3bca575d82dc</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6091CB8C</paraID>
      <start>0</start>
      <end>2</end>
      <status>modified</status>
      <modifiedWord>6.</modifiedWord>
      <trackRevisions>false</trackRevisions>
    </reviewItem>
    <reviewItem>
      <errorID>670bb944-c287-44a8-909e-898a9160ff87</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3524BED5</paraID>
      <start>0</start>
      <end>2</end>
      <status>modified</status>
      <modifiedWord>7.</modifiedWord>
      <trackRevisions>false</trackRevisions>
    </reviewItem>
    <reviewItem>
      <errorID>2466935f-ee38-4c1b-a307-bcc013434aef</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5B322EF4</paraID>
      <start>0</start>
      <end>2</end>
      <status>modified</status>
      <modifiedWord>8.</modifiedWord>
      <trackRevisions>false</trackRevisions>
    </reviewItem>
    <reviewItem>
      <errorID>2fe69ec2-f5d2-4af0-b8cb-6a3dfd486556</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3C1CC40E</paraID>
      <start>0</start>
      <end>2</end>
      <status>modified</status>
      <modifiedWord>9.</modifiedWord>
      <trackRevisions>false</trackRevisions>
    </reviewItem>
    <reviewItem>
      <errorID>464187a8-eaec-4776-a78c-589be811a5f9</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620CB1AC</paraID>
      <start>0</start>
      <end>3</end>
      <status>modified</status>
      <modifiedWord>10.</modifiedWord>
      <trackRevisions>false</trackRevisions>
    </reviewItem>
    <reviewItem>
      <errorID>73008e0f-7268-4bf6-86da-1f09236a4a00</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23DC126B</paraID>
      <start>0</start>
      <end>3</end>
      <status>modified</status>
      <modifiedWord>11.</modifiedWord>
      <trackRevisions>false</trackRevisions>
    </reviewItem>
    <reviewItem>
      <errorID>7464200c-bfc7-4f5c-aaf4-2d56f454e8d7</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6B491572</paraID>
      <start>0</start>
      <end>3</end>
      <status>modified</status>
      <modifiedWord>12.</modifiedWord>
      <trackRevisions>false</trackRevisions>
    </reviewItem>
    <reviewItem>
      <errorID>7ddab87e-9f85-4fb2-94e4-32ebe31d2eb6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20375F9F</paraID>
      <start>0</start>
      <end>2</end>
      <status>modified</status>
      <modifiedWord>1.</modifiedWord>
      <trackRevisions>false</trackRevisions>
    </reviewItem>
    <reviewItem>
      <errorID>322860b2-419c-4617-bd5c-72247d68b2e5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196A1DB</paraID>
      <start>0</start>
      <end>2</end>
      <status>modified</status>
      <modifiedWord>2.</modifiedWord>
      <trackRevisions>false</trackRevisions>
    </reviewItem>
    <reviewItem>
      <errorID>6b68fd27-7e21-4804-990a-f133da74319f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728DE1C1</paraID>
      <start>0</start>
      <end>2</end>
      <status>modified</status>
      <modifiedWord>3.</modifiedWord>
      <trackRevisions>false</trackRevisions>
    </reviewItem>
    <reviewItem>
      <errorID>85beccc4-50e5-4500-89a3-da574a6efba6</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4A5D69AC</paraID>
      <start>0</start>
      <end>2</end>
      <status>modified</status>
      <modifiedWord>4.</modifiedWord>
      <trackRevisions>false</trackRevisions>
    </reviewItem>
    <reviewItem>
      <errorID>54a60b70-71bc-4c17-ab3c-edb8f66b0ac7</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1631120C</paraID>
      <start>0</start>
      <end>2</end>
      <status>modified</status>
      <modifiedWord>5.</modifiedWord>
      <trackRevisions>false</trackRevisions>
    </reviewItem>
    <reviewItem>
      <errorID>0b23af31-2e94-450e-b05a-4a48808f607e</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6CDA27BB</paraID>
      <start>0</start>
      <end>2</end>
      <status>modified</status>
      <modifiedWord>6.</modifiedWord>
      <trackRevisions>false</trackRevisions>
    </reviewItem>
    <reviewItem>
      <errorID>afcdd153-880e-489c-a60b-39df6b6e7dfe</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16DEB490</paraID>
      <start>0</start>
      <end>2</end>
      <status>modified</status>
      <modifiedWord>7.</modifiedWord>
      <trackRevisions>false</trackRevisions>
    </reviewItem>
    <reviewItem>
      <errorID>3aa61bf8-ce5e-4fa3-afe7-faac5aa26e2e</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330EC9AD</paraID>
      <start>0</start>
      <end>2</end>
      <status>modified</status>
      <modifiedWord>8.</modifiedWord>
      <trackRevisions>false</trackRevisions>
    </reviewItem>
    <reviewItem>
      <errorID>c6a7f6b7-575e-47ca-b220-025cf5fa5bbf</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68D29A85</paraID>
      <start>0</start>
      <end>3</end>
      <status>modified</status>
      <modifiedWord>10.</modifiedWord>
      <trackRevisions>false</trackRevisions>
    </reviewItem>
    <reviewItem>
      <errorID>00ec7342-17b4-4862-b5f3-4c2866664988</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5DA30370</paraID>
      <start>0</start>
      <end>3</end>
      <status>modified</status>
      <modifiedWord>11.</modifiedWord>
      <trackRevisions>false</trackRevisions>
    </reviewItem>
    <reviewItem>
      <errorID>e69e41cd-5720-44f5-bd78-fc108062d0da</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162EF382</paraID>
      <start>0</start>
      <end>3</end>
      <status>modified</status>
      <modifiedWord>12.</modifiedWord>
      <trackRevisions>false</trackRevisions>
    </reviewItem>
    <reviewItem>
      <errorID>e4e27774-a2f7-40ce-aae0-95097f191d67</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21D4B99</paraID>
      <start>0</start>
      <end>3</end>
      <status>modified</status>
      <modifiedWord>13.</modifiedWord>
      <trackRevisions>false</trackRevisions>
    </reviewItem>
    <reviewItem>
      <errorID>8dbb53e8-c4ae-4625-960a-1e01a9cc22fc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14601E7A</paraID>
      <start>0</start>
      <end>2</end>
      <status>modified</status>
      <modifiedWord>1.</modifiedWord>
      <trackRevisions>false</trackRevisions>
    </reviewItem>
    <reviewItem>
      <errorID>86dda88f-bf38-4ff9-b4de-f1a2df2af6cb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41A637BC</paraID>
      <start>0</start>
      <end>2</end>
      <status>modified</status>
      <modifiedWord>2.</modifiedWord>
      <trackRevisions>false</trackRevisions>
    </reviewItem>
    <reviewItem>
      <errorID>0e506609-68b6-4f39-86e3-a91e5febea6a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62CEEC60</paraID>
      <start>0</start>
      <end>2</end>
      <status>modified</status>
      <modifiedWord>3.</modifiedWord>
      <trackRevisions>false</trackRevisions>
    </reviewItem>
    <reviewItem>
      <errorID>de12e590-cbea-49c4-a62a-e20d7da8fada</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1794E0F4</paraID>
      <start>0</start>
      <end>2</end>
      <status>modified</status>
      <modifiedWord>4.</modifiedWord>
      <trackRevisions>false</trackRevisions>
    </reviewItem>
    <reviewItem>
      <errorID>c4f40bd7-21a4-4582-b921-7e4e3aa1abd1</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3CBDAF4B</paraID>
      <start>0</start>
      <end>2</end>
      <status>modified</status>
      <modifiedWord>5.</modifiedWord>
      <trackRevisions>false</trackRevisions>
    </reviewItem>
    <reviewItem>
      <errorID>251ceca9-3ceb-4919-a65d-f99a4774153f</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465F1C99</paraID>
      <start>0</start>
      <end>2</end>
      <status>modified</status>
      <modifiedWord>6.</modifiedWord>
      <trackRevisions>false</trackRevisions>
    </reviewItem>
    <reviewItem>
      <errorID>09193460-80d2-460a-a7e1-3b1f71987e66</errorID>
      <errorWord>(</errorWord>
      <group>L1_Format</group>
      <groupName>格式问题</groupName>
      <ability>L2_HalfPunc_CN</ability>
      <abilityName>全半角问题</abilityName>
      <candidateList>
        <item>（</item>
      </candidateList>
      <explain>文本全半角错误。</explain>
      <paraID>69E763DA</paraID>
      <start>3</start>
      <end>4</end>
      <status>modified</status>
      <modifiedWord>（</modifiedWord>
      <trackRevisions>false</trackRevisions>
    </reviewItem>
    <reviewItem>
      <errorID>dd917979-98e3-4264-b6a5-f6b6eba3d603</errorID>
      <errorWord>)</errorWord>
      <group>L1_Format</group>
      <groupName>格式问题</groupName>
      <ability>L2_HalfPunc_CN</ability>
      <abilityName>全半角问题</abilityName>
      <candidateList>
        <item>）</item>
      </candidateList>
      <explain>文本全半角错误。</explain>
      <paraID>69E763DA</paraID>
      <start>6</start>
      <end>7</end>
      <status>modified</status>
      <modifiedWord>）</modifiedWord>
      <trackRevisions>false</trackRevisions>
    </reviewItem>
    <reviewItem>
      <errorID>64059411-cb61-4f21-8ef7-1e50af5c2964</errorID>
      <errorWord>(</errorWord>
      <group>L1_Format</group>
      <groupName>格式问题</groupName>
      <ability>L2_HalfPunc_CN</ability>
      <abilityName>全半角问题</abilityName>
      <candidateList>
        <item>（</item>
      </candidateList>
      <explain>文本全半角错误。</explain>
      <paraID>69E763DA</paraID>
      <start>27</start>
      <end>28</end>
      <status>modified</status>
      <modifiedWord>（</modifiedWord>
      <trackRevisions>false</trackRevisions>
    </reviewItem>
    <reviewItem>
      <errorID>1b475eef-1026-4e72-a008-bdbd25659757</errorID>
      <errorWord>)</errorWord>
      <group>L1_Format</group>
      <groupName>格式问题</groupName>
      <ability>L2_HalfPunc_CN</ability>
      <abilityName>全半角问题</abilityName>
      <candidateList>
        <item>）</item>
      </candidateList>
      <explain>文本全半角错误。</explain>
      <paraID>69E763DA</paraID>
      <start>30</start>
      <end>31</end>
      <status>modified</status>
      <modifiedWord>）</modifiedWord>
      <trackRevisions>false</trackRevisions>
    </reviewItem>
    <reviewItem>
      <errorID>1a2e22ad-8671-4465-a68b-65a0d754b432</errorID>
      <errorWord>(</errorWord>
      <group>L1_Format</group>
      <groupName>格式问题</groupName>
      <ability>L2_HalfPunc_CN</ability>
      <abilityName>全半角问题</abilityName>
      <candidateList>
        <item>（</item>
      </candidateList>
      <explain>文本全半角错误。</explain>
      <paraID>5E59CB85</paraID>
      <start>29</start>
      <end>30</end>
      <status>modified</status>
      <modifiedWord>（</modifiedWord>
      <trackRevisions>false</trackRevisions>
    </reviewItem>
    <reviewItem>
      <errorID>232cb405-9476-4c3f-8dba-e0db383c544d</errorID>
      <errorWord>)</errorWord>
      <group>L1_Format</group>
      <groupName>格式问题</groupName>
      <ability>L2_HalfPunc_CN</ability>
      <abilityName>全半角问题</abilityName>
      <candidateList>
        <item>）</item>
      </candidateList>
      <explain>文本全半角错误。</explain>
      <paraID>5E59CB85</paraID>
      <start>34</start>
      <end>35</end>
      <status>modified</status>
      <modifiedWord>）</modifiedWord>
      <trackRevisions>false</trackRevisions>
    </reviewItem>
    <reviewItem>
      <errorID>676c86b4-2441-4ddf-b31d-a2b4f3f79f84</errorID>
      <errorWord>(</errorWord>
      <group>L1_Format</group>
      <groupName>格式问题</groupName>
      <ability>L2_HalfPunc_CN</ability>
      <abilityName>全半角问题</abilityName>
      <candidateList>
        <item>（</item>
      </candidateList>
      <explain>文本全半角错误。</explain>
      <paraID>1A777D08</paraID>
      <start>22</start>
      <end>23</end>
      <status>modified</status>
      <modifiedWord>（</modifiedWord>
      <trackRevisions>false</trackRevisions>
    </reviewItem>
    <reviewItem>
      <errorID>483d6455-a4ae-450c-a52f-d7ad088a6531</errorID>
      <errorWord>)</errorWord>
      <group>L1_Format</group>
      <groupName>格式问题</groupName>
      <ability>L2_HalfPunc_CN</ability>
      <abilityName>全半角问题</abilityName>
      <candidateList>
        <item>）</item>
      </candidateList>
      <explain>文本全半角错误。</explain>
      <paraID>1A777D08</paraID>
      <start>28</start>
      <end>29</end>
      <status>modified</status>
      <modifiedWord>）</modifiedWord>
      <trackRevisions>false</trackRevisions>
    </reviewItem>
    <reviewItem>
      <errorID>86b38874-764c-4de0-9931-065f1c4923cb</errorID>
      <errorWord>作任何解释</errorWord>
      <group>L1_Word</group>
      <groupName>字词问题</groupName>
      <ability>L2_Alias</ability>
      <abilityName>也作/曾用词</abilityName>
      <candidateList>
        <item>做任何解释</item>
      </candidateList>
      <explain>词汇[作任何解释]为不规范表述或旧称，其规范书面表述为[做任何解释]。</explain>
      <paraID>113F4296</paraID>
      <start>14</start>
      <end>19</end>
      <status>ignored</status>
      <modifiedWord/>
      <trackRevisions>false</trackRevisions>
    </reviewItem>
    <reviewItem>
      <errorID>b7fbb035-d347-4a31-b13a-a6efa10c7873</errorID>
      <errorWord>其它</errorWord>
      <group>L1_Word</group>
      <groupName>字词问题</groupName>
      <ability>L2_Alias</ability>
      <abilityName>也作/曾用词</abilityName>
      <candidateList>
        <item>其他</item>
      </candidateList>
      <explain>词汇[其它]为不规范表述或旧称，其规范书面表述为[其他]。</explain>
      <paraID>49A6E56D</paraID>
      <start>4</start>
      <end>6</end>
      <status>modified</status>
      <modifiedWord>其他</modifiedWord>
      <trackRevisions>false</trackRevisions>
    </reviewItem>
    <reviewItem>
      <errorID>b8340765-a246-4248-a6d1-821f45d40933</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1CA95AF</paraID>
      <start>70</start>
      <end>72</end>
      <status>modified</status>
      <modifiedWord>”“</modifiedWord>
      <trackRevisions>false</trackRevisions>
    </reviewItem>
    <reviewItem>
      <errorID>d64e5d63-b49a-447d-8e44-927fe4d023bd</errorID>
      <errorWord>其它</errorWord>
      <group>L1_Word</group>
      <groupName>字词问题</groupName>
      <ability>L2_Alias</ability>
      <abilityName>也作/曾用词</abilityName>
      <candidateList>
        <item>其他</item>
      </candidateList>
      <explain>词汇[其它]为不规范表述或旧称，其规范书面表述为[其他]。</explain>
      <paraID>6146D5BF</paraID>
      <start>10</start>
      <end>12</end>
      <status>modified</status>
      <modifiedWord>其他</modifiedWord>
      <trackRevisions>false</trackRevisions>
    </reviewItem>
    <reviewItem>
      <errorID>9905fe46-e8d6-4754-a255-9fab78c403db</errorID>
      <errorWord>!</errorWord>
      <group>L1_Format</group>
      <groupName>格式问题</groupName>
      <ability>L2_HalfPunc_CN</ability>
      <abilityName>全半角问题</abilityName>
      <candidateList>
        <item>！</item>
      </candidateList>
      <explain>文本全半角错误。</explain>
      <paraID>42263CDF</paraID>
      <start>4</start>
      <end>5</end>
      <status>modified</status>
      <modifiedWord>！</modifiedWord>
      <trackRevisions>false</trackRevisions>
    </reviewItem>
    <reviewItem>
      <errorID>f7b768de-a8f5-4c6c-9f3d-5ee244bb1ccf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3019971C</paraID>
      <start>0</start>
      <end>2</end>
      <status>modified</status>
      <modifiedWord>1.</modifiedWord>
      <trackRevisions>false</trackRevisions>
    </reviewItem>
    <reviewItem>
      <errorID>deb22292-7059-448c-a02e-e928b9fe003c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1BB19446</paraID>
      <start>0</start>
      <end>2</end>
      <status>modified</status>
      <modifiedWord>2.</modifiedWord>
      <trackRevisions>false</trackRevisions>
    </reviewItem>
    <reviewItem>
      <errorID>d61f286c-3ad6-4654-8f44-b872b7113ee5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794F4635</paraID>
      <start>0</start>
      <end>2</end>
      <status>modified</status>
      <modifiedWord>3.</modifiedWord>
      <trackRevisions>false</trackRevisions>
    </reviewItem>
    <reviewItem>
      <errorID>9c273e0a-5d4f-4ca9-bd97-9b9a14c56966</errorID>
      <errorWord>其它</errorWord>
      <group>L1_Word</group>
      <groupName>字词问题</groupName>
      <ability>L2_Alias</ability>
      <abilityName>也作/曾用词</abilityName>
      <candidateList>
        <item>其他</item>
      </candidateList>
      <explain>词汇[其它]为不规范表述或旧称，其规范书面表述为[其他]。</explain>
      <paraID>7C9B4DED</paraID>
      <start>12</start>
      <end>14</end>
      <status>modified</status>
      <modifiedWord>其他</modifiedWord>
      <trackRevisions>false</trackRevisions>
    </reviewItem>
    <reviewItem>
      <errorID>2318853c-eb6f-4b8b-bf34-e5ccfea1192b</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483732E5</paraID>
      <start>0</start>
      <end>1</end>
      <status>ignored</status>
      <modifiedWord/>
      <trackRevisions>false</trackRevisions>
    </reviewItem>
    <reviewItem>
      <errorID>1f91011b-8056-479f-bb20-9a76139c605e</errorID>
      <errorWord>(</errorWord>
      <group>L1_Format</group>
      <groupName>格式问题</groupName>
      <ability>L2_HalfPunc_CN</ability>
      <abilityName>全半角问题</abilityName>
      <candidateList>
        <item>（</item>
      </candidateList>
      <explain>文本全半角错误。</explain>
      <paraID>72D38273</paraID>
      <start>4</start>
      <end>5</end>
      <status>modified</status>
      <modifiedWord>（</modifiedWord>
      <trackRevisions>false</trackRevisions>
    </reviewItem>
    <reviewItem>
      <errorID>3bcd6100-3a03-46a2-9f48-2cdbb2c8e913</errorID>
      <errorWord>)</errorWord>
      <group>L1_Format</group>
      <groupName>格式问题</groupName>
      <ability>L2_HalfPunc_CN</ability>
      <abilityName>全半角问题</abilityName>
      <candidateList>
        <item>）</item>
      </candidateList>
      <explain>文本全半角错误。</explain>
      <paraID>72D38273</paraID>
      <start>12</start>
      <end>13</end>
      <status>modified</status>
      <modifiedWord>）</modifiedWord>
      <trackRevisions>false</trackRevisions>
    </reviewItem>
    <reviewItem>
      <errorID>c77b0348-4026-464a-81d9-6e47ccf0604c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1F56C898</paraID>
      <start>0</start>
      <end>2</end>
      <status>modified</status>
      <modifiedWord>1.</modifiedWord>
      <trackRevisions>false</trackRevisions>
    </reviewItem>
    <reviewItem>
      <errorID>bd82dc3c-2b7c-4c67-8ec8-5956e59afd1b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2953CA10</paraID>
      <start>0</start>
      <end>2</end>
      <status>modified</status>
      <modifiedWord>2.</modifiedWord>
      <trackRevisions>false</trackRevisions>
    </reviewItem>
    <reviewItem>
      <errorID>3522c0fe-391f-4cbd-858c-3403534ce519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B2EE81A</paraID>
      <start>0</start>
      <end>2</end>
      <status>modified</status>
      <modifiedWord>3.</modifiedWord>
      <trackRevisions>false</trackRevisions>
    </reviewItem>
  </reviewItems>
  <config/>
</contractReview>
</file>

<file path=customXml/itemProps1.xml><?xml version="1.0" encoding="utf-8"?>
<ds:datastoreItem xmlns:ds="http://schemas.openxmlformats.org/officeDocument/2006/customXml" ds:itemID="{d1d5d02b-581f-4085-b747-8d1fbb6c67ae}">
  <ds:schemaRefs/>
</ds:datastoreItem>
</file>

<file path=docProps/app.xml><?xml version="1.0" encoding="utf-8"?>
<Properties xmlns="http://schemas.openxmlformats.org/officeDocument/2006/extended-properties" xmlns:vt="http://schemas.openxmlformats.org/officeDocument/2006/docPropsVTypes">
  <Pages>51</Pages>
  <Words>3135</Words>
  <Characters>3439</Characters>
  <Lines>0</Lines>
  <Paragraphs>0</Paragraphs>
  <TotalTime>8</TotalTime>
  <ScaleCrop>false</ScaleCrop>
  <LinksUpToDate>false</LinksUpToDate>
  <CharactersWithSpaces>3758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2024-01-13T19:46:00Z</dcterms:created>
  <dc:creator>lenovo</dc:creator>
  <cp:lastModifiedBy>习惯☆独行</cp:lastModifiedBy>
  <cp:lastPrinted>2026-10-13T02:52:51Z</cp:lastPrinted>
  <dcterms:modified xsi:type="dcterms:W3CDTF">2026-10-13T02:53:01Z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eyJoZGlkIjoiYTZiZWM5OTMzYWJhYjkyYzBkNDEyZGFmMDI3NTY5ZTAiLCJ1c2VySWQiOiI0OTYwMjMwODUifQ==</vt:lpwstr>
  </property>
  <property fmtid="{D5CDD505-2E9C-101B-9397-08002B2CF9AE}" pid="4" name="ICV">
    <vt:lpwstr>7D3360D4E891492CB230FC349CE15298_13</vt:lpwstr>
  </property>
</Properties>
</file>