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7666">
      <w:pPr>
        <w:pStyle w:val="5"/>
        <w:keepNext w:val="0"/>
        <w:keepLines w:val="0"/>
        <w:pageBreakBefore w:val="0"/>
        <w:widowControl w:val="0"/>
        <w:kinsoku/>
        <w:wordWrap/>
        <w:overflowPunct/>
        <w:topLinePunct w:val="0"/>
        <w:autoSpaceDE/>
        <w:autoSpaceDN/>
        <w:bidi w:val="0"/>
        <w:adjustRightInd/>
        <w:snapToGrid/>
        <w:spacing w:before="0" w:after="0" w:line="377" w:lineRule="auto"/>
        <w:jc w:val="left"/>
        <w:textAlignment w:val="auto"/>
        <w:rPr>
          <w:rFonts w:hint="default" w:ascii="Times New Roman" w:hAnsi="Times New Roman" w:eastAsia="方正仿宋_GBK" w:cs="Times New Roman"/>
          <w:b w:val="0"/>
          <w:bCs/>
          <w:kern w:val="2"/>
          <w:sz w:val="32"/>
          <w:szCs w:val="32"/>
          <w:highlight w:val="none"/>
          <w:lang w:val="en-US" w:eastAsia="zh-CN" w:bidi="ar-SA"/>
        </w:rPr>
      </w:pPr>
      <w:r>
        <w:rPr>
          <w:rFonts w:hint="default" w:ascii="Times New Roman" w:hAnsi="Times New Roman" w:eastAsia="方正仿宋_GBK" w:cs="Times New Roman"/>
          <w:b w:val="0"/>
          <w:bCs/>
          <w:kern w:val="2"/>
          <w:sz w:val="32"/>
          <w:szCs w:val="32"/>
          <w:highlight w:val="none"/>
          <w:lang w:val="en-US" w:eastAsia="zh-CN" w:bidi="ar-SA"/>
        </w:rPr>
        <w:t>附件一：</w:t>
      </w:r>
    </w:p>
    <w:p w14:paraId="043865D4">
      <w:pPr>
        <w:shd w:val="clear" w:color="auto" w:fill="FFFFFF"/>
        <w:spacing w:beforeAutospacing="0" w:afterAutospacing="0" w:line="360" w:lineRule="auto"/>
        <w:jc w:val="center"/>
        <w:rPr>
          <w:rFonts w:hint="default" w:ascii="Times New Roman" w:hAnsi="Times New Roman" w:eastAsia="方正小标宋_GBK" w:cs="Times New Roman"/>
          <w:b w:val="0"/>
          <w:bCs w:val="0"/>
          <w:spacing w:val="0"/>
          <w:sz w:val="44"/>
          <w:szCs w:val="44"/>
          <w:highlight w:val="none"/>
          <w:lang w:eastAsia="zh-CN"/>
        </w:rPr>
      </w:pPr>
      <w:r>
        <w:rPr>
          <w:rFonts w:hint="default" w:ascii="Times New Roman" w:hAnsi="Times New Roman" w:eastAsia="方正小标宋_GBK" w:cs="Times New Roman"/>
          <w:b w:val="0"/>
          <w:bCs w:val="0"/>
          <w:spacing w:val="0"/>
          <w:sz w:val="44"/>
          <w:szCs w:val="44"/>
          <w:highlight w:val="none"/>
          <w:lang w:eastAsia="zh-CN"/>
        </w:rPr>
        <w:t>弥勒市工业园区天然气综合利用门站供气项目安全隐患整改工程档案验收服务</w:t>
      </w:r>
    </w:p>
    <w:p w14:paraId="56910A98">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响</w:t>
      </w:r>
    </w:p>
    <w:p w14:paraId="563B1928">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p>
    <w:p w14:paraId="69A259C0">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应</w:t>
      </w:r>
    </w:p>
    <w:p w14:paraId="2DEF547A">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p>
    <w:p w14:paraId="5CF52695">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文</w:t>
      </w:r>
    </w:p>
    <w:p w14:paraId="7FE56D95">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p>
    <w:p w14:paraId="1C6D2698">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件</w:t>
      </w:r>
    </w:p>
    <w:p w14:paraId="6DBA91CD">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highlight w:val="none"/>
        </w:rPr>
      </w:pPr>
    </w:p>
    <w:p w14:paraId="00AD58B8">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highlight w:val="none"/>
          <w:u w:val="single"/>
        </w:rPr>
      </w:pPr>
      <w:r>
        <w:rPr>
          <w:rFonts w:hint="default" w:ascii="Times New Roman" w:hAnsi="Times New Roman" w:eastAsia="宋体" w:cs="Times New Roman"/>
          <w:b/>
          <w:bCs/>
          <w:sz w:val="30"/>
          <w:szCs w:val="30"/>
          <w:highlight w:val="none"/>
        </w:rPr>
        <w:t>供应商名称（盖公章）：</w:t>
      </w:r>
      <w:r>
        <w:rPr>
          <w:rFonts w:hint="default" w:ascii="Times New Roman" w:hAnsi="Times New Roman" w:eastAsia="宋体" w:cs="Times New Roman"/>
          <w:b/>
          <w:bCs/>
          <w:sz w:val="30"/>
          <w:szCs w:val="30"/>
          <w:highlight w:val="none"/>
          <w:u w:val="single"/>
        </w:rPr>
        <w:t xml:space="preserve">                       </w:t>
      </w:r>
    </w:p>
    <w:p w14:paraId="41FB65ED">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highlight w:val="none"/>
          <w:u w:val="single"/>
        </w:rPr>
      </w:pPr>
      <w:r>
        <w:rPr>
          <w:rFonts w:hint="default" w:ascii="Times New Roman" w:hAnsi="Times New Roman" w:eastAsia="宋体" w:cs="Times New Roman"/>
          <w:b/>
          <w:bCs/>
          <w:sz w:val="30"/>
          <w:szCs w:val="30"/>
          <w:highlight w:val="none"/>
        </w:rPr>
        <w:t>联系人：</w:t>
      </w:r>
      <w:r>
        <w:rPr>
          <w:rFonts w:hint="default" w:ascii="Times New Roman" w:hAnsi="Times New Roman" w:eastAsia="宋体" w:cs="Times New Roman"/>
          <w:b/>
          <w:bCs/>
          <w:sz w:val="30"/>
          <w:szCs w:val="30"/>
          <w:highlight w:val="none"/>
          <w:u w:val="single"/>
        </w:rPr>
        <w:t xml:space="preserve">              </w:t>
      </w:r>
      <w:r>
        <w:rPr>
          <w:rFonts w:hint="default" w:ascii="Times New Roman" w:hAnsi="Times New Roman" w:eastAsia="宋体" w:cs="Times New Roman"/>
          <w:b/>
          <w:bCs/>
          <w:sz w:val="30"/>
          <w:szCs w:val="30"/>
          <w:highlight w:val="none"/>
        </w:rPr>
        <w:t>联系电话：</w:t>
      </w:r>
      <w:r>
        <w:rPr>
          <w:rFonts w:hint="default" w:ascii="Times New Roman" w:hAnsi="Times New Roman" w:eastAsia="宋体" w:cs="Times New Roman"/>
          <w:b/>
          <w:bCs/>
          <w:sz w:val="30"/>
          <w:szCs w:val="30"/>
          <w:highlight w:val="none"/>
          <w:u w:val="single"/>
        </w:rPr>
        <w:t xml:space="preserve">                </w:t>
      </w:r>
    </w:p>
    <w:p w14:paraId="6733F454">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highlight w:val="none"/>
          <w:u w:val="single"/>
        </w:rPr>
      </w:pPr>
      <w:bookmarkStart w:id="0" w:name="_Toc326740408"/>
      <w:r>
        <w:rPr>
          <w:rFonts w:hint="default" w:ascii="Times New Roman" w:hAnsi="Times New Roman" w:eastAsia="宋体" w:cs="Times New Roman"/>
          <w:b/>
          <w:bCs/>
          <w:sz w:val="30"/>
          <w:szCs w:val="30"/>
          <w:highlight w:val="none"/>
        </w:rPr>
        <w:t>日  期：</w:t>
      </w:r>
      <w:r>
        <w:rPr>
          <w:rFonts w:hint="default" w:ascii="Times New Roman" w:hAnsi="Times New Roman" w:eastAsia="宋体" w:cs="Times New Roman"/>
          <w:b/>
          <w:bCs/>
          <w:sz w:val="30"/>
          <w:szCs w:val="30"/>
          <w:highlight w:val="none"/>
          <w:u w:val="single"/>
        </w:rPr>
        <w:t xml:space="preserve">                                         </w:t>
      </w:r>
    </w:p>
    <w:p w14:paraId="19C1B222">
      <w:pPr>
        <w:rPr>
          <w:rFonts w:hint="default" w:ascii="Times New Roman" w:hAnsi="Times New Roman" w:cs="Times New Roman"/>
          <w:highlight w:val="none"/>
        </w:rPr>
      </w:pPr>
      <w:r>
        <w:rPr>
          <w:rFonts w:hint="default" w:ascii="Times New Roman" w:hAnsi="Times New Roman" w:cs="Times New Roman"/>
          <w:highlight w:val="none"/>
        </w:rPr>
        <w:br w:type="page"/>
      </w:r>
    </w:p>
    <w:bookmarkEnd w:id="0"/>
    <w:p w14:paraId="2F5C10DD">
      <w:pPr>
        <w:pStyle w:val="4"/>
        <w:jc w:val="center"/>
        <w:rPr>
          <w:rFonts w:hint="default" w:ascii="Times New Roman" w:hAnsi="Times New Roman" w:cs="Times New Roman"/>
          <w:b w:val="0"/>
          <w:sz w:val="30"/>
          <w:szCs w:val="30"/>
          <w:highlight w:val="none"/>
          <w:lang w:val="en-US" w:eastAsia="zh-CN"/>
        </w:rPr>
      </w:pPr>
      <w:bookmarkStart w:id="1" w:name="_Toc535415622"/>
      <w:bookmarkStart w:id="2" w:name="_Toc11810"/>
      <w:bookmarkStart w:id="3" w:name="_Toc490599266"/>
      <w:bookmarkStart w:id="4" w:name="_Toc385344473"/>
      <w:r>
        <w:rPr>
          <w:rFonts w:hint="default" w:ascii="Times New Roman" w:hAnsi="Times New Roman" w:cs="Times New Roman"/>
          <w:b w:val="0"/>
          <w:sz w:val="30"/>
          <w:szCs w:val="30"/>
          <w:highlight w:val="none"/>
          <w:lang w:val="en-US" w:eastAsia="zh-CN"/>
        </w:rPr>
        <w:t>一、响应文件目录</w:t>
      </w:r>
      <w:bookmarkEnd w:id="1"/>
      <w:bookmarkEnd w:id="2"/>
      <w:bookmarkEnd w:id="3"/>
      <w:bookmarkEnd w:id="4"/>
    </w:p>
    <w:p w14:paraId="788A8714">
      <w:pPr>
        <w:adjustRightInd w:val="0"/>
        <w:snapToGrid w:val="0"/>
        <w:spacing w:line="360" w:lineRule="auto"/>
        <w:ind w:firstLine="480" w:firstLineChars="200"/>
        <w:jc w:val="left"/>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注：报价响应文件内容须按照以下格式要求进行目录编制，按顺序进行装订，并每页连续标注页码。</w:t>
      </w:r>
    </w:p>
    <w:p w14:paraId="737FBCA0">
      <w:pPr>
        <w:rPr>
          <w:rFonts w:hint="default" w:ascii="Times New Roman" w:hAnsi="Times New Roman" w:eastAsia="宋体" w:cs="Times New Roman"/>
          <w:sz w:val="36"/>
          <w:highlight w:val="none"/>
        </w:rPr>
      </w:pPr>
      <w:r>
        <w:rPr>
          <w:rFonts w:hint="default" w:ascii="Times New Roman" w:hAnsi="Times New Roman" w:eastAsia="宋体" w:cs="Times New Roman"/>
          <w:sz w:val="36"/>
          <w:highlight w:val="none"/>
        </w:rPr>
        <w:br w:type="page"/>
      </w:r>
    </w:p>
    <w:p w14:paraId="0B0EDFA0">
      <w:pPr>
        <w:pStyle w:val="4"/>
        <w:jc w:val="center"/>
        <w:rPr>
          <w:rFonts w:hint="default" w:ascii="Times New Roman" w:hAnsi="Times New Roman" w:cs="Times New Roman"/>
          <w:b w:val="0"/>
          <w:sz w:val="30"/>
          <w:szCs w:val="30"/>
          <w:highlight w:val="none"/>
          <w:lang w:val="en-US" w:eastAsia="zh-CN"/>
        </w:rPr>
      </w:pPr>
      <w:r>
        <w:rPr>
          <w:rFonts w:hint="default" w:ascii="Times New Roman" w:hAnsi="Times New Roman" w:cs="Times New Roman"/>
          <w:b w:val="0"/>
          <w:sz w:val="30"/>
          <w:szCs w:val="30"/>
          <w:highlight w:val="none"/>
          <w:lang w:val="en-US" w:eastAsia="zh-CN"/>
        </w:rPr>
        <w:t>二、询价函</w:t>
      </w:r>
    </w:p>
    <w:p w14:paraId="1D11FA8B">
      <w:pPr>
        <w:shd w:val="clear" w:color="auto" w:fill="FFFFFF"/>
        <w:spacing w:beforeAutospacing="0" w:afterAutospacing="0" w:line="360" w:lineRule="auto"/>
        <w:rPr>
          <w:rFonts w:hint="default" w:ascii="Times New Roman" w:hAnsi="Times New Roman" w:eastAsia="宋体" w:cs="Times New Roman"/>
          <w:b/>
          <w:bCs/>
          <w:highlight w:val="none"/>
          <w:u w:val="single"/>
        </w:rPr>
      </w:pPr>
      <w:r>
        <w:rPr>
          <w:rFonts w:hint="default" w:ascii="Times New Roman" w:hAnsi="Times New Roman" w:eastAsia="宋体" w:cs="Times New Roman"/>
          <w:b/>
          <w:bCs/>
          <w:highlight w:val="none"/>
          <w:u w:val="none"/>
        </w:rPr>
        <w:t>致</w:t>
      </w:r>
      <w:r>
        <w:rPr>
          <w:rFonts w:hint="default" w:ascii="Times New Roman" w:hAnsi="Times New Roman" w:eastAsia="宋体" w:cs="Times New Roman"/>
          <w:b/>
          <w:bCs/>
          <w:highlight w:val="none"/>
          <w:u w:val="none"/>
          <w:lang w:eastAsia="zh-CN"/>
        </w:rPr>
        <w:t>：</w:t>
      </w:r>
      <w:r>
        <w:rPr>
          <w:rFonts w:hint="default" w:ascii="Times New Roman" w:hAnsi="Times New Roman" w:eastAsia="宋体" w:cs="Times New Roman"/>
          <w:b/>
          <w:bCs/>
          <w:highlight w:val="none"/>
          <w:u w:val="single"/>
          <w:lang w:val="en-US" w:eastAsia="zh-CN"/>
        </w:rPr>
        <w:t xml:space="preserve">               </w:t>
      </w:r>
    </w:p>
    <w:p w14:paraId="1FBFB464">
      <w:pPr>
        <w:spacing w:beforeAutospacing="0" w:afterAutospacing="0" w:line="360" w:lineRule="auto"/>
        <w:ind w:firstLine="480" w:firstLineChars="200"/>
        <w:rPr>
          <w:rFonts w:hint="default" w:ascii="Times New Roman" w:hAnsi="Times New Roman" w:eastAsia="宋体" w:cs="Times New Roman"/>
          <w:b/>
          <w:bCs/>
          <w:sz w:val="24"/>
          <w:szCs w:val="24"/>
          <w:highlight w:val="none"/>
        </w:rPr>
      </w:pPr>
      <w:r>
        <w:rPr>
          <w:rFonts w:hint="default" w:ascii="Times New Roman" w:hAnsi="Times New Roman" w:eastAsia="宋体" w:cs="Times New Roman"/>
          <w:sz w:val="24"/>
          <w:szCs w:val="24"/>
          <w:highlight w:val="none"/>
        </w:rPr>
        <w:t>我单位</w:t>
      </w:r>
      <w:r>
        <w:rPr>
          <w:rFonts w:hint="default" w:ascii="Times New Roman" w:hAnsi="Times New Roman" w:eastAsia="宋体" w:cs="Times New Roman"/>
          <w:sz w:val="24"/>
          <w:szCs w:val="24"/>
          <w:highlight w:val="none"/>
          <w:u w:val="single"/>
        </w:rPr>
        <w:t>（</w:t>
      </w:r>
      <w:r>
        <w:rPr>
          <w:rFonts w:hint="default" w:ascii="Times New Roman" w:hAnsi="Times New Roman" w:eastAsia="宋体" w:cs="Times New Roman"/>
          <w:sz w:val="24"/>
          <w:szCs w:val="24"/>
          <w:highlight w:val="none"/>
          <w:u w:val="single"/>
          <w:lang w:val="en-US" w:eastAsia="zh-CN"/>
        </w:rPr>
        <w:t xml:space="preserve">            </w:t>
      </w:r>
      <w:r>
        <w:rPr>
          <w:rFonts w:hint="default" w:ascii="Times New Roman" w:hAnsi="Times New Roman" w:eastAsia="宋体" w:cs="Times New Roman"/>
          <w:sz w:val="24"/>
          <w:szCs w:val="24"/>
          <w:highlight w:val="none"/>
          <w:u w:val="single"/>
        </w:rPr>
        <w:t>公司）</w:t>
      </w:r>
      <w:r>
        <w:rPr>
          <w:rFonts w:hint="default" w:ascii="Times New Roman" w:hAnsi="Times New Roman" w:eastAsia="宋体" w:cs="Times New Roman"/>
          <w:sz w:val="24"/>
          <w:szCs w:val="24"/>
          <w:highlight w:val="none"/>
          <w:lang w:val="en-US" w:eastAsia="zh-CN"/>
        </w:rPr>
        <w:t>已</w:t>
      </w:r>
      <w:r>
        <w:rPr>
          <w:rFonts w:hint="default" w:ascii="Times New Roman" w:hAnsi="Times New Roman" w:eastAsia="宋体" w:cs="Times New Roman"/>
          <w:sz w:val="24"/>
          <w:szCs w:val="24"/>
          <w:highlight w:val="none"/>
        </w:rPr>
        <w:t>仔细研究了贵公司</w:t>
      </w:r>
      <w:r>
        <w:rPr>
          <w:rFonts w:hint="default" w:ascii="Times New Roman" w:hAnsi="Times New Roman" w:eastAsia="宋体" w:cs="Times New Roman"/>
          <w:sz w:val="24"/>
          <w:szCs w:val="24"/>
          <w:highlight w:val="none"/>
          <w:lang w:val="en-US" w:eastAsia="zh-CN"/>
        </w:rPr>
        <w:t>发出的</w:t>
      </w:r>
      <w:r>
        <w:rPr>
          <w:rFonts w:hint="default" w:ascii="Times New Roman" w:hAnsi="Times New Roman" w:eastAsia="宋体" w:cs="Times New Roman"/>
          <w:sz w:val="24"/>
          <w:szCs w:val="24"/>
          <w:highlight w:val="none"/>
          <w:u w:val="single"/>
          <w:lang w:val="en-US" w:eastAsia="zh-CN"/>
        </w:rPr>
        <w:t>弥勒市工业园区天然气综合利用门站供气项目安全隐患整改工程档案验收服务</w:t>
      </w:r>
      <w:r>
        <w:rPr>
          <w:rFonts w:hint="default" w:ascii="Times New Roman" w:hAnsi="Times New Roman" w:eastAsia="宋体" w:cs="Times New Roman"/>
          <w:sz w:val="24"/>
          <w:szCs w:val="24"/>
          <w:highlight w:val="none"/>
        </w:rPr>
        <w:t>询价函的全部内容，决定参</w:t>
      </w:r>
      <w:r>
        <w:rPr>
          <w:rFonts w:hint="default" w:ascii="Times New Roman" w:hAnsi="Times New Roman" w:eastAsia="宋体" w:cs="Times New Roman"/>
          <w:sz w:val="24"/>
          <w:szCs w:val="24"/>
          <w:highlight w:val="none"/>
          <w:lang w:val="en-US" w:eastAsia="zh-CN"/>
        </w:rPr>
        <w:t>与该</w:t>
      </w:r>
      <w:r>
        <w:rPr>
          <w:rFonts w:hint="default" w:ascii="Times New Roman" w:hAnsi="Times New Roman" w:eastAsia="宋体" w:cs="Times New Roman"/>
          <w:sz w:val="24"/>
          <w:szCs w:val="24"/>
          <w:highlight w:val="none"/>
        </w:rPr>
        <w:t>项目的询价采购活动，并同时由法定代表人__________（或法定代表人正式授权的委托代理人_________）提交响应文件</w:t>
      </w:r>
      <w:r>
        <w:rPr>
          <w:rFonts w:hint="default" w:ascii="Times New Roman" w:hAnsi="Times New Roman" w:eastAsia="宋体" w:cs="Times New Roman"/>
          <w:sz w:val="24"/>
          <w:szCs w:val="24"/>
          <w:highlight w:val="none"/>
          <w:lang w:eastAsia="zh-CN"/>
        </w:rPr>
        <w:t>一份</w:t>
      </w:r>
      <w:r>
        <w:rPr>
          <w:rFonts w:hint="default" w:ascii="Times New Roman" w:hAnsi="Times New Roman" w:eastAsia="宋体" w:cs="Times New Roman"/>
          <w:sz w:val="24"/>
          <w:szCs w:val="24"/>
          <w:highlight w:val="none"/>
          <w:lang w:val="en-US" w:eastAsia="zh-CN"/>
        </w:rPr>
        <w:t>（盖章电子、纸质版各一份）</w:t>
      </w:r>
      <w:r>
        <w:rPr>
          <w:rFonts w:hint="default" w:ascii="Times New Roman" w:hAnsi="Times New Roman" w:eastAsia="宋体" w:cs="Times New Roman"/>
          <w:sz w:val="24"/>
          <w:szCs w:val="24"/>
          <w:highlight w:val="none"/>
        </w:rPr>
        <w:t>。</w:t>
      </w:r>
    </w:p>
    <w:p w14:paraId="6C7A4DEC">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据此函，签字人兹宣布同意如下：</w:t>
      </w:r>
    </w:p>
    <w:p w14:paraId="14D9D997">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1.遵守询价采购文件的各项条款及一切有关规定；</w:t>
      </w:r>
    </w:p>
    <w:p w14:paraId="263BC778">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2.向贵方提供所有与本项目有关的真实有效的数据、情况和技术资料；</w:t>
      </w:r>
    </w:p>
    <w:p w14:paraId="654D0AE1">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rPr>
        <w:t>.如果我方成交，则至合同履行完成和质量保证期满为止，本响应文件保持有效；</w:t>
      </w:r>
    </w:p>
    <w:p w14:paraId="09AAB4E3">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4</w:t>
      </w:r>
      <w:r>
        <w:rPr>
          <w:rFonts w:hint="default" w:ascii="Times New Roman" w:hAnsi="Times New Roman" w:eastAsia="宋体" w:cs="Times New Roman"/>
          <w:sz w:val="24"/>
          <w:szCs w:val="24"/>
          <w:highlight w:val="none"/>
        </w:rPr>
        <w:t>.我方完全理解贵方不一定要接受最低报价的询价供应商为成交人的行为；</w:t>
      </w:r>
    </w:p>
    <w:p w14:paraId="3F847A99">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.我方已详细阅读并认可询价采购文件，我方对询价采购文件各项条款和评审办法无异议，知道必须放弃提出含糊不清或误解问题的权利。</w:t>
      </w:r>
    </w:p>
    <w:p w14:paraId="58461CB3">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p>
    <w:p w14:paraId="4A6C68BC">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供应商全称（加盖公章）：</w:t>
      </w:r>
    </w:p>
    <w:p w14:paraId="1702B5F6">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法定代表人或委托代理人（签字或盖章）：</w:t>
      </w:r>
    </w:p>
    <w:p w14:paraId="53E155E5">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 电  话：                </w:t>
      </w:r>
    </w:p>
    <w:p w14:paraId="6BF86198">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传  真：</w:t>
      </w:r>
    </w:p>
    <w:p w14:paraId="02C37606">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日  期：</w:t>
      </w:r>
    </w:p>
    <w:p w14:paraId="0A964CDD">
      <w:pPr>
        <w:pStyle w:val="4"/>
        <w:spacing w:before="166" w:beforeLines="50" w:beforeAutospacing="0" w:after="166" w:afterLines="50" w:afterAutospacing="0" w:line="360" w:lineRule="auto"/>
        <w:rPr>
          <w:rFonts w:hint="default" w:ascii="Times New Roman" w:hAnsi="Times New Roman" w:eastAsia="宋体" w:cs="Times New Roman"/>
          <w:b w:val="0"/>
          <w:szCs w:val="21"/>
          <w:highlight w:val="none"/>
        </w:rPr>
      </w:pPr>
      <w:bookmarkStart w:id="5" w:name="_Toc327178018"/>
      <w:bookmarkEnd w:id="5"/>
      <w:bookmarkStart w:id="6" w:name="_Toc194839614"/>
      <w:bookmarkEnd w:id="6"/>
      <w:bookmarkStart w:id="7" w:name="_Toc291943770"/>
      <w:bookmarkEnd w:id="7"/>
      <w:bookmarkStart w:id="8" w:name="_Toc326740409"/>
      <w:bookmarkEnd w:id="8"/>
      <w:bookmarkStart w:id="9" w:name="_Toc459629754"/>
      <w:bookmarkEnd w:id="9"/>
      <w:bookmarkStart w:id="10" w:name="_Toc30251"/>
      <w:bookmarkEnd w:id="10"/>
      <w:bookmarkStart w:id="11" w:name="_Toc38173200"/>
      <w:bookmarkStart w:id="12" w:name="_Toc68441624"/>
      <w:bookmarkStart w:id="13" w:name="_Toc122530398"/>
      <w:r>
        <w:rPr>
          <w:rFonts w:hint="default" w:ascii="Times New Roman" w:hAnsi="Times New Roman" w:eastAsia="宋体" w:cs="Times New Roman"/>
          <w:b w:val="0"/>
          <w:szCs w:val="21"/>
          <w:highlight w:val="none"/>
        </w:rPr>
        <w:br w:type="page"/>
      </w:r>
    </w:p>
    <w:p w14:paraId="557BAEC3">
      <w:pPr>
        <w:adjustRightInd w:val="0"/>
        <w:snapToGrid w:val="0"/>
        <w:spacing w:before="312" w:beforeLines="100" w:after="312" w:afterLines="100" w:line="360" w:lineRule="auto"/>
        <w:jc w:val="center"/>
        <w:outlineLvl w:val="1"/>
        <w:rPr>
          <w:rFonts w:hint="default" w:ascii="Times New Roman" w:hAnsi="Times New Roman" w:cs="Times New Roman" w:eastAsiaTheme="majorEastAsia"/>
          <w:b/>
          <w:color w:val="000000" w:themeColor="text1"/>
          <w:sz w:val="28"/>
          <w:szCs w:val="28"/>
          <w:highlight w:val="none"/>
          <w14:textFill>
            <w14:solidFill>
              <w14:schemeClr w14:val="tx1"/>
            </w14:solidFill>
          </w14:textFill>
        </w:rPr>
      </w:pPr>
      <w:bookmarkStart w:id="14" w:name="_Toc1809"/>
      <w:r>
        <w:rPr>
          <w:rFonts w:hint="default" w:ascii="Times New Roman" w:hAnsi="Times New Roman" w:cs="Times New Roman" w:eastAsiaTheme="majorEastAsia"/>
          <w:b/>
          <w:color w:val="000000" w:themeColor="text1"/>
          <w:sz w:val="28"/>
          <w:szCs w:val="28"/>
          <w:highlight w:val="none"/>
          <w14:textFill>
            <w14:solidFill>
              <w14:schemeClr w14:val="tx1"/>
            </w14:solidFill>
          </w14:textFill>
        </w:rPr>
        <w:t>报价一览表</w:t>
      </w:r>
      <w:bookmarkEnd w:id="14"/>
    </w:p>
    <w:p w14:paraId="7E02C662">
      <w:pPr>
        <w:adjustRightInd w:val="0"/>
        <w:snapToGrid w:val="0"/>
        <w:spacing w:line="360" w:lineRule="auto"/>
        <w:rPr>
          <w:rFonts w:hint="default" w:ascii="Times New Roman" w:hAnsi="Times New Roman" w:cs="Times New Roman" w:eastAsiaTheme="majorEastAsia"/>
          <w:b/>
          <w:color w:val="000000" w:themeColor="text1"/>
          <w:sz w:val="24"/>
          <w:highlight w:val="none"/>
          <w:lang w:eastAsia="zh-CN"/>
          <w14:textFill>
            <w14:solidFill>
              <w14:schemeClr w14:val="tx1"/>
            </w14:solidFill>
          </w14:textFill>
        </w:rPr>
      </w:pPr>
      <w:r>
        <w:rPr>
          <w:rFonts w:hint="default" w:ascii="Times New Roman" w:hAnsi="Times New Roman" w:cs="Times New Roman" w:eastAsiaTheme="majorEastAsia"/>
          <w:b/>
          <w:color w:val="000000" w:themeColor="text1"/>
          <w:sz w:val="24"/>
          <w:highlight w:val="none"/>
          <w14:textFill>
            <w14:solidFill>
              <w14:schemeClr w14:val="tx1"/>
            </w14:solidFill>
          </w14:textFill>
        </w:rPr>
        <w:t>项目名称：</w:t>
      </w:r>
      <w:r>
        <w:rPr>
          <w:rFonts w:hint="default" w:ascii="Times New Roman" w:hAnsi="Times New Roman" w:cs="Times New Roman" w:eastAsiaTheme="majorEastAsia"/>
          <w:b/>
          <w:color w:val="000000" w:themeColor="text1"/>
          <w:sz w:val="24"/>
          <w:highlight w:val="none"/>
          <w:lang w:eastAsia="zh-CN"/>
          <w14:textFill>
            <w14:solidFill>
              <w14:schemeClr w14:val="tx1"/>
            </w14:solidFill>
          </w14:textFill>
        </w:rPr>
        <w:t>弥勒市工业园区天然气综合利用门站供气项目安全隐患整改工程档案验收服务</w:t>
      </w:r>
    </w:p>
    <w:tbl>
      <w:tblPr>
        <w:tblStyle w:val="1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7"/>
        <w:gridCol w:w="6649"/>
      </w:tblGrid>
      <w:tr w14:paraId="3FEA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2637" w:type="dxa"/>
            <w:vAlign w:val="center"/>
          </w:tcPr>
          <w:p w14:paraId="55BF8028">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t>供应商</w:t>
            </w:r>
            <w:r>
              <w:rPr>
                <w:rFonts w:hint="default" w:ascii="Times New Roman" w:hAnsi="Times New Roman" w:cs="Times New Roman" w:eastAsiaTheme="majorEastAsia"/>
                <w:color w:val="000000" w:themeColor="text1"/>
                <w:highlight w:val="none"/>
                <w14:textFill>
                  <w14:solidFill>
                    <w14:schemeClr w14:val="tx1"/>
                  </w14:solidFill>
                </w14:textFill>
              </w:rPr>
              <w:t>名称</w:t>
            </w:r>
          </w:p>
        </w:tc>
        <w:tc>
          <w:tcPr>
            <w:tcW w:w="6649" w:type="dxa"/>
            <w:vAlign w:val="center"/>
          </w:tcPr>
          <w:p w14:paraId="1608F75D">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p>
        </w:tc>
      </w:tr>
      <w:tr w14:paraId="7F6A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2637" w:type="dxa"/>
            <w:vAlign w:val="center"/>
          </w:tcPr>
          <w:p w14:paraId="61B4E0F2">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t>报价</w:t>
            </w:r>
            <w:r>
              <w:rPr>
                <w:rFonts w:hint="default" w:ascii="Times New Roman" w:hAnsi="Times New Roman" w:cs="Times New Roman" w:eastAsiaTheme="majorEastAsia"/>
                <w:color w:val="000000" w:themeColor="text1"/>
                <w:highlight w:val="none"/>
                <w14:textFill>
                  <w14:solidFill>
                    <w14:schemeClr w14:val="tx1"/>
                  </w14:solidFill>
                </w14:textFill>
              </w:rPr>
              <w:t>总价</w:t>
            </w:r>
          </w:p>
        </w:tc>
        <w:tc>
          <w:tcPr>
            <w:tcW w:w="6649" w:type="dxa"/>
            <w:vAlign w:val="center"/>
          </w:tcPr>
          <w:p w14:paraId="12D40275">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小写：（元）</w:t>
            </w:r>
          </w:p>
          <w:p w14:paraId="7A973EEF">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2DE5C476">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大写：</w:t>
            </w:r>
          </w:p>
        </w:tc>
      </w:tr>
      <w:tr w14:paraId="4919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637" w:type="dxa"/>
            <w:vAlign w:val="center"/>
          </w:tcPr>
          <w:p w14:paraId="408194BB">
            <w:pPr>
              <w:adjustRightInd w:val="0"/>
              <w:snapToGrid w:val="0"/>
              <w:jc w:val="cente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服务</w:t>
            </w:r>
            <w: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t>期限</w:t>
            </w:r>
          </w:p>
        </w:tc>
        <w:tc>
          <w:tcPr>
            <w:tcW w:w="6649" w:type="dxa"/>
            <w:vAlign w:val="center"/>
          </w:tcPr>
          <w:p w14:paraId="0ACDE518">
            <w:pPr>
              <w:adjustRightInd w:val="0"/>
              <w:snapToGrid w:val="0"/>
              <w:jc w:val="center"/>
              <w:rPr>
                <w:rFonts w:hint="default" w:ascii="Times New Roman" w:hAnsi="Times New Roman" w:cs="Times New Roman" w:eastAsiaTheme="majorEastAsia"/>
                <w:color w:val="000000" w:themeColor="text1"/>
                <w:highlight w:val="none"/>
                <w:u w:val="single"/>
                <w14:textFill>
                  <w14:solidFill>
                    <w14:schemeClr w14:val="tx1"/>
                  </w14:solidFill>
                </w14:textFill>
              </w:rPr>
            </w:pPr>
          </w:p>
        </w:tc>
      </w:tr>
      <w:tr w14:paraId="2810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2637" w:type="dxa"/>
            <w:vAlign w:val="center"/>
          </w:tcPr>
          <w:p w14:paraId="4AEE69E2">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质量承诺</w:t>
            </w:r>
          </w:p>
        </w:tc>
        <w:tc>
          <w:tcPr>
            <w:tcW w:w="6649" w:type="dxa"/>
            <w:vAlign w:val="center"/>
          </w:tcPr>
          <w:p w14:paraId="26427A58">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p>
        </w:tc>
      </w:tr>
      <w:tr w14:paraId="780C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637" w:type="dxa"/>
            <w:vAlign w:val="center"/>
          </w:tcPr>
          <w:p w14:paraId="011C0A98">
            <w:pPr>
              <w:adjustRightInd w:val="0"/>
              <w:snapToGrid w:val="0"/>
              <w:spacing w:line="240" w:lineRule="auto"/>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2"/>
                <w:highlight w:val="none"/>
                <w:lang w:val="en-US" w:eastAsia="zh-CN"/>
                <w14:textFill>
                  <w14:solidFill>
                    <w14:schemeClr w14:val="tx1"/>
                  </w14:solidFill>
                </w14:textFill>
              </w:rPr>
              <w:t>开增值税专票税率</w:t>
            </w:r>
          </w:p>
        </w:tc>
        <w:tc>
          <w:tcPr>
            <w:tcW w:w="6649" w:type="dxa"/>
            <w:vAlign w:val="center"/>
          </w:tcPr>
          <w:p w14:paraId="0114105A">
            <w:pPr>
              <w:adjustRightInd w:val="0"/>
              <w:snapToGrid w:val="0"/>
              <w:spacing w:line="240" w:lineRule="auto"/>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2"/>
                <w:highlight w:val="none"/>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1"/>
                <w:szCs w:val="22"/>
                <w:highlight w:val="none"/>
                <w:lang w:val="en-US" w:eastAsia="zh-CN"/>
                <w14:textFill>
                  <w14:solidFill>
                    <w14:schemeClr w14:val="tx1"/>
                  </w14:solidFill>
                </w14:textFill>
              </w:rPr>
              <w:t>%</w:t>
            </w:r>
          </w:p>
        </w:tc>
      </w:tr>
      <w:tr w14:paraId="6122F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637" w:type="dxa"/>
            <w:vAlign w:val="center"/>
          </w:tcPr>
          <w:p w14:paraId="053D928C">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备注</w:t>
            </w:r>
          </w:p>
        </w:tc>
        <w:tc>
          <w:tcPr>
            <w:tcW w:w="6649" w:type="dxa"/>
            <w:vAlign w:val="center"/>
          </w:tcPr>
          <w:p w14:paraId="68BB3756">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p>
        </w:tc>
      </w:tr>
      <w:tr w14:paraId="2F8F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4" w:hRule="atLeast"/>
          <w:jc w:val="center"/>
        </w:trPr>
        <w:tc>
          <w:tcPr>
            <w:tcW w:w="9286" w:type="dxa"/>
            <w:gridSpan w:val="2"/>
            <w:vAlign w:val="center"/>
          </w:tcPr>
          <w:p w14:paraId="7B73FF5F">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261EB8FC">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highlight w:val="none"/>
                <w14:textFill>
                  <w14:solidFill>
                    <w14:schemeClr w14:val="tx1"/>
                  </w14:solidFill>
                </w14:textFill>
              </w:rPr>
              <w:t>（盖单位公章）：</w:t>
            </w:r>
          </w:p>
          <w:p w14:paraId="551D61C1">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5545749A">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297F558E">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法定代表人或其委托代理人（签字或盖章）：</w:t>
            </w:r>
          </w:p>
          <w:p w14:paraId="3E29E3B3">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19AC856C">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673A2A86">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3C748D53">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日期： 年  月  日</w:t>
            </w:r>
          </w:p>
        </w:tc>
      </w:tr>
      <w:tr w14:paraId="5689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9286" w:type="dxa"/>
            <w:gridSpan w:val="2"/>
            <w:vAlign w:val="center"/>
          </w:tcPr>
          <w:p w14:paraId="282B8271">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备注：</w:t>
            </w:r>
            <w:r>
              <w:rPr>
                <w:rFonts w:hint="default" w:ascii="Times New Roman" w:hAnsi="Times New Roman" w:cs="Times New Roman" w:eastAsiaTheme="majorEastAsia"/>
                <w:color w:val="000000" w:themeColor="text1"/>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highlight w:val="none"/>
                <w14:textFill>
                  <w14:solidFill>
                    <w14:schemeClr w14:val="tx1"/>
                  </w14:solidFill>
                </w14:textFill>
              </w:rPr>
              <w:t>须按此格式填报。</w:t>
            </w:r>
          </w:p>
        </w:tc>
      </w:tr>
    </w:tbl>
    <w:p w14:paraId="06CFDB67">
      <w:pPr>
        <w:rPr>
          <w:rFonts w:hint="default" w:ascii="Times New Roman" w:hAnsi="Times New Roman" w:cs="Times New Roman"/>
          <w:highlight w:val="none"/>
          <w:lang w:eastAsia="zh-CN"/>
        </w:rPr>
      </w:pPr>
      <w:r>
        <w:rPr>
          <w:rFonts w:hint="default" w:ascii="Times New Roman" w:hAnsi="Times New Roman" w:cs="Times New Roman"/>
          <w:highlight w:val="none"/>
          <w:lang w:eastAsia="zh-CN"/>
        </w:rPr>
        <w:br w:type="page"/>
      </w:r>
    </w:p>
    <w:p w14:paraId="7C2AC687">
      <w:pPr>
        <w:pStyle w:val="4"/>
        <w:jc w:val="center"/>
        <w:rPr>
          <w:rFonts w:hint="default" w:ascii="Times New Roman" w:hAnsi="Times New Roman" w:cs="Times New Roman"/>
          <w:b w:val="0"/>
          <w:sz w:val="30"/>
          <w:szCs w:val="30"/>
          <w:highlight w:val="none"/>
          <w:lang w:val="en-US" w:eastAsia="zh-CN"/>
        </w:rPr>
        <w:sectPr>
          <w:footerReference r:id="rId3" w:type="default"/>
          <w:pgSz w:w="11906" w:h="16838"/>
          <w:pgMar w:top="2098" w:right="1474" w:bottom="1984" w:left="1587" w:header="851" w:footer="1701" w:gutter="0"/>
          <w:pgNumType w:fmt="decimal" w:start="1"/>
          <w:cols w:space="720" w:num="1"/>
          <w:docGrid w:type="lines" w:linePitch="312" w:charSpace="0"/>
        </w:sectPr>
      </w:pPr>
      <w:bookmarkStart w:id="15" w:name="_Toc535415624"/>
      <w:bookmarkStart w:id="16" w:name="_Toc425405509"/>
      <w:bookmarkStart w:id="17" w:name="_Toc213141106"/>
      <w:bookmarkStart w:id="18" w:name="_Toc490599277"/>
      <w:bookmarkStart w:id="19" w:name="_Toc398574697"/>
      <w:bookmarkStart w:id="20" w:name="_Toc299972690"/>
      <w:bookmarkStart w:id="21" w:name="_Toc436512332"/>
      <w:bookmarkStart w:id="22" w:name="_Toc51288987"/>
      <w:bookmarkStart w:id="23" w:name="_Toc31916"/>
    </w:p>
    <w:p w14:paraId="3C5FAB32">
      <w:pPr>
        <w:adjustRightInd w:val="0"/>
        <w:snapToGrid w:val="0"/>
        <w:spacing w:before="312" w:beforeLines="100" w:after="312" w:afterLines="100" w:line="360" w:lineRule="auto"/>
        <w:jc w:val="center"/>
        <w:outlineLvl w:val="1"/>
        <w:rPr>
          <w:rFonts w:hint="eastAsia" w:ascii="Times New Roman" w:hAnsi="Times New Roman" w:cs="Times New Roman" w:eastAsiaTheme="majorEastAsia"/>
          <w:b/>
          <w:color w:val="000000" w:themeColor="text1"/>
          <w:sz w:val="28"/>
          <w:szCs w:val="28"/>
          <w:highlight w:val="none"/>
          <w:lang w:val="en-US" w:eastAsia="zh-CN"/>
          <w14:textFill>
            <w14:solidFill>
              <w14:schemeClr w14:val="tx1"/>
            </w14:solidFill>
          </w14:textFill>
        </w:rPr>
      </w:pPr>
      <w:r>
        <w:rPr>
          <w:rFonts w:hint="eastAsia" w:ascii="Times New Roman" w:hAnsi="Times New Roman" w:cs="Times New Roman" w:eastAsiaTheme="majorEastAsia"/>
          <w:b/>
          <w:color w:val="000000" w:themeColor="text1"/>
          <w:sz w:val="28"/>
          <w:szCs w:val="28"/>
          <w:highlight w:val="none"/>
          <w:lang w:val="en-US" w:eastAsia="zh-CN"/>
          <w14:textFill>
            <w14:solidFill>
              <w14:schemeClr w14:val="tx1"/>
            </w14:solidFill>
          </w14:textFill>
        </w:rPr>
        <w:t>分项报价表</w:t>
      </w:r>
    </w:p>
    <w:p w14:paraId="52A93251">
      <w:pPr>
        <w:adjustRightInd w:val="0"/>
        <w:snapToGrid w:val="0"/>
        <w:spacing w:line="360" w:lineRule="auto"/>
        <w:rPr>
          <w:rFonts w:hint="default" w:ascii="Times New Roman" w:hAnsi="Times New Roman" w:cs="Times New Roman" w:eastAsiaTheme="majorEastAsia"/>
          <w:b/>
          <w:color w:val="000000" w:themeColor="text1"/>
          <w:sz w:val="24"/>
          <w:highlight w:val="none"/>
          <w:lang w:eastAsia="zh-CN"/>
          <w14:textFill>
            <w14:solidFill>
              <w14:schemeClr w14:val="tx1"/>
            </w14:solidFill>
          </w14:textFill>
        </w:rPr>
      </w:pPr>
      <w:r>
        <w:rPr>
          <w:rFonts w:hint="default" w:ascii="Times New Roman" w:hAnsi="Times New Roman" w:cs="Times New Roman" w:eastAsiaTheme="majorEastAsia"/>
          <w:b/>
          <w:color w:val="000000" w:themeColor="text1"/>
          <w:sz w:val="24"/>
          <w:highlight w:val="none"/>
          <w14:textFill>
            <w14:solidFill>
              <w14:schemeClr w14:val="tx1"/>
            </w14:solidFill>
          </w14:textFill>
        </w:rPr>
        <w:t>项目名称：</w:t>
      </w:r>
      <w:r>
        <w:rPr>
          <w:rFonts w:hint="default" w:ascii="Times New Roman" w:hAnsi="Times New Roman" w:cs="Times New Roman" w:eastAsiaTheme="majorEastAsia"/>
          <w:b/>
          <w:color w:val="000000" w:themeColor="text1"/>
          <w:sz w:val="24"/>
          <w:highlight w:val="none"/>
          <w:lang w:eastAsia="zh-CN"/>
          <w14:textFill>
            <w14:solidFill>
              <w14:schemeClr w14:val="tx1"/>
            </w14:solidFill>
          </w14:textFill>
        </w:rPr>
        <w:t>弥勒市工业园区天然气综合利用门站供气项目安全隐患整改工程档案验收服务</w:t>
      </w:r>
    </w:p>
    <w:tbl>
      <w:tblPr>
        <w:tblStyle w:val="12"/>
        <w:tblW w:w="92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6"/>
        <w:gridCol w:w="3510"/>
        <w:gridCol w:w="797"/>
        <w:gridCol w:w="1070"/>
        <w:gridCol w:w="775"/>
        <w:gridCol w:w="1154"/>
        <w:gridCol w:w="1134"/>
      </w:tblGrid>
      <w:tr w14:paraId="0C015B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96" w:type="dxa"/>
            <w:vAlign w:val="center"/>
          </w:tcPr>
          <w:p w14:paraId="124C99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lang w:val="en-US" w:eastAsia="zh-CN"/>
              </w:rPr>
            </w:pPr>
            <w:r>
              <w:rPr>
                <w:rFonts w:hint="eastAsia" w:asciiTheme="minorEastAsia" w:hAnsiTheme="minorEastAsia" w:eastAsiaTheme="minorEastAsia" w:cstheme="minorEastAsia"/>
                <w:b/>
                <w:bCs/>
                <w:sz w:val="22"/>
                <w:szCs w:val="22"/>
                <w:highlight w:val="none"/>
                <w:lang w:val="en-US" w:eastAsia="zh-CN"/>
              </w:rPr>
              <w:t>项目名称</w:t>
            </w:r>
          </w:p>
        </w:tc>
        <w:tc>
          <w:tcPr>
            <w:tcW w:w="3510" w:type="dxa"/>
            <w:vAlign w:val="center"/>
          </w:tcPr>
          <w:p w14:paraId="3887C8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服务内容</w:t>
            </w:r>
          </w:p>
        </w:tc>
        <w:tc>
          <w:tcPr>
            <w:tcW w:w="797" w:type="dxa"/>
            <w:vAlign w:val="center"/>
          </w:tcPr>
          <w:p w14:paraId="31F4C9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单位</w:t>
            </w:r>
          </w:p>
        </w:tc>
        <w:tc>
          <w:tcPr>
            <w:tcW w:w="1070" w:type="dxa"/>
            <w:vAlign w:val="center"/>
          </w:tcPr>
          <w:p w14:paraId="0343FC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数量</w:t>
            </w:r>
          </w:p>
          <w:p w14:paraId="28035F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（暂估）</w:t>
            </w:r>
          </w:p>
        </w:tc>
        <w:tc>
          <w:tcPr>
            <w:tcW w:w="775" w:type="dxa"/>
          </w:tcPr>
          <w:p w14:paraId="478FAC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税率</w:t>
            </w:r>
          </w:p>
          <w:p w14:paraId="661C90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w:t>
            </w:r>
          </w:p>
        </w:tc>
        <w:tc>
          <w:tcPr>
            <w:tcW w:w="1154" w:type="dxa"/>
            <w:vAlign w:val="center"/>
          </w:tcPr>
          <w:p w14:paraId="0BFDE2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含税单价</w:t>
            </w:r>
          </w:p>
          <w:p w14:paraId="0EE794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（元）</w:t>
            </w:r>
          </w:p>
        </w:tc>
        <w:tc>
          <w:tcPr>
            <w:tcW w:w="1134" w:type="dxa"/>
            <w:vAlign w:val="center"/>
          </w:tcPr>
          <w:p w14:paraId="5527DE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含税</w:t>
            </w:r>
            <w:r>
              <w:rPr>
                <w:rFonts w:hint="eastAsia" w:asciiTheme="minorEastAsia" w:hAnsiTheme="minorEastAsia" w:eastAsiaTheme="minorEastAsia" w:cstheme="minorEastAsia"/>
                <w:b/>
                <w:bCs/>
                <w:sz w:val="22"/>
                <w:szCs w:val="22"/>
                <w:highlight w:val="none"/>
                <w:lang w:val="en-US" w:eastAsia="zh-CN"/>
              </w:rPr>
              <w:t>合</w:t>
            </w:r>
            <w:r>
              <w:rPr>
                <w:rFonts w:hint="eastAsia" w:asciiTheme="minorEastAsia" w:hAnsiTheme="minorEastAsia" w:eastAsiaTheme="minorEastAsia" w:cstheme="minorEastAsia"/>
                <w:b/>
                <w:bCs/>
                <w:sz w:val="22"/>
                <w:szCs w:val="22"/>
                <w:highlight w:val="none"/>
              </w:rPr>
              <w:t>价</w:t>
            </w:r>
          </w:p>
          <w:p w14:paraId="2DC7AF27">
            <w:pPr>
              <w:pStyle w:val="8"/>
              <w:keepNext w:val="0"/>
              <w:keepLines w:val="0"/>
              <w:pageBreakBefore w:val="0"/>
              <w:widowControl w:val="0"/>
              <w:kinsoku/>
              <w:wordWrap/>
              <w:overflowPunct/>
              <w:topLinePunct w:val="0"/>
              <w:autoSpaceDE/>
              <w:autoSpaceDN/>
              <w:bidi w:val="0"/>
              <w:spacing w:after="0" w:line="240" w:lineRule="auto"/>
              <w:jc w:val="center"/>
              <w:textAlignment w:val="auto"/>
              <w:rPr>
                <w:rFonts w:hint="eastAsia" w:asciiTheme="minorEastAsia" w:hAnsiTheme="minorEastAsia" w:eastAsiaTheme="minorEastAsia" w:cstheme="minorEastAsia"/>
                <w:b/>
                <w:bCs/>
                <w:sz w:val="22"/>
                <w:szCs w:val="22"/>
                <w:highlight w:val="none"/>
              </w:rPr>
            </w:pPr>
            <w:r>
              <w:rPr>
                <w:rFonts w:hint="eastAsia" w:asciiTheme="minorEastAsia" w:hAnsiTheme="minorEastAsia" w:eastAsiaTheme="minorEastAsia" w:cstheme="minorEastAsia"/>
                <w:b/>
                <w:bCs/>
                <w:sz w:val="22"/>
                <w:szCs w:val="22"/>
                <w:highlight w:val="none"/>
              </w:rPr>
              <w:t>（元）</w:t>
            </w:r>
          </w:p>
        </w:tc>
      </w:tr>
      <w:tr w14:paraId="43258E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96" w:type="dxa"/>
            <w:vMerge w:val="restart"/>
            <w:vAlign w:val="center"/>
          </w:tcPr>
          <w:p w14:paraId="446568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EastAsia" w:hAnsiTheme="minorEastAsia" w:eastAsiaTheme="minorEastAsia" w:cstheme="minorEastAsia"/>
                <w:bCs/>
                <w:sz w:val="22"/>
                <w:szCs w:val="22"/>
                <w:highlight w:val="none"/>
                <w:lang w:val="en-US" w:eastAsia="zh-CN"/>
              </w:rPr>
            </w:pPr>
            <w:r>
              <w:rPr>
                <w:rFonts w:hint="eastAsia" w:asciiTheme="minorEastAsia" w:hAnsiTheme="minorEastAsia" w:eastAsiaTheme="minorEastAsia" w:cstheme="minorEastAsia"/>
                <w:bCs/>
                <w:sz w:val="22"/>
                <w:szCs w:val="22"/>
                <w:highlight w:val="none"/>
                <w:lang w:val="en-US" w:eastAsia="zh-CN"/>
              </w:rPr>
              <w:t>开远-蒙自支线</w:t>
            </w:r>
          </w:p>
        </w:tc>
        <w:tc>
          <w:tcPr>
            <w:tcW w:w="3510" w:type="dxa"/>
            <w:vAlign w:val="center"/>
          </w:tcPr>
          <w:p w14:paraId="0E4BBE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r>
              <w:rPr>
                <w:rFonts w:hint="eastAsia" w:asciiTheme="minorEastAsia" w:hAnsiTheme="minorEastAsia" w:eastAsiaTheme="minorEastAsia" w:cstheme="minorEastAsia"/>
                <w:bCs/>
                <w:sz w:val="22"/>
                <w:szCs w:val="22"/>
                <w:highlight w:val="none"/>
              </w:rPr>
              <w:t>基建档案整理、施工单位培训、指导、监督检查</w:t>
            </w:r>
          </w:p>
        </w:tc>
        <w:tc>
          <w:tcPr>
            <w:tcW w:w="797" w:type="dxa"/>
            <w:vAlign w:val="center"/>
          </w:tcPr>
          <w:p w14:paraId="4194AC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卷</w:t>
            </w:r>
          </w:p>
        </w:tc>
        <w:tc>
          <w:tcPr>
            <w:tcW w:w="1070" w:type="dxa"/>
            <w:vAlign w:val="center"/>
          </w:tcPr>
          <w:p w14:paraId="63CC00F7">
            <w:pPr>
              <w:widowControl/>
              <w:jc w:val="center"/>
              <w:textAlignment w:val="bottom"/>
              <w:rPr>
                <w:rFonts w:hint="eastAsia" w:asciiTheme="minorEastAsia" w:hAnsiTheme="minorEastAsia" w:eastAsiaTheme="minorEastAsia" w:cstheme="minorEastAsia"/>
                <w:bCs/>
                <w:sz w:val="22"/>
                <w:szCs w:val="22"/>
                <w:highlight w:val="none"/>
              </w:rPr>
            </w:pPr>
            <w:r>
              <w:rPr>
                <w:rFonts w:hint="eastAsia" w:ascii="Times New Roman" w:hAnsi="Times New Roman" w:eastAsia="宋体" w:cs="Times New Roman"/>
                <w:color w:val="000000"/>
                <w:kern w:val="0"/>
                <w:sz w:val="24"/>
                <w:szCs w:val="24"/>
                <w:lang w:val="en-US" w:eastAsia="zh-CN" w:bidi="ar"/>
              </w:rPr>
              <w:t>280</w:t>
            </w:r>
          </w:p>
        </w:tc>
        <w:tc>
          <w:tcPr>
            <w:tcW w:w="775" w:type="dxa"/>
          </w:tcPr>
          <w:p w14:paraId="25D7DA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54" w:type="dxa"/>
            <w:vAlign w:val="center"/>
          </w:tcPr>
          <w:p w14:paraId="16B5C7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34" w:type="dxa"/>
            <w:vAlign w:val="center"/>
          </w:tcPr>
          <w:p w14:paraId="79ADD6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r>
      <w:tr w14:paraId="36E102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96" w:type="dxa"/>
            <w:vMerge w:val="continue"/>
            <w:vAlign w:val="center"/>
          </w:tcPr>
          <w:p w14:paraId="6A86A2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3510" w:type="dxa"/>
            <w:vAlign w:val="center"/>
          </w:tcPr>
          <w:p w14:paraId="2F2668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r>
              <w:rPr>
                <w:rFonts w:hint="eastAsia" w:asciiTheme="minorEastAsia" w:hAnsiTheme="minorEastAsia" w:eastAsiaTheme="minorEastAsia" w:cstheme="minorEastAsia"/>
                <w:bCs/>
                <w:sz w:val="22"/>
                <w:szCs w:val="22"/>
                <w:highlight w:val="none"/>
              </w:rPr>
              <w:t>条目录入</w:t>
            </w:r>
          </w:p>
        </w:tc>
        <w:tc>
          <w:tcPr>
            <w:tcW w:w="797" w:type="dxa"/>
            <w:vAlign w:val="center"/>
          </w:tcPr>
          <w:p w14:paraId="755E3B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条</w:t>
            </w:r>
          </w:p>
        </w:tc>
        <w:tc>
          <w:tcPr>
            <w:tcW w:w="1070" w:type="dxa"/>
            <w:vAlign w:val="center"/>
          </w:tcPr>
          <w:p w14:paraId="55D4B5B2">
            <w:pPr>
              <w:widowControl/>
              <w:jc w:val="center"/>
              <w:textAlignment w:val="bottom"/>
              <w:rPr>
                <w:rFonts w:hint="eastAsia" w:asciiTheme="minorEastAsia" w:hAnsiTheme="minorEastAsia" w:eastAsiaTheme="minorEastAsia" w:cstheme="minorEastAsia"/>
                <w:bCs/>
                <w:sz w:val="22"/>
                <w:szCs w:val="22"/>
                <w:highlight w:val="none"/>
              </w:rPr>
            </w:pPr>
            <w:r>
              <w:rPr>
                <w:rFonts w:hint="eastAsia" w:ascii="Times New Roman" w:hAnsi="Times New Roman" w:eastAsia="宋体" w:cs="Times New Roman"/>
                <w:color w:val="000000"/>
                <w:kern w:val="0"/>
                <w:sz w:val="24"/>
                <w:szCs w:val="24"/>
                <w:lang w:val="en-US" w:eastAsia="zh-CN" w:bidi="ar"/>
              </w:rPr>
              <w:t>2500</w:t>
            </w:r>
          </w:p>
        </w:tc>
        <w:tc>
          <w:tcPr>
            <w:tcW w:w="775" w:type="dxa"/>
          </w:tcPr>
          <w:p w14:paraId="0BD047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54" w:type="dxa"/>
            <w:vAlign w:val="center"/>
          </w:tcPr>
          <w:p w14:paraId="7A004E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34" w:type="dxa"/>
            <w:vAlign w:val="center"/>
          </w:tcPr>
          <w:p w14:paraId="0980D9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r>
      <w:tr w14:paraId="3BCA44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96" w:type="dxa"/>
            <w:vMerge w:val="continue"/>
            <w:vAlign w:val="center"/>
          </w:tcPr>
          <w:p w14:paraId="57A16D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3510" w:type="dxa"/>
            <w:vAlign w:val="center"/>
          </w:tcPr>
          <w:p w14:paraId="64C904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r>
              <w:rPr>
                <w:rFonts w:hint="eastAsia" w:asciiTheme="minorEastAsia" w:hAnsiTheme="minorEastAsia" w:eastAsiaTheme="minorEastAsia" w:cstheme="minorEastAsia"/>
                <w:bCs/>
                <w:sz w:val="22"/>
                <w:szCs w:val="22"/>
                <w:highlight w:val="none"/>
              </w:rPr>
              <w:t>数字化档案、数字化档案系统录入及刻盘</w:t>
            </w:r>
          </w:p>
        </w:tc>
        <w:tc>
          <w:tcPr>
            <w:tcW w:w="797" w:type="dxa"/>
            <w:vAlign w:val="center"/>
          </w:tcPr>
          <w:p w14:paraId="59CEE4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页</w:t>
            </w:r>
          </w:p>
        </w:tc>
        <w:tc>
          <w:tcPr>
            <w:tcW w:w="1070" w:type="dxa"/>
            <w:vAlign w:val="center"/>
          </w:tcPr>
          <w:p w14:paraId="60EB9A34">
            <w:pPr>
              <w:widowControl/>
              <w:jc w:val="center"/>
              <w:textAlignment w:val="bottom"/>
              <w:rPr>
                <w:rFonts w:hint="eastAsia" w:asciiTheme="minorEastAsia" w:hAnsiTheme="minorEastAsia" w:eastAsiaTheme="minorEastAsia" w:cstheme="minorEastAsia"/>
                <w:bCs/>
                <w:sz w:val="22"/>
                <w:szCs w:val="22"/>
                <w:highlight w:val="none"/>
              </w:rPr>
            </w:pPr>
            <w:r>
              <w:rPr>
                <w:rFonts w:hint="eastAsia" w:ascii="Times New Roman" w:hAnsi="Times New Roman" w:eastAsia="宋体" w:cs="Times New Roman"/>
                <w:bCs/>
                <w:sz w:val="24"/>
                <w:szCs w:val="24"/>
                <w:lang w:val="en-US" w:eastAsia="zh-CN"/>
              </w:rPr>
              <w:t>6000</w:t>
            </w:r>
          </w:p>
        </w:tc>
        <w:tc>
          <w:tcPr>
            <w:tcW w:w="775" w:type="dxa"/>
          </w:tcPr>
          <w:p w14:paraId="4F26DB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54" w:type="dxa"/>
            <w:vAlign w:val="center"/>
          </w:tcPr>
          <w:p w14:paraId="24C8F5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34" w:type="dxa"/>
            <w:vAlign w:val="center"/>
          </w:tcPr>
          <w:p w14:paraId="4FACE7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r>
      <w:tr w14:paraId="7021BC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96" w:type="dxa"/>
            <w:vMerge w:val="continue"/>
            <w:vAlign w:val="center"/>
          </w:tcPr>
          <w:p w14:paraId="2EA9ED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3510" w:type="dxa"/>
            <w:vAlign w:val="center"/>
          </w:tcPr>
          <w:p w14:paraId="6FE945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r>
              <w:rPr>
                <w:rFonts w:hint="eastAsia" w:asciiTheme="minorEastAsia" w:hAnsiTheme="minorEastAsia" w:eastAsiaTheme="minorEastAsia" w:cstheme="minorEastAsia"/>
                <w:bCs/>
                <w:sz w:val="22"/>
                <w:szCs w:val="22"/>
                <w:highlight w:val="none"/>
              </w:rPr>
              <w:t>图纸数字化（A0、A1、A2）</w:t>
            </w:r>
          </w:p>
        </w:tc>
        <w:tc>
          <w:tcPr>
            <w:tcW w:w="797" w:type="dxa"/>
            <w:vAlign w:val="center"/>
          </w:tcPr>
          <w:p w14:paraId="79F533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张</w:t>
            </w:r>
          </w:p>
        </w:tc>
        <w:tc>
          <w:tcPr>
            <w:tcW w:w="1070" w:type="dxa"/>
            <w:vAlign w:val="center"/>
          </w:tcPr>
          <w:p w14:paraId="4188B952">
            <w:pPr>
              <w:widowControl/>
              <w:jc w:val="center"/>
              <w:textAlignment w:val="bottom"/>
              <w:rPr>
                <w:rFonts w:hint="eastAsia" w:asciiTheme="minorEastAsia" w:hAnsiTheme="minorEastAsia" w:eastAsiaTheme="minorEastAsia" w:cstheme="minorEastAsia"/>
                <w:bCs/>
                <w:sz w:val="22"/>
                <w:szCs w:val="22"/>
                <w:highlight w:val="none"/>
              </w:rPr>
            </w:pPr>
            <w:r>
              <w:rPr>
                <w:rFonts w:hint="eastAsia" w:ascii="Times New Roman" w:hAnsi="Times New Roman" w:eastAsia="宋体" w:cs="Times New Roman"/>
                <w:bCs/>
                <w:sz w:val="24"/>
                <w:szCs w:val="24"/>
                <w:lang w:val="en-US" w:eastAsia="zh-CN"/>
              </w:rPr>
              <w:t>280</w:t>
            </w:r>
          </w:p>
        </w:tc>
        <w:tc>
          <w:tcPr>
            <w:tcW w:w="775" w:type="dxa"/>
          </w:tcPr>
          <w:p w14:paraId="131409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2"/>
                <w:szCs w:val="22"/>
                <w:highlight w:val="none"/>
              </w:rPr>
            </w:pPr>
          </w:p>
        </w:tc>
        <w:tc>
          <w:tcPr>
            <w:tcW w:w="1154" w:type="dxa"/>
            <w:vAlign w:val="center"/>
          </w:tcPr>
          <w:p w14:paraId="58CD71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2"/>
                <w:szCs w:val="22"/>
                <w:highlight w:val="none"/>
              </w:rPr>
            </w:pPr>
          </w:p>
        </w:tc>
        <w:tc>
          <w:tcPr>
            <w:tcW w:w="1134" w:type="dxa"/>
            <w:vAlign w:val="center"/>
          </w:tcPr>
          <w:p w14:paraId="64A139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r>
      <w:tr w14:paraId="3970CB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96" w:type="dxa"/>
            <w:vMerge w:val="continue"/>
            <w:vAlign w:val="center"/>
          </w:tcPr>
          <w:p w14:paraId="0F7BDF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3510" w:type="dxa"/>
            <w:vAlign w:val="center"/>
          </w:tcPr>
          <w:p w14:paraId="34514F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r>
              <w:rPr>
                <w:rFonts w:hint="eastAsia" w:asciiTheme="minorEastAsia" w:hAnsiTheme="minorEastAsia" w:eastAsiaTheme="minorEastAsia" w:cstheme="minorEastAsia"/>
                <w:bCs/>
                <w:sz w:val="22"/>
                <w:szCs w:val="22"/>
                <w:highlight w:val="none"/>
              </w:rPr>
              <w:t>档案盒打印（含档案盒）</w:t>
            </w:r>
          </w:p>
        </w:tc>
        <w:tc>
          <w:tcPr>
            <w:tcW w:w="797" w:type="dxa"/>
            <w:vAlign w:val="center"/>
          </w:tcPr>
          <w:p w14:paraId="5D2586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个</w:t>
            </w:r>
          </w:p>
        </w:tc>
        <w:tc>
          <w:tcPr>
            <w:tcW w:w="1070" w:type="dxa"/>
            <w:vAlign w:val="center"/>
          </w:tcPr>
          <w:p w14:paraId="7BC58FE5">
            <w:pPr>
              <w:widowControl/>
              <w:jc w:val="center"/>
              <w:textAlignment w:val="bottom"/>
              <w:rPr>
                <w:rFonts w:hint="eastAsia" w:asciiTheme="minorEastAsia" w:hAnsiTheme="minorEastAsia" w:eastAsiaTheme="minorEastAsia" w:cstheme="minorEastAsia"/>
                <w:bCs/>
                <w:sz w:val="22"/>
                <w:szCs w:val="22"/>
                <w:highlight w:val="none"/>
              </w:rPr>
            </w:pPr>
            <w:r>
              <w:rPr>
                <w:rFonts w:hint="eastAsia" w:ascii="Times New Roman" w:hAnsi="Times New Roman" w:eastAsia="宋体" w:cs="Times New Roman"/>
                <w:color w:val="000000"/>
                <w:kern w:val="0"/>
                <w:sz w:val="24"/>
                <w:szCs w:val="24"/>
                <w:lang w:val="en-US" w:eastAsia="zh-CN" w:bidi="ar"/>
              </w:rPr>
              <w:t>580</w:t>
            </w:r>
          </w:p>
        </w:tc>
        <w:tc>
          <w:tcPr>
            <w:tcW w:w="775" w:type="dxa"/>
          </w:tcPr>
          <w:p w14:paraId="1DA322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54" w:type="dxa"/>
            <w:vAlign w:val="center"/>
          </w:tcPr>
          <w:p w14:paraId="46C85B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34" w:type="dxa"/>
            <w:vAlign w:val="center"/>
          </w:tcPr>
          <w:p w14:paraId="5380F9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r>
      <w:tr w14:paraId="41BD54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96" w:type="dxa"/>
            <w:vMerge w:val="continue"/>
            <w:vAlign w:val="center"/>
          </w:tcPr>
          <w:p w14:paraId="38B71B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3510" w:type="dxa"/>
            <w:vAlign w:val="center"/>
          </w:tcPr>
          <w:p w14:paraId="0F133C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r>
              <w:rPr>
                <w:rFonts w:hint="eastAsia" w:asciiTheme="minorEastAsia" w:hAnsiTheme="minorEastAsia" w:eastAsiaTheme="minorEastAsia" w:cstheme="minorEastAsia"/>
                <w:bCs/>
                <w:sz w:val="22"/>
                <w:szCs w:val="22"/>
                <w:highlight w:val="none"/>
              </w:rPr>
              <w:t>档案专项验收（包含但不限于验收会务费、专家评审费等费用）</w:t>
            </w:r>
          </w:p>
        </w:tc>
        <w:tc>
          <w:tcPr>
            <w:tcW w:w="797" w:type="dxa"/>
            <w:vAlign w:val="center"/>
          </w:tcPr>
          <w:p w14:paraId="6A00D3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项</w:t>
            </w:r>
          </w:p>
        </w:tc>
        <w:tc>
          <w:tcPr>
            <w:tcW w:w="1070" w:type="dxa"/>
            <w:vAlign w:val="center"/>
          </w:tcPr>
          <w:p w14:paraId="663D11D1">
            <w:pPr>
              <w:widowControl/>
              <w:jc w:val="center"/>
              <w:textAlignment w:val="bottom"/>
              <w:rPr>
                <w:rFonts w:hint="eastAsia" w:asciiTheme="minorEastAsia" w:hAnsiTheme="minorEastAsia" w:eastAsiaTheme="minorEastAsia" w:cstheme="minorEastAsia"/>
                <w:bCs/>
                <w:sz w:val="22"/>
                <w:szCs w:val="22"/>
                <w:highlight w:val="none"/>
              </w:rPr>
            </w:pPr>
            <w:r>
              <w:rPr>
                <w:rFonts w:ascii="Times New Roman" w:hAnsi="Times New Roman" w:eastAsia="宋体" w:cs="Times New Roman"/>
                <w:color w:val="000000"/>
                <w:kern w:val="0"/>
                <w:sz w:val="24"/>
                <w:szCs w:val="24"/>
                <w:lang w:bidi="ar"/>
              </w:rPr>
              <w:t>1</w:t>
            </w:r>
          </w:p>
        </w:tc>
        <w:tc>
          <w:tcPr>
            <w:tcW w:w="775" w:type="dxa"/>
          </w:tcPr>
          <w:p w14:paraId="7CB822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54" w:type="dxa"/>
            <w:vAlign w:val="center"/>
          </w:tcPr>
          <w:p w14:paraId="1CD662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c>
          <w:tcPr>
            <w:tcW w:w="1134" w:type="dxa"/>
            <w:vAlign w:val="center"/>
          </w:tcPr>
          <w:p w14:paraId="33C073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r>
      <w:tr w14:paraId="715D4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8102" w:type="dxa"/>
            <w:gridSpan w:val="6"/>
            <w:vAlign w:val="center"/>
          </w:tcPr>
          <w:p w14:paraId="7822C5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r>
              <w:rPr>
                <w:rFonts w:hint="eastAsia" w:asciiTheme="minorEastAsia" w:hAnsiTheme="minorEastAsia" w:cstheme="minorEastAsia"/>
                <w:b/>
                <w:bCs w:val="0"/>
                <w:sz w:val="22"/>
                <w:szCs w:val="22"/>
                <w:highlight w:val="none"/>
                <w:lang w:val="en-US" w:eastAsia="zh-CN"/>
              </w:rPr>
              <w:t>合</w:t>
            </w:r>
            <w:r>
              <w:rPr>
                <w:rFonts w:hint="eastAsia" w:asciiTheme="minorEastAsia" w:hAnsiTheme="minorEastAsia" w:eastAsiaTheme="minorEastAsia" w:cstheme="minorEastAsia"/>
                <w:b/>
                <w:bCs w:val="0"/>
                <w:sz w:val="22"/>
                <w:szCs w:val="22"/>
                <w:highlight w:val="none"/>
                <w:lang w:val="en-US" w:eastAsia="zh-CN"/>
              </w:rPr>
              <w:t>计（元）</w:t>
            </w:r>
          </w:p>
        </w:tc>
        <w:tc>
          <w:tcPr>
            <w:tcW w:w="1134" w:type="dxa"/>
            <w:vAlign w:val="center"/>
          </w:tcPr>
          <w:p w14:paraId="0CBBBF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bCs/>
                <w:sz w:val="22"/>
                <w:szCs w:val="22"/>
                <w:highlight w:val="none"/>
              </w:rPr>
            </w:pPr>
          </w:p>
        </w:tc>
      </w:tr>
    </w:tbl>
    <w:p w14:paraId="7D807A3A">
      <w:pPr>
        <w:pStyle w:val="6"/>
        <w:rPr>
          <w:rFonts w:hint="default"/>
          <w:lang w:val="en-US" w:eastAsia="zh-CN"/>
        </w:rPr>
      </w:pPr>
    </w:p>
    <w:p w14:paraId="46601120">
      <w:pPr>
        <w:rPr>
          <w:rFonts w:hint="default" w:ascii="Times New Roman" w:hAnsi="Times New Roman" w:cs="Times New Roman"/>
          <w:b w:val="0"/>
          <w:sz w:val="30"/>
          <w:szCs w:val="30"/>
          <w:highlight w:val="none"/>
          <w:lang w:val="en-US" w:eastAsia="zh-CN"/>
        </w:rPr>
      </w:pPr>
      <w:r>
        <w:rPr>
          <w:rFonts w:hint="default" w:ascii="Times New Roman" w:hAnsi="Times New Roman" w:cs="Times New Roman"/>
          <w:b w:val="0"/>
          <w:sz w:val="30"/>
          <w:szCs w:val="30"/>
          <w:highlight w:val="none"/>
          <w:lang w:val="en-US" w:eastAsia="zh-CN"/>
        </w:rPr>
        <w:br w:type="page"/>
      </w:r>
    </w:p>
    <w:p w14:paraId="45783736">
      <w:pPr>
        <w:pStyle w:val="4"/>
        <w:jc w:val="center"/>
        <w:rPr>
          <w:rFonts w:hint="default" w:ascii="Times New Roman" w:hAnsi="Times New Roman" w:cs="Times New Roman"/>
          <w:b w:val="0"/>
          <w:sz w:val="30"/>
          <w:szCs w:val="30"/>
          <w:highlight w:val="none"/>
          <w:lang w:val="en-US" w:eastAsia="zh-CN"/>
        </w:rPr>
      </w:pPr>
      <w:r>
        <w:rPr>
          <w:rFonts w:hint="default" w:ascii="Times New Roman" w:hAnsi="Times New Roman" w:cs="Times New Roman"/>
          <w:b w:val="0"/>
          <w:sz w:val="30"/>
          <w:szCs w:val="30"/>
          <w:highlight w:val="none"/>
          <w:lang w:val="en-US" w:eastAsia="zh-CN"/>
        </w:rPr>
        <w:t>三、</w:t>
      </w:r>
      <w:bookmarkEnd w:id="15"/>
      <w:bookmarkEnd w:id="16"/>
      <w:bookmarkEnd w:id="17"/>
      <w:bookmarkEnd w:id="18"/>
      <w:bookmarkEnd w:id="19"/>
      <w:bookmarkEnd w:id="20"/>
      <w:bookmarkEnd w:id="21"/>
      <w:bookmarkEnd w:id="22"/>
      <w:r>
        <w:rPr>
          <w:rFonts w:hint="default" w:ascii="Times New Roman" w:hAnsi="Times New Roman" w:cs="Times New Roman"/>
          <w:b w:val="0"/>
          <w:sz w:val="30"/>
          <w:szCs w:val="30"/>
          <w:highlight w:val="none"/>
          <w:lang w:val="en-US" w:eastAsia="zh-CN"/>
        </w:rPr>
        <w:t>法定代表人身份证明书</w:t>
      </w:r>
      <w:bookmarkEnd w:id="23"/>
    </w:p>
    <w:p w14:paraId="3F683574">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6878C1BB">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u w:val="singl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名称：</w:t>
      </w:r>
    </w:p>
    <w:p w14:paraId="6FBCB437">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单位性质：</w:t>
      </w:r>
    </w:p>
    <w:p w14:paraId="339983EE">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u w:val="singl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地  址：</w:t>
      </w:r>
    </w:p>
    <w:p w14:paraId="53BD2277">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成立时间：   年   月    日</w:t>
      </w:r>
    </w:p>
    <w:p w14:paraId="0400AFF3">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u w:val="singl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经营期限：</w:t>
      </w:r>
    </w:p>
    <w:p w14:paraId="5C71ECE9">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姓  名：</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性别：</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年龄：</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职务：</w:t>
      </w:r>
      <w:r>
        <w:rPr>
          <w:rFonts w:hint="default" w:ascii="Times New Roman" w:hAnsi="Times New Roman" w:cs="Times New Roman" w:eastAsiaTheme="majorEastAsia"/>
          <w:color w:val="000000" w:themeColor="text1"/>
          <w:sz w:val="24"/>
          <w:highlight w:val="none"/>
          <w:u w:val="single"/>
          <w:lang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系（</w:t>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名称</w:t>
      </w:r>
      <w:r>
        <w:rPr>
          <w:rFonts w:hint="default"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）的法定代表人。</w:t>
      </w:r>
    </w:p>
    <w:p w14:paraId="136F211D">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29FE16F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特此证明。</w:t>
      </w:r>
    </w:p>
    <w:p w14:paraId="307AC372">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BF1DC7B">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附：法定代表人身份证（</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正反面</w:t>
      </w:r>
      <w:r>
        <w:rPr>
          <w:rFonts w:hint="default" w:ascii="Times New Roman" w:hAnsi="Times New Roman" w:cs="Times New Roman" w:eastAsiaTheme="majorEastAsia"/>
          <w:color w:val="000000" w:themeColor="text1"/>
          <w:sz w:val="24"/>
          <w:highlight w:val="none"/>
          <w14:textFill>
            <w14:solidFill>
              <w14:schemeClr w14:val="tx1"/>
            </w14:solidFill>
          </w14:textFill>
        </w:rPr>
        <w:t>复印件）</w:t>
      </w:r>
    </w:p>
    <w:p w14:paraId="56EC11BC">
      <w:pPr>
        <w:adjustRightInd w:val="0"/>
        <w:snapToGrid w:val="0"/>
        <w:spacing w:line="360" w:lineRule="auto"/>
        <w:ind w:firstLine="480" w:firstLineChars="20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haracter">
                  <wp:posOffset>0</wp:posOffset>
                </wp:positionH>
                <wp:positionV relativeFrom="line">
                  <wp:posOffset>0</wp:posOffset>
                </wp:positionV>
                <wp:extent cx="4243705" cy="2111375"/>
                <wp:effectExtent l="4445" t="4445" r="19050" b="17780"/>
                <wp:wrapNone/>
                <wp:docPr id="14" name="圆角矩形 14"/>
                <wp:cNvGraphicFramePr/>
                <a:graphic xmlns:a="http://schemas.openxmlformats.org/drawingml/2006/main">
                  <a:graphicData uri="http://schemas.microsoft.com/office/word/2010/wordprocessingShape">
                    <wps:wsp>
                      <wps:cNvSpPr>
                        <a:spLocks noChangeArrowheads="1"/>
                      </wps:cNvSpPr>
                      <wps:spPr bwMode="auto">
                        <a:xfrm>
                          <a:off x="0" y="0"/>
                          <a:ext cx="4243705" cy="2111375"/>
                        </a:xfrm>
                        <a:prstGeom prst="roundRect">
                          <a:avLst>
                            <a:gd name="adj" fmla="val 16667"/>
                          </a:avLst>
                        </a:prstGeom>
                        <a:solidFill>
                          <a:srgbClr val="FFFFFF"/>
                        </a:solidFill>
                        <a:ln w="9525">
                          <a:solidFill>
                            <a:srgbClr val="000000"/>
                          </a:solidFill>
                          <a:prstDash val="sysDot"/>
                          <a:round/>
                        </a:ln>
                      </wps:spPr>
                      <wps:txbx>
                        <w:txbxContent>
                          <w:p w14:paraId="4E755DC6">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66.25pt;width:334.15pt;mso-position-horizontal-relative:char;mso-position-vertical-relative:line;z-index:251660288;mso-width-relative:page;mso-height-relative:page;" fillcolor="#FFFFFF" filled="t" stroked="t" coordsize="21600,21600" arcsize="0.166666666666667" o:gfxdata="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4oc6zWAAAABQEAAA8AAAAAAAAAAQAgAAAAIgAAAGRycy9kb3ducmV2LnhtbFBL&#10;AQIUABQAAAAIAIdO4kBZqKs5agIAAMEEAAAOAAAAAAAAAAEAIAAAACUBAABkcnMvZTJvRG9jLnht&#10;bFBLBQYAAAAABgAGAFkBAAABBgAAAAA=&#10;">
                <v:fill on="t" focussize="0,0"/>
                <v:stroke color="#000000" joinstyle="round" dashstyle="1 1"/>
                <v:imagedata o:title=""/>
                <o:lock v:ext="edit" aspectratio="f"/>
                <v:textbox>
                  <w:txbxContent>
                    <w:p w14:paraId="4E755DC6">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hint="default"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inline distT="0" distB="0" distL="0" distR="0">
                <wp:extent cx="4244340" cy="2108835"/>
                <wp:effectExtent l="0" t="0" r="0" b="0"/>
                <wp:docPr id="3" name="矩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44340" cy="210883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2" o:spid="_x0000_s1026" o:spt="1" style="height:166.05pt;width:334.2pt;" filled="f" stroked="f" coordsize="21600,21600" o:gfxdata="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CoBB1wAAAAUBAAAPAAAAAAAAAAEA&#10;IAAAACIAAABkcnMvZG93bnJldi54bWxQSwECFAAUAAAACACHTuJAfidswBACAAASBAAADgAAAAAA&#10;AAABACAAAAAmAQAAZHJzL2Uyb0RvYy54bWxQSwUGAAAAAAYABgBZAQAAqAUAAAAA&#10;">
                <v:fill on="f" focussize="0,0"/>
                <v:stroke on="f"/>
                <v:imagedata o:title=""/>
                <o:lock v:ext="edit" aspectratio="t"/>
                <w10:wrap type="none"/>
                <w10:anchorlock/>
              </v:rect>
            </w:pict>
          </mc:Fallback>
        </mc:AlternateContent>
      </w:r>
    </w:p>
    <w:p w14:paraId="3BCDF4CE">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：（盖单位章）</w:t>
      </w:r>
    </w:p>
    <w:p w14:paraId="77D83CC1">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73F2D7E5">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日 期：    年    月    日</w:t>
      </w:r>
    </w:p>
    <w:p w14:paraId="76C85480">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6B3F9952">
      <w:pPr>
        <w:adjustRightInd w:val="0"/>
        <w:snapToGrid w:val="0"/>
        <w:spacing w:line="360" w:lineRule="auto"/>
        <w:ind w:firstLine="482" w:firstLineChars="200"/>
        <w:rPr>
          <w:rFonts w:hint="default" w:ascii="Times New Roman" w:hAnsi="Times New Roman" w:cs="Times New Roman" w:eastAsiaTheme="majorEastAsia"/>
          <w:b/>
          <w:color w:val="000000" w:themeColor="text1"/>
          <w:sz w:val="24"/>
          <w:highlight w:val="none"/>
          <w14:textFill>
            <w14:solidFill>
              <w14:schemeClr w14:val="tx1"/>
            </w14:solidFill>
          </w14:textFill>
        </w:rPr>
      </w:pPr>
      <w:bookmarkStart w:id="24" w:name="_Toc299972691"/>
      <w:r>
        <w:rPr>
          <w:rFonts w:hint="default" w:ascii="Times New Roman" w:hAnsi="Times New Roman" w:cs="Times New Roman" w:eastAsiaTheme="majorEastAsia"/>
          <w:b/>
          <w:color w:val="000000" w:themeColor="text1"/>
          <w:sz w:val="24"/>
          <w:highlight w:val="none"/>
          <w14:textFill>
            <w14:solidFill>
              <w14:schemeClr w14:val="tx1"/>
            </w14:solidFill>
          </w14:textFill>
        </w:rPr>
        <w:br w:type="page"/>
      </w:r>
      <w:bookmarkStart w:id="25" w:name="_Toc398574698"/>
      <w:bookmarkStart w:id="26" w:name="_Toc490599278"/>
      <w:bookmarkStart w:id="27" w:name="_Toc436512333"/>
      <w:bookmarkStart w:id="28" w:name="_Toc425405510"/>
    </w:p>
    <w:p w14:paraId="2FD3F7B5">
      <w:pPr>
        <w:pStyle w:val="4"/>
        <w:jc w:val="center"/>
        <w:rPr>
          <w:rFonts w:hint="default" w:ascii="Times New Roman" w:hAnsi="Times New Roman" w:cs="Times New Roman"/>
          <w:b w:val="0"/>
          <w:sz w:val="30"/>
          <w:szCs w:val="30"/>
          <w:highlight w:val="none"/>
          <w:lang w:val="en-US" w:eastAsia="zh-CN"/>
        </w:rPr>
      </w:pPr>
      <w:bookmarkStart w:id="29" w:name="_Toc17350"/>
      <w:bookmarkStart w:id="30" w:name="_Toc535415625"/>
      <w:r>
        <w:rPr>
          <w:rFonts w:hint="default" w:ascii="Times New Roman" w:hAnsi="Times New Roman" w:cs="Times New Roman"/>
          <w:b w:val="0"/>
          <w:sz w:val="30"/>
          <w:szCs w:val="30"/>
          <w:highlight w:val="none"/>
          <w:lang w:val="en-US" w:eastAsia="zh-CN"/>
        </w:rPr>
        <w:t>四、法定代表人授权委托书</w:t>
      </w:r>
      <w:bookmarkEnd w:id="24"/>
      <w:bookmarkEnd w:id="25"/>
      <w:bookmarkEnd w:id="26"/>
      <w:bookmarkEnd w:id="27"/>
      <w:bookmarkEnd w:id="28"/>
      <w:bookmarkEnd w:id="29"/>
      <w:bookmarkEnd w:id="30"/>
    </w:p>
    <w:p w14:paraId="0983F524">
      <w:pPr>
        <w:topLinePunct/>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本人（姓名）系</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u w:val="singl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名称）</w:t>
      </w:r>
      <w:r>
        <w:rPr>
          <w:rFonts w:hint="default" w:ascii="Times New Roman" w:hAnsi="Times New Roman" w:cs="Times New Roman" w:eastAsiaTheme="majorEastAsia"/>
          <w:color w:val="000000" w:themeColor="text1"/>
          <w:sz w:val="24"/>
          <w:highlight w:val="none"/>
          <w14:textFill>
            <w14:solidFill>
              <w14:schemeClr w14:val="tx1"/>
            </w14:solidFill>
          </w14:textFill>
        </w:rPr>
        <w:t>的法定代表人，现委托</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（姓名）  </w:t>
      </w:r>
      <w:r>
        <w:rPr>
          <w:rFonts w:hint="default" w:ascii="Times New Roman" w:hAnsi="Times New Roman" w:cs="Times New Roman" w:eastAsiaTheme="majorEastAsia"/>
          <w:color w:val="000000" w:themeColor="text1"/>
          <w:sz w:val="24"/>
          <w:highlight w:val="none"/>
          <w14:textFill>
            <w14:solidFill>
              <w14:schemeClr w14:val="tx1"/>
            </w14:solidFill>
          </w14:textFill>
        </w:rPr>
        <w:t>为我方代理人。代理人根据授权，以我方名义签署、澄清、说明、补正、递交、撤回、修改</w:t>
      </w:r>
      <w:r>
        <w:rPr>
          <w:rFonts w:hint="default"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弥勒市工业园区天然气综合利用门站供气项目安全隐患整改工程档案验收服务</w:t>
      </w:r>
      <w:r>
        <w:rPr>
          <w:rFonts w:hint="default" w:ascii="Times New Roman" w:hAnsi="Times New Roman" w:cs="Times New Roman" w:eastAsiaTheme="majorEastAsia"/>
          <w:color w:val="000000" w:themeColor="text1"/>
          <w:sz w:val="24"/>
          <w:highlight w:val="none"/>
          <w14:textFill>
            <w14:solidFill>
              <w14:schemeClr w14:val="tx1"/>
            </w14:solidFill>
          </w14:textFill>
        </w:rPr>
        <w:t>响应文件、签订合同和处理有关事宜，其法律后果由我方承担。</w:t>
      </w:r>
    </w:p>
    <w:p w14:paraId="1AFB03F5">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委托期限：</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w:t>
      </w:r>
    </w:p>
    <w:p w14:paraId="206A2CA7">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代理人无转委托权。</w:t>
      </w:r>
    </w:p>
    <w:p w14:paraId="099F1200">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附：授权委托代理人身份证（</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正反面</w:t>
      </w:r>
      <w:r>
        <w:rPr>
          <w:rFonts w:hint="default" w:ascii="Times New Roman" w:hAnsi="Times New Roman" w:cs="Times New Roman" w:eastAsiaTheme="majorEastAsia"/>
          <w:color w:val="000000" w:themeColor="text1"/>
          <w:sz w:val="24"/>
          <w:highlight w:val="none"/>
          <w14:textFill>
            <w14:solidFill>
              <w14:schemeClr w14:val="tx1"/>
            </w14:solidFill>
          </w14:textFill>
        </w:rPr>
        <w:t>复印件）</w:t>
      </w:r>
    </w:p>
    <w:p w14:paraId="135936A6">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haracter">
                  <wp:posOffset>0</wp:posOffset>
                </wp:positionH>
                <wp:positionV relativeFrom="line">
                  <wp:posOffset>0</wp:posOffset>
                </wp:positionV>
                <wp:extent cx="4261485" cy="1710055"/>
                <wp:effectExtent l="4445" t="4445" r="20320" b="19050"/>
                <wp:wrapNone/>
                <wp:docPr id="13" name="圆角矩形 13"/>
                <wp:cNvGraphicFramePr/>
                <a:graphic xmlns:a="http://schemas.openxmlformats.org/drawingml/2006/main">
                  <a:graphicData uri="http://schemas.microsoft.com/office/word/2010/wordprocessingShape">
                    <wps:wsp>
                      <wps:cNvSpPr>
                        <a:spLocks noChangeArrowheads="1"/>
                      </wps:cNvSpPr>
                      <wps:spPr bwMode="auto">
                        <a:xfrm>
                          <a:off x="0" y="0"/>
                          <a:ext cx="4261485" cy="1710055"/>
                        </a:xfrm>
                        <a:prstGeom prst="roundRect">
                          <a:avLst>
                            <a:gd name="adj" fmla="val 16667"/>
                          </a:avLst>
                        </a:prstGeom>
                        <a:solidFill>
                          <a:srgbClr val="FFFFFF"/>
                        </a:solidFill>
                        <a:ln w="9525">
                          <a:solidFill>
                            <a:srgbClr val="000000"/>
                          </a:solidFill>
                          <a:prstDash val="sysDot"/>
                          <a:round/>
                        </a:ln>
                      </wps:spPr>
                      <wps:txbx>
                        <w:txbxContent>
                          <w:p w14:paraId="6B02446E">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34.65pt;width:335.55pt;mso-position-horizontal-relative:char;mso-position-vertical-relative:line;z-index:251661312;mso-width-relative:page;mso-height-relative:page;" fillcolor="#FFFFFF" filled="t" stroked="t" coordsize="21600,21600" arcsize="0.166666666666667" o:gfxdata="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F4Ga9YAAAAFAQAADwAAAAAAAAABACAAAAAiAAAAZHJzL2Rvd25yZXYueG1sUEsB&#10;AhQAFAAAAAgAh07iQPP+jyxpAgAAwQQAAA4AAAAAAAAAAQAgAAAAJQEAAGRycy9lMm9Eb2MueG1s&#10;UEsFBgAAAAAGAAYAWQEAAAAGAAAAAA==&#10;">
                <v:fill on="t" focussize="0,0"/>
                <v:stroke color="#000000" joinstyle="round" dashstyle="1 1"/>
                <v:imagedata o:title=""/>
                <o:lock v:ext="edit" aspectratio="f"/>
                <v:textbox>
                  <w:txbxContent>
                    <w:p w14:paraId="6B02446E">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hint="default"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inline distT="0" distB="0" distL="0" distR="0">
                <wp:extent cx="4258310" cy="1712595"/>
                <wp:effectExtent l="0" t="0" r="0" b="0"/>
                <wp:docPr id="4" name="矩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58310" cy="1712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1" o:spid="_x0000_s1026" o:spt="1" style="height:134.85pt;width:335.3pt;" filled="f" stroked="f" coordsize="21600,21600" o:gfxdata="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Sl8uXXAAAABQEAAA8AAAAAAAAAAQAg&#10;AAAAIgAAAGRycy9kb3ducmV2LnhtbFBLAQIUABQAAAAIAIdO4kDE0axEDwIAABIEAAAOAAAAAAAA&#10;AAEAIAAAACYBAABkcnMvZTJvRG9jLnhtbFBLBQYAAAAABgAGAFkBAACnBQAAAAA=&#10;">
                <v:fill on="f" focussize="0,0"/>
                <v:stroke on="f"/>
                <v:imagedata o:title=""/>
                <o:lock v:ext="edit" aspectratio="t"/>
                <w10:wrap type="none"/>
                <w10:anchorlock/>
              </v:rect>
            </w:pict>
          </mc:Fallback>
        </mc:AlternateContent>
      </w:r>
    </w:p>
    <w:p w14:paraId="50471B04">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：（盖单位章）</w:t>
      </w:r>
    </w:p>
    <w:p w14:paraId="7710EFF7">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03223854">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法定代表人：（签字或盖章）</w:t>
      </w:r>
    </w:p>
    <w:p w14:paraId="6F4A32FB">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8422FCC">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身份证号码：</w:t>
      </w:r>
    </w:p>
    <w:p w14:paraId="04FB960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77AB824B">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委托代理人：（签字或盖章） </w:t>
      </w:r>
    </w:p>
    <w:p w14:paraId="0989D46C">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1690A179">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身份证号码：</w:t>
      </w:r>
    </w:p>
    <w:p w14:paraId="5D8DB8D4">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060A13E9">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日   期：    年    月   日</w:t>
      </w:r>
    </w:p>
    <w:p w14:paraId="4C4E407F">
      <w:pPr>
        <w:widowControl/>
        <w:adjustRightInd w:val="0"/>
        <w:snapToGrid w:val="0"/>
        <w:spacing w:line="360" w:lineRule="auto"/>
        <w:ind w:firstLine="480" w:firstLineChars="200"/>
        <w:jc w:val="left"/>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br w:type="page"/>
      </w:r>
    </w:p>
    <w:p w14:paraId="6C105BF6">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highlight w:val="none"/>
          <w14:textFill>
            <w14:solidFill>
              <w14:schemeClr w14:val="tx1"/>
            </w14:solidFill>
          </w14:textFill>
        </w:rPr>
        <w:sectPr>
          <w:pgSz w:w="11906" w:h="16838"/>
          <w:pgMar w:top="2098" w:right="1474" w:bottom="1984" w:left="1587" w:header="851" w:footer="1701" w:gutter="0"/>
          <w:pgNumType w:fmt="decimal" w:start="1"/>
          <w:cols w:space="720" w:num="1"/>
          <w:docGrid w:type="lines" w:linePitch="312" w:charSpace="0"/>
        </w:sectPr>
      </w:pPr>
    </w:p>
    <w:p w14:paraId="4A81D7E0">
      <w:pPr>
        <w:pStyle w:val="4"/>
        <w:jc w:val="center"/>
        <w:rPr>
          <w:rFonts w:hint="default" w:ascii="Times New Roman" w:hAnsi="Times New Roman" w:cs="Times New Roman"/>
          <w:b w:val="0"/>
          <w:sz w:val="30"/>
          <w:szCs w:val="30"/>
          <w:highlight w:val="none"/>
          <w:lang w:val="en-US" w:eastAsia="zh-CN"/>
        </w:rPr>
      </w:pPr>
      <w:r>
        <w:rPr>
          <w:rFonts w:hint="default" w:ascii="Times New Roman" w:hAnsi="Times New Roman" w:cs="Times New Roman"/>
          <w:b w:val="0"/>
          <w:sz w:val="30"/>
          <w:szCs w:val="30"/>
          <w:highlight w:val="none"/>
          <w:lang w:val="en-US" w:eastAsia="zh-CN"/>
        </w:rPr>
        <w:t>五、供应商基本信息表</w:t>
      </w:r>
    </w:p>
    <w:tbl>
      <w:tblPr>
        <w:tblStyle w:val="1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204"/>
        <w:gridCol w:w="982"/>
        <w:gridCol w:w="965"/>
        <w:gridCol w:w="251"/>
        <w:gridCol w:w="18"/>
        <w:gridCol w:w="1765"/>
        <w:gridCol w:w="45"/>
        <w:gridCol w:w="844"/>
        <w:gridCol w:w="1521"/>
      </w:tblGrid>
      <w:tr w14:paraId="387C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C56DED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名称</w:t>
            </w:r>
          </w:p>
        </w:tc>
        <w:tc>
          <w:tcPr>
            <w:tcW w:w="7595" w:type="dxa"/>
            <w:gridSpan w:val="9"/>
            <w:vAlign w:val="center"/>
          </w:tcPr>
          <w:p w14:paraId="1469751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40F8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065B5F1B">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注册地址</w:t>
            </w:r>
          </w:p>
        </w:tc>
        <w:tc>
          <w:tcPr>
            <w:tcW w:w="3402" w:type="dxa"/>
            <w:gridSpan w:val="4"/>
            <w:vAlign w:val="center"/>
          </w:tcPr>
          <w:p w14:paraId="409FA54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828" w:type="dxa"/>
            <w:gridSpan w:val="3"/>
            <w:vAlign w:val="center"/>
          </w:tcPr>
          <w:p w14:paraId="20CCEA7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邮政编码</w:t>
            </w:r>
          </w:p>
        </w:tc>
        <w:tc>
          <w:tcPr>
            <w:tcW w:w="2365" w:type="dxa"/>
            <w:gridSpan w:val="2"/>
            <w:vAlign w:val="center"/>
          </w:tcPr>
          <w:p w14:paraId="08221E5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6028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restart"/>
            <w:vAlign w:val="center"/>
          </w:tcPr>
          <w:p w14:paraId="7B64B55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联系方式</w:t>
            </w:r>
          </w:p>
        </w:tc>
        <w:tc>
          <w:tcPr>
            <w:tcW w:w="1204" w:type="dxa"/>
            <w:vAlign w:val="center"/>
          </w:tcPr>
          <w:p w14:paraId="7AE581E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联系人</w:t>
            </w:r>
          </w:p>
        </w:tc>
        <w:tc>
          <w:tcPr>
            <w:tcW w:w="2198" w:type="dxa"/>
            <w:gridSpan w:val="3"/>
            <w:vAlign w:val="center"/>
          </w:tcPr>
          <w:p w14:paraId="75A6757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828" w:type="dxa"/>
            <w:gridSpan w:val="3"/>
            <w:vAlign w:val="center"/>
          </w:tcPr>
          <w:p w14:paraId="2BC05D4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电  话</w:t>
            </w:r>
          </w:p>
        </w:tc>
        <w:tc>
          <w:tcPr>
            <w:tcW w:w="2365" w:type="dxa"/>
            <w:gridSpan w:val="2"/>
            <w:vAlign w:val="center"/>
          </w:tcPr>
          <w:p w14:paraId="2EA5EBF5">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03D1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vAlign w:val="center"/>
          </w:tcPr>
          <w:p w14:paraId="3E1D81E9">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204" w:type="dxa"/>
            <w:vAlign w:val="center"/>
          </w:tcPr>
          <w:p w14:paraId="5FB0490D">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传  真</w:t>
            </w:r>
          </w:p>
        </w:tc>
        <w:tc>
          <w:tcPr>
            <w:tcW w:w="2198" w:type="dxa"/>
            <w:gridSpan w:val="3"/>
            <w:vAlign w:val="center"/>
          </w:tcPr>
          <w:p w14:paraId="249F5779">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828" w:type="dxa"/>
            <w:gridSpan w:val="3"/>
            <w:vAlign w:val="center"/>
          </w:tcPr>
          <w:p w14:paraId="1AA06DE1">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网  址</w:t>
            </w:r>
          </w:p>
        </w:tc>
        <w:tc>
          <w:tcPr>
            <w:tcW w:w="2365" w:type="dxa"/>
            <w:gridSpan w:val="2"/>
            <w:vAlign w:val="center"/>
          </w:tcPr>
          <w:p w14:paraId="6C9DCB03">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0A5A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271A5C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组织结构</w:t>
            </w:r>
          </w:p>
        </w:tc>
        <w:tc>
          <w:tcPr>
            <w:tcW w:w="7595" w:type="dxa"/>
            <w:gridSpan w:val="9"/>
            <w:vAlign w:val="center"/>
          </w:tcPr>
          <w:p w14:paraId="3280134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6DBF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248E925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法定代表人</w:t>
            </w:r>
          </w:p>
        </w:tc>
        <w:tc>
          <w:tcPr>
            <w:tcW w:w="1204" w:type="dxa"/>
            <w:vAlign w:val="center"/>
          </w:tcPr>
          <w:p w14:paraId="289A117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姓名</w:t>
            </w:r>
          </w:p>
        </w:tc>
        <w:tc>
          <w:tcPr>
            <w:tcW w:w="982" w:type="dxa"/>
            <w:vAlign w:val="center"/>
          </w:tcPr>
          <w:p w14:paraId="7EB3960C">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234" w:type="dxa"/>
            <w:gridSpan w:val="3"/>
            <w:vAlign w:val="center"/>
          </w:tcPr>
          <w:p w14:paraId="25195F9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技术职称</w:t>
            </w:r>
          </w:p>
        </w:tc>
        <w:tc>
          <w:tcPr>
            <w:tcW w:w="1765" w:type="dxa"/>
            <w:vAlign w:val="center"/>
          </w:tcPr>
          <w:p w14:paraId="00F628D1">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889" w:type="dxa"/>
            <w:gridSpan w:val="2"/>
            <w:vAlign w:val="center"/>
          </w:tcPr>
          <w:p w14:paraId="484B161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电话</w:t>
            </w:r>
          </w:p>
        </w:tc>
        <w:tc>
          <w:tcPr>
            <w:tcW w:w="1521" w:type="dxa"/>
            <w:vAlign w:val="center"/>
          </w:tcPr>
          <w:p w14:paraId="6DE05ED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2C54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362D550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技术负责人</w:t>
            </w:r>
          </w:p>
        </w:tc>
        <w:tc>
          <w:tcPr>
            <w:tcW w:w="1204" w:type="dxa"/>
            <w:vAlign w:val="center"/>
          </w:tcPr>
          <w:p w14:paraId="2875EB2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姓名</w:t>
            </w:r>
          </w:p>
        </w:tc>
        <w:tc>
          <w:tcPr>
            <w:tcW w:w="982" w:type="dxa"/>
            <w:vAlign w:val="center"/>
          </w:tcPr>
          <w:p w14:paraId="7D9D96B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234" w:type="dxa"/>
            <w:gridSpan w:val="3"/>
            <w:vAlign w:val="center"/>
          </w:tcPr>
          <w:p w14:paraId="08FD1B7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技术职称</w:t>
            </w:r>
          </w:p>
        </w:tc>
        <w:tc>
          <w:tcPr>
            <w:tcW w:w="1765" w:type="dxa"/>
            <w:vAlign w:val="center"/>
          </w:tcPr>
          <w:p w14:paraId="3A528DB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889" w:type="dxa"/>
            <w:gridSpan w:val="2"/>
            <w:vAlign w:val="center"/>
          </w:tcPr>
          <w:p w14:paraId="6EC8424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电话</w:t>
            </w:r>
          </w:p>
        </w:tc>
        <w:tc>
          <w:tcPr>
            <w:tcW w:w="1521" w:type="dxa"/>
            <w:vAlign w:val="center"/>
          </w:tcPr>
          <w:p w14:paraId="123894A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55CC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2E1B6E2D">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成立时间</w:t>
            </w:r>
          </w:p>
        </w:tc>
        <w:tc>
          <w:tcPr>
            <w:tcW w:w="2186" w:type="dxa"/>
            <w:gridSpan w:val="2"/>
            <w:vAlign w:val="center"/>
          </w:tcPr>
          <w:p w14:paraId="20986A8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5409" w:type="dxa"/>
            <w:gridSpan w:val="7"/>
            <w:vAlign w:val="center"/>
          </w:tcPr>
          <w:p w14:paraId="4148E62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员工总人数：</w:t>
            </w:r>
          </w:p>
        </w:tc>
      </w:tr>
      <w:tr w14:paraId="1E4A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09EAE59D">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企业资质等级</w:t>
            </w:r>
          </w:p>
        </w:tc>
        <w:tc>
          <w:tcPr>
            <w:tcW w:w="1204" w:type="dxa"/>
            <w:vAlign w:val="center"/>
          </w:tcPr>
          <w:p w14:paraId="40AC842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63E7A3C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restart"/>
            <w:vAlign w:val="center"/>
          </w:tcPr>
          <w:p w14:paraId="57AFFC5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其中</w:t>
            </w:r>
          </w:p>
        </w:tc>
        <w:tc>
          <w:tcPr>
            <w:tcW w:w="2034" w:type="dxa"/>
            <w:gridSpan w:val="3"/>
            <w:vAlign w:val="center"/>
          </w:tcPr>
          <w:p w14:paraId="07B1B9B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项目经理</w:t>
            </w:r>
          </w:p>
        </w:tc>
        <w:tc>
          <w:tcPr>
            <w:tcW w:w="2410" w:type="dxa"/>
            <w:gridSpan w:val="3"/>
            <w:vAlign w:val="center"/>
          </w:tcPr>
          <w:p w14:paraId="22B65539">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47A0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4E19AB03">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营业执照号</w:t>
            </w:r>
          </w:p>
        </w:tc>
        <w:tc>
          <w:tcPr>
            <w:tcW w:w="1204" w:type="dxa"/>
            <w:vAlign w:val="center"/>
          </w:tcPr>
          <w:p w14:paraId="77602E3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6F8189A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2049158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0C6179B4">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高级职称人员</w:t>
            </w:r>
          </w:p>
        </w:tc>
        <w:tc>
          <w:tcPr>
            <w:tcW w:w="2410" w:type="dxa"/>
            <w:gridSpan w:val="3"/>
            <w:vAlign w:val="center"/>
          </w:tcPr>
          <w:p w14:paraId="2118E56C">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43D0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0C54616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注册资金</w:t>
            </w:r>
          </w:p>
        </w:tc>
        <w:tc>
          <w:tcPr>
            <w:tcW w:w="1204" w:type="dxa"/>
            <w:vAlign w:val="center"/>
          </w:tcPr>
          <w:p w14:paraId="292FC07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5A00DD6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5A890841">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5DE04BFD">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中级职称人员</w:t>
            </w:r>
          </w:p>
        </w:tc>
        <w:tc>
          <w:tcPr>
            <w:tcW w:w="2410" w:type="dxa"/>
            <w:gridSpan w:val="3"/>
            <w:vAlign w:val="center"/>
          </w:tcPr>
          <w:p w14:paraId="0F46A49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3AE3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4914D52B">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开户银行</w:t>
            </w:r>
          </w:p>
        </w:tc>
        <w:tc>
          <w:tcPr>
            <w:tcW w:w="1204" w:type="dxa"/>
            <w:vAlign w:val="center"/>
          </w:tcPr>
          <w:p w14:paraId="143CC92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63979CE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1BBBD82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4C54B43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初级职称人员</w:t>
            </w:r>
          </w:p>
        </w:tc>
        <w:tc>
          <w:tcPr>
            <w:tcW w:w="2410" w:type="dxa"/>
            <w:gridSpan w:val="3"/>
            <w:vAlign w:val="center"/>
          </w:tcPr>
          <w:p w14:paraId="37A3203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6F78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0B69DB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账号</w:t>
            </w:r>
          </w:p>
        </w:tc>
        <w:tc>
          <w:tcPr>
            <w:tcW w:w="1204" w:type="dxa"/>
            <w:vAlign w:val="center"/>
          </w:tcPr>
          <w:p w14:paraId="709E332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100509B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7BF8371D">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7DED53B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技  工</w:t>
            </w:r>
          </w:p>
        </w:tc>
        <w:tc>
          <w:tcPr>
            <w:tcW w:w="2410" w:type="dxa"/>
            <w:gridSpan w:val="3"/>
            <w:vAlign w:val="center"/>
          </w:tcPr>
          <w:p w14:paraId="0754009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6462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1691" w:type="dxa"/>
            <w:vAlign w:val="center"/>
          </w:tcPr>
          <w:p w14:paraId="5EE7DDF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经营范围</w:t>
            </w:r>
          </w:p>
        </w:tc>
        <w:tc>
          <w:tcPr>
            <w:tcW w:w="7595" w:type="dxa"/>
            <w:gridSpan w:val="9"/>
            <w:vAlign w:val="center"/>
          </w:tcPr>
          <w:p w14:paraId="68C8BE1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3975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281C9EF4">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备注</w:t>
            </w:r>
          </w:p>
        </w:tc>
        <w:tc>
          <w:tcPr>
            <w:tcW w:w="7595" w:type="dxa"/>
            <w:gridSpan w:val="9"/>
            <w:vAlign w:val="center"/>
          </w:tcPr>
          <w:p w14:paraId="63245E7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bl>
    <w:p w14:paraId="07B252F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6532CEEB">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（盖单位公章) ：</w:t>
      </w:r>
    </w:p>
    <w:p w14:paraId="70A13D46">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法定代表人或其委托代理人（签字或盖章）：</w:t>
      </w:r>
    </w:p>
    <w:p w14:paraId="5FF0D5E1">
      <w:pPr>
        <w:widowControl/>
        <w:adjustRightInd w:val="0"/>
        <w:snapToGrid w:val="0"/>
        <w:spacing w:line="360" w:lineRule="auto"/>
        <w:ind w:firstLine="480" w:firstLineChars="200"/>
        <w:jc w:val="left"/>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日期：    年    月   日</w:t>
      </w:r>
    </w:p>
    <w:p w14:paraId="1493D8D7">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highlight w:val="none"/>
          <w14:textFill>
            <w14:solidFill>
              <w14:schemeClr w14:val="tx1"/>
            </w14:solidFill>
          </w14:textFill>
        </w:rPr>
        <w:sectPr>
          <w:pgSz w:w="11906" w:h="16838"/>
          <w:pgMar w:top="2098" w:right="1474" w:bottom="1984" w:left="1587" w:header="851" w:footer="1701" w:gutter="0"/>
          <w:pgNumType w:fmt="decimal"/>
          <w:cols w:space="720" w:num="1"/>
          <w:docGrid w:type="lines" w:linePitch="312" w:charSpace="0"/>
        </w:sectPr>
      </w:pPr>
    </w:p>
    <w:p w14:paraId="5638FE1C">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highlight w:val="none"/>
          <w14:textFill>
            <w14:solidFill>
              <w14:schemeClr w14:val="tx1"/>
            </w14:solidFill>
          </w14:textFill>
        </w:rPr>
      </w:pPr>
      <w:r>
        <w:rPr>
          <w:rFonts w:hint="default" w:ascii="Times New Roman" w:hAnsi="Times New Roman" w:cs="Times New Roman" w:eastAsiaTheme="majorEastAsia"/>
          <w:b/>
          <w:color w:val="000000" w:themeColor="text1"/>
          <w:sz w:val="24"/>
          <w:highlight w:val="none"/>
          <w14:textFill>
            <w14:solidFill>
              <w14:schemeClr w14:val="tx1"/>
            </w14:solidFill>
          </w14:textFill>
        </w:rPr>
        <w:t>营业执照等资格证明材料</w:t>
      </w:r>
    </w:p>
    <w:p w14:paraId="451E9999">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a)</w:t>
      </w:r>
      <w:r>
        <w:rPr>
          <w:rFonts w:hint="default" w:ascii="Times New Roman" w:hAnsi="Times New Roman" w:cs="Times New Roman" w:eastAsiaTheme="majorEastAsia"/>
          <w:color w:val="000000" w:themeColor="text1"/>
          <w:sz w:val="24"/>
          <w:highlight w:val="none"/>
          <w14:textFill>
            <w14:solidFill>
              <w14:schemeClr w14:val="tx1"/>
            </w14:solidFill>
          </w14:textFill>
        </w:rPr>
        <w:tab/>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基本情况介绍（</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包括但不限于</w:t>
      </w:r>
      <w:r>
        <w:rPr>
          <w:rFonts w:hint="default" w:ascii="Times New Roman" w:hAnsi="Times New Roman" w:cs="Times New Roman" w:eastAsiaTheme="majorEastAsia"/>
          <w:color w:val="000000" w:themeColor="text1"/>
          <w:sz w:val="24"/>
          <w:highlight w:val="none"/>
          <w14:textFill>
            <w14:solidFill>
              <w14:schemeClr w14:val="tx1"/>
            </w14:solidFill>
          </w14:textFill>
        </w:rPr>
        <w:t>企业注册资金、财务状况、企业硬件及相关配套设施等）；</w:t>
      </w:r>
    </w:p>
    <w:p w14:paraId="132BF8CE">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b)</w:t>
      </w:r>
      <w:r>
        <w:rPr>
          <w:rFonts w:hint="default" w:ascii="Times New Roman" w:hAnsi="Times New Roman" w:cs="Times New Roman" w:eastAsiaTheme="majorEastAsia"/>
          <w:color w:val="000000" w:themeColor="text1"/>
          <w:sz w:val="24"/>
          <w:highlight w:val="none"/>
          <w14:textFill>
            <w14:solidFill>
              <w14:schemeClr w14:val="tx1"/>
            </w14:solidFill>
          </w14:textFill>
        </w:rPr>
        <w:tab/>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有效的营业执照、</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询价函资格要求相关</w:t>
      </w:r>
      <w:r>
        <w:rPr>
          <w:rFonts w:hint="default" w:ascii="Times New Roman" w:hAnsi="Times New Roman" w:cs="Times New Roman" w:eastAsiaTheme="majorEastAsia"/>
          <w:color w:val="000000" w:themeColor="text1"/>
          <w:sz w:val="24"/>
          <w:highlight w:val="none"/>
          <w14:textFill>
            <w14:solidFill>
              <w14:schemeClr w14:val="tx1"/>
            </w14:solidFill>
          </w14:textFill>
        </w:rPr>
        <w:t>资质证书</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等</w:t>
      </w:r>
      <w:r>
        <w:rPr>
          <w:rFonts w:hint="default" w:ascii="Times New Roman" w:hAnsi="Times New Roman" w:cs="Times New Roman" w:eastAsiaTheme="majorEastAsia"/>
          <w:color w:val="000000" w:themeColor="text1"/>
          <w:sz w:val="24"/>
          <w:highlight w:val="none"/>
          <w14:textFill>
            <w14:solidFill>
              <w14:schemeClr w14:val="tx1"/>
            </w14:solidFill>
          </w14:textFill>
        </w:rPr>
        <w:t>；</w:t>
      </w:r>
    </w:p>
    <w:p w14:paraId="5A5B5023">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c）其它资格证明材料或说明；（如有）</w:t>
      </w:r>
    </w:p>
    <w:p w14:paraId="49C98AF3">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询价</w:t>
      </w:r>
      <w:r>
        <w:rPr>
          <w:rFonts w:hint="default" w:ascii="Times New Roman" w:hAnsi="Times New Roman" w:cs="Times New Roman" w:eastAsiaTheme="majorEastAsia"/>
          <w:color w:val="000000" w:themeColor="text1"/>
          <w:sz w:val="24"/>
          <w:highlight w:val="none"/>
          <w14:textFill>
            <w14:solidFill>
              <w14:schemeClr w14:val="tx1"/>
            </w14:solidFill>
          </w14:textFill>
        </w:rPr>
        <w:t>文件如无格式则</w:t>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可自拟格式。</w:t>
      </w:r>
    </w:p>
    <w:p w14:paraId="4347B7B3">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D2596F6">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4C7E200">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390519AD">
      <w:pPr>
        <w:adjustRightInd w:val="0"/>
        <w:snapToGrid w:val="0"/>
        <w:spacing w:line="360" w:lineRule="auto"/>
        <w:ind w:firstLine="480" w:firstLineChars="200"/>
        <w:rPr>
          <w:rFonts w:hint="default" w:ascii="Times New Roman" w:hAnsi="Times New Roman" w:cs="Times New Roman" w:eastAsiaTheme="majorEastAsia"/>
          <w:b/>
          <w:bCs/>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br w:type="page"/>
      </w:r>
    </w:p>
    <w:p w14:paraId="111856FB">
      <w:pPr>
        <w:pStyle w:val="4"/>
        <w:jc w:val="center"/>
        <w:rPr>
          <w:rFonts w:hint="default" w:ascii="Times New Roman" w:hAnsi="Times New Roman" w:cs="Times New Roman"/>
          <w:snapToGrid w:val="0"/>
          <w:kern w:val="0"/>
          <w:sz w:val="28"/>
          <w:highlight w:val="none"/>
        </w:rPr>
      </w:pPr>
      <w:bookmarkStart w:id="31" w:name="_Toc6711"/>
      <w:r>
        <w:rPr>
          <w:rFonts w:hint="default" w:ascii="Times New Roman" w:hAnsi="Times New Roman" w:cs="Times New Roman"/>
          <w:b w:val="0"/>
          <w:sz w:val="30"/>
          <w:szCs w:val="30"/>
          <w:highlight w:val="none"/>
          <w:lang w:val="en-US" w:eastAsia="zh-CN"/>
        </w:rPr>
        <w:t>六、类似项目情况表</w:t>
      </w:r>
      <w:bookmarkEnd w:id="31"/>
    </w:p>
    <w:tbl>
      <w:tblPr>
        <w:tblStyle w:val="12"/>
        <w:tblW w:w="90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1"/>
        <w:gridCol w:w="2112"/>
        <w:gridCol w:w="1510"/>
        <w:gridCol w:w="1510"/>
        <w:gridCol w:w="1510"/>
        <w:gridCol w:w="1508"/>
      </w:tblGrid>
      <w:tr w14:paraId="7DF58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54E8E4C2">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序号</w:t>
            </w:r>
          </w:p>
        </w:tc>
        <w:tc>
          <w:tcPr>
            <w:tcW w:w="2112" w:type="dxa"/>
            <w:vAlign w:val="center"/>
          </w:tcPr>
          <w:p w14:paraId="7CBCAED6">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项目名称</w:t>
            </w:r>
          </w:p>
        </w:tc>
        <w:tc>
          <w:tcPr>
            <w:tcW w:w="1510" w:type="dxa"/>
            <w:vAlign w:val="center"/>
          </w:tcPr>
          <w:p w14:paraId="539DFFD8">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服务范围</w:t>
            </w:r>
          </w:p>
        </w:tc>
        <w:tc>
          <w:tcPr>
            <w:tcW w:w="1510" w:type="dxa"/>
            <w:vAlign w:val="center"/>
          </w:tcPr>
          <w:p w14:paraId="3BCC8F55">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项目规模</w:t>
            </w:r>
          </w:p>
        </w:tc>
        <w:tc>
          <w:tcPr>
            <w:tcW w:w="1510" w:type="dxa"/>
            <w:vAlign w:val="center"/>
          </w:tcPr>
          <w:p w14:paraId="68F18E31">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质量标准</w:t>
            </w:r>
          </w:p>
        </w:tc>
        <w:tc>
          <w:tcPr>
            <w:tcW w:w="1508" w:type="dxa"/>
            <w:vAlign w:val="center"/>
          </w:tcPr>
          <w:p w14:paraId="286561B5">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证明材料</w:t>
            </w:r>
          </w:p>
        </w:tc>
      </w:tr>
      <w:tr w14:paraId="0C911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53C34FEB">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1</w:t>
            </w:r>
          </w:p>
        </w:tc>
        <w:tc>
          <w:tcPr>
            <w:tcW w:w="2112" w:type="dxa"/>
            <w:vAlign w:val="center"/>
          </w:tcPr>
          <w:p w14:paraId="28E0CB45">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59EE9FD4">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2AD5F572">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625FF6E4">
            <w:pPr>
              <w:spacing w:line="360" w:lineRule="auto"/>
              <w:rPr>
                <w:rFonts w:hint="default" w:ascii="Times New Roman" w:hAnsi="Times New Roman" w:cs="Times New Roman"/>
                <w:snapToGrid w:val="0"/>
                <w:kern w:val="0"/>
                <w:sz w:val="20"/>
                <w:szCs w:val="21"/>
                <w:highlight w:val="none"/>
              </w:rPr>
            </w:pPr>
          </w:p>
        </w:tc>
        <w:tc>
          <w:tcPr>
            <w:tcW w:w="1508" w:type="dxa"/>
            <w:vAlign w:val="center"/>
          </w:tcPr>
          <w:p w14:paraId="3A331A96">
            <w:pPr>
              <w:spacing w:line="360" w:lineRule="auto"/>
              <w:rPr>
                <w:rFonts w:hint="default" w:ascii="Times New Roman" w:hAnsi="Times New Roman" w:cs="Times New Roman"/>
                <w:snapToGrid w:val="0"/>
                <w:kern w:val="0"/>
                <w:szCs w:val="21"/>
                <w:highlight w:val="none"/>
              </w:rPr>
            </w:pPr>
          </w:p>
        </w:tc>
      </w:tr>
      <w:tr w14:paraId="4973A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6C2D573A">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2</w:t>
            </w:r>
          </w:p>
        </w:tc>
        <w:tc>
          <w:tcPr>
            <w:tcW w:w="2112" w:type="dxa"/>
            <w:vAlign w:val="center"/>
          </w:tcPr>
          <w:p w14:paraId="2DC6F935">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29CED8E9">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5C3C4928">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7FBC47BA">
            <w:pPr>
              <w:spacing w:line="360" w:lineRule="auto"/>
              <w:rPr>
                <w:rFonts w:hint="default" w:ascii="Times New Roman" w:hAnsi="Times New Roman" w:cs="Times New Roman"/>
                <w:snapToGrid w:val="0"/>
                <w:kern w:val="0"/>
                <w:sz w:val="20"/>
                <w:szCs w:val="21"/>
                <w:highlight w:val="none"/>
              </w:rPr>
            </w:pPr>
          </w:p>
        </w:tc>
        <w:tc>
          <w:tcPr>
            <w:tcW w:w="1508" w:type="dxa"/>
            <w:vAlign w:val="center"/>
          </w:tcPr>
          <w:p w14:paraId="5921F07C">
            <w:pPr>
              <w:spacing w:line="360" w:lineRule="auto"/>
              <w:rPr>
                <w:rFonts w:hint="default" w:ascii="Times New Roman" w:hAnsi="Times New Roman" w:cs="Times New Roman"/>
                <w:snapToGrid w:val="0"/>
                <w:kern w:val="0"/>
                <w:szCs w:val="21"/>
                <w:highlight w:val="none"/>
              </w:rPr>
            </w:pPr>
          </w:p>
        </w:tc>
      </w:tr>
      <w:tr w14:paraId="120C5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37887A66">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3</w:t>
            </w:r>
          </w:p>
        </w:tc>
        <w:tc>
          <w:tcPr>
            <w:tcW w:w="2112" w:type="dxa"/>
            <w:vAlign w:val="center"/>
          </w:tcPr>
          <w:p w14:paraId="455702CC">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37195D84">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6B263EBF">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52B0EF33">
            <w:pPr>
              <w:spacing w:line="360" w:lineRule="auto"/>
              <w:rPr>
                <w:rFonts w:hint="default" w:ascii="Times New Roman" w:hAnsi="Times New Roman" w:cs="Times New Roman"/>
                <w:snapToGrid w:val="0"/>
                <w:kern w:val="0"/>
                <w:sz w:val="20"/>
                <w:szCs w:val="21"/>
                <w:highlight w:val="none"/>
              </w:rPr>
            </w:pPr>
          </w:p>
        </w:tc>
        <w:tc>
          <w:tcPr>
            <w:tcW w:w="1508" w:type="dxa"/>
            <w:vAlign w:val="center"/>
          </w:tcPr>
          <w:p w14:paraId="0C366A66">
            <w:pPr>
              <w:spacing w:line="360" w:lineRule="auto"/>
              <w:rPr>
                <w:rFonts w:hint="default" w:ascii="Times New Roman" w:hAnsi="Times New Roman" w:cs="Times New Roman"/>
                <w:snapToGrid w:val="0"/>
                <w:kern w:val="0"/>
                <w:szCs w:val="21"/>
                <w:highlight w:val="none"/>
              </w:rPr>
            </w:pPr>
          </w:p>
        </w:tc>
      </w:tr>
      <w:tr w14:paraId="68302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7126A82D">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4</w:t>
            </w:r>
          </w:p>
        </w:tc>
        <w:tc>
          <w:tcPr>
            <w:tcW w:w="2112" w:type="dxa"/>
            <w:vAlign w:val="center"/>
          </w:tcPr>
          <w:p w14:paraId="33C094EE">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5B480257">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3C0E8C12">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29B15C47">
            <w:pPr>
              <w:spacing w:line="360" w:lineRule="auto"/>
              <w:rPr>
                <w:rFonts w:hint="default" w:ascii="Times New Roman" w:hAnsi="Times New Roman" w:cs="Times New Roman"/>
                <w:snapToGrid w:val="0"/>
                <w:kern w:val="0"/>
                <w:sz w:val="20"/>
                <w:szCs w:val="21"/>
                <w:highlight w:val="none"/>
              </w:rPr>
            </w:pPr>
          </w:p>
        </w:tc>
        <w:tc>
          <w:tcPr>
            <w:tcW w:w="1508" w:type="dxa"/>
            <w:vAlign w:val="center"/>
          </w:tcPr>
          <w:p w14:paraId="37F3897B">
            <w:pPr>
              <w:spacing w:line="360" w:lineRule="auto"/>
              <w:rPr>
                <w:rFonts w:hint="default" w:ascii="Times New Roman" w:hAnsi="Times New Roman" w:cs="Times New Roman"/>
                <w:snapToGrid w:val="0"/>
                <w:kern w:val="0"/>
                <w:szCs w:val="21"/>
                <w:highlight w:val="none"/>
              </w:rPr>
            </w:pPr>
          </w:p>
        </w:tc>
      </w:tr>
      <w:tr w14:paraId="56FA0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4F385566">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5</w:t>
            </w:r>
          </w:p>
        </w:tc>
        <w:tc>
          <w:tcPr>
            <w:tcW w:w="2112" w:type="dxa"/>
            <w:vAlign w:val="center"/>
          </w:tcPr>
          <w:p w14:paraId="691EC08C">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628316F1">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634A7D79">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3689EC40">
            <w:pPr>
              <w:spacing w:line="360" w:lineRule="auto"/>
              <w:rPr>
                <w:rFonts w:hint="default" w:ascii="Times New Roman" w:hAnsi="Times New Roman" w:cs="Times New Roman"/>
                <w:snapToGrid w:val="0"/>
                <w:kern w:val="0"/>
                <w:sz w:val="20"/>
                <w:szCs w:val="21"/>
                <w:highlight w:val="none"/>
              </w:rPr>
            </w:pPr>
          </w:p>
        </w:tc>
        <w:tc>
          <w:tcPr>
            <w:tcW w:w="1508" w:type="dxa"/>
            <w:vAlign w:val="center"/>
          </w:tcPr>
          <w:p w14:paraId="03F5936F">
            <w:pPr>
              <w:spacing w:line="360" w:lineRule="auto"/>
              <w:rPr>
                <w:rFonts w:hint="default" w:ascii="Times New Roman" w:hAnsi="Times New Roman" w:cs="Times New Roman"/>
                <w:snapToGrid w:val="0"/>
                <w:kern w:val="0"/>
                <w:szCs w:val="21"/>
                <w:highlight w:val="none"/>
              </w:rPr>
            </w:pPr>
          </w:p>
        </w:tc>
      </w:tr>
      <w:tr w14:paraId="11DB6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7F8D6CB9">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w:t>
            </w:r>
          </w:p>
        </w:tc>
        <w:tc>
          <w:tcPr>
            <w:tcW w:w="2112" w:type="dxa"/>
            <w:vAlign w:val="center"/>
          </w:tcPr>
          <w:p w14:paraId="15A7727B">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64018310">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0B79FAAE">
            <w:pPr>
              <w:spacing w:line="360" w:lineRule="auto"/>
              <w:rPr>
                <w:rFonts w:hint="default" w:ascii="Times New Roman" w:hAnsi="Times New Roman" w:cs="Times New Roman"/>
                <w:snapToGrid w:val="0"/>
                <w:kern w:val="0"/>
                <w:sz w:val="20"/>
                <w:szCs w:val="21"/>
                <w:highlight w:val="none"/>
              </w:rPr>
            </w:pPr>
          </w:p>
        </w:tc>
        <w:tc>
          <w:tcPr>
            <w:tcW w:w="1510" w:type="dxa"/>
            <w:vAlign w:val="center"/>
          </w:tcPr>
          <w:p w14:paraId="63D8AD48">
            <w:pPr>
              <w:spacing w:line="360" w:lineRule="auto"/>
              <w:rPr>
                <w:rFonts w:hint="default" w:ascii="Times New Roman" w:hAnsi="Times New Roman" w:cs="Times New Roman"/>
                <w:snapToGrid w:val="0"/>
                <w:kern w:val="0"/>
                <w:sz w:val="20"/>
                <w:szCs w:val="21"/>
                <w:highlight w:val="none"/>
              </w:rPr>
            </w:pPr>
          </w:p>
        </w:tc>
        <w:tc>
          <w:tcPr>
            <w:tcW w:w="1508" w:type="dxa"/>
            <w:vAlign w:val="center"/>
          </w:tcPr>
          <w:p w14:paraId="24E232A5">
            <w:pPr>
              <w:spacing w:line="360" w:lineRule="auto"/>
              <w:rPr>
                <w:rFonts w:hint="default" w:ascii="Times New Roman" w:hAnsi="Times New Roman" w:cs="Times New Roman"/>
                <w:snapToGrid w:val="0"/>
                <w:kern w:val="0"/>
                <w:szCs w:val="21"/>
                <w:highlight w:val="none"/>
              </w:rPr>
            </w:pPr>
          </w:p>
        </w:tc>
      </w:tr>
    </w:tbl>
    <w:p w14:paraId="652F6DF2">
      <w:pPr>
        <w:adjustRightInd w:val="0"/>
        <w:snapToGrid w:val="0"/>
        <w:spacing w:line="360" w:lineRule="auto"/>
        <w:ind w:firstLine="482" w:firstLineChars="200"/>
        <w:jc w:val="left"/>
        <w:rPr>
          <w:rFonts w:hint="default" w:ascii="Times New Roman" w:hAnsi="Times New Roman" w:cs="Times New Roman" w:eastAsiaTheme="majorEastAsia"/>
          <w:b/>
          <w:bCs/>
          <w:color w:val="000000" w:themeColor="text1"/>
          <w:sz w:val="24"/>
          <w:highlight w:val="none"/>
          <w:lang w:val="zh-CN"/>
          <w14:textFill>
            <w14:solidFill>
              <w14:schemeClr w14:val="tx1"/>
            </w14:solidFill>
          </w14:textFill>
        </w:rPr>
      </w:pPr>
    </w:p>
    <w:p w14:paraId="33CFDE0D">
      <w:pPr>
        <w:autoSpaceDE w:val="0"/>
        <w:autoSpaceDN w:val="0"/>
        <w:adjustRightInd w:val="0"/>
        <w:snapToGrid w:val="0"/>
        <w:spacing w:line="360" w:lineRule="auto"/>
        <w:ind w:firstLine="480" w:firstLineChars="200"/>
        <w:jc w:val="left"/>
        <w:rPr>
          <w:rFonts w:hint="default" w:ascii="Times New Roman" w:hAnsi="Times New Roman" w:cs="Times New Roman" w:eastAsiaTheme="majorEastAsia"/>
          <w:b/>
          <w:bCs/>
          <w:snapToGrid w:val="0"/>
          <w:color w:val="000000" w:themeColor="text1"/>
          <w:kern w:val="0"/>
          <w:sz w:val="24"/>
          <w:highlight w:val="none"/>
          <w14:textFill>
            <w14:solidFill>
              <w14:schemeClr w14:val="tx1"/>
            </w14:solidFill>
          </w14:textFill>
        </w:rPr>
      </w:pPr>
      <w:bookmarkStart w:id="32" w:name="_Toc386093494"/>
      <w:r>
        <w:rPr>
          <w:rFonts w:hint="default" w:ascii="Times New Roman" w:hAnsi="Times New Roman" w:cs="Times New Roman" w:eastAsiaTheme="majorEastAsia"/>
          <w:color w:val="000000" w:themeColor="text1"/>
          <w:kern w:val="0"/>
          <w:sz w:val="24"/>
          <w:highlight w:val="none"/>
          <w14:textFill>
            <w14:solidFill>
              <w14:schemeClr w14:val="tx1"/>
            </w14:solidFill>
          </w14:textFill>
        </w:rPr>
        <w:t>业绩证明材料须为合同或成交通知书等有效证明材料复印件</w:t>
      </w:r>
    </w:p>
    <w:bookmarkEnd w:id="32"/>
    <w:p w14:paraId="09C08BFB">
      <w:pPr>
        <w:rPr>
          <w:rFonts w:hint="default" w:ascii="Times New Roman" w:hAnsi="Times New Roman" w:cs="Times New Roman" w:eastAsiaTheme="majorEastAsia"/>
          <w:b/>
          <w:bCs/>
          <w:color w:val="000000" w:themeColor="text1"/>
          <w:sz w:val="24"/>
          <w:highlight w:val="none"/>
          <w14:textFill>
            <w14:solidFill>
              <w14:schemeClr w14:val="tx1"/>
            </w14:solidFill>
          </w14:textFill>
        </w:rPr>
      </w:pPr>
    </w:p>
    <w:p w14:paraId="78589FC8">
      <w:pPr>
        <w:rPr>
          <w:rFonts w:hint="default" w:ascii="Times New Roman" w:hAnsi="Times New Roman" w:cs="Times New Roman" w:eastAsiaTheme="majorEastAsia"/>
          <w:b/>
          <w:bCs/>
          <w:color w:val="000000" w:themeColor="text1"/>
          <w:sz w:val="24"/>
          <w:highlight w:val="none"/>
          <w14:textFill>
            <w14:solidFill>
              <w14:schemeClr w14:val="tx1"/>
            </w14:solidFill>
          </w14:textFill>
        </w:rPr>
      </w:pPr>
      <w:r>
        <w:rPr>
          <w:rFonts w:hint="default" w:ascii="Times New Roman" w:hAnsi="Times New Roman" w:cs="Times New Roman" w:eastAsiaTheme="majorEastAsia"/>
          <w:b/>
          <w:bCs/>
          <w:color w:val="000000" w:themeColor="text1"/>
          <w:sz w:val="24"/>
          <w:highlight w:val="none"/>
          <w14:textFill>
            <w14:solidFill>
              <w14:schemeClr w14:val="tx1"/>
            </w14:solidFill>
          </w14:textFill>
        </w:rPr>
        <w:br w:type="page"/>
      </w:r>
    </w:p>
    <w:bookmarkEnd w:id="11"/>
    <w:bookmarkEnd w:id="12"/>
    <w:bookmarkEnd w:id="13"/>
    <w:p w14:paraId="62AA90F6">
      <w:pPr>
        <w:adjustRightInd w:val="0"/>
        <w:snapToGrid w:val="0"/>
        <w:jc w:val="center"/>
        <w:rPr>
          <w:rFonts w:hint="default" w:ascii="Times New Roman" w:hAnsi="Times New Roman" w:cs="Times New Roman" w:eastAsiaTheme="majorEastAsia"/>
          <w:b/>
          <w:bCs/>
          <w:color w:val="000000" w:themeColor="text1"/>
          <w:sz w:val="24"/>
          <w:highlight w:val="none"/>
          <w:lang w:val="en-US" w:eastAsia="zh-CN"/>
          <w14:textFill>
            <w14:solidFill>
              <w14:schemeClr w14:val="tx1"/>
            </w14:solidFill>
          </w14:textFill>
        </w:rPr>
        <w:sectPr>
          <w:pgSz w:w="11906" w:h="16838"/>
          <w:pgMar w:top="2098" w:right="1474" w:bottom="1984" w:left="1587" w:header="851" w:footer="1701" w:gutter="0"/>
          <w:pgNumType w:fmt="decimal"/>
          <w:cols w:space="720" w:num="1"/>
          <w:docGrid w:type="lines" w:linePitch="312" w:charSpace="0"/>
        </w:sectPr>
      </w:pPr>
    </w:p>
    <w:p w14:paraId="6ECF47F0">
      <w:pPr>
        <w:pStyle w:val="4"/>
        <w:jc w:val="center"/>
        <w:rPr>
          <w:rFonts w:hint="default" w:ascii="Times New Roman" w:hAnsi="Times New Roman" w:cs="Times New Roman"/>
          <w:b w:val="0"/>
          <w:sz w:val="30"/>
          <w:szCs w:val="30"/>
          <w:highlight w:val="none"/>
        </w:rPr>
      </w:pPr>
      <w:bookmarkStart w:id="33" w:name="_Toc11253"/>
      <w:bookmarkStart w:id="34" w:name="_Toc51544056"/>
      <w:r>
        <w:rPr>
          <w:rFonts w:hint="default" w:ascii="Times New Roman" w:hAnsi="Times New Roman" w:cs="Times New Roman"/>
          <w:b w:val="0"/>
          <w:sz w:val="30"/>
          <w:szCs w:val="30"/>
          <w:highlight w:val="none"/>
          <w:lang w:val="en-US" w:eastAsia="zh-CN"/>
        </w:rPr>
        <w:t>七</w:t>
      </w:r>
      <w:r>
        <w:rPr>
          <w:rFonts w:hint="default" w:ascii="Times New Roman" w:hAnsi="Times New Roman" w:cs="Times New Roman"/>
          <w:b w:val="0"/>
          <w:sz w:val="30"/>
          <w:szCs w:val="30"/>
          <w:highlight w:val="none"/>
        </w:rPr>
        <w:t>、信誉情况</w:t>
      </w:r>
      <w:bookmarkEnd w:id="33"/>
      <w:bookmarkEnd w:id="34"/>
    </w:p>
    <w:p w14:paraId="3EE7F5A6">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报价人在报价截止时间前未被“信用中国（www.creditchina.gov.cn）”网站列入“经营异常名录、严重失信主体、重大税收违法失信主体”；或未被“中国执行信息公开网（http://zxgk.court.gov.cn/）”纳入“失信被执行人名单”（提供本项目公告发布以后（含发布当日）的查询结果）。上述相关证明材料由报价人提供，采购人进行查询并提交谈判小组审核。报价人提供的查询结果不清晰、不完整或与采购人查询结果不一致的，以采购人查询结果为准；采购人查询结果无异常的，视为通过信誉审查。</w:t>
      </w:r>
    </w:p>
    <w:p w14:paraId="1E99BC34">
      <w:pPr>
        <w:pStyle w:val="6"/>
        <w:ind w:firstLine="0"/>
        <w:rPr>
          <w:rFonts w:hint="default" w:ascii="Times New Roman" w:hAnsi="Times New Roman" w:cs="Times New Roman"/>
          <w:sz w:val="24"/>
          <w:szCs w:val="24"/>
          <w:highlight w:val="none"/>
        </w:rPr>
      </w:pPr>
    </w:p>
    <w:p w14:paraId="3BDC2D5C">
      <w:pPr>
        <w:spacing w:line="480" w:lineRule="auto"/>
        <w:ind w:firstLine="820" w:firstLineChars="342"/>
        <w:rPr>
          <w:rFonts w:hint="default" w:ascii="Times New Roman" w:hAnsi="Times New Roman" w:cs="Times New Roman"/>
          <w:bCs/>
          <w:sz w:val="24"/>
          <w:szCs w:val="24"/>
          <w:highlight w:val="none"/>
          <w:u w:val="single"/>
        </w:rPr>
      </w:pPr>
      <w:r>
        <w:rPr>
          <w:rFonts w:hint="default" w:ascii="Times New Roman" w:hAnsi="Times New Roman" w:cs="Times New Roman"/>
          <w:bCs/>
          <w:sz w:val="24"/>
          <w:szCs w:val="24"/>
          <w:highlight w:val="none"/>
          <w:lang w:eastAsia="zh-CN"/>
        </w:rPr>
        <w:t>供应商</w:t>
      </w:r>
      <w:r>
        <w:rPr>
          <w:rFonts w:hint="default" w:ascii="Times New Roman" w:hAnsi="Times New Roman" w:cs="Times New Roman"/>
          <w:bCs/>
          <w:sz w:val="24"/>
          <w:szCs w:val="24"/>
          <w:highlight w:val="none"/>
        </w:rPr>
        <w:t>（盖单位章）：</w:t>
      </w:r>
    </w:p>
    <w:p w14:paraId="2774F387">
      <w:pPr>
        <w:spacing w:line="480" w:lineRule="auto"/>
        <w:ind w:firstLine="820" w:firstLineChars="342"/>
        <w:rPr>
          <w:rFonts w:hint="default" w:ascii="Times New Roman" w:hAnsi="Times New Roman" w:cs="Times New Roman"/>
          <w:bCs/>
          <w:sz w:val="24"/>
          <w:szCs w:val="24"/>
          <w:highlight w:val="none"/>
          <w:u w:val="single"/>
        </w:rPr>
      </w:pPr>
      <w:r>
        <w:rPr>
          <w:rFonts w:hint="default" w:ascii="Times New Roman" w:hAnsi="Times New Roman" w:cs="Times New Roman"/>
          <w:bCs/>
          <w:sz w:val="24"/>
          <w:szCs w:val="24"/>
          <w:highlight w:val="none"/>
        </w:rPr>
        <w:t>法定代表人或委托代理人（签字或盖章）：</w:t>
      </w:r>
    </w:p>
    <w:p w14:paraId="5F3C8D34">
      <w:pPr>
        <w:autoSpaceDE w:val="0"/>
        <w:autoSpaceDN w:val="0"/>
        <w:adjustRightInd w:val="0"/>
        <w:spacing w:line="360" w:lineRule="auto"/>
        <w:ind w:firstLine="840" w:firstLineChars="350"/>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日  期：</w:t>
      </w:r>
      <w:r>
        <w:rPr>
          <w:rFonts w:hint="default" w:ascii="Times New Roman" w:hAnsi="Times New Roman" w:cs="Times New Roman"/>
          <w:bCs/>
          <w:sz w:val="24"/>
          <w:szCs w:val="24"/>
          <w:highlight w:val="none"/>
          <w:lang w:val="en-US" w:eastAsia="zh-CN"/>
        </w:rPr>
        <w:t xml:space="preserve">   </w:t>
      </w:r>
      <w:r>
        <w:rPr>
          <w:rFonts w:hint="default" w:ascii="Times New Roman" w:hAnsi="Times New Roman" w:cs="Times New Roman"/>
          <w:bCs/>
          <w:sz w:val="24"/>
          <w:szCs w:val="24"/>
          <w:highlight w:val="none"/>
        </w:rPr>
        <w:t>年</w:t>
      </w:r>
      <w:r>
        <w:rPr>
          <w:rFonts w:hint="default" w:ascii="Times New Roman" w:hAnsi="Times New Roman" w:cs="Times New Roman"/>
          <w:bCs/>
          <w:sz w:val="24"/>
          <w:szCs w:val="24"/>
          <w:highlight w:val="none"/>
          <w:lang w:val="en-US" w:eastAsia="zh-CN"/>
        </w:rPr>
        <w:t xml:space="preserve">   </w:t>
      </w:r>
      <w:r>
        <w:rPr>
          <w:rFonts w:hint="default" w:ascii="Times New Roman" w:hAnsi="Times New Roman" w:cs="Times New Roman"/>
          <w:bCs/>
          <w:sz w:val="24"/>
          <w:szCs w:val="24"/>
          <w:highlight w:val="none"/>
        </w:rPr>
        <w:t>月</w:t>
      </w:r>
      <w:r>
        <w:rPr>
          <w:rFonts w:hint="default" w:ascii="Times New Roman" w:hAnsi="Times New Roman" w:cs="Times New Roman"/>
          <w:bCs/>
          <w:sz w:val="24"/>
          <w:szCs w:val="24"/>
          <w:highlight w:val="none"/>
          <w:lang w:val="en-US" w:eastAsia="zh-CN"/>
        </w:rPr>
        <w:t xml:space="preserve">    </w:t>
      </w:r>
      <w:r>
        <w:rPr>
          <w:rFonts w:hint="default" w:ascii="Times New Roman" w:hAnsi="Times New Roman" w:cs="Times New Roman"/>
          <w:bCs/>
          <w:sz w:val="24"/>
          <w:szCs w:val="24"/>
          <w:highlight w:val="none"/>
        </w:rPr>
        <w:t>日</w:t>
      </w:r>
    </w:p>
    <w:p w14:paraId="27742628">
      <w:pPr>
        <w:spacing w:line="360" w:lineRule="auto"/>
        <w:ind w:firstLine="480" w:firstLineChars="200"/>
        <w:rPr>
          <w:rFonts w:hint="default" w:ascii="Times New Roman" w:hAnsi="Times New Roman" w:cs="Times New Roman"/>
          <w:sz w:val="24"/>
          <w:szCs w:val="24"/>
          <w:highlight w:val="none"/>
        </w:rPr>
      </w:pPr>
    </w:p>
    <w:p w14:paraId="48791402">
      <w:pPr>
        <w:spacing w:line="360" w:lineRule="auto"/>
        <w:ind w:firstLine="482" w:firstLineChars="200"/>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附“信用中国”</w:t>
      </w:r>
      <w:r>
        <w:rPr>
          <w:rFonts w:hint="default" w:ascii="Times New Roman" w:hAnsi="Times New Roman" w:cs="Times New Roman"/>
          <w:b/>
          <w:sz w:val="24"/>
          <w:szCs w:val="24"/>
          <w:highlight w:val="none"/>
          <w:lang w:val="en-US" w:eastAsia="zh-CN"/>
        </w:rPr>
        <w:t>或</w:t>
      </w:r>
      <w:r>
        <w:rPr>
          <w:rFonts w:hint="default" w:ascii="Times New Roman" w:hAnsi="Times New Roman" w:cs="Times New Roman"/>
          <w:b/>
          <w:sz w:val="24"/>
          <w:szCs w:val="24"/>
          <w:highlight w:val="none"/>
        </w:rPr>
        <w:t>“中国政府采购网”截图。</w:t>
      </w:r>
    </w:p>
    <w:p w14:paraId="6ECCB1F9">
      <w:pPr>
        <w:adjustRightInd w:val="0"/>
        <w:snapToGrid w:val="0"/>
        <w:jc w:val="center"/>
        <w:rPr>
          <w:rFonts w:hint="default" w:ascii="Times New Roman" w:hAnsi="Times New Roman" w:cs="Times New Roman" w:eastAsiaTheme="majorEastAsia"/>
          <w:b/>
          <w:bCs/>
          <w:color w:val="000000" w:themeColor="text1"/>
          <w:sz w:val="24"/>
          <w:highlight w:val="none"/>
          <w:lang w:val="en-US" w:eastAsia="zh-CN"/>
          <w14:textFill>
            <w14:solidFill>
              <w14:schemeClr w14:val="tx1"/>
            </w14:solidFill>
          </w14:textFill>
        </w:rPr>
        <w:sectPr>
          <w:pgSz w:w="11906" w:h="16838"/>
          <w:pgMar w:top="2098" w:right="1474" w:bottom="1984" w:left="1587" w:header="851" w:footer="1701" w:gutter="0"/>
          <w:pgNumType w:fmt="decimal"/>
          <w:cols w:space="720" w:num="1"/>
          <w:docGrid w:type="lines" w:linePitch="312" w:charSpace="0"/>
        </w:sectPr>
      </w:pPr>
    </w:p>
    <w:p w14:paraId="08B0C5D3">
      <w:pPr>
        <w:pStyle w:val="4"/>
        <w:jc w:val="center"/>
        <w:rPr>
          <w:rFonts w:hint="default" w:ascii="Times New Roman" w:hAnsi="Times New Roman" w:cs="Times New Roman"/>
          <w:b w:val="0"/>
          <w:sz w:val="30"/>
          <w:szCs w:val="30"/>
          <w:highlight w:val="none"/>
          <w:lang w:val="en-US" w:eastAsia="zh-CN"/>
        </w:rPr>
      </w:pPr>
      <w:r>
        <w:rPr>
          <w:rFonts w:hint="default" w:ascii="Times New Roman" w:hAnsi="Times New Roman" w:cs="Times New Roman"/>
          <w:b w:val="0"/>
          <w:sz w:val="30"/>
          <w:szCs w:val="30"/>
          <w:highlight w:val="none"/>
          <w:lang w:val="en-US" w:eastAsia="zh-CN"/>
        </w:rPr>
        <w:t>八、企业相关资格证明文件</w:t>
      </w:r>
    </w:p>
    <w:p w14:paraId="043261F8">
      <w:pPr>
        <w:pStyle w:val="4"/>
        <w:spacing w:before="166" w:beforeLines="50" w:beforeAutospacing="0" w:after="166" w:afterLines="50" w:afterAutospacing="0" w:line="360" w:lineRule="auto"/>
        <w:ind w:firstLine="241" w:firstLineChars="100"/>
        <w:jc w:val="center"/>
        <w:rPr>
          <w:rFonts w:hint="default" w:ascii="Times New Roman" w:hAnsi="Times New Roman" w:cs="Times New Roman"/>
          <w:b/>
          <w:bCs w:val="0"/>
          <w:sz w:val="24"/>
          <w:szCs w:val="20"/>
          <w:highlight w:val="none"/>
          <w:lang w:val="en-US" w:eastAsia="zh-CN" w:bidi="ar-SA"/>
        </w:rPr>
      </w:pPr>
    </w:p>
    <w:p w14:paraId="113E6EE9">
      <w:pPr>
        <w:pStyle w:val="4"/>
        <w:spacing w:before="166" w:beforeLines="50" w:beforeAutospacing="0" w:after="166" w:afterLines="50" w:afterAutospacing="0" w:line="360" w:lineRule="auto"/>
        <w:ind w:firstLine="241" w:firstLineChars="100"/>
        <w:jc w:val="center"/>
        <w:rPr>
          <w:rFonts w:hint="default" w:ascii="Times New Roman" w:hAnsi="Times New Roman" w:eastAsia="宋体" w:cs="Times New Roman"/>
          <w:sz w:val="36"/>
          <w:highlight w:val="none"/>
        </w:rPr>
      </w:pPr>
      <w:r>
        <w:rPr>
          <w:rFonts w:hint="default" w:ascii="Times New Roman" w:hAnsi="Times New Roman" w:cs="Times New Roman"/>
          <w:b/>
          <w:bCs w:val="0"/>
          <w:sz w:val="24"/>
          <w:szCs w:val="20"/>
          <w:highlight w:val="none"/>
          <w:lang w:val="en-US" w:eastAsia="zh-CN" w:bidi="ar-SA"/>
        </w:rPr>
        <w:t>(</w:t>
      </w:r>
      <w:r>
        <w:rPr>
          <w:rFonts w:hint="default" w:ascii="Times New Roman" w:hAnsi="Times New Roman" w:cs="Times New Roman"/>
          <w:b w:val="0"/>
          <w:bCs/>
          <w:sz w:val="24"/>
          <w:szCs w:val="20"/>
          <w:highlight w:val="none"/>
          <w:lang w:val="en-US" w:eastAsia="zh-CN" w:bidi="ar-SA"/>
        </w:rPr>
        <w:t>包括但不限于资格询价函中</w:t>
      </w:r>
      <w:r>
        <w:rPr>
          <w:rFonts w:hint="default" w:ascii="Times New Roman" w:hAnsi="Times New Roman" w:cs="Times New Roman"/>
          <w:b/>
          <w:bCs w:val="0"/>
          <w:sz w:val="24"/>
          <w:szCs w:val="20"/>
          <w:highlight w:val="none"/>
          <w:lang w:val="en-US" w:eastAsia="zh-CN" w:bidi="ar-SA"/>
        </w:rPr>
        <w:t>“（一）报价文件组成”</w:t>
      </w:r>
      <w:r>
        <w:rPr>
          <w:rFonts w:hint="default" w:ascii="Times New Roman" w:hAnsi="Times New Roman" w:cs="Times New Roman"/>
          <w:b w:val="0"/>
          <w:bCs/>
          <w:sz w:val="24"/>
          <w:szCs w:val="20"/>
          <w:highlight w:val="none"/>
          <w:lang w:val="en-US" w:eastAsia="zh-CN" w:bidi="ar-SA"/>
        </w:rPr>
        <w:t>要求所列项</w:t>
      </w:r>
      <w:r>
        <w:rPr>
          <w:rFonts w:hint="default" w:ascii="Times New Roman" w:hAnsi="Times New Roman" w:cs="Times New Roman"/>
          <w:b/>
          <w:bCs w:val="0"/>
          <w:sz w:val="24"/>
          <w:szCs w:val="20"/>
          <w:highlight w:val="none"/>
          <w:lang w:val="en-US" w:eastAsia="zh-CN" w:bidi="ar-SA"/>
        </w:rPr>
        <w:t>）</w:t>
      </w:r>
    </w:p>
    <w:p w14:paraId="60E737D5">
      <w:pPr>
        <w:pStyle w:val="14"/>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pPr>
    </w:p>
    <w:p w14:paraId="2B86E47B">
      <w:pPr>
        <w:pStyle w:val="14"/>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pPr>
    </w:p>
    <w:p w14:paraId="63C20E0A">
      <w:pPr>
        <w:pStyle w:val="14"/>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pPr>
    </w:p>
    <w:p w14:paraId="601A59E1">
      <w:pPr>
        <w:pStyle w:val="14"/>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pPr>
    </w:p>
    <w:p w14:paraId="45F332E5">
      <w:pPr>
        <w:pStyle w:val="15"/>
        <w:wordWrap/>
        <w:spacing w:line="560" w:lineRule="exact"/>
        <w:ind w:left="0" w:leftChars="0" w:firstLine="0" w:firstLineChars="0"/>
        <w:rPr>
          <w:rFonts w:hint="default" w:ascii="Times New Roman" w:hAnsi="Times New Roman" w:cs="Times New Roman"/>
        </w:rPr>
      </w:pPr>
    </w:p>
    <w:p w14:paraId="4444B037">
      <w:pPr>
        <w:rPr>
          <w:rFonts w:hint="default" w:ascii="Times New Roman" w:hAnsi="Times New Roman" w:cs="Times New Roman"/>
        </w:rPr>
        <w:sectPr>
          <w:pgSz w:w="11906" w:h="16838"/>
          <w:pgMar w:top="2098" w:right="1474" w:bottom="1984" w:left="1587" w:header="851" w:footer="1701" w:gutter="0"/>
          <w:pgNumType w:fmt="decimal"/>
          <w:cols w:space="720" w:num="1"/>
          <w:docGrid w:type="lines" w:linePitch="312" w:charSpace="0"/>
        </w:sectPr>
      </w:pPr>
    </w:p>
    <w:p w14:paraId="54739EB3">
      <w:pPr>
        <w:pStyle w:val="4"/>
        <w:jc w:val="center"/>
        <w:rPr>
          <w:rFonts w:hint="default" w:ascii="Times New Roman" w:hAnsi="Times New Roman" w:cs="Times New Roman"/>
          <w:b w:val="0"/>
          <w:sz w:val="30"/>
          <w:szCs w:val="30"/>
          <w:highlight w:val="none"/>
          <w:lang w:val="en-US" w:eastAsia="zh-CN"/>
        </w:rPr>
      </w:pPr>
      <w:r>
        <w:rPr>
          <w:rFonts w:hint="default" w:ascii="Times New Roman" w:hAnsi="Times New Roman" w:cs="Times New Roman"/>
          <w:b w:val="0"/>
          <w:sz w:val="30"/>
          <w:szCs w:val="30"/>
          <w:highlight w:val="none"/>
          <w:lang w:val="en-US" w:eastAsia="zh-CN"/>
        </w:rPr>
        <w:t>九、技术部分文件</w:t>
      </w:r>
    </w:p>
    <w:p w14:paraId="3AAFABA3">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（一）服务方案</w:t>
      </w:r>
    </w:p>
    <w:p w14:paraId="43D0AB5B">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w:t>
      </w:r>
    </w:p>
    <w:p w14:paraId="22E4F4B2">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（二）服务人员配置</w:t>
      </w:r>
    </w:p>
    <w:p w14:paraId="71978031">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w:t>
      </w:r>
    </w:p>
    <w:p w14:paraId="43D5D121">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（三）服务质量、期限保证措施及违约责任承诺</w:t>
      </w:r>
    </w:p>
    <w:p w14:paraId="5BBCC21C">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w:t>
      </w:r>
    </w:p>
    <w:p w14:paraId="6EBD1B97">
      <w:pPr>
        <w:pStyle w:val="7"/>
        <w:rPr>
          <w:rFonts w:hint="default" w:ascii="Times New Roman" w:hAnsi="Times New Roman" w:cs="Times New Roman"/>
        </w:rPr>
        <w:sectPr>
          <w:pgSz w:w="11906" w:h="16838"/>
          <w:pgMar w:top="2098" w:right="1474" w:bottom="1984" w:left="1587" w:header="851" w:footer="1701" w:gutter="0"/>
          <w:pgNumType w:fmt="decimal"/>
          <w:cols w:space="720" w:num="1"/>
          <w:docGrid w:type="lines" w:linePitch="312" w:charSpace="0"/>
        </w:sectPr>
      </w:pPr>
    </w:p>
    <w:p w14:paraId="751E8419">
      <w:pPr>
        <w:pStyle w:val="5"/>
        <w:keepNext w:val="0"/>
        <w:keepLines w:val="0"/>
        <w:pageBreakBefore w:val="0"/>
        <w:widowControl w:val="0"/>
        <w:kinsoku/>
        <w:wordWrap/>
        <w:overflowPunct/>
        <w:topLinePunct w:val="0"/>
        <w:autoSpaceDE/>
        <w:autoSpaceDN/>
        <w:bidi w:val="0"/>
        <w:adjustRightInd/>
        <w:snapToGrid/>
        <w:spacing w:before="0" w:after="0" w:line="377" w:lineRule="auto"/>
        <w:jc w:val="left"/>
        <w:textAlignment w:val="auto"/>
        <w:rPr>
          <w:rFonts w:hint="default" w:ascii="Times New Roman" w:hAnsi="Times New Roman" w:eastAsia="方正仿宋_GBK" w:cs="Times New Roman"/>
          <w:b w:val="0"/>
          <w:bCs/>
          <w:kern w:val="2"/>
          <w:sz w:val="32"/>
          <w:szCs w:val="32"/>
          <w:highlight w:val="none"/>
          <w:lang w:val="en-US" w:eastAsia="zh-CN" w:bidi="ar-SA"/>
        </w:rPr>
      </w:pPr>
      <w:bookmarkStart w:id="35" w:name="_Toc86124101"/>
      <w:bookmarkStart w:id="36" w:name="_Toc191374454"/>
      <w:r>
        <w:rPr>
          <w:rFonts w:hint="default" w:ascii="Times New Roman" w:hAnsi="Times New Roman" w:eastAsia="方正仿宋_GBK" w:cs="Times New Roman"/>
          <w:b w:val="0"/>
          <w:bCs/>
          <w:kern w:val="2"/>
          <w:sz w:val="32"/>
          <w:szCs w:val="32"/>
          <w:highlight w:val="none"/>
          <w:lang w:val="en-US" w:eastAsia="zh-CN" w:bidi="ar-SA"/>
        </w:rPr>
        <w:t>附件二：综合评分明细</w:t>
      </w:r>
    </w:p>
    <w:bookmarkEnd w:id="35"/>
    <w:bookmarkEnd w:id="36"/>
    <w:tbl>
      <w:tblPr>
        <w:tblStyle w:val="12"/>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7"/>
        <w:gridCol w:w="758"/>
        <w:gridCol w:w="6872"/>
        <w:gridCol w:w="562"/>
      </w:tblGrid>
      <w:tr w14:paraId="5152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07" w:type="dxa"/>
            <w:vMerge w:val="restart"/>
            <w:vAlign w:val="center"/>
          </w:tcPr>
          <w:p w14:paraId="1B878CE4">
            <w:pPr>
              <w:keepNext w:val="0"/>
              <w:keepLines w:val="0"/>
              <w:pageBreakBefore w:val="0"/>
              <w:kinsoku/>
              <w:wordWrap/>
              <w:overflowPunct/>
              <w:topLinePunct w:val="0"/>
              <w:bidi w:val="0"/>
              <w:adjustRightInd w:val="0"/>
              <w:snapToGrid w:val="0"/>
              <w:jc w:val="center"/>
              <w:textAlignment w:val="auto"/>
              <w:rPr>
                <w:rFonts w:eastAsiaTheme="majorEastAsia"/>
                <w:b/>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评分项目</w:t>
            </w:r>
          </w:p>
        </w:tc>
        <w:tc>
          <w:tcPr>
            <w:tcW w:w="7630" w:type="dxa"/>
            <w:gridSpan w:val="2"/>
            <w:vAlign w:val="center"/>
          </w:tcPr>
          <w:p w14:paraId="1703C9D9">
            <w:pPr>
              <w:keepNext w:val="0"/>
              <w:keepLines w:val="0"/>
              <w:pageBreakBefore w:val="0"/>
              <w:kinsoku/>
              <w:wordWrap/>
              <w:overflowPunct/>
              <w:topLinePunct w:val="0"/>
              <w:bidi w:val="0"/>
              <w:adjustRightInd w:val="0"/>
              <w:snapToGrid w:val="0"/>
              <w:jc w:val="center"/>
              <w:textAlignment w:val="auto"/>
              <w:rPr>
                <w:rFonts w:eastAsiaTheme="majorEastAsia"/>
                <w:b/>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评分标准</w:t>
            </w:r>
          </w:p>
        </w:tc>
        <w:tc>
          <w:tcPr>
            <w:tcW w:w="562" w:type="dxa"/>
            <w:vMerge w:val="restart"/>
            <w:vAlign w:val="center"/>
          </w:tcPr>
          <w:p w14:paraId="2E0EA896">
            <w:pPr>
              <w:keepNext w:val="0"/>
              <w:keepLines w:val="0"/>
              <w:pageBreakBefore w:val="0"/>
              <w:kinsoku/>
              <w:wordWrap/>
              <w:overflowPunct/>
              <w:topLinePunct w:val="0"/>
              <w:bidi w:val="0"/>
              <w:adjustRightInd w:val="0"/>
              <w:snapToGrid w:val="0"/>
              <w:jc w:val="center"/>
              <w:textAlignment w:val="auto"/>
              <w:rPr>
                <w:rFonts w:eastAsiaTheme="majorEastAsia"/>
                <w:b/>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备注</w:t>
            </w:r>
          </w:p>
        </w:tc>
      </w:tr>
      <w:tr w14:paraId="1712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07" w:type="dxa"/>
            <w:vMerge w:val="continue"/>
            <w:vAlign w:val="center"/>
          </w:tcPr>
          <w:p w14:paraId="5E81150A">
            <w:pPr>
              <w:keepNext w:val="0"/>
              <w:keepLines w:val="0"/>
              <w:pageBreakBefore w:val="0"/>
              <w:kinsoku/>
              <w:wordWrap/>
              <w:overflowPunct/>
              <w:topLinePunct w:val="0"/>
              <w:bidi w:val="0"/>
              <w:adjustRightInd w:val="0"/>
              <w:snapToGrid w:val="0"/>
              <w:jc w:val="center"/>
              <w:textAlignment w:val="auto"/>
              <w:rPr>
                <w:rFonts w:eastAsiaTheme="majorEastAsia"/>
                <w:color w:val="000000" w:themeColor="text1"/>
                <w:szCs w:val="21"/>
                <w:highlight w:val="none"/>
                <w14:textFill>
                  <w14:solidFill>
                    <w14:schemeClr w14:val="tx1"/>
                  </w14:solidFill>
                </w14:textFill>
              </w:rPr>
            </w:pPr>
          </w:p>
        </w:tc>
        <w:tc>
          <w:tcPr>
            <w:tcW w:w="758" w:type="dxa"/>
            <w:vAlign w:val="center"/>
          </w:tcPr>
          <w:p w14:paraId="7CC32744">
            <w:pPr>
              <w:keepNext w:val="0"/>
              <w:keepLines w:val="0"/>
              <w:pageBreakBefore w:val="0"/>
              <w:kinsoku/>
              <w:wordWrap/>
              <w:overflowPunct/>
              <w:topLinePunct w:val="0"/>
              <w:bidi w:val="0"/>
              <w:adjustRightInd w:val="0"/>
              <w:snapToGrid w:val="0"/>
              <w:jc w:val="center"/>
              <w:textAlignment w:val="auto"/>
              <w:rPr>
                <w:rFonts w:eastAsiaTheme="majorEastAsia"/>
                <w:b/>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分值</w:t>
            </w:r>
          </w:p>
        </w:tc>
        <w:tc>
          <w:tcPr>
            <w:tcW w:w="6872" w:type="dxa"/>
            <w:vAlign w:val="center"/>
          </w:tcPr>
          <w:p w14:paraId="3CA2826B">
            <w:pPr>
              <w:keepNext w:val="0"/>
              <w:keepLines w:val="0"/>
              <w:pageBreakBefore w:val="0"/>
              <w:kinsoku/>
              <w:wordWrap/>
              <w:overflowPunct/>
              <w:topLinePunct w:val="0"/>
              <w:bidi w:val="0"/>
              <w:adjustRightInd w:val="0"/>
              <w:snapToGrid w:val="0"/>
              <w:jc w:val="center"/>
              <w:textAlignment w:val="auto"/>
              <w:rPr>
                <w:rFonts w:eastAsiaTheme="majorEastAsia"/>
                <w:b/>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细则</w:t>
            </w:r>
          </w:p>
        </w:tc>
        <w:tc>
          <w:tcPr>
            <w:tcW w:w="562" w:type="dxa"/>
            <w:vMerge w:val="continue"/>
            <w:vAlign w:val="center"/>
          </w:tcPr>
          <w:p w14:paraId="700D94A2">
            <w:pPr>
              <w:keepNext w:val="0"/>
              <w:keepLines w:val="0"/>
              <w:pageBreakBefore w:val="0"/>
              <w:kinsoku/>
              <w:wordWrap/>
              <w:overflowPunct/>
              <w:topLinePunct w:val="0"/>
              <w:bidi w:val="0"/>
              <w:adjustRightInd w:val="0"/>
              <w:snapToGrid w:val="0"/>
              <w:jc w:val="center"/>
              <w:textAlignment w:val="auto"/>
              <w:rPr>
                <w:rFonts w:eastAsiaTheme="majorEastAsia"/>
                <w:color w:val="000000" w:themeColor="text1"/>
                <w:szCs w:val="21"/>
                <w:highlight w:val="none"/>
                <w14:textFill>
                  <w14:solidFill>
                    <w14:schemeClr w14:val="tx1"/>
                  </w14:solidFill>
                </w14:textFill>
              </w:rPr>
            </w:pPr>
          </w:p>
        </w:tc>
      </w:tr>
      <w:tr w14:paraId="4956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9799" w:type="dxa"/>
            <w:gridSpan w:val="4"/>
            <w:vAlign w:val="center"/>
          </w:tcPr>
          <w:p w14:paraId="708365AA">
            <w:pPr>
              <w:keepNext w:val="0"/>
              <w:keepLines w:val="0"/>
              <w:pageBreakBefore w:val="0"/>
              <w:kinsoku/>
              <w:wordWrap/>
              <w:overflowPunct/>
              <w:topLinePunct w:val="0"/>
              <w:bidi w:val="0"/>
              <w:adjustRightInd w:val="0"/>
              <w:snapToGrid w:val="0"/>
              <w:jc w:val="center"/>
              <w:textAlignment w:val="auto"/>
              <w:rPr>
                <w:rFonts w:eastAsiaTheme="majorEastAsia"/>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F1报价部分（50分）</w:t>
            </w:r>
          </w:p>
        </w:tc>
      </w:tr>
      <w:tr w14:paraId="3FF8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9" w:hRule="atLeast"/>
          <w:jc w:val="center"/>
        </w:trPr>
        <w:tc>
          <w:tcPr>
            <w:tcW w:w="1607" w:type="dxa"/>
            <w:vAlign w:val="center"/>
          </w:tcPr>
          <w:p w14:paraId="6D50FD71">
            <w:pPr>
              <w:keepNext w:val="0"/>
              <w:keepLines w:val="0"/>
              <w:pageBreakBefore w:val="0"/>
              <w:widowControl/>
              <w:kinsoku/>
              <w:wordWrap/>
              <w:overflowPunct/>
              <w:topLinePunct w:val="0"/>
              <w:bidi w:val="0"/>
              <w:adjustRightInd w:val="0"/>
              <w:snapToGrid w:val="0"/>
              <w:jc w:val="center"/>
              <w:textAlignment w:val="auto"/>
              <w:rPr>
                <w:rFonts w:eastAsiaTheme="majorEastAsia"/>
                <w:color w:val="000000" w:themeColor="text1"/>
                <w:szCs w:val="21"/>
                <w:highlight w:val="none"/>
                <w14:textFill>
                  <w14:solidFill>
                    <w14:schemeClr w14:val="tx1"/>
                  </w14:solidFill>
                </w14:textFill>
              </w:rPr>
            </w:pPr>
            <w:r>
              <w:rPr>
                <w:rFonts w:eastAsiaTheme="majorEastAsia"/>
                <w:color w:val="000000" w:themeColor="text1"/>
                <w:szCs w:val="21"/>
                <w:highlight w:val="none"/>
                <w14:textFill>
                  <w14:solidFill>
                    <w14:schemeClr w14:val="tx1"/>
                  </w14:solidFill>
                </w14:textFill>
              </w:rPr>
              <w:t>报价部分</w:t>
            </w:r>
          </w:p>
        </w:tc>
        <w:tc>
          <w:tcPr>
            <w:tcW w:w="758" w:type="dxa"/>
            <w:vAlign w:val="center"/>
          </w:tcPr>
          <w:p w14:paraId="773A6684">
            <w:pPr>
              <w:keepNext w:val="0"/>
              <w:keepLines w:val="0"/>
              <w:pageBreakBefore w:val="0"/>
              <w:kinsoku/>
              <w:wordWrap/>
              <w:overflowPunct/>
              <w:topLinePunct w:val="0"/>
              <w:autoSpaceDE w:val="0"/>
              <w:autoSpaceDN w:val="0"/>
              <w:bidi w:val="0"/>
              <w:adjustRightInd w:val="0"/>
              <w:snapToGrid w:val="0"/>
              <w:jc w:val="center"/>
              <w:textAlignment w:val="auto"/>
              <w:rPr>
                <w:rFonts w:eastAsiaTheme="majorEastAsia"/>
                <w:color w:val="000000" w:themeColor="text1"/>
                <w:szCs w:val="21"/>
                <w:highlight w:val="none"/>
                <w14:textFill>
                  <w14:solidFill>
                    <w14:schemeClr w14:val="tx1"/>
                  </w14:solidFill>
                </w14:textFill>
              </w:rPr>
            </w:pPr>
            <w:r>
              <w:rPr>
                <w:rFonts w:eastAsiaTheme="majorEastAsia"/>
                <w:color w:val="000000" w:themeColor="text1"/>
                <w:szCs w:val="21"/>
                <w:highlight w:val="none"/>
                <w14:textFill>
                  <w14:solidFill>
                    <w14:schemeClr w14:val="tx1"/>
                  </w14:solidFill>
                </w14:textFill>
              </w:rPr>
              <w:t>50分</w:t>
            </w:r>
          </w:p>
        </w:tc>
        <w:tc>
          <w:tcPr>
            <w:tcW w:w="6872" w:type="dxa"/>
            <w:vAlign w:val="center"/>
          </w:tcPr>
          <w:p w14:paraId="7D0F46FB">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当最终报价等于评标基准价时得报价基本分40分；</w:t>
            </w:r>
          </w:p>
          <w:p w14:paraId="48844619">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最终总报价低于评标基准价10%（含10%）以内，在报价基本分的基础上，每低于评标基准价1%加1分，最多得满分；低于评标基准价10%以外，从满分起扣，每超1%扣1分，扣完为止；</w:t>
            </w:r>
          </w:p>
          <w:p w14:paraId="3301C574">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高于评标基准价时，从基本分起扣，每高于评标基准价1%扣1分，扣完为止。按内插法计算。</w:t>
            </w:r>
          </w:p>
          <w:p w14:paraId="18D16F67">
            <w:pPr>
              <w:keepNext w:val="0"/>
              <w:keepLines w:val="0"/>
              <w:pageBreakBefore w:val="0"/>
              <w:kinsoku/>
              <w:wordWrap/>
              <w:overflowPunct/>
              <w:topLinePunct w:val="0"/>
              <w:autoSpaceDE w:val="0"/>
              <w:autoSpaceDN w:val="0"/>
              <w:bidi w:val="0"/>
              <w:adjustRightInd w:val="0"/>
              <w:snapToGrid w:val="0"/>
              <w:spacing w:line="240" w:lineRule="auto"/>
              <w:textAlignment w:val="auto"/>
              <w:rPr>
                <w:rFonts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 xml:space="preserve">合格申请人数大于5家（含5家）时，评标基准价为去掉最高最终报价和最低最终报价后，其他申请人最终报价的算术平均值；合格申请人数少于5家时，评标基准价为申请人最终报价的算术平均值。注：增值税税率不一致时，以不含税价格作为报价评分依据。 </w:t>
            </w:r>
          </w:p>
        </w:tc>
        <w:tc>
          <w:tcPr>
            <w:tcW w:w="562" w:type="dxa"/>
            <w:vAlign w:val="center"/>
          </w:tcPr>
          <w:p w14:paraId="01180341">
            <w:pPr>
              <w:keepNext w:val="0"/>
              <w:keepLines w:val="0"/>
              <w:pageBreakBefore w:val="0"/>
              <w:kinsoku/>
              <w:wordWrap/>
              <w:overflowPunct/>
              <w:topLinePunct w:val="0"/>
              <w:bidi w:val="0"/>
              <w:adjustRightInd w:val="0"/>
              <w:snapToGrid w:val="0"/>
              <w:jc w:val="center"/>
              <w:textAlignment w:val="auto"/>
              <w:rPr>
                <w:rFonts w:eastAsiaTheme="majorEastAsia"/>
                <w:color w:val="000000" w:themeColor="text1"/>
                <w:szCs w:val="21"/>
                <w:highlight w:val="none"/>
                <w14:textFill>
                  <w14:solidFill>
                    <w14:schemeClr w14:val="tx1"/>
                  </w14:solidFill>
                </w14:textFill>
              </w:rPr>
            </w:pPr>
          </w:p>
        </w:tc>
      </w:tr>
      <w:tr w14:paraId="3C04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799" w:type="dxa"/>
            <w:gridSpan w:val="4"/>
            <w:vAlign w:val="center"/>
          </w:tcPr>
          <w:p w14:paraId="2A5211F7">
            <w:pPr>
              <w:keepNext w:val="0"/>
              <w:keepLines w:val="0"/>
              <w:pageBreakBefore w:val="0"/>
              <w:kinsoku/>
              <w:wordWrap/>
              <w:overflowPunct/>
              <w:topLinePunct w:val="0"/>
              <w:bidi w:val="0"/>
              <w:adjustRightInd w:val="0"/>
              <w:snapToGrid w:val="0"/>
              <w:spacing w:line="240" w:lineRule="auto"/>
              <w:jc w:val="center"/>
              <w:textAlignment w:val="auto"/>
              <w:rPr>
                <w:rFonts w:eastAsiaTheme="majorEastAsia"/>
                <w:b/>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F2商务部分（10分）</w:t>
            </w:r>
          </w:p>
        </w:tc>
      </w:tr>
      <w:tr w14:paraId="65AE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607" w:type="dxa"/>
            <w:vAlign w:val="center"/>
          </w:tcPr>
          <w:p w14:paraId="776ED326">
            <w:pPr>
              <w:keepNext w:val="0"/>
              <w:keepLines w:val="0"/>
              <w:pageBreakBefore w:val="0"/>
              <w:kinsoku/>
              <w:wordWrap/>
              <w:overflowPunct/>
              <w:topLinePunct w:val="0"/>
              <w:bidi w:val="0"/>
              <w:adjustRightInd w:val="0"/>
              <w:snapToGrid w:val="0"/>
              <w:jc w:val="center"/>
              <w:textAlignment w:val="auto"/>
              <w:rPr>
                <w:rFonts w:eastAsiaTheme="majorEastAsia"/>
                <w:b/>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评分项目</w:t>
            </w:r>
          </w:p>
        </w:tc>
        <w:tc>
          <w:tcPr>
            <w:tcW w:w="758" w:type="dxa"/>
            <w:vAlign w:val="center"/>
          </w:tcPr>
          <w:p w14:paraId="1E0189EA">
            <w:pPr>
              <w:keepNext w:val="0"/>
              <w:keepLines w:val="0"/>
              <w:pageBreakBefore w:val="0"/>
              <w:kinsoku/>
              <w:wordWrap/>
              <w:overflowPunct/>
              <w:topLinePunct w:val="0"/>
              <w:autoSpaceDE w:val="0"/>
              <w:autoSpaceDN w:val="0"/>
              <w:bidi w:val="0"/>
              <w:adjustRightInd w:val="0"/>
              <w:snapToGrid w:val="0"/>
              <w:jc w:val="center"/>
              <w:textAlignment w:val="auto"/>
              <w:rPr>
                <w:rFonts w:eastAsiaTheme="majorEastAsia"/>
                <w:b/>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分值</w:t>
            </w:r>
          </w:p>
        </w:tc>
        <w:tc>
          <w:tcPr>
            <w:tcW w:w="6872" w:type="dxa"/>
            <w:vAlign w:val="center"/>
          </w:tcPr>
          <w:p w14:paraId="26087590">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rFonts w:eastAsiaTheme="majorEastAsia"/>
                <w:b/>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评分标准</w:t>
            </w:r>
          </w:p>
        </w:tc>
        <w:tc>
          <w:tcPr>
            <w:tcW w:w="562" w:type="dxa"/>
            <w:vAlign w:val="center"/>
          </w:tcPr>
          <w:p w14:paraId="02DB1055">
            <w:pPr>
              <w:keepNext w:val="0"/>
              <w:keepLines w:val="0"/>
              <w:pageBreakBefore w:val="0"/>
              <w:kinsoku/>
              <w:wordWrap/>
              <w:overflowPunct/>
              <w:topLinePunct w:val="0"/>
              <w:bidi w:val="0"/>
              <w:adjustRightInd w:val="0"/>
              <w:snapToGrid w:val="0"/>
              <w:jc w:val="center"/>
              <w:textAlignment w:val="auto"/>
              <w:rPr>
                <w:rFonts w:eastAsiaTheme="majorEastAsia"/>
                <w:b/>
                <w:color w:val="000000" w:themeColor="text1"/>
                <w:szCs w:val="21"/>
                <w:highlight w:val="none"/>
                <w14:textFill>
                  <w14:solidFill>
                    <w14:schemeClr w14:val="tx1"/>
                  </w14:solidFill>
                </w14:textFill>
              </w:rPr>
            </w:pPr>
          </w:p>
        </w:tc>
      </w:tr>
      <w:tr w14:paraId="6245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07" w:type="dxa"/>
            <w:vAlign w:val="center"/>
          </w:tcPr>
          <w:p w14:paraId="6FC7C587">
            <w:pPr>
              <w:keepNext w:val="0"/>
              <w:keepLines w:val="0"/>
              <w:pageBreakBefore w:val="0"/>
              <w:kinsoku/>
              <w:wordWrap/>
              <w:overflowPunct/>
              <w:topLinePunct w:val="0"/>
              <w:autoSpaceDE w:val="0"/>
              <w:autoSpaceDN w:val="0"/>
              <w:bidi w:val="0"/>
              <w:adjustRightInd w:val="0"/>
              <w:snapToGrid w:val="0"/>
              <w:jc w:val="center"/>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企业业绩</w:t>
            </w:r>
          </w:p>
        </w:tc>
        <w:tc>
          <w:tcPr>
            <w:tcW w:w="758" w:type="dxa"/>
            <w:vAlign w:val="center"/>
          </w:tcPr>
          <w:p w14:paraId="7F6E8C3C">
            <w:pPr>
              <w:keepNext w:val="0"/>
              <w:keepLines w:val="0"/>
              <w:pageBreakBefore w:val="0"/>
              <w:kinsoku/>
              <w:wordWrap/>
              <w:overflowPunct/>
              <w:topLinePunct w:val="0"/>
              <w:autoSpaceDE w:val="0"/>
              <w:autoSpaceDN w:val="0"/>
              <w:bidi w:val="0"/>
              <w:adjustRightInd w:val="0"/>
              <w:snapToGrid w:val="0"/>
              <w:jc w:val="center"/>
              <w:textAlignment w:val="auto"/>
              <w:rPr>
                <w:rFonts w:hint="eastAsia" w:eastAsiaTheme="majorEastAsia"/>
                <w:color w:val="000000" w:themeColor="text1"/>
                <w:szCs w:val="21"/>
                <w:highlight w:val="none"/>
                <w:lang w:val="en-US" w:eastAsia="zh-CN"/>
                <w14:textFill>
                  <w14:solidFill>
                    <w14:schemeClr w14:val="tx1"/>
                  </w14:solidFill>
                </w14:textFill>
              </w:rPr>
            </w:pPr>
            <w:r>
              <w:rPr>
                <w:rFonts w:hint="eastAsia" w:eastAsiaTheme="majorEastAsia"/>
                <w:color w:val="000000" w:themeColor="text1"/>
                <w:szCs w:val="21"/>
                <w:highlight w:val="none"/>
                <w:lang w:val="en-US" w:eastAsia="zh-CN"/>
                <w14:textFill>
                  <w14:solidFill>
                    <w14:schemeClr w14:val="tx1"/>
                  </w14:solidFill>
                </w14:textFill>
              </w:rPr>
              <w:t>6</w:t>
            </w:r>
            <w:r>
              <w:rPr>
                <w:rFonts w:hint="eastAsia" w:eastAsiaTheme="majorEastAsia"/>
                <w:color w:val="000000" w:themeColor="text1"/>
                <w:szCs w:val="21"/>
                <w:highlight w:val="none"/>
                <w14:textFill>
                  <w14:solidFill>
                    <w14:schemeClr w14:val="tx1"/>
                  </w14:solidFill>
                </w14:textFill>
              </w:rPr>
              <w:t>分</w:t>
            </w:r>
          </w:p>
        </w:tc>
        <w:tc>
          <w:tcPr>
            <w:tcW w:w="6872" w:type="dxa"/>
            <w:vAlign w:val="center"/>
          </w:tcPr>
          <w:p w14:paraId="5A397FCF">
            <w:pPr>
              <w:keepNext w:val="0"/>
              <w:keepLines w:val="0"/>
              <w:pageBreakBefore w:val="0"/>
              <w:kinsoku/>
              <w:wordWrap/>
              <w:overflowPunct/>
              <w:topLinePunct w:val="0"/>
              <w:autoSpaceDE w:val="0"/>
              <w:autoSpaceDN w:val="0"/>
              <w:bidi w:val="0"/>
              <w:adjustRightInd w:val="0"/>
              <w:snapToGrid w:val="0"/>
              <w:textAlignment w:val="auto"/>
              <w:rPr>
                <w:rFonts w:hint="eastAsia"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eastAsia" w:ascii="Times New Roman" w:hAnsi="Times New Roman" w:cs="Times New Roman" w:eastAsiaTheme="majorEastAsia"/>
                <w:color w:val="000000" w:themeColor="text1"/>
                <w:spacing w:val="0"/>
                <w:sz w:val="21"/>
                <w:szCs w:val="21"/>
                <w:highlight w:val="none"/>
                <w14:textFill>
                  <w14:solidFill>
                    <w14:schemeClr w14:val="tx1"/>
                  </w14:solidFill>
                </w14:textFill>
              </w:rPr>
              <w:t>满足资格要求的得</w:t>
            </w:r>
            <w:r>
              <w:rPr>
                <w:rFonts w:hint="eastAsia" w:ascii="Times New Roman" w:hAnsi="Times New Roman" w:cs="Times New Roman" w:eastAsiaTheme="majorEastAsia"/>
                <w:color w:val="000000" w:themeColor="text1"/>
                <w:spacing w:val="0"/>
                <w:sz w:val="21"/>
                <w:szCs w:val="21"/>
                <w:highlight w:val="none"/>
                <w:lang w:val="en-US" w:eastAsia="zh-CN"/>
                <w14:textFill>
                  <w14:solidFill>
                    <w14:schemeClr w14:val="tx1"/>
                  </w14:solidFill>
                </w14:textFill>
              </w:rPr>
              <w:t>4</w:t>
            </w:r>
            <w:r>
              <w:rPr>
                <w:rFonts w:hint="eastAsia" w:ascii="Times New Roman" w:hAnsi="Times New Roman" w:cs="Times New Roman" w:eastAsiaTheme="majorEastAsia"/>
                <w:color w:val="000000" w:themeColor="text1"/>
                <w:spacing w:val="0"/>
                <w:sz w:val="21"/>
                <w:szCs w:val="21"/>
                <w:highlight w:val="none"/>
                <w14:textFill>
                  <w14:solidFill>
                    <w14:schemeClr w14:val="tx1"/>
                  </w14:solidFill>
                </w14:textFill>
              </w:rPr>
              <w:t>分。</w:t>
            </w:r>
          </w:p>
          <w:p w14:paraId="6BBEF7E3">
            <w:pPr>
              <w:keepNext w:val="0"/>
              <w:keepLines w:val="0"/>
              <w:pageBreakBefore w:val="0"/>
              <w:kinsoku/>
              <w:wordWrap/>
              <w:overflowPunct/>
              <w:topLinePunct w:val="0"/>
              <w:autoSpaceDE w:val="0"/>
              <w:autoSpaceDN w:val="0"/>
              <w:bidi w:val="0"/>
              <w:adjustRightInd w:val="0"/>
              <w:snapToGrid w:val="0"/>
              <w:textAlignment w:val="auto"/>
              <w:rPr>
                <w:rFonts w:hint="eastAsia" w:ascii="Times New Roman" w:hAnsi="Times New Roman" w:cs="Times New Roman" w:eastAsiaTheme="majorEastAsia"/>
                <w:color w:val="000000" w:themeColor="text1"/>
                <w:szCs w:val="21"/>
                <w:highlight w:val="none"/>
                <w14:textFill>
                  <w14:solidFill>
                    <w14:schemeClr w14:val="tx1"/>
                  </w14:solidFill>
                </w14:textFill>
              </w:rPr>
            </w:pPr>
            <w:r>
              <w:rPr>
                <w:rFonts w:hint="eastAsia" w:ascii="Times New Roman" w:hAnsi="Times New Roman" w:cs="Times New Roman" w:eastAsiaTheme="majorEastAsia"/>
                <w:color w:val="000000" w:themeColor="text1"/>
                <w:spacing w:val="0"/>
                <w:sz w:val="21"/>
                <w:szCs w:val="21"/>
                <w:highlight w:val="none"/>
                <w14:textFill>
                  <w14:solidFill>
                    <w14:schemeClr w14:val="tx1"/>
                  </w14:solidFill>
                </w14:textFill>
              </w:rPr>
              <w:t>申请人每增加一项满足资格要求的业绩加</w:t>
            </w:r>
            <w:r>
              <w:rPr>
                <w:rFonts w:hint="eastAsia" w:ascii="Times New Roman" w:hAnsi="Times New Roman" w:cs="Times New Roman" w:eastAsiaTheme="majorEastAsia"/>
                <w:color w:val="000000" w:themeColor="text1"/>
                <w:spacing w:val="0"/>
                <w:sz w:val="21"/>
                <w:szCs w:val="21"/>
                <w:highlight w:val="none"/>
                <w:lang w:val="en-US" w:eastAsia="zh-CN"/>
                <w14:textFill>
                  <w14:solidFill>
                    <w14:schemeClr w14:val="tx1"/>
                  </w14:solidFill>
                </w14:textFill>
              </w:rPr>
              <w:t>2</w:t>
            </w:r>
            <w:r>
              <w:rPr>
                <w:rFonts w:hint="eastAsia" w:ascii="Times New Roman" w:hAnsi="Times New Roman" w:cs="Times New Roman" w:eastAsiaTheme="majorEastAsia"/>
                <w:color w:val="000000" w:themeColor="text1"/>
                <w:spacing w:val="0"/>
                <w:sz w:val="21"/>
                <w:szCs w:val="21"/>
                <w:highlight w:val="none"/>
                <w14:textFill>
                  <w14:solidFill>
                    <w14:schemeClr w14:val="tx1"/>
                  </w14:solidFill>
                </w14:textFill>
              </w:rPr>
              <w:t>分，最多得6分。</w:t>
            </w:r>
          </w:p>
        </w:tc>
        <w:tc>
          <w:tcPr>
            <w:tcW w:w="562" w:type="dxa"/>
            <w:vAlign w:val="center"/>
          </w:tcPr>
          <w:p w14:paraId="2C6C66B2">
            <w:pPr>
              <w:keepNext w:val="0"/>
              <w:keepLines w:val="0"/>
              <w:pageBreakBefore w:val="0"/>
              <w:kinsoku/>
              <w:wordWrap/>
              <w:overflowPunct/>
              <w:topLinePunct w:val="0"/>
              <w:bidi w:val="0"/>
              <w:adjustRightInd w:val="0"/>
              <w:snapToGrid w:val="0"/>
              <w:jc w:val="center"/>
              <w:textAlignment w:val="auto"/>
              <w:rPr>
                <w:rFonts w:eastAsiaTheme="majorEastAsia"/>
                <w:color w:val="000000" w:themeColor="text1"/>
                <w:szCs w:val="21"/>
                <w:highlight w:val="none"/>
                <w14:textFill>
                  <w14:solidFill>
                    <w14:schemeClr w14:val="tx1"/>
                  </w14:solidFill>
                </w14:textFill>
              </w:rPr>
            </w:pPr>
          </w:p>
        </w:tc>
      </w:tr>
      <w:tr w14:paraId="5E5F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07" w:type="dxa"/>
            <w:vAlign w:val="center"/>
          </w:tcPr>
          <w:p w14:paraId="4E2F3FC6">
            <w:pPr>
              <w:keepNext w:val="0"/>
              <w:keepLines w:val="0"/>
              <w:pageBreakBefore w:val="0"/>
              <w:kinsoku/>
              <w:wordWrap/>
              <w:overflowPunct/>
              <w:topLinePunct w:val="0"/>
              <w:autoSpaceDE w:val="0"/>
              <w:autoSpaceDN w:val="0"/>
              <w:bidi w:val="0"/>
              <w:adjustRightInd w:val="0"/>
              <w:snapToGrid w:val="0"/>
              <w:jc w:val="center"/>
              <w:textAlignment w:val="auto"/>
              <w:rPr>
                <w:rFonts w:hint="eastAsia" w:eastAsiaTheme="majorEastAsia"/>
                <w:color w:val="000000" w:themeColor="text1"/>
                <w:szCs w:val="21"/>
                <w:highlight w:val="none"/>
                <w14:textFill>
                  <w14:solidFill>
                    <w14:schemeClr w14:val="tx1"/>
                  </w14:solidFill>
                </w14:textFill>
              </w:rPr>
            </w:pPr>
            <w:r>
              <w:rPr>
                <w:rFonts w:hint="eastAsia" w:ascii="宋体" w:hAnsi="宋体" w:cs="宋体"/>
                <w:sz w:val="21"/>
                <w:szCs w:val="21"/>
              </w:rPr>
              <w:t>财务能力</w:t>
            </w:r>
          </w:p>
        </w:tc>
        <w:tc>
          <w:tcPr>
            <w:tcW w:w="758" w:type="dxa"/>
            <w:vAlign w:val="center"/>
          </w:tcPr>
          <w:p w14:paraId="1E635CF2">
            <w:pPr>
              <w:jc w:val="center"/>
              <w:rPr>
                <w:rFonts w:hint="eastAsia" w:eastAsiaTheme="majorEastAsia"/>
                <w:color w:val="000000" w:themeColor="text1"/>
                <w:szCs w:val="21"/>
                <w:highlight w:val="none"/>
                <w:lang w:val="en-US" w:eastAsia="zh-CN"/>
                <w14:textFill>
                  <w14:solidFill>
                    <w14:schemeClr w14:val="tx1"/>
                  </w14:solidFill>
                </w14:textFill>
              </w:rPr>
            </w:pPr>
            <w:r>
              <w:rPr>
                <w:rFonts w:hint="eastAsia" w:ascii="宋体" w:hAnsi="宋体" w:cs="宋体" w:eastAsiaTheme="majorEastAsia"/>
                <w:sz w:val="21"/>
                <w:szCs w:val="21"/>
                <w:lang w:val="en-US" w:eastAsia="zh-CN"/>
              </w:rPr>
              <w:t>4分</w:t>
            </w:r>
          </w:p>
        </w:tc>
        <w:tc>
          <w:tcPr>
            <w:tcW w:w="6872" w:type="dxa"/>
            <w:vAlign w:val="center"/>
          </w:tcPr>
          <w:p w14:paraId="53ACD7CE">
            <w:pPr>
              <w:adjustRightInd w:val="0"/>
              <w:snapToGrid w:val="0"/>
              <w:jc w:val="left"/>
              <w:rPr>
                <w:rFonts w:hint="eastAsia" w:ascii="宋体" w:hAnsi="宋体" w:cs="宋体"/>
                <w:sz w:val="21"/>
                <w:szCs w:val="21"/>
              </w:rPr>
            </w:pPr>
            <w:r>
              <w:rPr>
                <w:rFonts w:hint="eastAsia" w:ascii="宋体" w:hAnsi="宋体" w:cs="宋体"/>
                <w:sz w:val="21"/>
                <w:szCs w:val="21"/>
              </w:rPr>
              <w:t>结合近三年财务状况、资金流动性、盈利能力等，企业经营能力综合排序，最优者得分最高(不超出满分分值)。</w:t>
            </w:r>
          </w:p>
          <w:p w14:paraId="09FB477A">
            <w:pPr>
              <w:adjustRightInd w:val="0"/>
              <w:snapToGrid w:val="0"/>
              <w:jc w:val="left"/>
              <w:rPr>
                <w:rFonts w:hint="eastAsia"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eastAsia" w:ascii="宋体" w:hAnsi="宋体" w:cs="宋体"/>
                <w:sz w:val="21"/>
                <w:szCs w:val="21"/>
              </w:rPr>
              <w:t>优：得</w:t>
            </w:r>
            <w:r>
              <w:rPr>
                <w:rFonts w:hint="eastAsia" w:ascii="宋体" w:hAnsi="宋体" w:cs="宋体"/>
                <w:sz w:val="21"/>
                <w:szCs w:val="21"/>
                <w:lang w:val="en-US" w:eastAsia="zh-CN"/>
              </w:rPr>
              <w:t>4</w:t>
            </w:r>
            <w:r>
              <w:rPr>
                <w:rFonts w:hint="eastAsia" w:ascii="宋体" w:hAnsi="宋体" w:cs="宋体"/>
                <w:sz w:val="21"/>
                <w:szCs w:val="21"/>
              </w:rPr>
              <w:t>分；良：得</w:t>
            </w:r>
            <w:r>
              <w:rPr>
                <w:rFonts w:hint="eastAsia" w:ascii="宋体" w:hAnsi="宋体" w:cs="宋体"/>
                <w:sz w:val="21"/>
                <w:szCs w:val="21"/>
                <w:lang w:val="en-US" w:eastAsia="zh-CN"/>
              </w:rPr>
              <w:t>3</w:t>
            </w:r>
            <w:r>
              <w:rPr>
                <w:rFonts w:hint="eastAsia" w:ascii="宋体" w:hAnsi="宋体" w:cs="宋体"/>
                <w:sz w:val="21"/>
                <w:szCs w:val="21"/>
              </w:rPr>
              <w:t>分；一般：得</w:t>
            </w:r>
            <w:r>
              <w:rPr>
                <w:rFonts w:hint="eastAsia" w:ascii="宋体" w:hAnsi="宋体" w:cs="宋体"/>
                <w:sz w:val="21"/>
                <w:szCs w:val="21"/>
                <w:lang w:val="en-US" w:eastAsia="zh-CN"/>
              </w:rPr>
              <w:t>2</w:t>
            </w:r>
            <w:r>
              <w:rPr>
                <w:rFonts w:hint="eastAsia" w:ascii="宋体" w:hAnsi="宋体" w:cs="宋体"/>
                <w:sz w:val="21"/>
                <w:szCs w:val="21"/>
              </w:rPr>
              <w:t>分；差：得0</w:t>
            </w:r>
            <w:r>
              <w:rPr>
                <w:rFonts w:hint="eastAsia" w:ascii="宋体" w:hAnsi="宋体" w:cs="宋体"/>
                <w:sz w:val="21"/>
                <w:szCs w:val="21"/>
                <w:lang w:val="en-US" w:eastAsia="zh-CN"/>
              </w:rPr>
              <w:t>-1</w:t>
            </w:r>
            <w:r>
              <w:rPr>
                <w:rFonts w:hint="eastAsia" w:ascii="宋体" w:hAnsi="宋体" w:cs="宋体"/>
                <w:sz w:val="21"/>
                <w:szCs w:val="21"/>
              </w:rPr>
              <w:t>分。</w:t>
            </w:r>
          </w:p>
        </w:tc>
        <w:tc>
          <w:tcPr>
            <w:tcW w:w="562" w:type="dxa"/>
            <w:vAlign w:val="center"/>
          </w:tcPr>
          <w:p w14:paraId="7F58D1DA">
            <w:pPr>
              <w:keepNext w:val="0"/>
              <w:keepLines w:val="0"/>
              <w:pageBreakBefore w:val="0"/>
              <w:kinsoku/>
              <w:wordWrap/>
              <w:overflowPunct/>
              <w:topLinePunct w:val="0"/>
              <w:bidi w:val="0"/>
              <w:adjustRightInd w:val="0"/>
              <w:snapToGrid w:val="0"/>
              <w:jc w:val="center"/>
              <w:textAlignment w:val="auto"/>
              <w:rPr>
                <w:rFonts w:eastAsiaTheme="majorEastAsia"/>
                <w:color w:val="000000" w:themeColor="text1"/>
                <w:szCs w:val="21"/>
                <w:highlight w:val="none"/>
                <w14:textFill>
                  <w14:solidFill>
                    <w14:schemeClr w14:val="tx1"/>
                  </w14:solidFill>
                </w14:textFill>
              </w:rPr>
            </w:pPr>
          </w:p>
        </w:tc>
      </w:tr>
      <w:tr w14:paraId="58176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9799" w:type="dxa"/>
            <w:gridSpan w:val="4"/>
            <w:vAlign w:val="center"/>
          </w:tcPr>
          <w:p w14:paraId="3E2D1318">
            <w:pPr>
              <w:keepNext w:val="0"/>
              <w:keepLines w:val="0"/>
              <w:pageBreakBefore w:val="0"/>
              <w:kinsoku/>
              <w:wordWrap/>
              <w:overflowPunct/>
              <w:topLinePunct w:val="0"/>
              <w:bidi w:val="0"/>
              <w:adjustRightInd w:val="0"/>
              <w:snapToGrid w:val="0"/>
              <w:spacing w:line="240" w:lineRule="auto"/>
              <w:jc w:val="center"/>
              <w:textAlignment w:val="auto"/>
              <w:rPr>
                <w:rFonts w:eastAsiaTheme="majorEastAsia"/>
                <w:color w:val="000000" w:themeColor="text1"/>
                <w:szCs w:val="21"/>
                <w:highlight w:val="none"/>
                <w14:textFill>
                  <w14:solidFill>
                    <w14:schemeClr w14:val="tx1"/>
                  </w14:solidFill>
                </w14:textFill>
              </w:rPr>
            </w:pPr>
            <w:r>
              <w:rPr>
                <w:rFonts w:eastAsiaTheme="majorEastAsia"/>
                <w:b/>
                <w:color w:val="000000" w:themeColor="text1"/>
                <w:szCs w:val="21"/>
                <w:highlight w:val="none"/>
                <w14:textFill>
                  <w14:solidFill>
                    <w14:schemeClr w14:val="tx1"/>
                  </w14:solidFill>
                </w14:textFill>
              </w:rPr>
              <w:t>F3技术部分（40分）</w:t>
            </w:r>
          </w:p>
        </w:tc>
      </w:tr>
      <w:tr w14:paraId="337E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607" w:type="dxa"/>
            <w:vAlign w:val="center"/>
          </w:tcPr>
          <w:p w14:paraId="646B25C2">
            <w:pPr>
              <w:keepNext w:val="0"/>
              <w:keepLines w:val="0"/>
              <w:pageBreakBefore w:val="0"/>
              <w:kinsoku/>
              <w:wordWrap/>
              <w:overflowPunct/>
              <w:topLinePunct w:val="0"/>
              <w:bidi w:val="0"/>
              <w:adjustRightInd w:val="0"/>
              <w:snapToGrid w:val="0"/>
              <w:jc w:val="center"/>
              <w:textAlignment w:val="auto"/>
              <w:rPr>
                <w:rFonts w:eastAsiaTheme="majorEastAsia"/>
                <w:b/>
                <w:bCs/>
                <w:color w:val="000000" w:themeColor="text1"/>
                <w:szCs w:val="21"/>
                <w:highlight w:val="none"/>
                <w14:textFill>
                  <w14:solidFill>
                    <w14:schemeClr w14:val="tx1"/>
                  </w14:solidFill>
                </w14:textFill>
              </w:rPr>
            </w:pPr>
            <w:r>
              <w:rPr>
                <w:rFonts w:eastAsiaTheme="majorEastAsia"/>
                <w:b/>
                <w:bCs/>
                <w:color w:val="000000" w:themeColor="text1"/>
                <w:szCs w:val="21"/>
                <w:highlight w:val="none"/>
                <w14:textFill>
                  <w14:solidFill>
                    <w14:schemeClr w14:val="tx1"/>
                  </w14:solidFill>
                </w14:textFill>
              </w:rPr>
              <w:t>评分项目</w:t>
            </w:r>
          </w:p>
        </w:tc>
        <w:tc>
          <w:tcPr>
            <w:tcW w:w="758" w:type="dxa"/>
            <w:vAlign w:val="center"/>
          </w:tcPr>
          <w:p w14:paraId="5AC6B151">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rFonts w:eastAsiaTheme="majorEastAsia"/>
                <w:b/>
                <w:bCs/>
                <w:color w:val="000000" w:themeColor="text1"/>
                <w:szCs w:val="21"/>
                <w:highlight w:val="none"/>
                <w14:textFill>
                  <w14:solidFill>
                    <w14:schemeClr w14:val="tx1"/>
                  </w14:solidFill>
                </w14:textFill>
              </w:rPr>
            </w:pPr>
            <w:r>
              <w:rPr>
                <w:rFonts w:eastAsiaTheme="majorEastAsia"/>
                <w:b/>
                <w:bCs/>
                <w:color w:val="000000" w:themeColor="text1"/>
                <w:szCs w:val="21"/>
                <w:highlight w:val="none"/>
                <w14:textFill>
                  <w14:solidFill>
                    <w14:schemeClr w14:val="tx1"/>
                  </w14:solidFill>
                </w14:textFill>
              </w:rPr>
              <w:t>分值</w:t>
            </w:r>
          </w:p>
        </w:tc>
        <w:tc>
          <w:tcPr>
            <w:tcW w:w="6872" w:type="dxa"/>
            <w:vAlign w:val="center"/>
          </w:tcPr>
          <w:p w14:paraId="455DF28A">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rFonts w:eastAsiaTheme="majorEastAsia"/>
                <w:b/>
                <w:bCs/>
                <w:color w:val="000000" w:themeColor="text1"/>
                <w:szCs w:val="21"/>
                <w:highlight w:val="none"/>
                <w14:textFill>
                  <w14:solidFill>
                    <w14:schemeClr w14:val="tx1"/>
                  </w14:solidFill>
                </w14:textFill>
              </w:rPr>
            </w:pPr>
            <w:r>
              <w:rPr>
                <w:rFonts w:eastAsiaTheme="majorEastAsia"/>
                <w:b/>
                <w:bCs/>
                <w:color w:val="000000" w:themeColor="text1"/>
                <w:szCs w:val="21"/>
                <w:highlight w:val="none"/>
                <w14:textFill>
                  <w14:solidFill>
                    <w14:schemeClr w14:val="tx1"/>
                  </w14:solidFill>
                </w14:textFill>
              </w:rPr>
              <w:t>评分标准</w:t>
            </w:r>
          </w:p>
        </w:tc>
        <w:tc>
          <w:tcPr>
            <w:tcW w:w="562" w:type="dxa"/>
            <w:vAlign w:val="center"/>
          </w:tcPr>
          <w:p w14:paraId="73D98E64">
            <w:pPr>
              <w:keepNext w:val="0"/>
              <w:keepLines w:val="0"/>
              <w:pageBreakBefore w:val="0"/>
              <w:kinsoku/>
              <w:wordWrap/>
              <w:overflowPunct/>
              <w:topLinePunct w:val="0"/>
              <w:bidi w:val="0"/>
              <w:adjustRightInd w:val="0"/>
              <w:snapToGrid w:val="0"/>
              <w:jc w:val="center"/>
              <w:textAlignment w:val="auto"/>
              <w:rPr>
                <w:rFonts w:eastAsiaTheme="majorEastAsia"/>
                <w:b/>
                <w:color w:val="000000" w:themeColor="text1"/>
                <w:szCs w:val="21"/>
                <w:highlight w:val="none"/>
                <w14:textFill>
                  <w14:solidFill>
                    <w14:schemeClr w14:val="tx1"/>
                  </w14:solidFill>
                </w14:textFill>
              </w:rPr>
            </w:pPr>
          </w:p>
        </w:tc>
      </w:tr>
      <w:tr w14:paraId="6DED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1607" w:type="dxa"/>
            <w:vAlign w:val="center"/>
          </w:tcPr>
          <w:p w14:paraId="7D0BAADD">
            <w:pPr>
              <w:keepNext w:val="0"/>
              <w:keepLines w:val="0"/>
              <w:pageBreakBefore w:val="0"/>
              <w:kinsoku/>
              <w:wordWrap/>
              <w:overflowPunct/>
              <w:topLinePunct w:val="0"/>
              <w:autoSpaceDE w:val="0"/>
              <w:autoSpaceDN w:val="0"/>
              <w:bidi w:val="0"/>
              <w:adjustRightInd w:val="0"/>
              <w:snapToGrid w:val="0"/>
              <w:jc w:val="center"/>
              <w:textAlignment w:val="auto"/>
              <w:rPr>
                <w:rFonts w:hint="eastAsia" w:ascii="Times New Roman" w:hAnsi="Times New Roman" w:cs="Times New Roman" w:eastAsiaTheme="majorEastAsia"/>
                <w:color w:val="000000" w:themeColor="text1"/>
                <w:szCs w:val="21"/>
                <w:highlight w:val="none"/>
                <w:lang w:eastAsia="zh-CN"/>
                <w14:textFill>
                  <w14:solidFill>
                    <w14:schemeClr w14:val="tx1"/>
                  </w14:solidFill>
                </w14:textFill>
              </w:rPr>
            </w:pPr>
            <w:r>
              <w:rPr>
                <w:rFonts w:hint="eastAsia" w:ascii="Times New Roman" w:hAnsi="Times New Roman" w:cs="Times New Roman" w:eastAsiaTheme="majorEastAsia"/>
                <w:color w:val="000000" w:themeColor="text1"/>
                <w:kern w:val="2"/>
                <w:sz w:val="21"/>
                <w:szCs w:val="21"/>
                <w:highlight w:val="none"/>
                <w:lang w:val="en-US" w:eastAsia="zh-CN"/>
                <w14:textFill>
                  <w14:solidFill>
                    <w14:schemeClr w14:val="tx1"/>
                  </w14:solidFill>
                </w14:textFill>
              </w:rPr>
              <w:t>服务方案</w:t>
            </w:r>
          </w:p>
        </w:tc>
        <w:tc>
          <w:tcPr>
            <w:tcW w:w="758" w:type="dxa"/>
            <w:vAlign w:val="center"/>
          </w:tcPr>
          <w:p w14:paraId="354780E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cs="Times New Roman" w:eastAsiaTheme="majorEastAsia"/>
                <w:color w:val="000000" w:themeColor="text1"/>
                <w:szCs w:val="21"/>
                <w:highlight w:val="none"/>
                <w14:textFill>
                  <w14:solidFill>
                    <w14:schemeClr w14:val="tx1"/>
                  </w14:solidFill>
                </w14:textFill>
              </w:rPr>
            </w:pPr>
            <w:r>
              <w:rPr>
                <w:rFonts w:hint="eastAsia" w:ascii="Times New Roman" w:hAnsi="Times New Roman" w:cs="Times New Roman" w:eastAsiaTheme="majorEastAsia"/>
                <w:color w:val="000000" w:themeColor="text1"/>
                <w:spacing w:val="0"/>
                <w:szCs w:val="21"/>
                <w:highlight w:val="none"/>
                <w:lang w:val="en-US" w:eastAsia="zh-CN"/>
                <w14:textFill>
                  <w14:solidFill>
                    <w14:schemeClr w14:val="tx1"/>
                  </w14:solidFill>
                </w14:textFill>
              </w:rPr>
              <w:t>20</w:t>
            </w:r>
            <w:r>
              <w:rPr>
                <w:rFonts w:hint="eastAsia" w:ascii="Times New Roman" w:hAnsi="Times New Roman" w:cs="Times New Roman" w:eastAsiaTheme="majorEastAsia"/>
                <w:color w:val="000000" w:themeColor="text1"/>
                <w:spacing w:val="0"/>
                <w:szCs w:val="21"/>
                <w:highlight w:val="none"/>
                <w14:textFill>
                  <w14:solidFill>
                    <w14:schemeClr w14:val="tx1"/>
                  </w14:solidFill>
                </w14:textFill>
              </w:rPr>
              <w:t>分</w:t>
            </w:r>
          </w:p>
        </w:tc>
        <w:tc>
          <w:tcPr>
            <w:tcW w:w="6872" w:type="dxa"/>
            <w:vAlign w:val="center"/>
          </w:tcPr>
          <w:p w14:paraId="117285FB">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lang w:val="en-US" w:eastAsia="zh-CN"/>
                <w14:textFill>
                  <w14:solidFill>
                    <w14:schemeClr w14:val="tx1"/>
                  </w14:solidFill>
                </w14:textFill>
              </w:rPr>
            </w:pPr>
            <w:r>
              <w:rPr>
                <w:rFonts w:hint="eastAsia" w:eastAsiaTheme="majorEastAsia"/>
                <w:color w:val="000000" w:themeColor="text1"/>
                <w:szCs w:val="21"/>
                <w:highlight w:val="none"/>
                <w:lang w:val="en-US" w:eastAsia="zh-CN"/>
                <w14:textFill>
                  <w14:solidFill>
                    <w14:schemeClr w14:val="tx1"/>
                  </w14:solidFill>
                </w14:textFill>
              </w:rPr>
              <w:t>评审小组根据供应商的服务方案进行横向比较后，按以下标准进行评分。</w:t>
            </w:r>
          </w:p>
          <w:p w14:paraId="6407898C">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lang w:val="en-US" w:eastAsia="zh-CN"/>
                <w14:textFill>
                  <w14:solidFill>
                    <w14:schemeClr w14:val="tx1"/>
                  </w14:solidFill>
                </w14:textFill>
              </w:rPr>
            </w:pPr>
            <w:r>
              <w:rPr>
                <w:rFonts w:hint="eastAsia" w:eastAsiaTheme="majorEastAsia"/>
                <w:color w:val="000000" w:themeColor="text1"/>
                <w:szCs w:val="21"/>
                <w:highlight w:val="none"/>
                <w:lang w:val="en-US" w:eastAsia="zh-CN"/>
                <w14:textFill>
                  <w14:solidFill>
                    <w14:schemeClr w14:val="tx1"/>
                  </w14:solidFill>
                </w14:textFill>
              </w:rPr>
              <w:t>（1）报价单位能够全面理解项目需求，系统性较强，内容完整，服务方案充分满足项目需求，关键服务项目实施的重点、解决方案针对性强，考虑周全的得15-20分；</w:t>
            </w:r>
          </w:p>
          <w:p w14:paraId="29741688">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lang w:val="en-US" w:eastAsia="zh-CN"/>
                <w14:textFill>
                  <w14:solidFill>
                    <w14:schemeClr w14:val="tx1"/>
                  </w14:solidFill>
                </w14:textFill>
              </w:rPr>
            </w:pPr>
            <w:r>
              <w:rPr>
                <w:rFonts w:hint="eastAsia" w:eastAsiaTheme="majorEastAsia"/>
                <w:color w:val="000000" w:themeColor="text1"/>
                <w:szCs w:val="21"/>
                <w:highlight w:val="none"/>
                <w:lang w:val="en-US" w:eastAsia="zh-CN"/>
                <w14:textFill>
                  <w14:solidFill>
                    <w14:schemeClr w14:val="tx1"/>
                  </w14:solidFill>
                </w14:textFill>
              </w:rPr>
              <w:t>（2）报价单位基本理解项目需求，系统性稍差，</w:t>
            </w:r>
            <w:bookmarkStart w:id="38" w:name="_GoBack"/>
            <w:bookmarkEnd w:id="38"/>
            <w:r>
              <w:rPr>
                <w:rFonts w:hint="eastAsia" w:eastAsiaTheme="majorEastAsia"/>
                <w:color w:val="000000" w:themeColor="text1"/>
                <w:szCs w:val="21"/>
                <w:highlight w:val="none"/>
                <w:lang w:val="en-US" w:eastAsia="zh-CN"/>
                <w14:textFill>
                  <w14:solidFill>
                    <w14:schemeClr w14:val="tx1"/>
                  </w14:solidFill>
                </w14:textFill>
              </w:rPr>
              <w:t>服务方案满足项目需求，关键服务项目实施的重点、解决方案具备针对性较强的得8-14分；</w:t>
            </w:r>
          </w:p>
          <w:p w14:paraId="5F28DCA0">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lang w:val="en-US" w:eastAsia="zh-CN"/>
                <w14:textFill>
                  <w14:solidFill>
                    <w14:schemeClr w14:val="tx1"/>
                  </w14:solidFill>
                </w14:textFill>
              </w:rPr>
            </w:pPr>
            <w:r>
              <w:rPr>
                <w:rFonts w:hint="eastAsia" w:eastAsiaTheme="majorEastAsia"/>
                <w:color w:val="000000" w:themeColor="text1"/>
                <w:szCs w:val="21"/>
                <w:highlight w:val="none"/>
                <w:lang w:val="en-US" w:eastAsia="zh-CN"/>
                <w14:textFill>
                  <w14:solidFill>
                    <w14:schemeClr w14:val="tx1"/>
                  </w14:solidFill>
                </w14:textFill>
              </w:rPr>
              <w:t>（3）报价单位本项目需求理解一般，系统性差，服务方案基本满足项目需求，关键服务项目实施的重点、解决方案缺乏针对性的得1-7分。</w:t>
            </w:r>
          </w:p>
          <w:p w14:paraId="477F2E46">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lang w:val="en-US" w:eastAsia="zh-CN"/>
                <w14:textFill>
                  <w14:solidFill>
                    <w14:schemeClr w14:val="tx1"/>
                  </w14:solidFill>
                </w14:textFill>
              </w:rPr>
              <w:t>（4）无服务方案，得0分。</w:t>
            </w:r>
          </w:p>
        </w:tc>
        <w:tc>
          <w:tcPr>
            <w:tcW w:w="562" w:type="dxa"/>
            <w:vAlign w:val="center"/>
          </w:tcPr>
          <w:p w14:paraId="6695E008">
            <w:pPr>
              <w:keepNext w:val="0"/>
              <w:keepLines w:val="0"/>
              <w:pageBreakBefore w:val="0"/>
              <w:widowControl/>
              <w:kinsoku/>
              <w:wordWrap/>
              <w:overflowPunct/>
              <w:topLinePunct w:val="0"/>
              <w:autoSpaceDE/>
              <w:autoSpaceDN/>
              <w:bidi w:val="0"/>
              <w:adjustRightInd w:val="0"/>
              <w:snapToGrid w:val="0"/>
              <w:jc w:val="left"/>
              <w:textAlignment w:val="auto"/>
              <w:rPr>
                <w:rFonts w:hint="eastAsia" w:eastAsiaTheme="majorEastAsia"/>
                <w:b w:val="0"/>
                <w:color w:val="000000" w:themeColor="text1"/>
                <w:szCs w:val="21"/>
                <w:highlight w:val="none"/>
                <w14:textFill>
                  <w14:solidFill>
                    <w14:schemeClr w14:val="tx1"/>
                  </w14:solidFill>
                </w14:textFill>
              </w:rPr>
            </w:pPr>
          </w:p>
        </w:tc>
      </w:tr>
      <w:tr w14:paraId="181B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5" w:hRule="atLeast"/>
          <w:jc w:val="center"/>
        </w:trPr>
        <w:tc>
          <w:tcPr>
            <w:tcW w:w="1607" w:type="dxa"/>
            <w:vAlign w:val="center"/>
          </w:tcPr>
          <w:p w14:paraId="57419A40">
            <w:pPr>
              <w:keepNext w:val="0"/>
              <w:keepLines w:val="0"/>
              <w:pageBreakBefore w:val="0"/>
              <w:kinsoku/>
              <w:wordWrap/>
              <w:overflowPunct/>
              <w:topLinePunct w:val="0"/>
              <w:autoSpaceDE w:val="0"/>
              <w:autoSpaceDN w:val="0"/>
              <w:bidi w:val="0"/>
              <w:adjustRightInd w:val="0"/>
              <w:snapToGrid w:val="0"/>
              <w:jc w:val="center"/>
              <w:textAlignment w:val="auto"/>
              <w:rPr>
                <w:rFonts w:hint="eastAsia" w:ascii="Times New Roman" w:hAnsi="Times New Roman" w:cs="Times New Roman" w:eastAsiaTheme="majorEastAsia"/>
                <w:snapToGrid/>
                <w:color w:val="000000" w:themeColor="text1"/>
                <w:szCs w:val="21"/>
                <w:highlight w:val="none"/>
                <w:lang w:eastAsia="zh-CN"/>
                <w14:textFill>
                  <w14:solidFill>
                    <w14:schemeClr w14:val="tx1"/>
                  </w14:solidFill>
                </w14:textFill>
              </w:rPr>
            </w:pPr>
            <w:bookmarkStart w:id="37" w:name="_Hlk175948901"/>
            <w:r>
              <w:rPr>
                <w:rFonts w:hint="eastAsia"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服务人员配置</w:t>
            </w:r>
          </w:p>
        </w:tc>
        <w:tc>
          <w:tcPr>
            <w:tcW w:w="758" w:type="dxa"/>
            <w:vAlign w:val="center"/>
          </w:tcPr>
          <w:p w14:paraId="4E638A0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cs="Times New Roman" w:eastAsiaTheme="majorEastAsia"/>
                <w:color w:val="000000" w:themeColor="text1"/>
                <w:spacing w:val="0"/>
                <w:szCs w:val="21"/>
                <w:highlight w:val="none"/>
                <w:lang w:val="en-US" w:eastAsia="zh-CN"/>
                <w14:textFill>
                  <w14:solidFill>
                    <w14:schemeClr w14:val="tx1"/>
                  </w14:solidFill>
                </w14:textFill>
              </w:rPr>
            </w:pPr>
            <w:r>
              <w:rPr>
                <w:rFonts w:hint="eastAsia" w:ascii="Times New Roman" w:hAnsi="Times New Roman" w:cs="Times New Roman" w:eastAsiaTheme="majorEastAsia"/>
                <w:color w:val="000000" w:themeColor="text1"/>
                <w:spacing w:val="0"/>
                <w:szCs w:val="21"/>
                <w:highlight w:val="none"/>
                <w14:textFill>
                  <w14:solidFill>
                    <w14:schemeClr w14:val="tx1"/>
                  </w14:solidFill>
                </w14:textFill>
              </w:rPr>
              <w:t>10分</w:t>
            </w:r>
          </w:p>
        </w:tc>
        <w:tc>
          <w:tcPr>
            <w:tcW w:w="6872" w:type="dxa"/>
            <w:vAlign w:val="center"/>
          </w:tcPr>
          <w:p w14:paraId="5CD68B3A">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竞争性谈判小组根据</w:t>
            </w:r>
            <w:r>
              <w:rPr>
                <w:rFonts w:hint="eastAsia" w:eastAsiaTheme="majorEastAsia"/>
                <w:color w:val="000000" w:themeColor="text1"/>
                <w:szCs w:val="21"/>
                <w:highlight w:val="none"/>
                <w:lang w:eastAsia="zh-CN"/>
                <w14:textFill>
                  <w14:solidFill>
                    <w14:schemeClr w14:val="tx1"/>
                  </w14:solidFill>
                </w14:textFill>
              </w:rPr>
              <w:t>供应商</w:t>
            </w:r>
            <w:r>
              <w:rPr>
                <w:rFonts w:hint="eastAsia" w:eastAsiaTheme="majorEastAsia"/>
                <w:color w:val="000000" w:themeColor="text1"/>
                <w:szCs w:val="21"/>
                <w:highlight w:val="none"/>
                <w14:textFill>
                  <w14:solidFill>
                    <w14:schemeClr w14:val="tx1"/>
                  </w14:solidFill>
                </w14:textFill>
              </w:rPr>
              <w:t>服务团队的配置情况、人员针对性、分工等情况进行横向比较后，按以下标准进行评分。</w:t>
            </w:r>
          </w:p>
          <w:p w14:paraId="2A92666A">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（1）项目负责人具备与本项目同类丰富的管理、实施经验，项目团队人员配置合理，具有满足项目实施的各类技术、服务人员，分工与责任清晰，能够为项目提供完善的服务和保障，得8-10分；</w:t>
            </w:r>
          </w:p>
          <w:p w14:paraId="3BA4A271">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（2）项目负责人具备与本项目同类项目管理、实施经验，项目团队配置各类技术、服务人员，能够基本满足本项目服务要求，得4-7分；</w:t>
            </w:r>
          </w:p>
          <w:p w14:paraId="0633BFB7">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（3）项目负责人不具备本项目同类项目管理、实施经验，项目团队配置不合理，得1-3分；</w:t>
            </w:r>
          </w:p>
          <w:p w14:paraId="65A56EF0">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（4）无服务人员配置，得0分。</w:t>
            </w:r>
          </w:p>
        </w:tc>
        <w:tc>
          <w:tcPr>
            <w:tcW w:w="562" w:type="dxa"/>
            <w:vAlign w:val="center"/>
          </w:tcPr>
          <w:p w14:paraId="29F53A2E">
            <w:pPr>
              <w:keepNext w:val="0"/>
              <w:keepLines w:val="0"/>
              <w:pageBreakBefore w:val="0"/>
              <w:widowControl/>
              <w:kinsoku/>
              <w:wordWrap/>
              <w:overflowPunct/>
              <w:topLinePunct w:val="0"/>
              <w:autoSpaceDE/>
              <w:autoSpaceDN/>
              <w:bidi w:val="0"/>
              <w:adjustRightInd w:val="0"/>
              <w:snapToGrid w:val="0"/>
              <w:jc w:val="left"/>
              <w:textAlignment w:val="auto"/>
              <w:rPr>
                <w:rFonts w:hint="eastAsia" w:eastAsiaTheme="majorEastAsia"/>
                <w:b w:val="0"/>
                <w:color w:val="000000" w:themeColor="text1"/>
                <w:szCs w:val="21"/>
                <w:highlight w:val="none"/>
                <w14:textFill>
                  <w14:solidFill>
                    <w14:schemeClr w14:val="tx1"/>
                  </w14:solidFill>
                </w14:textFill>
              </w:rPr>
            </w:pPr>
          </w:p>
        </w:tc>
      </w:tr>
      <w:bookmarkEnd w:id="37"/>
      <w:tr w14:paraId="426B3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1607" w:type="dxa"/>
            <w:vAlign w:val="center"/>
          </w:tcPr>
          <w:p w14:paraId="46A08EE1">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ascii="Times New Roman" w:hAnsi="Times New Roman" w:cs="Times New Roman"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lang w:val="en-US" w:eastAsia="zh-CN"/>
                <w14:textFill>
                  <w14:solidFill>
                    <w14:schemeClr w14:val="tx1"/>
                  </w14:solidFill>
                </w14:textFill>
              </w:rPr>
              <w:t>服务质量、期限保证措施及违约责任承诺</w:t>
            </w:r>
          </w:p>
        </w:tc>
        <w:tc>
          <w:tcPr>
            <w:tcW w:w="758" w:type="dxa"/>
            <w:vAlign w:val="center"/>
          </w:tcPr>
          <w:p w14:paraId="383FAB4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cs="Times New Roman" w:eastAsiaTheme="majorEastAsia"/>
                <w:color w:val="000000" w:themeColor="text1"/>
                <w:szCs w:val="21"/>
                <w:highlight w:val="none"/>
                <w14:textFill>
                  <w14:solidFill>
                    <w14:schemeClr w14:val="tx1"/>
                  </w14:solidFill>
                </w14:textFill>
              </w:rPr>
            </w:pPr>
            <w:r>
              <w:rPr>
                <w:rFonts w:hint="eastAsia" w:ascii="Times New Roman" w:hAnsi="Times New Roman" w:cs="Times New Roman" w:eastAsiaTheme="majorEastAsia"/>
                <w:color w:val="000000" w:themeColor="text1"/>
                <w:spacing w:val="0"/>
                <w:szCs w:val="21"/>
                <w:highlight w:val="none"/>
                <w14:textFill>
                  <w14:solidFill>
                    <w14:schemeClr w14:val="tx1"/>
                  </w14:solidFill>
                </w14:textFill>
              </w:rPr>
              <w:t>10分</w:t>
            </w:r>
          </w:p>
        </w:tc>
        <w:tc>
          <w:tcPr>
            <w:tcW w:w="6872" w:type="dxa"/>
            <w:vAlign w:val="center"/>
          </w:tcPr>
          <w:p w14:paraId="4C51B9A5">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竞争性谈判小组根据</w:t>
            </w:r>
            <w:r>
              <w:rPr>
                <w:rFonts w:hint="eastAsia" w:eastAsiaTheme="majorEastAsia"/>
                <w:color w:val="000000" w:themeColor="text1"/>
                <w:szCs w:val="21"/>
                <w:highlight w:val="none"/>
                <w:lang w:eastAsia="zh-CN"/>
                <w14:textFill>
                  <w14:solidFill>
                    <w14:schemeClr w14:val="tx1"/>
                  </w14:solidFill>
                </w14:textFill>
              </w:rPr>
              <w:t>供应商</w:t>
            </w:r>
            <w:r>
              <w:rPr>
                <w:rFonts w:hint="eastAsia" w:eastAsiaTheme="majorEastAsia"/>
                <w:color w:val="000000" w:themeColor="text1"/>
                <w:szCs w:val="21"/>
                <w:highlight w:val="none"/>
                <w14:textFill>
                  <w14:solidFill>
                    <w14:schemeClr w14:val="tx1"/>
                  </w14:solidFill>
                </w14:textFill>
              </w:rPr>
              <w:t>的服务质量、期限保证措施及违约责任承诺进行横向比较后，按以下标准进行评分。</w:t>
            </w:r>
          </w:p>
          <w:p w14:paraId="2AF34027">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（1）有完善的服务质量承诺和有力保证措施，明确的违约责任承诺，完全满足采购人服务需求的，得8-10分；</w:t>
            </w:r>
          </w:p>
          <w:p w14:paraId="654E1AF6">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（2）有可行的服务质量承诺、保证措施良好，违约责任承诺较为清晰，能够较好满足采购人服务需求的，得4-7分；</w:t>
            </w:r>
          </w:p>
          <w:p w14:paraId="4F0E914C">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（3）服务质量承诺、保证措施一般，违约责任承诺不清晰，能基本满足采购人服务需求的，得1-3分；</w:t>
            </w:r>
          </w:p>
          <w:p w14:paraId="3302F09F">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无服务质量、期限保证措施及违约责任承诺的不得分。</w:t>
            </w:r>
          </w:p>
          <w:p w14:paraId="337A0761">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eastAsia" w:eastAsiaTheme="majorEastAsia"/>
                <w:color w:val="000000" w:themeColor="text1"/>
                <w:szCs w:val="21"/>
                <w:highlight w:val="none"/>
                <w14:textFill>
                  <w14:solidFill>
                    <w14:schemeClr w14:val="tx1"/>
                  </w14:solidFill>
                </w14:textFill>
              </w:rPr>
            </w:pPr>
            <w:r>
              <w:rPr>
                <w:rFonts w:hint="eastAsia" w:eastAsiaTheme="majorEastAsia"/>
                <w:color w:val="000000" w:themeColor="text1"/>
                <w:szCs w:val="21"/>
                <w:highlight w:val="none"/>
                <w14:textFill>
                  <w14:solidFill>
                    <w14:schemeClr w14:val="tx1"/>
                  </w14:solidFill>
                </w14:textFill>
              </w:rPr>
              <w:t>（4）无服务质量、期限保证措施及违约责任承诺得0分</w:t>
            </w:r>
          </w:p>
        </w:tc>
        <w:tc>
          <w:tcPr>
            <w:tcW w:w="562" w:type="dxa"/>
            <w:vAlign w:val="center"/>
          </w:tcPr>
          <w:p w14:paraId="17B9B0E5">
            <w:pPr>
              <w:keepNext w:val="0"/>
              <w:keepLines w:val="0"/>
              <w:pageBreakBefore w:val="0"/>
              <w:widowControl/>
              <w:kinsoku/>
              <w:wordWrap/>
              <w:overflowPunct/>
              <w:topLinePunct w:val="0"/>
              <w:autoSpaceDE/>
              <w:autoSpaceDN/>
              <w:bidi w:val="0"/>
              <w:adjustRightInd w:val="0"/>
              <w:snapToGrid w:val="0"/>
              <w:jc w:val="left"/>
              <w:textAlignment w:val="auto"/>
              <w:rPr>
                <w:rFonts w:hint="eastAsia" w:eastAsiaTheme="majorEastAsia"/>
                <w:b w:val="0"/>
                <w:color w:val="000000" w:themeColor="text1"/>
                <w:szCs w:val="21"/>
                <w:highlight w:val="none"/>
                <w14:textFill>
                  <w14:solidFill>
                    <w14:schemeClr w14:val="tx1"/>
                  </w14:solidFill>
                </w14:textFill>
              </w:rPr>
            </w:pPr>
          </w:p>
        </w:tc>
      </w:tr>
    </w:tbl>
    <w:p w14:paraId="11EEC26E"/>
    <w:p w14:paraId="6D7707EB">
      <w:pPr>
        <w:pStyle w:val="7"/>
        <w:rPr>
          <w:rFonts w:hint="default" w:ascii="Times New Roman" w:hAnsi="Times New Roman" w:cs="Times New Roman"/>
        </w:rPr>
      </w:pPr>
    </w:p>
    <w:p w14:paraId="519ADD32">
      <w:pPr>
        <w:rPr>
          <w:rFonts w:hint="default"/>
        </w:rPr>
      </w:pPr>
    </w:p>
    <w:p w14:paraId="486673D1"/>
    <w:sectPr>
      <w:footerReference r:id="rId4"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F6859113-D12E-4A03-BABA-4AE28473CF03}"/>
  </w:font>
  <w:font w:name="Calibri Light">
    <w:panose1 w:val="020F0302020204030204"/>
    <w:charset w:val="00"/>
    <w:family w:val="swiss"/>
    <w:pitch w:val="default"/>
    <w:sig w:usb0="E0002AFF" w:usb1="C000247B" w:usb2="00000009" w:usb3="00000000" w:csb0="200001FF" w:csb1="00000000"/>
  </w:font>
  <w:font w:name="方正仿宋_GBK">
    <w:panose1 w:val="02000000000000000000"/>
    <w:charset w:val="86"/>
    <w:family w:val="auto"/>
    <w:pitch w:val="default"/>
    <w:sig w:usb0="00000001" w:usb1="080E0000" w:usb2="00000000" w:usb3="00000000" w:csb0="00040000" w:csb1="00000000"/>
    <w:embedRegular r:id="rId2" w:fontKey="{5E53EA1D-DC72-4A78-ACE6-7973E9A5CD18}"/>
  </w:font>
  <w:font w:name="方正小标宋_GBK">
    <w:panose1 w:val="02000000000000000000"/>
    <w:charset w:val="86"/>
    <w:family w:val="script"/>
    <w:pitch w:val="default"/>
    <w:sig w:usb0="00000001" w:usb1="080E0000" w:usb2="00000000" w:usb3="00000000" w:csb0="00040000" w:csb1="00000000"/>
    <w:embedRegular r:id="rId3" w:fontKey="{F265EF92-53BF-4932-A53E-1C08A4999165}"/>
  </w:font>
  <w:font w:name="方正仿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541C4">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BDEFFA">
                          <w:pPr>
                            <w:pStyle w:val="9"/>
                            <w:rPr>
                              <w:rFonts w:hint="eastAsia" w:ascii="Times New Roman" w:hAnsi="Times New Roman" w:cs="Times New Roman" w:eastAsiaTheme="minorEastAsia"/>
                              <w:sz w:val="32"/>
                              <w:szCs w:val="32"/>
                              <w:lang w:eastAsia="zh-CN"/>
                            </w:rPr>
                          </w:pPr>
                          <w:r>
                            <w:rPr>
                              <w:rFonts w:hint="eastAsia" w:ascii="Times New Roman" w:hAnsi="Times New Roman" w:cs="Times New Roman"/>
                              <w:sz w:val="32"/>
                              <w:szCs w:val="32"/>
                              <w:lang w:eastAsia="zh-CN"/>
                            </w:rP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rPr>
                              <w:rFonts w:hint="eastAsia" w:ascii="Times New Roman" w:hAnsi="Times New Roman" w:cs="Times New Roman"/>
                              <w:sz w:val="32"/>
                              <w:szCs w:val="32"/>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CBDEFFA">
                    <w:pPr>
                      <w:pStyle w:val="9"/>
                      <w:rPr>
                        <w:rFonts w:hint="eastAsia" w:ascii="Times New Roman" w:hAnsi="Times New Roman" w:cs="Times New Roman" w:eastAsiaTheme="minorEastAsia"/>
                        <w:sz w:val="32"/>
                        <w:szCs w:val="32"/>
                        <w:lang w:eastAsia="zh-CN"/>
                      </w:rPr>
                    </w:pPr>
                    <w:r>
                      <w:rPr>
                        <w:rFonts w:hint="eastAsia" w:ascii="Times New Roman" w:hAnsi="Times New Roman" w:cs="Times New Roman"/>
                        <w:sz w:val="32"/>
                        <w:szCs w:val="32"/>
                        <w:lang w:eastAsia="zh-CN"/>
                      </w:rP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rPr>
                        <w:rFonts w:hint="eastAsia" w:ascii="Times New Roman" w:hAnsi="Times New Roman" w:cs="Times New Roman"/>
                        <w:sz w:val="32"/>
                        <w:szCs w:val="32"/>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758A6">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71DEE">
                          <w:pPr>
                            <w:pStyle w:val="9"/>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D71DEE">
                    <w:pPr>
                      <w:pStyle w:val="9"/>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1155CE"/>
    <w:rsid w:val="00C75852"/>
    <w:rsid w:val="4E115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qFormat="1"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4"/>
    <w:basedOn w:val="1"/>
    <w:next w:val="1"/>
    <w:unhideWhenUsed/>
    <w:qFormat/>
    <w:uiPriority w:val="0"/>
    <w:pPr>
      <w:keepNext/>
      <w:keepLines/>
      <w:spacing w:before="280" w:after="290" w:line="376" w:lineRule="auto"/>
      <w:outlineLvl w:val="3"/>
    </w:pPr>
    <w:rPr>
      <w:rFonts w:ascii="Calibri Light" w:hAnsi="Calibri Light" w:eastAsia="宋体" w:cs="Times New Roman"/>
      <w:b/>
      <w:bCs/>
      <w:sz w:val="28"/>
      <w:szCs w:val="28"/>
    </w:rPr>
  </w:style>
  <w:style w:type="character" w:default="1" w:styleId="13">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adjustRightInd w:val="0"/>
      <w:snapToGrid w:val="0"/>
      <w:spacing w:line="560" w:lineRule="exact"/>
      <w:ind w:left="420" w:leftChars="200" w:firstLine="200" w:firstLineChars="200"/>
    </w:pPr>
    <w:rPr>
      <w:rFonts w:ascii="Times New Roman" w:eastAsia="方正仿宋简体"/>
      <w:sz w:val="32"/>
      <w:szCs w:val="32"/>
    </w:rPr>
  </w:style>
  <w:style w:type="paragraph" w:styleId="3">
    <w:name w:val="Body Text Indent"/>
    <w:basedOn w:val="1"/>
    <w:next w:val="1"/>
    <w:qFormat/>
    <w:uiPriority w:val="0"/>
    <w:pPr>
      <w:ind w:firstLine="560" w:firstLineChars="200"/>
    </w:pPr>
    <w:rPr>
      <w:rFonts w:ascii="宋体" w:hAnsi="宋体"/>
      <w:sz w:val="28"/>
    </w:rPr>
  </w:style>
  <w:style w:type="paragraph" w:styleId="6">
    <w:name w:val="Normal Indent"/>
    <w:basedOn w:val="1"/>
    <w:qFormat/>
    <w:uiPriority w:val="0"/>
    <w:pPr>
      <w:ind w:firstLine="420" w:firstLineChars="200"/>
    </w:pPr>
    <w:rPr>
      <w:szCs w:val="24"/>
    </w:rPr>
  </w:style>
  <w:style w:type="paragraph" w:styleId="7">
    <w:name w:val="toa heading"/>
    <w:basedOn w:val="1"/>
    <w:next w:val="1"/>
    <w:qFormat/>
    <w:uiPriority w:val="0"/>
    <w:pPr>
      <w:spacing w:before="120"/>
    </w:pPr>
    <w:rPr>
      <w:rFonts w:ascii="Arial" w:hAnsi="Arial" w:cs="Arial"/>
      <w:sz w:val="24"/>
    </w:rPr>
  </w:style>
  <w:style w:type="paragraph" w:styleId="8">
    <w:name w:val="Body Text"/>
    <w:basedOn w:val="1"/>
    <w:next w:val="1"/>
    <w:semiHidden/>
    <w:unhideWhenUsed/>
    <w:qFormat/>
    <w:uiPriority w:val="99"/>
    <w:pPr>
      <w:spacing w:after="120" w:line="276" w:lineRule="auto"/>
    </w:pPr>
    <w:rPr>
      <w:rFonts w:ascii="Times New Roman" w:hAnsi="Times New Roman" w:eastAsia="宋体" w:cs="Times New Roman"/>
      <w:kern w:val="0"/>
      <w:sz w:val="24"/>
      <w:szCs w:val="24"/>
    </w:rPr>
  </w:style>
  <w:style w:type="paragraph" w:styleId="9">
    <w:name w:val="footer"/>
    <w:basedOn w:val="1"/>
    <w:semiHidden/>
    <w:unhideWhenUsed/>
    <w:qFormat/>
    <w:uiPriority w:val="99"/>
    <w:pPr>
      <w:tabs>
        <w:tab w:val="center" w:pos="4153"/>
        <w:tab w:val="right" w:pos="8306"/>
      </w:tabs>
      <w:snapToGrid w:val="0"/>
      <w:jc w:val="left"/>
    </w:pPr>
    <w:rPr>
      <w:sz w:val="18"/>
      <w:szCs w:val="18"/>
    </w:rPr>
  </w:style>
  <w:style w:type="paragraph" w:styleId="10">
    <w:name w:val="index heading"/>
    <w:basedOn w:val="1"/>
    <w:next w:val="11"/>
    <w:unhideWhenUsed/>
    <w:qFormat/>
    <w:uiPriority w:val="99"/>
    <w:rPr>
      <w:rFonts w:ascii="Arial" w:hAnsi="Arial" w:cs="Arial"/>
      <w:b/>
      <w:bCs/>
      <w:szCs w:val="21"/>
    </w:rPr>
  </w:style>
  <w:style w:type="paragraph" w:styleId="11">
    <w:name w:val="index 1"/>
    <w:basedOn w:val="1"/>
    <w:next w:val="1"/>
    <w:qFormat/>
    <w:uiPriority w:val="99"/>
  </w:style>
  <w:style w:type="paragraph" w:styleId="14">
    <w:name w:val="No Spacing"/>
    <w:qFormat/>
    <w:uiPriority w:val="0"/>
    <w:rPr>
      <w:rFonts w:ascii="Times New Roman" w:hAnsi="Times New Roman" w:eastAsia="宋体" w:cs="Times New Roman"/>
      <w:sz w:val="22"/>
      <w:szCs w:val="22"/>
      <w:lang w:val="en-US" w:eastAsia="zh-CN" w:bidi="ar-SA"/>
    </w:rPr>
  </w:style>
  <w:style w:type="paragraph" w:customStyle="1" w:styleId="15">
    <w:name w:val="首行缩进"/>
    <w:basedOn w:val="1"/>
    <w:qFormat/>
    <w:uiPriority w:val="0"/>
    <w:pPr>
      <w:spacing w:line="360" w:lineRule="auto"/>
      <w:ind w:firstLine="480" w:firstLineChars="200"/>
    </w:pPr>
    <w:rPr>
      <w:rFonts w:ascii="Calibri" w:hAnsi="Calibri"/>
      <w:sz w:val="24"/>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2026-10-13T12:21:00Z</dcterms:created>
  <dc:creator>信仰</dc:creator>
  <cp:lastModifiedBy>信仰</cp:lastModifiedBy>
  <dcterms:modified xsi:type="dcterms:W3CDTF">2026-10-13T12:25:04Z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AC9D1FCA2D9E4141BF288E85F6C940A2_11</vt:lpwstr>
  </property>
  <property fmtid="{D5CDD505-2E9C-101B-9397-08002B2CF9AE}" pid="4" name="KSOTemplateDocerSaveRecord">
    <vt:lpwstr>eyJoZGlkIjoiZDQ3ZmU4NTQ3YzQzOTVkZDFmOTFkMjM4OTY1MGEyNTYiLCJ1c2VySWQiOiIyNDA4MTA3MjIifQ==</vt:lpwstr>
  </property>
</Properties>
</file>