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893D02">
      <w:pPr>
        <w:jc w:val="center"/>
        <w:rPr>
          <w:rFonts w:eastAsia="方正小标宋_GBK"/>
          <w:sz w:val="48"/>
          <w:szCs w:val="48"/>
        </w:rPr>
      </w:pPr>
      <w:bookmarkStart w:id="0" w:name="_Hlk55226932"/>
      <w:bookmarkStart w:id="1" w:name="_Hlk55228965"/>
      <w:bookmarkStart w:id="2" w:name="OLE_LINK2"/>
      <w:bookmarkStart w:id="3" w:name="OLE_LINK1"/>
      <w:bookmarkStart w:id="4" w:name="_Toc290111286"/>
      <w:r>
        <w:rPr>
          <w:rFonts w:eastAsia="方正小标宋_GBK"/>
          <w:sz w:val="48"/>
          <w:szCs w:val="48"/>
        </w:rPr>
        <w:t>云南能源投资股份有限公司办公楼建筑</w:t>
      </w:r>
    </w:p>
    <w:p w14:paraId="63F62455">
      <w:pPr>
        <w:jc w:val="center"/>
        <w:rPr>
          <w:rFonts w:eastAsia="方正小标宋_GBK"/>
          <w:sz w:val="48"/>
          <w:szCs w:val="48"/>
        </w:rPr>
      </w:pPr>
      <w:r>
        <w:rPr>
          <w:rFonts w:eastAsia="方正小标宋_GBK"/>
          <w:sz w:val="48"/>
          <w:szCs w:val="48"/>
        </w:rPr>
        <w:t>安全性、抗震鉴定检测服务</w:t>
      </w:r>
    </w:p>
    <w:bookmarkEnd w:id="0"/>
    <w:bookmarkEnd w:id="1"/>
    <w:p w14:paraId="74DCA9F7">
      <w:pPr>
        <w:ind w:left="210" w:leftChars="100"/>
        <w:jc w:val="center"/>
        <w:rPr>
          <w:b/>
          <w:sz w:val="44"/>
          <w:szCs w:val="44"/>
        </w:rPr>
      </w:pPr>
    </w:p>
    <w:p w14:paraId="507167CF">
      <w:pPr>
        <w:spacing w:line="360" w:lineRule="auto"/>
        <w:ind w:left="210" w:leftChars="100"/>
        <w:jc w:val="center"/>
        <w:rPr>
          <w:b/>
          <w:sz w:val="44"/>
          <w:szCs w:val="44"/>
        </w:rPr>
      </w:pPr>
    </w:p>
    <w:p w14:paraId="29A84C70">
      <w:pPr>
        <w:spacing w:line="360" w:lineRule="auto"/>
        <w:ind w:left="210" w:leftChars="100"/>
        <w:jc w:val="center"/>
        <w:rPr>
          <w:b/>
          <w:sz w:val="44"/>
          <w:szCs w:val="44"/>
        </w:rPr>
      </w:pPr>
    </w:p>
    <w:p w14:paraId="38892F2B">
      <w:pPr>
        <w:spacing w:line="360" w:lineRule="auto"/>
        <w:ind w:left="210" w:leftChars="100"/>
        <w:jc w:val="center"/>
      </w:pPr>
    </w:p>
    <w:p w14:paraId="01E34D3B">
      <w:pPr>
        <w:spacing w:line="360" w:lineRule="auto"/>
        <w:ind w:left="210" w:leftChars="100"/>
        <w:jc w:val="center"/>
        <w:rPr>
          <w:b/>
          <w:sz w:val="44"/>
          <w:szCs w:val="44"/>
        </w:rPr>
      </w:pPr>
    </w:p>
    <w:p w14:paraId="0816844A">
      <w:pPr>
        <w:spacing w:line="360" w:lineRule="auto"/>
        <w:jc w:val="center"/>
        <w:rPr>
          <w:rFonts w:eastAsia="新宋体"/>
          <w:b/>
          <w:bCs/>
          <w:sz w:val="72"/>
          <w:szCs w:val="72"/>
        </w:rPr>
      </w:pPr>
      <w:r>
        <w:rPr>
          <w:rFonts w:eastAsia="新宋体"/>
          <w:b/>
          <w:bCs/>
          <w:sz w:val="72"/>
          <w:szCs w:val="72"/>
        </w:rPr>
        <w:t>竞争性谈判采购文件</w:t>
      </w:r>
    </w:p>
    <w:p w14:paraId="62DDB2AC">
      <w:pPr>
        <w:spacing w:line="360" w:lineRule="auto"/>
        <w:jc w:val="center"/>
        <w:rPr>
          <w:rFonts w:eastAsia="新宋体"/>
          <w:b/>
          <w:bCs/>
          <w:sz w:val="32"/>
          <w:szCs w:val="32"/>
        </w:rPr>
      </w:pPr>
    </w:p>
    <w:p w14:paraId="6E1C4C42">
      <w:pPr>
        <w:autoSpaceDE w:val="0"/>
        <w:autoSpaceDN w:val="0"/>
        <w:adjustRightInd w:val="0"/>
        <w:spacing w:line="560" w:lineRule="exact"/>
        <w:ind w:firstLine="1928" w:firstLineChars="600"/>
        <w:rPr>
          <w:b/>
          <w:bCs/>
          <w:sz w:val="32"/>
          <w:szCs w:val="32"/>
        </w:rPr>
      </w:pPr>
    </w:p>
    <w:p w14:paraId="4EA68473">
      <w:pPr>
        <w:autoSpaceDE w:val="0"/>
        <w:autoSpaceDN w:val="0"/>
        <w:adjustRightInd w:val="0"/>
        <w:spacing w:line="560" w:lineRule="exact"/>
        <w:ind w:firstLine="1928" w:firstLineChars="600"/>
        <w:rPr>
          <w:b/>
          <w:bCs/>
          <w:sz w:val="32"/>
          <w:szCs w:val="32"/>
        </w:rPr>
      </w:pPr>
    </w:p>
    <w:p w14:paraId="65340F02">
      <w:pPr>
        <w:autoSpaceDE w:val="0"/>
        <w:autoSpaceDN w:val="0"/>
        <w:adjustRightInd w:val="0"/>
        <w:spacing w:line="560" w:lineRule="exact"/>
        <w:ind w:firstLine="1928" w:firstLineChars="600"/>
        <w:rPr>
          <w:b/>
          <w:bCs/>
          <w:sz w:val="32"/>
          <w:szCs w:val="32"/>
        </w:rPr>
      </w:pPr>
    </w:p>
    <w:p w14:paraId="1930BAC3">
      <w:pPr>
        <w:autoSpaceDE w:val="0"/>
        <w:autoSpaceDN w:val="0"/>
        <w:adjustRightInd w:val="0"/>
        <w:spacing w:line="560" w:lineRule="exact"/>
        <w:ind w:firstLine="1928" w:firstLineChars="600"/>
        <w:rPr>
          <w:b/>
          <w:bCs/>
          <w:sz w:val="32"/>
          <w:szCs w:val="32"/>
        </w:rPr>
      </w:pPr>
    </w:p>
    <w:p w14:paraId="7D79880E">
      <w:pPr>
        <w:autoSpaceDE w:val="0"/>
        <w:autoSpaceDN w:val="0"/>
        <w:adjustRightInd w:val="0"/>
        <w:spacing w:line="560" w:lineRule="exact"/>
        <w:ind w:firstLine="1928" w:firstLineChars="600"/>
        <w:rPr>
          <w:b/>
          <w:bCs/>
          <w:sz w:val="32"/>
          <w:szCs w:val="32"/>
        </w:rPr>
      </w:pPr>
      <w:r>
        <w:rPr>
          <w:b/>
          <w:bCs/>
          <w:sz w:val="32"/>
          <w:szCs w:val="32"/>
        </w:rPr>
        <w:t>采购人：</w:t>
      </w:r>
      <w:r>
        <w:rPr>
          <w:rFonts w:hint="eastAsia"/>
          <w:b/>
          <w:bCs/>
          <w:sz w:val="32"/>
          <w:szCs w:val="32"/>
        </w:rPr>
        <w:t>云南能源投资股份有限公司</w:t>
      </w:r>
    </w:p>
    <w:p w14:paraId="3A656A49">
      <w:pPr>
        <w:spacing w:line="360" w:lineRule="auto"/>
        <w:ind w:firstLine="2891" w:firstLineChars="900"/>
        <w:jc w:val="center"/>
        <w:rPr>
          <w:b/>
          <w:bCs/>
          <w:sz w:val="32"/>
          <w:szCs w:val="32"/>
        </w:rPr>
      </w:pPr>
    </w:p>
    <w:p w14:paraId="5FAB4D42">
      <w:pPr>
        <w:spacing w:line="360" w:lineRule="auto"/>
        <w:ind w:firstLine="2570" w:firstLineChars="800"/>
        <w:rPr>
          <w:b/>
          <w:bCs/>
          <w:sz w:val="32"/>
          <w:szCs w:val="32"/>
        </w:rPr>
      </w:pPr>
      <w:r>
        <w:rPr>
          <w:b/>
          <w:bCs/>
          <w:sz w:val="32"/>
          <w:szCs w:val="32"/>
        </w:rPr>
        <w:t>日  期：202</w:t>
      </w:r>
      <w:r>
        <w:rPr>
          <w:rFonts w:hint="eastAsia"/>
          <w:b/>
          <w:bCs/>
          <w:sz w:val="32"/>
          <w:szCs w:val="32"/>
        </w:rPr>
        <w:t>6</w:t>
      </w:r>
      <w:r>
        <w:rPr>
          <w:b/>
          <w:bCs/>
          <w:sz w:val="32"/>
          <w:szCs w:val="32"/>
        </w:rPr>
        <w:t>年</w:t>
      </w:r>
      <w:r>
        <w:rPr>
          <w:rFonts w:hint="eastAsia"/>
          <w:b/>
          <w:bCs/>
          <w:sz w:val="32"/>
          <w:szCs w:val="32"/>
        </w:rPr>
        <w:t>10</w:t>
      </w:r>
      <w:r>
        <w:rPr>
          <w:b/>
          <w:bCs/>
          <w:sz w:val="32"/>
          <w:szCs w:val="32"/>
        </w:rPr>
        <w:t>月</w:t>
      </w:r>
    </w:p>
    <w:p w14:paraId="49BFB58B">
      <w:pPr>
        <w:spacing w:line="360" w:lineRule="auto"/>
        <w:jc w:val="center"/>
      </w:pPr>
      <w:r>
        <w:rPr>
          <w:rFonts w:eastAsia="新宋体"/>
          <w:sz w:val="44"/>
        </w:rPr>
        <w:br w:type="page"/>
      </w:r>
      <w:bookmarkEnd w:id="2"/>
      <w:bookmarkEnd w:id="3"/>
    </w:p>
    <w:p w14:paraId="5AA463CB">
      <w:pPr>
        <w:spacing w:line="560" w:lineRule="exact"/>
        <w:jc w:val="center"/>
        <w:rPr>
          <w:b/>
          <w:bCs/>
          <w:sz w:val="32"/>
          <w:szCs w:val="32"/>
        </w:rPr>
      </w:pPr>
      <w:r>
        <w:rPr>
          <w:b/>
          <w:bCs/>
          <w:sz w:val="44"/>
          <w:szCs w:val="44"/>
        </w:rPr>
        <w:t>目录</w:t>
      </w:r>
    </w:p>
    <w:p w14:paraId="6F955BD4">
      <w:pPr>
        <w:spacing w:line="360" w:lineRule="auto"/>
        <w:ind w:firstLine="281"/>
        <w:jc w:val="center"/>
        <w:rPr>
          <w:b/>
          <w:bCs/>
          <w:sz w:val="44"/>
          <w:szCs w:val="44"/>
        </w:rPr>
      </w:pPr>
    </w:p>
    <w:p w14:paraId="4FF0C23C">
      <w:pPr>
        <w:pStyle w:val="12"/>
        <w:tabs>
          <w:tab w:val="right" w:leader="dot" w:pos="8844"/>
        </w:tabs>
        <w:spacing w:line="480" w:lineRule="auto"/>
      </w:pPr>
      <w:r>
        <w:rPr>
          <w:rFonts w:eastAsiaTheme="majorEastAsia"/>
          <w:b/>
          <w:smallCaps/>
          <w:sz w:val="32"/>
          <w:szCs w:val="32"/>
        </w:rPr>
        <w:fldChar w:fldCharType="begin"/>
      </w:r>
      <w:r>
        <w:rPr>
          <w:rFonts w:eastAsiaTheme="majorEastAsia"/>
          <w:b/>
          <w:sz w:val="32"/>
          <w:szCs w:val="32"/>
        </w:rPr>
        <w:instrText xml:space="preserve"> TOC \o "1-3" \h \z </w:instrText>
      </w:r>
      <w:r>
        <w:rPr>
          <w:rFonts w:eastAsiaTheme="majorEastAsia"/>
          <w:b/>
          <w:smallCaps/>
          <w:sz w:val="32"/>
          <w:szCs w:val="32"/>
        </w:rPr>
        <w:fldChar w:fldCharType="separate"/>
      </w:r>
      <w:r>
        <w:rPr>
          <w:rFonts w:eastAsiaTheme="majorEastAsia"/>
          <w:smallCaps/>
          <w:szCs w:val="32"/>
        </w:rPr>
        <w:fldChar w:fldCharType="begin"/>
      </w:r>
      <w:r>
        <w:rPr>
          <w:rFonts w:eastAsiaTheme="majorEastAsia"/>
          <w:smallCaps/>
          <w:szCs w:val="32"/>
        </w:rPr>
        <w:instrText xml:space="preserve"> HYPERLINK \l _Toc1137 </w:instrText>
      </w:r>
      <w:r>
        <w:rPr>
          <w:rFonts w:eastAsiaTheme="majorEastAsia"/>
          <w:smallCaps/>
          <w:szCs w:val="32"/>
        </w:rPr>
        <w:fldChar w:fldCharType="separate"/>
      </w:r>
      <w:r>
        <w:t>第一章 采购公告</w:t>
      </w:r>
      <w:r>
        <w:tab/>
      </w:r>
      <w:r>
        <w:fldChar w:fldCharType="begin"/>
      </w:r>
      <w:r>
        <w:instrText xml:space="preserve"> PAGEREF _Toc1137 \h </w:instrText>
      </w:r>
      <w:r>
        <w:fldChar w:fldCharType="separate"/>
      </w:r>
      <w:r>
        <w:t>1</w:t>
      </w:r>
      <w:r>
        <w:fldChar w:fldCharType="end"/>
      </w:r>
      <w:r>
        <w:rPr>
          <w:rFonts w:eastAsiaTheme="majorEastAsia"/>
          <w:smallCaps/>
          <w:szCs w:val="32"/>
        </w:rPr>
        <w:fldChar w:fldCharType="end"/>
      </w:r>
    </w:p>
    <w:p w14:paraId="62585921">
      <w:pPr>
        <w:pStyle w:val="12"/>
        <w:tabs>
          <w:tab w:val="right" w:leader="dot" w:pos="8844"/>
        </w:tabs>
        <w:spacing w:line="480" w:lineRule="auto"/>
      </w:pPr>
      <w:r>
        <w:rPr>
          <w:rFonts w:eastAsiaTheme="majorEastAsia"/>
          <w:szCs w:val="32"/>
        </w:rPr>
        <w:fldChar w:fldCharType="begin"/>
      </w:r>
      <w:r>
        <w:rPr>
          <w:rFonts w:eastAsiaTheme="majorEastAsia"/>
          <w:szCs w:val="32"/>
        </w:rPr>
        <w:instrText xml:space="preserve"> HYPERLINK \l _Toc28648 </w:instrText>
      </w:r>
      <w:r>
        <w:rPr>
          <w:rFonts w:eastAsiaTheme="majorEastAsia"/>
          <w:szCs w:val="32"/>
        </w:rPr>
        <w:fldChar w:fldCharType="separate"/>
      </w:r>
      <w:r>
        <w:t>第二章 供应商须知及前附表</w:t>
      </w:r>
      <w:r>
        <w:tab/>
      </w:r>
      <w:r>
        <w:fldChar w:fldCharType="begin"/>
      </w:r>
      <w:r>
        <w:instrText xml:space="preserve"> PAGEREF _Toc28648 \h </w:instrText>
      </w:r>
      <w:r>
        <w:fldChar w:fldCharType="separate"/>
      </w:r>
      <w:r>
        <w:t>4</w:t>
      </w:r>
      <w:r>
        <w:fldChar w:fldCharType="end"/>
      </w:r>
      <w:r>
        <w:rPr>
          <w:rFonts w:eastAsiaTheme="majorEastAsia"/>
          <w:szCs w:val="32"/>
        </w:rPr>
        <w:fldChar w:fldCharType="end"/>
      </w:r>
    </w:p>
    <w:p w14:paraId="72601EF4">
      <w:pPr>
        <w:pStyle w:val="12"/>
        <w:tabs>
          <w:tab w:val="right" w:leader="dot" w:pos="8844"/>
        </w:tabs>
        <w:spacing w:line="480" w:lineRule="auto"/>
      </w:pPr>
      <w:r>
        <w:rPr>
          <w:rFonts w:eastAsiaTheme="majorEastAsia"/>
          <w:szCs w:val="32"/>
        </w:rPr>
        <w:fldChar w:fldCharType="begin"/>
      </w:r>
      <w:r>
        <w:rPr>
          <w:rFonts w:eastAsiaTheme="majorEastAsia"/>
          <w:szCs w:val="32"/>
        </w:rPr>
        <w:instrText xml:space="preserve"> HYPERLINK \l _Toc4175 </w:instrText>
      </w:r>
      <w:r>
        <w:rPr>
          <w:rFonts w:eastAsiaTheme="majorEastAsia"/>
          <w:szCs w:val="32"/>
        </w:rPr>
        <w:fldChar w:fldCharType="separate"/>
      </w:r>
      <w:r>
        <w:t>第三章 评审办法</w:t>
      </w:r>
      <w:r>
        <w:tab/>
      </w:r>
      <w:r>
        <w:fldChar w:fldCharType="begin"/>
      </w:r>
      <w:r>
        <w:instrText xml:space="preserve"> PAGEREF _Toc4175 \h </w:instrText>
      </w:r>
      <w:r>
        <w:fldChar w:fldCharType="separate"/>
      </w:r>
      <w:r>
        <w:t>12</w:t>
      </w:r>
      <w:r>
        <w:fldChar w:fldCharType="end"/>
      </w:r>
      <w:r>
        <w:rPr>
          <w:rFonts w:eastAsiaTheme="majorEastAsia"/>
          <w:szCs w:val="32"/>
        </w:rPr>
        <w:fldChar w:fldCharType="end"/>
      </w:r>
    </w:p>
    <w:p w14:paraId="6C9059EB">
      <w:pPr>
        <w:pStyle w:val="12"/>
        <w:tabs>
          <w:tab w:val="right" w:leader="dot" w:pos="8844"/>
        </w:tabs>
        <w:spacing w:line="480" w:lineRule="auto"/>
      </w:pPr>
      <w:r>
        <w:rPr>
          <w:rFonts w:eastAsiaTheme="majorEastAsia"/>
          <w:szCs w:val="32"/>
        </w:rPr>
        <w:fldChar w:fldCharType="begin"/>
      </w:r>
      <w:r>
        <w:rPr>
          <w:rFonts w:eastAsiaTheme="majorEastAsia"/>
          <w:szCs w:val="32"/>
        </w:rPr>
        <w:instrText xml:space="preserve"> HYPERLINK \l _Toc20008 </w:instrText>
      </w:r>
      <w:r>
        <w:rPr>
          <w:rFonts w:eastAsiaTheme="majorEastAsia"/>
          <w:szCs w:val="32"/>
        </w:rPr>
        <w:fldChar w:fldCharType="separate"/>
      </w:r>
      <w:r>
        <w:t>第四章 合同条款及格式</w:t>
      </w:r>
      <w:r>
        <w:tab/>
      </w:r>
      <w:r>
        <w:fldChar w:fldCharType="begin"/>
      </w:r>
      <w:r>
        <w:instrText xml:space="preserve"> PAGEREF _Toc20008 \h </w:instrText>
      </w:r>
      <w:r>
        <w:fldChar w:fldCharType="separate"/>
      </w:r>
      <w:r>
        <w:t>19</w:t>
      </w:r>
      <w:r>
        <w:fldChar w:fldCharType="end"/>
      </w:r>
      <w:r>
        <w:rPr>
          <w:rFonts w:eastAsiaTheme="majorEastAsia"/>
          <w:szCs w:val="32"/>
        </w:rPr>
        <w:fldChar w:fldCharType="end"/>
      </w:r>
    </w:p>
    <w:p w14:paraId="78D68022">
      <w:pPr>
        <w:pStyle w:val="12"/>
        <w:tabs>
          <w:tab w:val="right" w:leader="dot" w:pos="8844"/>
        </w:tabs>
        <w:spacing w:line="480" w:lineRule="auto"/>
      </w:pPr>
      <w:r>
        <w:rPr>
          <w:rFonts w:eastAsiaTheme="majorEastAsia"/>
          <w:szCs w:val="32"/>
        </w:rPr>
        <w:fldChar w:fldCharType="begin"/>
      </w:r>
      <w:r>
        <w:rPr>
          <w:rFonts w:eastAsiaTheme="majorEastAsia"/>
          <w:szCs w:val="32"/>
        </w:rPr>
        <w:instrText xml:space="preserve"> HYPERLINK \l _Toc23362 </w:instrText>
      </w:r>
      <w:r>
        <w:rPr>
          <w:rFonts w:eastAsiaTheme="majorEastAsia"/>
          <w:szCs w:val="32"/>
        </w:rPr>
        <w:fldChar w:fldCharType="separate"/>
      </w:r>
      <w:r>
        <w:t>第五章 技术要求</w:t>
      </w:r>
      <w:r>
        <w:tab/>
      </w:r>
      <w:r>
        <w:fldChar w:fldCharType="begin"/>
      </w:r>
      <w:r>
        <w:instrText xml:space="preserve"> PAGEREF _Toc23362 \h </w:instrText>
      </w:r>
      <w:r>
        <w:fldChar w:fldCharType="separate"/>
      </w:r>
      <w:r>
        <w:t>27</w:t>
      </w:r>
      <w:r>
        <w:fldChar w:fldCharType="end"/>
      </w:r>
      <w:r>
        <w:rPr>
          <w:rFonts w:eastAsiaTheme="majorEastAsia"/>
          <w:szCs w:val="32"/>
        </w:rPr>
        <w:fldChar w:fldCharType="end"/>
      </w:r>
    </w:p>
    <w:p w14:paraId="57FE8A9E">
      <w:pPr>
        <w:pStyle w:val="12"/>
        <w:tabs>
          <w:tab w:val="right" w:leader="dot" w:pos="8844"/>
        </w:tabs>
        <w:spacing w:line="480" w:lineRule="auto"/>
      </w:pPr>
      <w:r>
        <w:rPr>
          <w:rFonts w:eastAsiaTheme="majorEastAsia"/>
          <w:szCs w:val="32"/>
        </w:rPr>
        <w:fldChar w:fldCharType="begin"/>
      </w:r>
      <w:r>
        <w:rPr>
          <w:rFonts w:eastAsiaTheme="majorEastAsia"/>
          <w:szCs w:val="32"/>
        </w:rPr>
        <w:instrText xml:space="preserve"> HYPERLINK \l _Toc4134 </w:instrText>
      </w:r>
      <w:r>
        <w:rPr>
          <w:rFonts w:eastAsiaTheme="majorEastAsia"/>
          <w:szCs w:val="32"/>
        </w:rPr>
        <w:fldChar w:fldCharType="separate"/>
      </w:r>
      <w:r>
        <w:t>第六章 竞争性谈判响应文件格式</w:t>
      </w:r>
      <w:r>
        <w:tab/>
      </w:r>
      <w:r>
        <w:fldChar w:fldCharType="begin"/>
      </w:r>
      <w:r>
        <w:instrText xml:space="preserve"> PAGEREF _Toc4134 \h </w:instrText>
      </w:r>
      <w:r>
        <w:fldChar w:fldCharType="separate"/>
      </w:r>
      <w:r>
        <w:t>28</w:t>
      </w:r>
      <w:r>
        <w:fldChar w:fldCharType="end"/>
      </w:r>
      <w:r>
        <w:rPr>
          <w:rFonts w:eastAsiaTheme="majorEastAsia"/>
          <w:szCs w:val="32"/>
        </w:rPr>
        <w:fldChar w:fldCharType="end"/>
      </w:r>
    </w:p>
    <w:p w14:paraId="5B18A963">
      <w:pPr>
        <w:tabs>
          <w:tab w:val="right" w:leader="dot" w:pos="8505"/>
        </w:tabs>
        <w:spacing w:line="360" w:lineRule="auto"/>
        <w:jc w:val="center"/>
        <w:rPr>
          <w:rFonts w:eastAsiaTheme="majorEastAsia"/>
          <w:b/>
          <w:sz w:val="32"/>
          <w:szCs w:val="32"/>
        </w:rPr>
        <w:sectPr>
          <w:footerReference r:id="rId3" w:type="default"/>
          <w:pgSz w:w="11906" w:h="16838"/>
          <w:pgMar w:top="2098" w:right="1474" w:bottom="1701" w:left="1588" w:header="851" w:footer="850" w:gutter="0"/>
          <w:cols w:space="720" w:num="1"/>
          <w:docGrid w:type="lines" w:linePitch="312" w:charSpace="0"/>
        </w:sectPr>
      </w:pPr>
      <w:r>
        <w:rPr>
          <w:rFonts w:eastAsiaTheme="majorEastAsia"/>
          <w:szCs w:val="32"/>
        </w:rPr>
        <w:fldChar w:fldCharType="end"/>
      </w:r>
    </w:p>
    <w:p w14:paraId="5C271A92">
      <w:pPr>
        <w:spacing w:line="360" w:lineRule="auto"/>
        <w:jc w:val="center"/>
        <w:rPr>
          <w:rFonts w:eastAsia="方正仿宋_GBK"/>
          <w:b/>
          <w:sz w:val="32"/>
          <w:szCs w:val="32"/>
        </w:rPr>
      </w:pPr>
      <w:r>
        <w:rPr>
          <w:rFonts w:eastAsia="方正仿宋_GBK"/>
          <w:b/>
          <w:sz w:val="32"/>
          <w:szCs w:val="32"/>
        </w:rPr>
        <w:t>提  示</w:t>
      </w:r>
    </w:p>
    <w:p w14:paraId="63334A8C">
      <w:pPr>
        <w:spacing w:line="360" w:lineRule="auto"/>
        <w:rPr>
          <w:rFonts w:eastAsia="方正仿宋_GBK"/>
          <w:b/>
          <w:sz w:val="32"/>
          <w:szCs w:val="32"/>
        </w:rPr>
      </w:pPr>
    </w:p>
    <w:p w14:paraId="41BFD233">
      <w:pPr>
        <w:spacing w:line="360" w:lineRule="auto"/>
        <w:rPr>
          <w:sz w:val="24"/>
          <w:szCs w:val="24"/>
        </w:rPr>
      </w:pPr>
      <w:r>
        <w:rPr>
          <w:sz w:val="24"/>
          <w:szCs w:val="24"/>
        </w:rPr>
        <w:t>各供应商：</w:t>
      </w:r>
    </w:p>
    <w:p w14:paraId="76EFB33C">
      <w:pPr>
        <w:spacing w:line="360" w:lineRule="auto"/>
        <w:ind w:firstLine="480" w:firstLineChars="200"/>
        <w:rPr>
          <w:sz w:val="24"/>
          <w:szCs w:val="24"/>
        </w:rPr>
      </w:pPr>
      <w:r>
        <w:rPr>
          <w:sz w:val="24"/>
          <w:szCs w:val="24"/>
        </w:rPr>
        <w:t>为遵循国家有关规定，在您递交纸质响应文件时，请按下列要求携带相关证件由采购人收取：</w:t>
      </w:r>
    </w:p>
    <w:p w14:paraId="64BBF44A">
      <w:pPr>
        <w:spacing w:line="360" w:lineRule="auto"/>
        <w:ind w:firstLine="480" w:firstLineChars="200"/>
        <w:rPr>
          <w:sz w:val="24"/>
          <w:szCs w:val="24"/>
        </w:rPr>
      </w:pPr>
      <w:r>
        <w:rPr>
          <w:sz w:val="24"/>
          <w:szCs w:val="24"/>
        </w:rPr>
        <w:t>★递交纸质响应文件时供应商应提交核验的资质证明文件：</w:t>
      </w:r>
    </w:p>
    <w:p w14:paraId="19979F84">
      <w:pPr>
        <w:spacing w:line="360" w:lineRule="auto"/>
        <w:ind w:firstLine="482" w:firstLineChars="200"/>
        <w:rPr>
          <w:b/>
          <w:bCs/>
          <w:sz w:val="24"/>
          <w:szCs w:val="24"/>
        </w:rPr>
      </w:pPr>
      <w:r>
        <w:rPr>
          <w:b/>
          <w:bCs/>
          <w:sz w:val="24"/>
          <w:szCs w:val="24"/>
        </w:rPr>
        <w:t>1.营业执照复印件加盖公章。</w:t>
      </w:r>
    </w:p>
    <w:p w14:paraId="68CF3C41">
      <w:pPr>
        <w:spacing w:line="360" w:lineRule="auto"/>
        <w:ind w:firstLine="482" w:firstLineChars="200"/>
        <w:rPr>
          <w:b/>
          <w:bCs/>
          <w:sz w:val="24"/>
          <w:szCs w:val="24"/>
        </w:rPr>
      </w:pPr>
      <w:r>
        <w:rPr>
          <w:b/>
          <w:bCs/>
          <w:sz w:val="24"/>
          <w:szCs w:val="24"/>
        </w:rPr>
        <w:t>2.法定代表人投标时，需提供：</w:t>
      </w:r>
    </w:p>
    <w:p w14:paraId="71477761">
      <w:pPr>
        <w:spacing w:line="360" w:lineRule="auto"/>
        <w:ind w:firstLine="480" w:firstLineChars="200"/>
        <w:rPr>
          <w:sz w:val="24"/>
          <w:szCs w:val="24"/>
        </w:rPr>
      </w:pPr>
      <w:r>
        <w:rPr>
          <w:sz w:val="24"/>
          <w:szCs w:val="24"/>
        </w:rPr>
        <w:t>①法定代表人资格证明书</w:t>
      </w:r>
      <w:r>
        <w:rPr>
          <w:rFonts w:hint="eastAsia"/>
          <w:sz w:val="24"/>
          <w:szCs w:val="24"/>
        </w:rPr>
        <w:t>（原件）</w:t>
      </w:r>
    </w:p>
    <w:p w14:paraId="5DBBC869">
      <w:pPr>
        <w:spacing w:line="360" w:lineRule="auto"/>
        <w:ind w:firstLine="480" w:firstLineChars="200"/>
        <w:rPr>
          <w:sz w:val="24"/>
          <w:szCs w:val="24"/>
        </w:rPr>
      </w:pPr>
      <w:r>
        <w:rPr>
          <w:sz w:val="24"/>
          <w:szCs w:val="24"/>
        </w:rPr>
        <w:t>②法定代表人身份证</w:t>
      </w:r>
      <w:r>
        <w:rPr>
          <w:rFonts w:hint="eastAsia"/>
          <w:sz w:val="24"/>
          <w:szCs w:val="24"/>
        </w:rPr>
        <w:t>（原件）</w:t>
      </w:r>
    </w:p>
    <w:p w14:paraId="08044DDF">
      <w:pPr>
        <w:spacing w:line="360" w:lineRule="auto"/>
        <w:ind w:firstLine="482" w:firstLineChars="200"/>
        <w:rPr>
          <w:sz w:val="24"/>
          <w:szCs w:val="24"/>
        </w:rPr>
      </w:pPr>
      <w:r>
        <w:rPr>
          <w:rFonts w:hint="eastAsia"/>
          <w:b/>
          <w:bCs/>
          <w:sz w:val="24"/>
          <w:szCs w:val="24"/>
        </w:rPr>
        <w:t>3.</w:t>
      </w:r>
      <w:r>
        <w:rPr>
          <w:b/>
          <w:bCs/>
          <w:sz w:val="24"/>
          <w:szCs w:val="24"/>
        </w:rPr>
        <w:t>授权委托代理人投标时，需提供：</w:t>
      </w:r>
    </w:p>
    <w:p w14:paraId="282C22CE">
      <w:pPr>
        <w:spacing w:line="360" w:lineRule="auto"/>
        <w:ind w:firstLine="480" w:firstLineChars="200"/>
        <w:rPr>
          <w:sz w:val="24"/>
          <w:szCs w:val="24"/>
        </w:rPr>
      </w:pPr>
      <w:r>
        <w:rPr>
          <w:sz w:val="24"/>
          <w:szCs w:val="24"/>
        </w:rPr>
        <w:t>①法定代表人资格证明书</w:t>
      </w:r>
      <w:r>
        <w:rPr>
          <w:rFonts w:hint="eastAsia"/>
          <w:sz w:val="24"/>
          <w:szCs w:val="24"/>
        </w:rPr>
        <w:t>（原件）</w:t>
      </w:r>
    </w:p>
    <w:p w14:paraId="403FF48E">
      <w:pPr>
        <w:spacing w:line="360" w:lineRule="auto"/>
        <w:ind w:firstLine="480" w:firstLineChars="200"/>
        <w:rPr>
          <w:sz w:val="24"/>
          <w:szCs w:val="24"/>
        </w:rPr>
      </w:pPr>
      <w:r>
        <w:rPr>
          <w:sz w:val="24"/>
          <w:szCs w:val="24"/>
        </w:rPr>
        <w:t>②法定代表人授权委托书</w:t>
      </w:r>
      <w:r>
        <w:rPr>
          <w:rFonts w:hint="eastAsia"/>
          <w:sz w:val="24"/>
          <w:szCs w:val="24"/>
        </w:rPr>
        <w:t>（原件）</w:t>
      </w:r>
    </w:p>
    <w:p w14:paraId="7095BC81">
      <w:pPr>
        <w:spacing w:line="360" w:lineRule="auto"/>
        <w:ind w:firstLine="480" w:firstLineChars="200"/>
        <w:rPr>
          <w:sz w:val="24"/>
          <w:szCs w:val="24"/>
        </w:rPr>
      </w:pPr>
      <w:r>
        <w:rPr>
          <w:sz w:val="24"/>
          <w:szCs w:val="24"/>
        </w:rPr>
        <w:t>③授权委托代理人身份证</w:t>
      </w:r>
      <w:r>
        <w:rPr>
          <w:rFonts w:hint="eastAsia"/>
          <w:sz w:val="24"/>
          <w:szCs w:val="24"/>
        </w:rPr>
        <w:t>（原件）</w:t>
      </w:r>
    </w:p>
    <w:p w14:paraId="3B6DA7A9">
      <w:pPr>
        <w:pStyle w:val="2"/>
        <w:rPr>
          <w:rFonts w:ascii="Times New Roman" w:hAnsi="Times New Roman" w:cs="Times New Roman"/>
        </w:rPr>
        <w:sectPr>
          <w:pgSz w:w="11906" w:h="16838"/>
          <w:pgMar w:top="2098" w:right="1474" w:bottom="1701" w:left="1588" w:header="851" w:footer="850" w:gutter="0"/>
          <w:cols w:space="720" w:num="1"/>
          <w:docGrid w:type="lines" w:linePitch="312" w:charSpace="0"/>
        </w:sectPr>
      </w:pPr>
    </w:p>
    <w:p w14:paraId="78C5CF8A">
      <w:pPr>
        <w:pStyle w:val="3"/>
        <w:jc w:val="center"/>
        <w:rPr>
          <w:rFonts w:ascii="Times New Roman" w:hAnsi="Times New Roman" w:eastAsiaTheme="minorEastAsia"/>
          <w:sz w:val="32"/>
          <w:szCs w:val="32"/>
        </w:rPr>
      </w:pPr>
      <w:bookmarkStart w:id="5" w:name="_Toc92196561"/>
      <w:bookmarkStart w:id="6" w:name="_Toc1137"/>
      <w:r>
        <w:rPr>
          <w:rFonts w:ascii="Times New Roman" w:hAnsi="Times New Roman"/>
        </w:rPr>
        <w:t>第一章 采购公告</w:t>
      </w:r>
      <w:bookmarkEnd w:id="5"/>
      <w:bookmarkEnd w:id="6"/>
    </w:p>
    <w:p w14:paraId="57B7D678">
      <w:pPr>
        <w:spacing w:line="360" w:lineRule="auto"/>
        <w:ind w:firstLine="480" w:firstLineChars="200"/>
        <w:rPr>
          <w:sz w:val="24"/>
          <w:szCs w:val="24"/>
        </w:rPr>
      </w:pPr>
      <w:bookmarkStart w:id="7" w:name="_Toc17434"/>
      <w:bookmarkStart w:id="8" w:name="_Toc3431"/>
      <w:bookmarkStart w:id="9" w:name="_Toc55229783"/>
      <w:bookmarkStart w:id="10" w:name="_Toc18622"/>
      <w:bookmarkStart w:id="11" w:name="_Toc55303738"/>
      <w:bookmarkStart w:id="12" w:name="_Toc55310051"/>
      <w:bookmarkStart w:id="13" w:name="_Toc21484"/>
      <w:bookmarkStart w:id="14" w:name="_Toc1117"/>
      <w:r>
        <w:rPr>
          <w:sz w:val="24"/>
          <w:szCs w:val="24"/>
        </w:rPr>
        <w:t>本项目为云南能源投资股份有限公司办公楼建筑安全性、抗震鉴定检测服务，采购人为云南能源投资股份有限公司，该项目已具备采购条件，现公开开展供应商竞争性谈判。</w:t>
      </w:r>
    </w:p>
    <w:bookmarkEnd w:id="7"/>
    <w:bookmarkEnd w:id="8"/>
    <w:bookmarkEnd w:id="9"/>
    <w:bookmarkEnd w:id="10"/>
    <w:bookmarkEnd w:id="11"/>
    <w:bookmarkEnd w:id="12"/>
    <w:bookmarkEnd w:id="13"/>
    <w:bookmarkEnd w:id="14"/>
    <w:p w14:paraId="42ABA4D1">
      <w:pPr>
        <w:spacing w:line="360" w:lineRule="auto"/>
        <w:ind w:firstLine="482" w:firstLineChars="200"/>
        <w:rPr>
          <w:rFonts w:eastAsia="方正仿宋_GBK"/>
          <w:color w:val="000000"/>
          <w:sz w:val="32"/>
          <w:szCs w:val="32"/>
        </w:rPr>
      </w:pPr>
      <w:r>
        <w:rPr>
          <w:b/>
          <w:sz w:val="24"/>
        </w:rPr>
        <w:t>一、项目概况</w:t>
      </w:r>
    </w:p>
    <w:p w14:paraId="4DDEBCFE">
      <w:pPr>
        <w:spacing w:line="360" w:lineRule="auto"/>
        <w:ind w:firstLine="480" w:firstLineChars="200"/>
        <w:rPr>
          <w:sz w:val="24"/>
          <w:szCs w:val="24"/>
        </w:rPr>
      </w:pPr>
      <w:r>
        <w:rPr>
          <w:rFonts w:hint="eastAsia"/>
          <w:sz w:val="24"/>
          <w:szCs w:val="24"/>
        </w:rPr>
        <w:t>聘请具有相当检测资质的公司对云南能源投资股份有限公司位于云南省昆明市春城路276号的办公楼进行</w:t>
      </w:r>
      <w:r>
        <w:rPr>
          <w:sz w:val="24"/>
          <w:szCs w:val="24"/>
        </w:rPr>
        <w:t>建筑安全性、抗震鉴定检测</w:t>
      </w:r>
      <w:r>
        <w:rPr>
          <w:rFonts w:hint="eastAsia"/>
          <w:sz w:val="24"/>
          <w:szCs w:val="24"/>
        </w:rPr>
        <w:t>并出具相应的鉴定报告</w:t>
      </w:r>
      <w:r>
        <w:rPr>
          <w:sz w:val="24"/>
          <w:szCs w:val="24"/>
        </w:rPr>
        <w:t>。</w:t>
      </w:r>
    </w:p>
    <w:p w14:paraId="750538A8">
      <w:pPr>
        <w:spacing w:line="360" w:lineRule="auto"/>
        <w:ind w:firstLine="482" w:firstLineChars="200"/>
        <w:rPr>
          <w:b/>
          <w:sz w:val="24"/>
        </w:rPr>
      </w:pPr>
      <w:r>
        <w:rPr>
          <w:b/>
          <w:sz w:val="24"/>
        </w:rPr>
        <w:t>二、采购内容</w:t>
      </w:r>
    </w:p>
    <w:p w14:paraId="645B83CF">
      <w:pPr>
        <w:spacing w:line="360" w:lineRule="auto"/>
        <w:ind w:firstLine="480" w:firstLineChars="200"/>
        <w:rPr>
          <w:sz w:val="24"/>
          <w:szCs w:val="24"/>
        </w:rPr>
      </w:pPr>
      <w:bookmarkStart w:id="15" w:name="_Hlk132896900"/>
      <w:bookmarkStart w:id="16" w:name="_Toc55310053"/>
      <w:r>
        <w:rPr>
          <w:sz w:val="24"/>
          <w:szCs w:val="24"/>
        </w:rPr>
        <w:t>云南能源投资股份有限公司办公楼（云南省昆明市春城路276号，建筑面积10100.93平方米）进行建筑安全性、抗震鉴定检测并出具</w:t>
      </w:r>
      <w:r>
        <w:rPr>
          <w:rFonts w:hint="eastAsia"/>
          <w:sz w:val="24"/>
          <w:szCs w:val="24"/>
        </w:rPr>
        <w:t>鉴定</w:t>
      </w:r>
      <w:r>
        <w:rPr>
          <w:sz w:val="24"/>
          <w:szCs w:val="24"/>
        </w:rPr>
        <w:t>报告。</w:t>
      </w:r>
    </w:p>
    <w:p w14:paraId="25DC82EE">
      <w:pPr>
        <w:spacing w:line="360" w:lineRule="auto"/>
        <w:ind w:firstLine="460" w:firstLineChars="192"/>
      </w:pPr>
      <w:r>
        <w:rPr>
          <w:sz w:val="24"/>
          <w:szCs w:val="24"/>
        </w:rPr>
        <w:t>2.2</w:t>
      </w:r>
      <w:r>
        <w:rPr>
          <w:rFonts w:eastAsiaTheme="minorEastAsia"/>
          <w:color w:val="000000"/>
          <w:sz w:val="24"/>
          <w:szCs w:val="24"/>
        </w:rPr>
        <w:t>服务地点：</w:t>
      </w:r>
      <w:r>
        <w:rPr>
          <w:rFonts w:hint="eastAsia" w:eastAsiaTheme="minorEastAsia"/>
          <w:color w:val="000000"/>
          <w:sz w:val="24"/>
          <w:szCs w:val="24"/>
        </w:rPr>
        <w:t>云南省昆明市春城路276号</w:t>
      </w:r>
    </w:p>
    <w:bookmarkEnd w:id="15"/>
    <w:p w14:paraId="17979910">
      <w:pPr>
        <w:spacing w:line="360" w:lineRule="auto"/>
        <w:ind w:firstLine="482" w:firstLineChars="200"/>
        <w:rPr>
          <w:b/>
          <w:sz w:val="24"/>
        </w:rPr>
      </w:pPr>
      <w:r>
        <w:rPr>
          <w:b/>
          <w:sz w:val="24"/>
        </w:rPr>
        <w:t>三、</w:t>
      </w:r>
      <w:bookmarkEnd w:id="16"/>
      <w:r>
        <w:rPr>
          <w:rFonts w:hint="eastAsia"/>
          <w:b/>
          <w:sz w:val="24"/>
        </w:rPr>
        <w:t>质量要求</w:t>
      </w:r>
    </w:p>
    <w:p w14:paraId="49373CAC">
      <w:pPr>
        <w:spacing w:line="360" w:lineRule="auto"/>
        <w:ind w:firstLine="480" w:firstLineChars="200"/>
        <w:rPr>
          <w:b w:val="0"/>
          <w:bCs/>
          <w:color w:val="auto"/>
          <w:sz w:val="24"/>
          <w:highlight w:val="none"/>
        </w:rPr>
      </w:pPr>
      <w:r>
        <w:rPr>
          <w:rFonts w:hint="eastAsia"/>
          <w:b w:val="0"/>
          <w:bCs/>
          <w:color w:val="auto"/>
          <w:sz w:val="24"/>
          <w:highlight w:val="none"/>
        </w:rPr>
        <w:t>满足</w:t>
      </w:r>
      <w:r>
        <w:rPr>
          <w:b w:val="0"/>
          <w:bCs/>
          <w:color w:val="auto"/>
          <w:sz w:val="24"/>
          <w:highlight w:val="none"/>
        </w:rPr>
        <w:t>现行相关国家强制性技术标准、规范和规程，提交的</w:t>
      </w:r>
      <w:r>
        <w:rPr>
          <w:rFonts w:hint="eastAsia"/>
          <w:b w:val="0"/>
          <w:bCs/>
          <w:color w:val="auto"/>
          <w:sz w:val="24"/>
          <w:highlight w:val="none"/>
        </w:rPr>
        <w:t>鉴定</w:t>
      </w:r>
      <w:r>
        <w:rPr>
          <w:b w:val="0"/>
          <w:bCs/>
          <w:color w:val="auto"/>
          <w:sz w:val="24"/>
          <w:highlight w:val="none"/>
        </w:rPr>
        <w:t>报告符合相关规定要求。</w:t>
      </w:r>
    </w:p>
    <w:p w14:paraId="7B65C9C9">
      <w:pPr>
        <w:spacing w:line="360" w:lineRule="auto"/>
        <w:ind w:firstLine="482" w:firstLineChars="200"/>
        <w:rPr>
          <w:b/>
          <w:sz w:val="24"/>
        </w:rPr>
      </w:pPr>
      <w:r>
        <w:rPr>
          <w:rFonts w:hint="eastAsia"/>
          <w:b/>
          <w:sz w:val="24"/>
        </w:rPr>
        <w:t>四、</w:t>
      </w:r>
      <w:r>
        <w:rPr>
          <w:b/>
          <w:sz w:val="24"/>
        </w:rPr>
        <w:t>供应商资格要求</w:t>
      </w:r>
    </w:p>
    <w:p w14:paraId="0AFB2101">
      <w:pPr>
        <w:spacing w:line="360" w:lineRule="auto"/>
        <w:ind w:firstLine="480" w:firstLineChars="200"/>
        <w:rPr>
          <w:rFonts w:eastAsiaTheme="minorEastAsia"/>
          <w:sz w:val="24"/>
        </w:rPr>
      </w:pPr>
      <w:r>
        <w:rPr>
          <w:rFonts w:hint="eastAsia"/>
          <w:sz w:val="24"/>
        </w:rPr>
        <w:t>4</w:t>
      </w:r>
      <w:r>
        <w:rPr>
          <w:sz w:val="24"/>
        </w:rPr>
        <w:t>.1一般要求：</w:t>
      </w:r>
      <w:bookmarkStart w:id="17" w:name="_Hlk132897007"/>
      <w:r>
        <w:rPr>
          <w:rFonts w:eastAsiaTheme="minorEastAsia"/>
          <w:color w:val="000000"/>
          <w:sz w:val="24"/>
          <w:szCs w:val="24"/>
        </w:rPr>
        <w:t>供应商为中华人民共和国境内合法注册的独立法人或其他组织，具有独立承担民事责任能力，具有独立订立合同的权利；</w:t>
      </w:r>
    </w:p>
    <w:bookmarkEnd w:id="17"/>
    <w:p w14:paraId="5F2DD5F0">
      <w:pPr>
        <w:spacing w:line="360" w:lineRule="auto"/>
        <w:ind w:firstLine="480" w:firstLineChars="200"/>
        <w:rPr>
          <w:color w:val="auto"/>
          <w:sz w:val="24"/>
          <w:highlight w:val="none"/>
        </w:rPr>
      </w:pPr>
      <w:r>
        <w:rPr>
          <w:rFonts w:hint="eastAsia"/>
          <w:color w:val="auto"/>
          <w:sz w:val="24"/>
          <w:highlight w:val="none"/>
        </w:rPr>
        <w:t>4</w:t>
      </w:r>
      <w:r>
        <w:rPr>
          <w:color w:val="auto"/>
          <w:sz w:val="24"/>
          <w:highlight w:val="none"/>
        </w:rPr>
        <w:t>.2资质要求：</w:t>
      </w:r>
      <w:r>
        <w:rPr>
          <w:rFonts w:hint="eastAsia"/>
          <w:color w:val="auto"/>
          <w:sz w:val="24"/>
          <w:highlight w:val="none"/>
        </w:rPr>
        <w:t>供应商应具备行业主管部门核发的建设工程质量检测机构资质证书（综合资质证书或专项资质证书），专项资质证书需包含：主体结构及装饰装修资质及地基基础资质。</w:t>
      </w:r>
    </w:p>
    <w:p w14:paraId="018BA372">
      <w:pPr>
        <w:spacing w:line="360" w:lineRule="auto"/>
        <w:ind w:firstLine="480" w:firstLineChars="200"/>
        <w:rPr>
          <w:sz w:val="24"/>
        </w:rPr>
      </w:pPr>
      <w:r>
        <w:rPr>
          <w:rFonts w:hint="eastAsia"/>
          <w:sz w:val="24"/>
        </w:rPr>
        <w:t>4</w:t>
      </w:r>
      <w:r>
        <w:rPr>
          <w:sz w:val="24"/>
        </w:rPr>
        <w:t>.3业绩要求：</w:t>
      </w:r>
      <w:r>
        <w:rPr>
          <w:rFonts w:hint="eastAsia"/>
          <w:sz w:val="24"/>
        </w:rPr>
        <w:t>2025年1月1日至今负责过2个及以上的</w:t>
      </w:r>
      <w:r>
        <w:rPr>
          <w:rFonts w:hint="eastAsia"/>
          <w:sz w:val="24"/>
          <w:lang w:val="en-US" w:eastAsia="zh-CN"/>
        </w:rPr>
        <w:t>检测鉴定</w:t>
      </w:r>
      <w:r>
        <w:rPr>
          <w:rFonts w:hint="eastAsia"/>
          <w:sz w:val="24"/>
        </w:rPr>
        <w:t>业绩</w:t>
      </w:r>
      <w:r>
        <w:rPr>
          <w:sz w:val="24"/>
        </w:rPr>
        <w:t>（提供合同或中标通知书等有效证明材料，合同复印件至少需提供首页、签字盖章页及能证明与采购人要求的业绩相符的</w:t>
      </w:r>
      <w:r>
        <w:rPr>
          <w:rFonts w:hint="eastAsia"/>
          <w:sz w:val="24"/>
        </w:rPr>
        <w:t>服务</w:t>
      </w:r>
      <w:r>
        <w:rPr>
          <w:sz w:val="24"/>
        </w:rPr>
        <w:t>范围等信息的页面，</w:t>
      </w:r>
      <w:r>
        <w:rPr>
          <w:rFonts w:hint="eastAsia" w:ascii="宋体" w:hAnsi="宋体" w:cs="宋体"/>
          <w:sz w:val="24"/>
          <w:szCs w:val="24"/>
        </w:rPr>
        <w:t>并</w:t>
      </w:r>
      <w:r>
        <w:rPr>
          <w:rFonts w:hint="eastAsia" w:ascii="宋体" w:hAnsi="宋体" w:cs="宋体"/>
          <w:sz w:val="24"/>
          <w:szCs w:val="24"/>
          <w:lang w:val="zh-CN"/>
        </w:rPr>
        <w:t>加盖单位公章；</w:t>
      </w:r>
      <w:r>
        <w:rPr>
          <w:sz w:val="24"/>
        </w:rPr>
        <w:t>如提供的业绩证明材料不能清晰分辨上述业绩要求内容，按无效业绩处理）。</w:t>
      </w:r>
    </w:p>
    <w:p w14:paraId="6509FCAA">
      <w:pPr>
        <w:spacing w:line="360" w:lineRule="auto"/>
        <w:ind w:firstLine="460" w:firstLineChars="192"/>
        <w:rPr>
          <w:rFonts w:eastAsiaTheme="minorEastAsia"/>
          <w:color w:val="000000"/>
          <w:sz w:val="24"/>
          <w:szCs w:val="24"/>
        </w:rPr>
      </w:pPr>
      <w:r>
        <w:rPr>
          <w:rFonts w:hint="eastAsia" w:eastAsiaTheme="minorEastAsia"/>
          <w:color w:val="000000"/>
          <w:sz w:val="24"/>
          <w:szCs w:val="24"/>
        </w:rPr>
        <w:t>4</w:t>
      </w:r>
      <w:r>
        <w:rPr>
          <w:rFonts w:eastAsiaTheme="minorEastAsia"/>
          <w:color w:val="000000"/>
          <w:sz w:val="24"/>
          <w:szCs w:val="24"/>
        </w:rPr>
        <w:t>.4信誉要求：</w:t>
      </w:r>
    </w:p>
    <w:p w14:paraId="4B2F0510">
      <w:pPr>
        <w:spacing w:line="360" w:lineRule="auto"/>
        <w:ind w:firstLine="460" w:firstLineChars="192"/>
        <w:rPr>
          <w:rFonts w:eastAsiaTheme="minorEastAsia"/>
          <w:color w:val="000000"/>
          <w:sz w:val="24"/>
          <w:szCs w:val="24"/>
        </w:rPr>
      </w:pPr>
      <w:r>
        <w:rPr>
          <w:rFonts w:eastAsiaTheme="minorEastAsia"/>
          <w:color w:val="000000"/>
          <w:sz w:val="24"/>
          <w:szCs w:val="24"/>
        </w:rPr>
        <w:t>①供应商应当信誉良好，未被列入</w:t>
      </w:r>
      <w:r>
        <w:rPr>
          <w:rFonts w:hint="eastAsia" w:eastAsiaTheme="minorEastAsia"/>
          <w:color w:val="000000"/>
          <w:sz w:val="24"/>
          <w:szCs w:val="24"/>
        </w:rPr>
        <w:t>“</w:t>
      </w:r>
      <w:r>
        <w:rPr>
          <w:rFonts w:eastAsiaTheme="minorEastAsia"/>
          <w:color w:val="000000"/>
          <w:sz w:val="24"/>
          <w:szCs w:val="24"/>
        </w:rPr>
        <w:t>信用中国</w:t>
      </w:r>
      <w:r>
        <w:rPr>
          <w:rFonts w:hint="eastAsia" w:eastAsiaTheme="minorEastAsia"/>
          <w:color w:val="000000"/>
          <w:sz w:val="24"/>
          <w:szCs w:val="24"/>
        </w:rPr>
        <w:t>”</w:t>
      </w:r>
      <w:r>
        <w:rPr>
          <w:rFonts w:eastAsiaTheme="minorEastAsia"/>
          <w:color w:val="000000"/>
          <w:sz w:val="24"/>
          <w:szCs w:val="24"/>
        </w:rPr>
        <w:t>网站（</w:t>
      </w:r>
      <w:r>
        <w:rPr>
          <w:rStyle w:val="18"/>
          <w:spacing w:val="20"/>
        </w:rPr>
        <w:t>www.creditchina.gov.cn</w:t>
      </w:r>
      <w:r>
        <w:rPr>
          <w:rFonts w:eastAsiaTheme="minorEastAsia"/>
          <w:color w:val="000000"/>
          <w:sz w:val="24"/>
          <w:szCs w:val="24"/>
        </w:rPr>
        <w:t>）重大税收违法失信主体、政府采购严重违法失信行为记录名单；</w:t>
      </w:r>
    </w:p>
    <w:p w14:paraId="65E20D0E">
      <w:pPr>
        <w:spacing w:line="360" w:lineRule="auto"/>
        <w:ind w:firstLine="460" w:firstLineChars="192"/>
        <w:rPr>
          <w:rFonts w:eastAsiaTheme="minorEastAsia"/>
          <w:color w:val="000000"/>
          <w:sz w:val="24"/>
          <w:szCs w:val="24"/>
        </w:rPr>
      </w:pPr>
      <w:r>
        <w:rPr>
          <w:rFonts w:eastAsiaTheme="minorEastAsia"/>
          <w:color w:val="000000"/>
          <w:sz w:val="24"/>
          <w:szCs w:val="24"/>
        </w:rPr>
        <w:t>②供应商未被列入</w:t>
      </w:r>
      <w:r>
        <w:rPr>
          <w:rFonts w:hint="eastAsia" w:eastAsiaTheme="minorEastAsia"/>
          <w:color w:val="000000"/>
          <w:sz w:val="24"/>
          <w:szCs w:val="24"/>
        </w:rPr>
        <w:t>“</w:t>
      </w:r>
      <w:r>
        <w:rPr>
          <w:rFonts w:eastAsiaTheme="minorEastAsia"/>
          <w:color w:val="000000"/>
          <w:sz w:val="24"/>
          <w:szCs w:val="24"/>
        </w:rPr>
        <w:t>中国执行信息公开网</w:t>
      </w:r>
      <w:r>
        <w:rPr>
          <w:rFonts w:hint="eastAsia" w:eastAsiaTheme="minorEastAsia"/>
          <w:color w:val="000000"/>
          <w:sz w:val="24"/>
          <w:szCs w:val="24"/>
        </w:rPr>
        <w:t>”</w:t>
      </w:r>
      <w:r>
        <w:rPr>
          <w:rFonts w:eastAsiaTheme="minorEastAsia"/>
          <w:color w:val="000000"/>
          <w:sz w:val="24"/>
          <w:szCs w:val="24"/>
        </w:rPr>
        <w:t>网站（</w:t>
      </w:r>
      <w:r>
        <w:fldChar w:fldCharType="begin"/>
      </w:r>
      <w:r>
        <w:instrText xml:space="preserve"> HYPERLINK "http://zxgk.court.gov.cn/" </w:instrText>
      </w:r>
      <w:r>
        <w:fldChar w:fldCharType="separate"/>
      </w:r>
      <w:r>
        <w:rPr>
          <w:rStyle w:val="18"/>
          <w:rFonts w:eastAsiaTheme="minorEastAsia"/>
          <w:sz w:val="24"/>
          <w:szCs w:val="24"/>
        </w:rPr>
        <w:t>http</w:t>
      </w:r>
      <w:r>
        <w:rPr>
          <w:rStyle w:val="18"/>
          <w:rFonts w:hint="eastAsia" w:eastAsiaTheme="minorEastAsia"/>
          <w:sz w:val="24"/>
          <w:szCs w:val="24"/>
        </w:rPr>
        <w:t>：</w:t>
      </w:r>
      <w:r>
        <w:rPr>
          <w:rStyle w:val="18"/>
          <w:rFonts w:eastAsiaTheme="minorEastAsia"/>
          <w:sz w:val="24"/>
          <w:szCs w:val="24"/>
        </w:rPr>
        <w:t>//zxgk.court.gov.cn</w:t>
      </w:r>
      <w:r>
        <w:rPr>
          <w:rStyle w:val="18"/>
          <w:rFonts w:eastAsiaTheme="minorEastAsia"/>
          <w:sz w:val="24"/>
          <w:szCs w:val="24"/>
        </w:rPr>
        <w:fldChar w:fldCharType="end"/>
      </w:r>
      <w:r>
        <w:rPr>
          <w:rFonts w:eastAsiaTheme="minorEastAsia"/>
          <w:color w:val="000000"/>
          <w:sz w:val="24"/>
          <w:szCs w:val="24"/>
        </w:rPr>
        <w:t>）失信被执行人；</w:t>
      </w:r>
    </w:p>
    <w:p w14:paraId="2C1BAE8D">
      <w:pPr>
        <w:spacing w:line="360" w:lineRule="auto"/>
        <w:ind w:firstLine="460" w:firstLineChars="192"/>
        <w:rPr>
          <w:rFonts w:eastAsiaTheme="minorEastAsia"/>
          <w:color w:val="000000"/>
          <w:sz w:val="24"/>
          <w:szCs w:val="24"/>
        </w:rPr>
      </w:pPr>
      <w:r>
        <w:rPr>
          <w:rFonts w:eastAsiaTheme="minorEastAsia"/>
          <w:color w:val="000000"/>
          <w:sz w:val="24"/>
          <w:szCs w:val="24"/>
        </w:rPr>
        <w:t>提供上述相关网页查询记录截图。</w:t>
      </w:r>
    </w:p>
    <w:p w14:paraId="3D04103E">
      <w:pPr>
        <w:adjustRightInd w:val="0"/>
        <w:snapToGrid w:val="0"/>
        <w:spacing w:line="360" w:lineRule="auto"/>
        <w:ind w:firstLine="482" w:firstLineChars="200"/>
        <w:rPr>
          <w:b/>
          <w:snapToGrid w:val="0"/>
          <w:kern w:val="0"/>
          <w:sz w:val="24"/>
          <w:szCs w:val="30"/>
          <w:u w:val="single"/>
        </w:rPr>
      </w:pPr>
      <w:r>
        <w:rPr>
          <w:b/>
          <w:snapToGrid w:val="0"/>
          <w:kern w:val="0"/>
          <w:sz w:val="24"/>
          <w:szCs w:val="30"/>
          <w:u w:val="single"/>
        </w:rPr>
        <w:t>注：以上材料必须提供，否则将导致废标。</w:t>
      </w:r>
    </w:p>
    <w:p w14:paraId="5FEFFD21">
      <w:pPr>
        <w:spacing w:line="360" w:lineRule="auto"/>
        <w:ind w:firstLine="460" w:firstLineChars="192"/>
        <w:rPr>
          <w:rFonts w:eastAsiaTheme="minorEastAsia"/>
          <w:color w:val="000000"/>
          <w:sz w:val="24"/>
          <w:szCs w:val="24"/>
        </w:rPr>
      </w:pPr>
      <w:r>
        <w:rPr>
          <w:rFonts w:hint="eastAsia" w:eastAsiaTheme="minorEastAsia"/>
          <w:color w:val="000000"/>
          <w:sz w:val="24"/>
          <w:szCs w:val="24"/>
        </w:rPr>
        <w:t>4</w:t>
      </w:r>
      <w:r>
        <w:rPr>
          <w:rFonts w:eastAsiaTheme="minorEastAsia"/>
          <w:color w:val="000000"/>
          <w:sz w:val="24"/>
          <w:szCs w:val="24"/>
        </w:rPr>
        <w:t>.</w:t>
      </w:r>
      <w:r>
        <w:rPr>
          <w:rFonts w:hint="eastAsia" w:eastAsiaTheme="minorEastAsia"/>
          <w:color w:val="000000"/>
          <w:sz w:val="24"/>
          <w:szCs w:val="24"/>
        </w:rPr>
        <w:t>5</w:t>
      </w:r>
      <w:r>
        <w:rPr>
          <w:rFonts w:eastAsiaTheme="minorEastAsia"/>
          <w:color w:val="000000"/>
          <w:sz w:val="24"/>
          <w:szCs w:val="24"/>
        </w:rPr>
        <w:t>本次采购</w:t>
      </w:r>
      <w:r>
        <w:rPr>
          <w:rFonts w:eastAsiaTheme="minorEastAsia"/>
          <w:b/>
          <w:bCs/>
          <w:sz w:val="24"/>
          <w:szCs w:val="24"/>
          <w:u w:val="single"/>
        </w:rPr>
        <w:t>不接受</w:t>
      </w:r>
      <w:r>
        <w:rPr>
          <w:rFonts w:eastAsiaTheme="minorEastAsia"/>
          <w:color w:val="000000"/>
          <w:sz w:val="24"/>
          <w:szCs w:val="24"/>
        </w:rPr>
        <w:t>联合体投标。</w:t>
      </w:r>
    </w:p>
    <w:p w14:paraId="14CEB654">
      <w:pPr>
        <w:spacing w:line="360" w:lineRule="auto"/>
        <w:ind w:firstLine="460" w:firstLineChars="192"/>
        <w:rPr>
          <w:rFonts w:eastAsiaTheme="minorEastAsia"/>
          <w:color w:val="000000"/>
          <w:sz w:val="24"/>
          <w:szCs w:val="24"/>
          <w:lang w:val="zh-CN"/>
        </w:rPr>
      </w:pPr>
      <w:bookmarkStart w:id="18" w:name="_Hlk132897041"/>
      <w:r>
        <w:rPr>
          <w:rFonts w:hint="eastAsia" w:eastAsiaTheme="minorEastAsia"/>
          <w:color w:val="000000"/>
          <w:sz w:val="24"/>
          <w:szCs w:val="24"/>
        </w:rPr>
        <w:t>4</w:t>
      </w:r>
      <w:r>
        <w:rPr>
          <w:rFonts w:eastAsiaTheme="minorEastAsia"/>
          <w:color w:val="000000"/>
          <w:sz w:val="24"/>
          <w:szCs w:val="24"/>
        </w:rPr>
        <w:t>.</w:t>
      </w:r>
      <w:r>
        <w:rPr>
          <w:rFonts w:hint="eastAsia" w:eastAsiaTheme="minorEastAsia"/>
          <w:color w:val="000000"/>
          <w:sz w:val="24"/>
          <w:szCs w:val="24"/>
        </w:rPr>
        <w:t>6</w:t>
      </w:r>
      <w:r>
        <w:rPr>
          <w:rFonts w:eastAsiaTheme="minorEastAsia"/>
          <w:color w:val="000000"/>
          <w:sz w:val="24"/>
          <w:szCs w:val="24"/>
          <w:lang w:val="zh-CN"/>
        </w:rPr>
        <w:t>供应商不得存在下列情形之一：</w:t>
      </w:r>
    </w:p>
    <w:p w14:paraId="5935781A">
      <w:pPr>
        <w:spacing w:line="360" w:lineRule="auto"/>
        <w:ind w:firstLine="460" w:firstLineChars="192"/>
        <w:rPr>
          <w:rFonts w:eastAsiaTheme="minorEastAsia"/>
          <w:color w:val="000000"/>
          <w:sz w:val="24"/>
          <w:szCs w:val="24"/>
          <w:lang w:val="zh-CN"/>
        </w:rPr>
      </w:pPr>
      <w:r>
        <w:rPr>
          <w:rFonts w:eastAsiaTheme="minorEastAsia"/>
          <w:color w:val="000000"/>
          <w:sz w:val="24"/>
          <w:szCs w:val="24"/>
        </w:rPr>
        <w:t>①</w:t>
      </w:r>
      <w:r>
        <w:rPr>
          <w:rFonts w:eastAsiaTheme="minorEastAsia"/>
          <w:color w:val="000000"/>
          <w:sz w:val="24"/>
          <w:szCs w:val="24"/>
          <w:lang w:val="zh-CN"/>
        </w:rPr>
        <w:t>处于被责令停产停业、暂扣或者吊销执照、暂扣或者吊销许可证、吊销资质证书状态；</w:t>
      </w:r>
    </w:p>
    <w:p w14:paraId="734D5123">
      <w:pPr>
        <w:spacing w:line="360" w:lineRule="auto"/>
        <w:ind w:firstLine="460" w:firstLineChars="192"/>
        <w:rPr>
          <w:rFonts w:eastAsiaTheme="minorEastAsia"/>
          <w:color w:val="000000"/>
          <w:sz w:val="24"/>
          <w:szCs w:val="24"/>
          <w:lang w:val="zh-CN"/>
        </w:rPr>
      </w:pPr>
      <w:r>
        <w:rPr>
          <w:rFonts w:eastAsiaTheme="minorEastAsia"/>
          <w:color w:val="000000"/>
          <w:sz w:val="24"/>
          <w:szCs w:val="24"/>
        </w:rPr>
        <w:t>②</w:t>
      </w:r>
      <w:r>
        <w:rPr>
          <w:rFonts w:eastAsiaTheme="minorEastAsia"/>
          <w:color w:val="000000"/>
          <w:sz w:val="24"/>
          <w:szCs w:val="24"/>
          <w:lang w:val="zh-CN"/>
        </w:rPr>
        <w:t>进入清算程序，或被宣告破产，或其他丧失履约能力的情形</w:t>
      </w:r>
      <w:r>
        <w:rPr>
          <w:rFonts w:eastAsiaTheme="minorEastAsia"/>
          <w:color w:val="000000"/>
          <w:sz w:val="24"/>
          <w:szCs w:val="24"/>
        </w:rPr>
        <w:t>。</w:t>
      </w:r>
    </w:p>
    <w:p w14:paraId="782EA7CB">
      <w:pPr>
        <w:spacing w:line="360" w:lineRule="auto"/>
        <w:ind w:firstLine="482" w:firstLineChars="200"/>
        <w:rPr>
          <w:b/>
          <w:sz w:val="24"/>
        </w:rPr>
      </w:pPr>
      <w:r>
        <w:rPr>
          <w:rFonts w:hint="eastAsia"/>
          <w:b/>
          <w:sz w:val="24"/>
        </w:rPr>
        <w:t>五</w:t>
      </w:r>
      <w:r>
        <w:rPr>
          <w:b/>
          <w:sz w:val="24"/>
        </w:rPr>
        <w:t>、</w:t>
      </w:r>
      <w:bookmarkStart w:id="19" w:name="_Toc31714"/>
      <w:bookmarkStart w:id="20" w:name="_Toc20123"/>
      <w:bookmarkStart w:id="21" w:name="_Toc55229787"/>
      <w:bookmarkStart w:id="22" w:name="_Toc19187"/>
      <w:bookmarkStart w:id="23" w:name="_Toc55303742"/>
      <w:bookmarkStart w:id="24" w:name="_Toc28477"/>
      <w:bookmarkStart w:id="25" w:name="_Toc17671"/>
      <w:bookmarkStart w:id="26" w:name="_Toc55310055"/>
      <w:r>
        <w:rPr>
          <w:b/>
          <w:sz w:val="24"/>
        </w:rPr>
        <w:t>采购文件的获取</w:t>
      </w:r>
      <w:bookmarkEnd w:id="18"/>
      <w:bookmarkStart w:id="27" w:name="_Hlk132359893"/>
      <w:bookmarkStart w:id="28" w:name="_Hlk132897074"/>
    </w:p>
    <w:p w14:paraId="30E80F28">
      <w:pPr>
        <w:spacing w:line="360" w:lineRule="auto"/>
        <w:ind w:firstLine="480" w:firstLineChars="200"/>
        <w:rPr>
          <w:sz w:val="24"/>
          <w:szCs w:val="22"/>
        </w:rPr>
      </w:pPr>
      <w:r>
        <w:rPr>
          <w:rFonts w:hint="eastAsia"/>
          <w:sz w:val="24"/>
          <w:szCs w:val="22"/>
        </w:rPr>
        <w:t>5</w:t>
      </w:r>
      <w:r>
        <w:rPr>
          <w:sz w:val="24"/>
          <w:szCs w:val="22"/>
        </w:rPr>
        <w:t>.1有意向的供应商可从</w:t>
      </w:r>
      <w:r>
        <w:rPr>
          <w:sz w:val="24"/>
          <w:szCs w:val="22"/>
          <w:u w:val="single"/>
        </w:rPr>
        <w:t xml:space="preserve"> </w:t>
      </w:r>
      <w:r>
        <w:rPr>
          <w:rFonts w:hint="eastAsia"/>
          <w:sz w:val="24"/>
          <w:szCs w:val="22"/>
          <w:u w:val="single"/>
        </w:rPr>
        <w:t>2026</w:t>
      </w:r>
      <w:r>
        <w:rPr>
          <w:sz w:val="24"/>
          <w:szCs w:val="22"/>
          <w:u w:val="single"/>
        </w:rPr>
        <w:t xml:space="preserve"> </w:t>
      </w:r>
      <w:r>
        <w:rPr>
          <w:sz w:val="24"/>
          <w:szCs w:val="22"/>
        </w:rPr>
        <w:t>年</w:t>
      </w:r>
      <w:r>
        <w:rPr>
          <w:sz w:val="24"/>
          <w:szCs w:val="22"/>
          <w:u w:val="single"/>
        </w:rPr>
        <w:t xml:space="preserve"> </w:t>
      </w:r>
      <w:r>
        <w:rPr>
          <w:rFonts w:hint="eastAsia"/>
          <w:sz w:val="24"/>
          <w:szCs w:val="22"/>
          <w:u w:val="single"/>
          <w:lang w:val="en-US" w:eastAsia="zh-CN"/>
        </w:rPr>
        <w:t>10</w:t>
      </w:r>
      <w:r>
        <w:rPr>
          <w:sz w:val="24"/>
          <w:szCs w:val="22"/>
          <w:u w:val="single"/>
        </w:rPr>
        <w:t xml:space="preserve"> </w:t>
      </w:r>
      <w:r>
        <w:rPr>
          <w:sz w:val="24"/>
          <w:szCs w:val="22"/>
        </w:rPr>
        <w:t>月</w:t>
      </w:r>
      <w:r>
        <w:rPr>
          <w:sz w:val="24"/>
          <w:szCs w:val="22"/>
          <w:u w:val="single"/>
        </w:rPr>
        <w:t xml:space="preserve"> </w:t>
      </w:r>
      <w:r>
        <w:rPr>
          <w:rFonts w:hint="eastAsia"/>
          <w:sz w:val="24"/>
          <w:szCs w:val="22"/>
          <w:u w:val="single"/>
          <w:lang w:val="en-US" w:eastAsia="zh-CN"/>
        </w:rPr>
        <w:t>14</w:t>
      </w:r>
      <w:r>
        <w:rPr>
          <w:sz w:val="24"/>
          <w:szCs w:val="22"/>
          <w:u w:val="single"/>
        </w:rPr>
        <w:t xml:space="preserve"> </w:t>
      </w:r>
      <w:r>
        <w:rPr>
          <w:sz w:val="24"/>
          <w:szCs w:val="22"/>
        </w:rPr>
        <w:t>日</w:t>
      </w:r>
      <w:r>
        <w:rPr>
          <w:sz w:val="24"/>
          <w:szCs w:val="22"/>
          <w:u w:val="single"/>
        </w:rPr>
        <w:t xml:space="preserve"> </w:t>
      </w:r>
      <w:r>
        <w:rPr>
          <w:rFonts w:hint="eastAsia"/>
          <w:sz w:val="24"/>
          <w:szCs w:val="22"/>
          <w:u w:val="single"/>
          <w:lang w:val="en-US" w:eastAsia="zh-CN"/>
        </w:rPr>
        <w:t>0：00</w:t>
      </w:r>
      <w:r>
        <w:rPr>
          <w:rFonts w:hint="eastAsia"/>
          <w:sz w:val="24"/>
          <w:szCs w:val="22"/>
          <w:u w:val="single"/>
        </w:rPr>
        <w:t xml:space="preserve"> </w:t>
      </w:r>
      <w:r>
        <w:rPr>
          <w:sz w:val="24"/>
          <w:szCs w:val="22"/>
        </w:rPr>
        <w:t>时起至</w:t>
      </w:r>
      <w:r>
        <w:rPr>
          <w:sz w:val="24"/>
          <w:szCs w:val="22"/>
          <w:u w:val="single"/>
        </w:rPr>
        <w:t xml:space="preserve"> </w:t>
      </w:r>
      <w:r>
        <w:rPr>
          <w:rFonts w:hint="eastAsia"/>
          <w:sz w:val="24"/>
          <w:szCs w:val="22"/>
          <w:u w:val="single"/>
        </w:rPr>
        <w:t>2026</w:t>
      </w:r>
      <w:r>
        <w:rPr>
          <w:sz w:val="24"/>
          <w:szCs w:val="22"/>
          <w:u w:val="single"/>
        </w:rPr>
        <w:t xml:space="preserve"> </w:t>
      </w:r>
      <w:r>
        <w:rPr>
          <w:sz w:val="24"/>
          <w:szCs w:val="22"/>
        </w:rPr>
        <w:t>年</w:t>
      </w:r>
      <w:r>
        <w:rPr>
          <w:rFonts w:hint="eastAsia"/>
          <w:sz w:val="24"/>
          <w:szCs w:val="22"/>
          <w:u w:val="single"/>
        </w:rPr>
        <w:t xml:space="preserve"> </w:t>
      </w:r>
      <w:r>
        <w:rPr>
          <w:rFonts w:hint="eastAsia"/>
          <w:sz w:val="24"/>
          <w:szCs w:val="22"/>
          <w:u w:val="single"/>
          <w:lang w:val="en-US" w:eastAsia="zh-CN"/>
        </w:rPr>
        <w:t>10</w:t>
      </w:r>
      <w:r>
        <w:rPr>
          <w:sz w:val="24"/>
          <w:szCs w:val="22"/>
          <w:u w:val="single"/>
        </w:rPr>
        <w:t xml:space="preserve"> </w:t>
      </w:r>
      <w:r>
        <w:rPr>
          <w:sz w:val="24"/>
          <w:szCs w:val="22"/>
        </w:rPr>
        <w:t>月</w:t>
      </w:r>
      <w:r>
        <w:rPr>
          <w:rFonts w:hint="eastAsia"/>
          <w:sz w:val="24"/>
          <w:szCs w:val="22"/>
          <w:u w:val="single"/>
          <w:lang w:val="en-US" w:eastAsia="zh-CN"/>
        </w:rPr>
        <w:t>16</w:t>
      </w:r>
      <w:r>
        <w:rPr>
          <w:sz w:val="24"/>
          <w:szCs w:val="22"/>
          <w:u w:val="single"/>
        </w:rPr>
        <w:t xml:space="preserve"> </w:t>
      </w:r>
      <w:r>
        <w:rPr>
          <w:rFonts w:hint="eastAsia"/>
          <w:sz w:val="24"/>
          <w:szCs w:val="22"/>
          <w:u w:val="single"/>
        </w:rPr>
        <w:t xml:space="preserve"> </w:t>
      </w:r>
      <w:r>
        <w:rPr>
          <w:sz w:val="24"/>
          <w:szCs w:val="22"/>
        </w:rPr>
        <w:t>日</w:t>
      </w:r>
      <w:r>
        <w:rPr>
          <w:sz w:val="24"/>
          <w:szCs w:val="22"/>
          <w:u w:val="single"/>
        </w:rPr>
        <w:t xml:space="preserve"> </w:t>
      </w:r>
      <w:r>
        <w:rPr>
          <w:rFonts w:hint="eastAsia"/>
          <w:sz w:val="24"/>
          <w:szCs w:val="22"/>
          <w:u w:val="single"/>
          <w:lang w:val="en-US" w:eastAsia="zh-CN"/>
        </w:rPr>
        <w:t>17</w:t>
      </w:r>
      <w:r>
        <w:rPr>
          <w:sz w:val="24"/>
          <w:szCs w:val="22"/>
          <w:u w:val="single"/>
        </w:rPr>
        <w:t xml:space="preserve"> </w:t>
      </w:r>
      <w:r>
        <w:rPr>
          <w:sz w:val="24"/>
          <w:szCs w:val="22"/>
        </w:rPr>
        <w:t>时止（北京时间，下同），</w:t>
      </w:r>
      <w:r>
        <w:rPr>
          <w:rFonts w:hint="eastAsia"/>
          <w:sz w:val="24"/>
          <w:szCs w:val="24"/>
          <w:lang w:eastAsia="zh-CN"/>
        </w:rPr>
        <w:t>登录</w:t>
      </w:r>
      <w:r>
        <w:rPr>
          <w:sz w:val="24"/>
          <w:szCs w:val="24"/>
        </w:rPr>
        <w:t>云南能投集团招采发布平台（http://zcfb.cnyeig.cn/sjhz/）进行报名</w:t>
      </w:r>
      <w:r>
        <w:rPr>
          <w:rFonts w:hint="eastAsia"/>
          <w:sz w:val="24"/>
          <w:szCs w:val="24"/>
        </w:rPr>
        <w:t>查看公告，并在</w:t>
      </w:r>
      <w:r>
        <w:rPr>
          <w:sz w:val="24"/>
          <w:szCs w:val="24"/>
          <w:u w:val="single"/>
        </w:rPr>
        <w:t xml:space="preserve"> 202</w:t>
      </w:r>
      <w:r>
        <w:rPr>
          <w:rFonts w:hint="eastAsia"/>
          <w:sz w:val="24"/>
          <w:szCs w:val="24"/>
          <w:u w:val="single"/>
        </w:rPr>
        <w:t>6</w:t>
      </w:r>
      <w:r>
        <w:rPr>
          <w:sz w:val="24"/>
          <w:szCs w:val="24"/>
          <w:u w:val="single"/>
        </w:rPr>
        <w:t xml:space="preserve"> </w:t>
      </w:r>
      <w:r>
        <w:rPr>
          <w:sz w:val="24"/>
          <w:szCs w:val="24"/>
        </w:rPr>
        <w:t>年</w:t>
      </w:r>
      <w:r>
        <w:rPr>
          <w:rFonts w:hint="eastAsia"/>
          <w:sz w:val="24"/>
          <w:szCs w:val="24"/>
          <w:u w:val="single"/>
        </w:rPr>
        <w:t xml:space="preserve"> </w:t>
      </w:r>
      <w:r>
        <w:rPr>
          <w:rFonts w:hint="eastAsia"/>
          <w:sz w:val="24"/>
          <w:szCs w:val="24"/>
          <w:u w:val="single"/>
          <w:lang w:val="en-US" w:eastAsia="zh-CN"/>
        </w:rPr>
        <w:t>10</w:t>
      </w:r>
      <w:r>
        <w:rPr>
          <w:rFonts w:hint="eastAsia"/>
          <w:sz w:val="24"/>
          <w:szCs w:val="24"/>
          <w:u w:val="single"/>
        </w:rPr>
        <w:t xml:space="preserve"> </w:t>
      </w:r>
      <w:r>
        <w:rPr>
          <w:sz w:val="24"/>
          <w:szCs w:val="24"/>
        </w:rPr>
        <w:t>月</w:t>
      </w:r>
      <w:r>
        <w:rPr>
          <w:rFonts w:hint="eastAsia"/>
          <w:sz w:val="24"/>
          <w:szCs w:val="24"/>
          <w:u w:val="single"/>
        </w:rPr>
        <w:t xml:space="preserve"> </w:t>
      </w:r>
      <w:r>
        <w:rPr>
          <w:rFonts w:hint="eastAsia"/>
          <w:sz w:val="24"/>
          <w:szCs w:val="24"/>
          <w:u w:val="single"/>
          <w:lang w:val="en-US" w:eastAsia="zh-CN"/>
        </w:rPr>
        <w:t>15</w:t>
      </w:r>
      <w:r>
        <w:rPr>
          <w:sz w:val="24"/>
          <w:szCs w:val="24"/>
          <w:u w:val="single"/>
        </w:rPr>
        <w:t xml:space="preserve"> </w:t>
      </w:r>
      <w:r>
        <w:rPr>
          <w:sz w:val="24"/>
          <w:szCs w:val="24"/>
        </w:rPr>
        <w:t>日</w:t>
      </w:r>
      <w:r>
        <w:rPr>
          <w:rFonts w:hint="eastAsia"/>
          <w:sz w:val="24"/>
          <w:szCs w:val="24"/>
          <w:u w:val="single"/>
        </w:rPr>
        <w:t xml:space="preserve"> </w:t>
      </w:r>
      <w:r>
        <w:rPr>
          <w:rFonts w:hint="eastAsia"/>
          <w:sz w:val="24"/>
          <w:szCs w:val="24"/>
          <w:u w:val="single"/>
          <w:lang w:val="en-US" w:eastAsia="zh-CN"/>
        </w:rPr>
        <w:t>17</w:t>
      </w:r>
      <w:r>
        <w:rPr>
          <w:rFonts w:hint="eastAsia"/>
          <w:sz w:val="24"/>
          <w:szCs w:val="24"/>
          <w:u w:val="single"/>
        </w:rPr>
        <w:t xml:space="preserve"> </w:t>
      </w:r>
      <w:r>
        <w:rPr>
          <w:rFonts w:hint="eastAsia"/>
          <w:sz w:val="24"/>
          <w:szCs w:val="24"/>
        </w:rPr>
        <w:t>时前发送参与竞谈确认函到2248591486@qq.com邮箱进行报名</w:t>
      </w:r>
      <w:r>
        <w:rPr>
          <w:rFonts w:hint="eastAsia"/>
          <w:sz w:val="24"/>
          <w:szCs w:val="24"/>
          <w:lang w:eastAsia="zh-CN"/>
        </w:rPr>
        <w:t>，</w:t>
      </w:r>
      <w:r>
        <w:rPr>
          <w:rFonts w:hint="eastAsia"/>
          <w:sz w:val="24"/>
          <w:szCs w:val="24"/>
          <w:lang w:val="en-US" w:eastAsia="zh-CN"/>
        </w:rPr>
        <w:t>未按时发送参与竞谈确认函的供应商递交的响应文件将被拒收</w:t>
      </w:r>
      <w:r>
        <w:rPr>
          <w:sz w:val="24"/>
          <w:szCs w:val="24"/>
        </w:rPr>
        <w:t>。</w:t>
      </w:r>
    </w:p>
    <w:p w14:paraId="519A4779">
      <w:pPr>
        <w:spacing w:line="360" w:lineRule="auto"/>
        <w:ind w:firstLine="480"/>
        <w:rPr>
          <w:sz w:val="24"/>
          <w:szCs w:val="22"/>
        </w:rPr>
      </w:pPr>
      <w:r>
        <w:rPr>
          <w:rFonts w:hint="eastAsia"/>
          <w:sz w:val="24"/>
          <w:szCs w:val="22"/>
        </w:rPr>
        <w:t>5</w:t>
      </w:r>
      <w:r>
        <w:rPr>
          <w:sz w:val="24"/>
          <w:szCs w:val="22"/>
        </w:rPr>
        <w:t>.2采购文件在</w:t>
      </w:r>
      <w:r>
        <w:rPr>
          <w:sz w:val="24"/>
          <w:szCs w:val="24"/>
        </w:rPr>
        <w:t>云南能投集团招采发布平台</w:t>
      </w:r>
      <w:r>
        <w:rPr>
          <w:sz w:val="24"/>
          <w:szCs w:val="22"/>
        </w:rPr>
        <w:t>发布，不再另行线下提供纸质采购文件，凡有意参与者可在本公告期间</w:t>
      </w:r>
      <w:r>
        <w:rPr>
          <w:rFonts w:hint="eastAsia"/>
          <w:sz w:val="24"/>
          <w:szCs w:val="22"/>
        </w:rPr>
        <w:t>自行登录</w:t>
      </w:r>
      <w:r>
        <w:rPr>
          <w:sz w:val="24"/>
          <w:szCs w:val="22"/>
        </w:rPr>
        <w:t>采购平台查看和下载采购文件。</w:t>
      </w:r>
    </w:p>
    <w:bookmarkEnd w:id="27"/>
    <w:p w14:paraId="26B4D3E9">
      <w:pPr>
        <w:spacing w:line="360" w:lineRule="auto"/>
        <w:ind w:firstLine="482" w:firstLineChars="200"/>
        <w:rPr>
          <w:b/>
          <w:sz w:val="24"/>
        </w:rPr>
      </w:pPr>
      <w:r>
        <w:rPr>
          <w:rFonts w:hint="eastAsia"/>
          <w:b/>
          <w:sz w:val="24"/>
        </w:rPr>
        <w:t>六</w:t>
      </w:r>
      <w:r>
        <w:rPr>
          <w:b/>
          <w:sz w:val="24"/>
        </w:rPr>
        <w:t>、响应文件的递交</w:t>
      </w:r>
      <w:bookmarkEnd w:id="19"/>
      <w:bookmarkEnd w:id="20"/>
      <w:bookmarkEnd w:id="21"/>
      <w:bookmarkEnd w:id="22"/>
      <w:bookmarkEnd w:id="23"/>
      <w:bookmarkEnd w:id="24"/>
      <w:bookmarkEnd w:id="25"/>
      <w:bookmarkEnd w:id="26"/>
    </w:p>
    <w:bookmarkEnd w:id="28"/>
    <w:p w14:paraId="02325B27">
      <w:pPr>
        <w:spacing w:line="360" w:lineRule="auto"/>
        <w:ind w:firstLine="480"/>
        <w:rPr>
          <w:sz w:val="24"/>
          <w:szCs w:val="22"/>
        </w:rPr>
      </w:pPr>
      <w:bookmarkStart w:id="29" w:name="_Toc55229789"/>
      <w:bookmarkStart w:id="30" w:name="_Toc55303744"/>
      <w:bookmarkStart w:id="31" w:name="_Toc1081"/>
      <w:bookmarkStart w:id="32" w:name="_Toc25344"/>
      <w:bookmarkStart w:id="33" w:name="_Toc17685"/>
      <w:bookmarkStart w:id="34" w:name="_Toc17410"/>
      <w:bookmarkStart w:id="35" w:name="_Toc55310057"/>
      <w:bookmarkStart w:id="36" w:name="_Toc31116"/>
      <w:r>
        <w:rPr>
          <w:rFonts w:hint="eastAsia"/>
          <w:sz w:val="24"/>
          <w:szCs w:val="22"/>
        </w:rPr>
        <w:t>6</w:t>
      </w:r>
      <w:r>
        <w:rPr>
          <w:sz w:val="24"/>
          <w:szCs w:val="22"/>
        </w:rPr>
        <w:t>.</w:t>
      </w:r>
      <w:r>
        <w:rPr>
          <w:rFonts w:hint="eastAsia"/>
          <w:sz w:val="24"/>
          <w:szCs w:val="22"/>
        </w:rPr>
        <w:t>1</w:t>
      </w:r>
      <w:r>
        <w:rPr>
          <w:sz w:val="24"/>
          <w:szCs w:val="22"/>
        </w:rPr>
        <w:t>谈判时间</w:t>
      </w:r>
      <w:r>
        <w:rPr>
          <w:rFonts w:hint="eastAsia"/>
          <w:sz w:val="24"/>
          <w:szCs w:val="22"/>
          <w:lang w:eastAsia="zh-CN"/>
        </w:rPr>
        <w:t>：合</w:t>
      </w:r>
      <w:r>
        <w:rPr>
          <w:sz w:val="24"/>
          <w:szCs w:val="22"/>
        </w:rPr>
        <w:t>同响应文件递交截止时间；谈判地点：</w:t>
      </w:r>
      <w:r>
        <w:rPr>
          <w:rFonts w:hint="eastAsia"/>
          <w:sz w:val="24"/>
          <w:szCs w:val="22"/>
          <w:lang w:val="zh-CN"/>
        </w:rPr>
        <w:t>云南省昆明市官渡区春城</w:t>
      </w:r>
      <w:r>
        <w:rPr>
          <w:sz w:val="24"/>
          <w:szCs w:val="22"/>
          <w:lang w:val="zh-CN"/>
        </w:rPr>
        <w:t>路276号</w:t>
      </w:r>
      <w:r>
        <w:rPr>
          <w:rFonts w:hint="eastAsia"/>
          <w:sz w:val="24"/>
          <w:szCs w:val="22"/>
          <w:u w:val="single"/>
        </w:rPr>
        <w:t xml:space="preserve"> </w:t>
      </w:r>
      <w:r>
        <w:rPr>
          <w:rFonts w:hint="eastAsia"/>
          <w:sz w:val="24"/>
          <w:szCs w:val="22"/>
          <w:u w:val="single"/>
          <w:lang w:val="en-US" w:eastAsia="zh-CN"/>
        </w:rPr>
        <w:t>215</w:t>
      </w:r>
      <w:r>
        <w:rPr>
          <w:rFonts w:hint="eastAsia"/>
          <w:sz w:val="24"/>
          <w:szCs w:val="22"/>
          <w:u w:val="single"/>
        </w:rPr>
        <w:t xml:space="preserve"> </w:t>
      </w:r>
      <w:r>
        <w:rPr>
          <w:sz w:val="24"/>
          <w:szCs w:val="22"/>
          <w:lang w:val="zh-CN"/>
        </w:rPr>
        <w:t>会议室</w:t>
      </w:r>
      <w:r>
        <w:rPr>
          <w:sz w:val="24"/>
          <w:szCs w:val="22"/>
        </w:rPr>
        <w:t>。</w:t>
      </w:r>
    </w:p>
    <w:p w14:paraId="60DFA1E9">
      <w:pPr>
        <w:spacing w:line="360" w:lineRule="auto"/>
        <w:ind w:firstLine="480"/>
        <w:rPr>
          <w:sz w:val="24"/>
          <w:szCs w:val="22"/>
        </w:rPr>
      </w:pPr>
      <w:r>
        <w:rPr>
          <w:rFonts w:hint="eastAsia"/>
          <w:sz w:val="24"/>
          <w:szCs w:val="22"/>
        </w:rPr>
        <w:t>6</w:t>
      </w:r>
      <w:r>
        <w:rPr>
          <w:sz w:val="24"/>
          <w:szCs w:val="22"/>
        </w:rPr>
        <w:t>.</w:t>
      </w:r>
      <w:r>
        <w:rPr>
          <w:rFonts w:hint="eastAsia"/>
          <w:sz w:val="24"/>
          <w:szCs w:val="22"/>
        </w:rPr>
        <w:t>2</w:t>
      </w:r>
      <w:r>
        <w:rPr>
          <w:sz w:val="24"/>
          <w:szCs w:val="22"/>
        </w:rPr>
        <w:t>响应文件的递交截止时间：</w:t>
      </w:r>
      <w:r>
        <w:rPr>
          <w:sz w:val="24"/>
          <w:szCs w:val="22"/>
          <w:u w:val="single"/>
        </w:rPr>
        <w:t xml:space="preserve"> </w:t>
      </w:r>
      <w:r>
        <w:rPr>
          <w:rFonts w:hint="eastAsia"/>
          <w:sz w:val="24"/>
          <w:szCs w:val="22"/>
          <w:u w:val="single"/>
        </w:rPr>
        <w:t>2026</w:t>
      </w:r>
      <w:r>
        <w:rPr>
          <w:sz w:val="24"/>
          <w:szCs w:val="22"/>
          <w:u w:val="single"/>
        </w:rPr>
        <w:t xml:space="preserve"> </w:t>
      </w:r>
      <w:r>
        <w:rPr>
          <w:sz w:val="24"/>
          <w:szCs w:val="22"/>
        </w:rPr>
        <w:t>年</w:t>
      </w:r>
      <w:r>
        <w:rPr>
          <w:sz w:val="24"/>
          <w:szCs w:val="22"/>
          <w:u w:val="single"/>
        </w:rPr>
        <w:t xml:space="preserve"> </w:t>
      </w:r>
      <w:r>
        <w:rPr>
          <w:rFonts w:hint="eastAsia"/>
          <w:sz w:val="24"/>
          <w:szCs w:val="22"/>
          <w:u w:val="single"/>
          <w:lang w:val="en-US" w:eastAsia="zh-CN"/>
        </w:rPr>
        <w:t>10</w:t>
      </w:r>
      <w:r>
        <w:rPr>
          <w:sz w:val="24"/>
          <w:szCs w:val="22"/>
        </w:rPr>
        <w:t>月</w:t>
      </w:r>
      <w:r>
        <w:rPr>
          <w:rFonts w:hint="eastAsia"/>
          <w:sz w:val="24"/>
          <w:szCs w:val="22"/>
          <w:u w:val="single"/>
        </w:rPr>
        <w:t xml:space="preserve"> </w:t>
      </w:r>
      <w:r>
        <w:rPr>
          <w:rFonts w:hint="eastAsia"/>
          <w:sz w:val="24"/>
          <w:szCs w:val="22"/>
          <w:u w:val="single"/>
          <w:lang w:val="en-US" w:eastAsia="zh-CN"/>
        </w:rPr>
        <w:t>19</w:t>
      </w:r>
      <w:r>
        <w:rPr>
          <w:sz w:val="24"/>
          <w:szCs w:val="22"/>
          <w:u w:val="single"/>
        </w:rPr>
        <w:t xml:space="preserve"> </w:t>
      </w:r>
      <w:r>
        <w:rPr>
          <w:sz w:val="24"/>
          <w:szCs w:val="22"/>
        </w:rPr>
        <w:t>日</w:t>
      </w:r>
      <w:r>
        <w:rPr>
          <w:sz w:val="24"/>
          <w:szCs w:val="22"/>
          <w:u w:val="single"/>
        </w:rPr>
        <w:t xml:space="preserve"> </w:t>
      </w:r>
      <w:r>
        <w:rPr>
          <w:rFonts w:hint="eastAsia"/>
          <w:sz w:val="24"/>
          <w:szCs w:val="22"/>
          <w:u w:val="single"/>
          <w:lang w:val="en-US" w:eastAsia="zh-CN"/>
        </w:rPr>
        <w:t>10：00</w:t>
      </w:r>
      <w:r>
        <w:rPr>
          <w:sz w:val="24"/>
          <w:szCs w:val="22"/>
          <w:u w:val="single"/>
        </w:rPr>
        <w:t xml:space="preserve"> </w:t>
      </w:r>
      <w:r>
        <w:rPr>
          <w:sz w:val="24"/>
          <w:szCs w:val="22"/>
        </w:rPr>
        <w:t>时止；响应文件解密开始时间：同递交截止时间。</w:t>
      </w:r>
    </w:p>
    <w:p w14:paraId="7E535111">
      <w:pPr>
        <w:spacing w:line="360" w:lineRule="auto"/>
        <w:ind w:firstLine="480"/>
        <w:rPr>
          <w:sz w:val="24"/>
          <w:szCs w:val="22"/>
        </w:rPr>
      </w:pPr>
      <w:r>
        <w:rPr>
          <w:rFonts w:hint="eastAsia"/>
          <w:sz w:val="24"/>
          <w:szCs w:val="22"/>
        </w:rPr>
        <w:t>6</w:t>
      </w:r>
      <w:r>
        <w:rPr>
          <w:sz w:val="24"/>
          <w:szCs w:val="22"/>
        </w:rPr>
        <w:t>.</w:t>
      </w:r>
      <w:r>
        <w:rPr>
          <w:rFonts w:hint="eastAsia"/>
          <w:sz w:val="24"/>
          <w:szCs w:val="22"/>
        </w:rPr>
        <w:t>3</w:t>
      </w:r>
      <w:r>
        <w:rPr>
          <w:sz w:val="24"/>
          <w:szCs w:val="22"/>
        </w:rPr>
        <w:t>纸质文件：</w:t>
      </w:r>
      <w:r>
        <w:rPr>
          <w:sz w:val="24"/>
          <w:szCs w:val="22"/>
          <w:highlight w:val="none"/>
        </w:rPr>
        <w:t>需在响应文件的递交截止时间前递交与电子版响应文件完全一致的纸质文件给采购人</w:t>
      </w:r>
      <w:r>
        <w:rPr>
          <w:sz w:val="24"/>
          <w:szCs w:val="22"/>
        </w:rPr>
        <w:t>，纸质文件份数及要求详见</w:t>
      </w:r>
      <w:r>
        <w:rPr>
          <w:rFonts w:hint="eastAsia"/>
          <w:sz w:val="24"/>
          <w:szCs w:val="22"/>
        </w:rPr>
        <w:t>“</w:t>
      </w:r>
      <w:r>
        <w:rPr>
          <w:sz w:val="24"/>
          <w:szCs w:val="22"/>
        </w:rPr>
        <w:t>第二章 供应商须知及前附表</w:t>
      </w:r>
      <w:r>
        <w:rPr>
          <w:rFonts w:hint="eastAsia"/>
          <w:sz w:val="24"/>
          <w:szCs w:val="22"/>
        </w:rPr>
        <w:t>”</w:t>
      </w:r>
      <w:r>
        <w:rPr>
          <w:sz w:val="24"/>
          <w:szCs w:val="22"/>
        </w:rPr>
        <w:t>；递交地址：</w:t>
      </w:r>
      <w:r>
        <w:rPr>
          <w:rFonts w:hint="eastAsia"/>
          <w:sz w:val="24"/>
          <w:szCs w:val="22"/>
        </w:rPr>
        <w:t>云南省昆明市官渡区春城</w:t>
      </w:r>
      <w:r>
        <w:rPr>
          <w:sz w:val="24"/>
          <w:szCs w:val="22"/>
        </w:rPr>
        <w:t>路276号</w:t>
      </w:r>
      <w:r>
        <w:rPr>
          <w:rFonts w:hint="eastAsia"/>
          <w:sz w:val="24"/>
          <w:szCs w:val="22"/>
          <w:u w:val="single"/>
        </w:rPr>
        <w:t xml:space="preserve"> </w:t>
      </w:r>
      <w:r>
        <w:rPr>
          <w:rFonts w:hint="eastAsia"/>
          <w:sz w:val="24"/>
          <w:szCs w:val="22"/>
          <w:u w:val="single"/>
          <w:lang w:val="en-US" w:eastAsia="zh-CN"/>
        </w:rPr>
        <w:t>215</w:t>
      </w:r>
      <w:r>
        <w:rPr>
          <w:rFonts w:hint="eastAsia"/>
          <w:sz w:val="24"/>
          <w:szCs w:val="22"/>
          <w:u w:val="single"/>
        </w:rPr>
        <w:t xml:space="preserve"> </w:t>
      </w:r>
      <w:r>
        <w:rPr>
          <w:sz w:val="24"/>
          <w:szCs w:val="22"/>
        </w:rPr>
        <w:t>会议室。</w:t>
      </w:r>
    </w:p>
    <w:p w14:paraId="5D59FFD2">
      <w:pPr>
        <w:spacing w:line="360" w:lineRule="auto"/>
        <w:ind w:firstLine="482" w:firstLineChars="200"/>
        <w:rPr>
          <w:b/>
          <w:sz w:val="24"/>
        </w:rPr>
      </w:pPr>
      <w:r>
        <w:rPr>
          <w:rFonts w:hint="eastAsia"/>
          <w:b/>
          <w:sz w:val="24"/>
        </w:rPr>
        <w:t>七</w:t>
      </w:r>
      <w:r>
        <w:rPr>
          <w:b/>
          <w:sz w:val="24"/>
        </w:rPr>
        <w:t>、联系方式</w:t>
      </w:r>
      <w:bookmarkEnd w:id="29"/>
      <w:bookmarkEnd w:id="30"/>
      <w:bookmarkEnd w:id="31"/>
      <w:bookmarkEnd w:id="32"/>
      <w:bookmarkEnd w:id="33"/>
      <w:bookmarkEnd w:id="34"/>
      <w:bookmarkEnd w:id="35"/>
      <w:bookmarkEnd w:id="36"/>
    </w:p>
    <w:p w14:paraId="60B804DD">
      <w:pPr>
        <w:spacing w:line="360" w:lineRule="auto"/>
        <w:ind w:firstLine="460" w:firstLineChars="192"/>
        <w:rPr>
          <w:rFonts w:eastAsiaTheme="minorEastAsia"/>
          <w:color w:val="000000"/>
          <w:sz w:val="24"/>
          <w:szCs w:val="24"/>
        </w:rPr>
      </w:pPr>
      <w:r>
        <w:rPr>
          <w:rFonts w:eastAsiaTheme="minorEastAsia"/>
          <w:color w:val="000000"/>
          <w:sz w:val="24"/>
          <w:szCs w:val="24"/>
        </w:rPr>
        <w:t>采购人：</w:t>
      </w:r>
      <w:r>
        <w:rPr>
          <w:rFonts w:hint="eastAsia" w:eastAsiaTheme="minorEastAsia"/>
          <w:color w:val="000000"/>
          <w:sz w:val="24"/>
          <w:szCs w:val="24"/>
        </w:rPr>
        <w:t>云南能源投资股份有限公司</w:t>
      </w:r>
    </w:p>
    <w:p w14:paraId="0E9F6981">
      <w:pPr>
        <w:spacing w:line="360" w:lineRule="auto"/>
        <w:ind w:firstLine="460" w:firstLineChars="192"/>
        <w:rPr>
          <w:rFonts w:eastAsiaTheme="minorEastAsia"/>
          <w:color w:val="000000"/>
          <w:sz w:val="24"/>
          <w:szCs w:val="24"/>
        </w:rPr>
      </w:pPr>
      <w:r>
        <w:rPr>
          <w:rFonts w:eastAsiaTheme="minorEastAsia"/>
          <w:color w:val="000000"/>
          <w:sz w:val="24"/>
          <w:szCs w:val="24"/>
        </w:rPr>
        <w:t>地址：</w:t>
      </w:r>
      <w:r>
        <w:rPr>
          <w:rFonts w:hint="eastAsia" w:eastAsiaTheme="minorEastAsia"/>
          <w:color w:val="000000"/>
          <w:sz w:val="24"/>
          <w:szCs w:val="24"/>
          <w:lang w:val="zh-CN"/>
        </w:rPr>
        <w:t>云南省昆明市官渡区春城</w:t>
      </w:r>
      <w:r>
        <w:rPr>
          <w:rFonts w:eastAsiaTheme="minorEastAsia"/>
          <w:color w:val="000000"/>
          <w:sz w:val="24"/>
          <w:szCs w:val="24"/>
          <w:lang w:val="zh-CN"/>
        </w:rPr>
        <w:t>路276号</w:t>
      </w:r>
    </w:p>
    <w:p w14:paraId="149F3DD4">
      <w:pPr>
        <w:spacing w:line="360" w:lineRule="auto"/>
        <w:ind w:firstLine="460" w:firstLineChars="192"/>
        <w:rPr>
          <w:rFonts w:eastAsiaTheme="minorEastAsia"/>
          <w:color w:val="000000"/>
          <w:sz w:val="24"/>
          <w:szCs w:val="24"/>
        </w:rPr>
      </w:pPr>
      <w:r>
        <w:rPr>
          <w:rFonts w:eastAsiaTheme="minorEastAsia"/>
          <w:color w:val="000000"/>
          <w:sz w:val="24"/>
          <w:szCs w:val="24"/>
        </w:rPr>
        <w:t>联系人：</w:t>
      </w:r>
      <w:r>
        <w:rPr>
          <w:rFonts w:hint="eastAsia" w:eastAsiaTheme="minorEastAsia"/>
          <w:color w:val="000000"/>
          <w:sz w:val="24"/>
          <w:szCs w:val="24"/>
        </w:rPr>
        <w:t>鞠宁</w:t>
      </w:r>
    </w:p>
    <w:p w14:paraId="3C1397D4">
      <w:pPr>
        <w:spacing w:line="360" w:lineRule="auto"/>
        <w:ind w:firstLine="460" w:firstLineChars="192"/>
        <w:rPr>
          <w:rFonts w:eastAsiaTheme="minorEastAsia"/>
          <w:color w:val="000000"/>
          <w:sz w:val="24"/>
          <w:szCs w:val="24"/>
        </w:rPr>
      </w:pPr>
      <w:r>
        <w:rPr>
          <w:rFonts w:eastAsiaTheme="minorEastAsia"/>
          <w:color w:val="000000"/>
          <w:sz w:val="24"/>
          <w:szCs w:val="24"/>
        </w:rPr>
        <w:t>联系电话：</w:t>
      </w:r>
      <w:r>
        <w:rPr>
          <w:rFonts w:hint="eastAsia" w:eastAsiaTheme="minorEastAsia"/>
          <w:color w:val="000000"/>
          <w:sz w:val="24"/>
          <w:szCs w:val="24"/>
          <w:u w:val="single"/>
        </w:rPr>
        <w:t>13708431513</w:t>
      </w:r>
    </w:p>
    <w:p w14:paraId="56B46121">
      <w:pPr>
        <w:spacing w:line="360" w:lineRule="auto"/>
        <w:ind w:firstLine="460" w:firstLineChars="192"/>
        <w:rPr>
          <w:rFonts w:eastAsiaTheme="minorEastAsia"/>
          <w:color w:val="000000"/>
          <w:sz w:val="24"/>
          <w:szCs w:val="24"/>
        </w:rPr>
      </w:pPr>
      <w:r>
        <w:rPr>
          <w:rFonts w:eastAsiaTheme="minorEastAsia"/>
          <w:color w:val="000000"/>
          <w:sz w:val="24"/>
          <w:szCs w:val="24"/>
        </w:rPr>
        <w:t>采购人监督部门：供应商对本次采购过程中发现的违法、违纪问题可以向</w:t>
      </w:r>
      <w:r>
        <w:rPr>
          <w:rFonts w:hint="eastAsia" w:eastAsiaTheme="minorEastAsia"/>
          <w:color w:val="000000"/>
          <w:sz w:val="24"/>
          <w:szCs w:val="24"/>
        </w:rPr>
        <w:t>云南能源投资股份有限公司</w:t>
      </w:r>
      <w:r>
        <w:rPr>
          <w:rFonts w:eastAsiaTheme="minorEastAsia"/>
          <w:color w:val="000000"/>
          <w:sz w:val="24"/>
          <w:szCs w:val="24"/>
        </w:rPr>
        <w:t>纪委办公室反映，电话 0871-63135805。</w:t>
      </w:r>
    </w:p>
    <w:p w14:paraId="60FF02E8">
      <w:pPr>
        <w:spacing w:line="360" w:lineRule="auto"/>
        <w:ind w:left="525" w:leftChars="200" w:hanging="105" w:hangingChars="50"/>
      </w:pPr>
    </w:p>
    <w:p w14:paraId="321F68E8">
      <w:pPr>
        <w:spacing w:line="360" w:lineRule="auto"/>
        <w:ind w:left="525" w:leftChars="200" w:hanging="105" w:hangingChars="50"/>
      </w:pPr>
    </w:p>
    <w:p w14:paraId="7A0851F6">
      <w:pPr>
        <w:spacing w:line="360" w:lineRule="auto"/>
        <w:ind w:left="525" w:leftChars="200" w:hanging="105" w:hangingChars="50"/>
      </w:pPr>
    </w:p>
    <w:p w14:paraId="2C3D47B9">
      <w:pPr>
        <w:spacing w:line="360" w:lineRule="auto"/>
        <w:ind w:firstLine="460" w:firstLineChars="192"/>
        <w:jc w:val="right"/>
        <w:rPr>
          <w:rFonts w:eastAsia="方正仿宋_GBK"/>
          <w:color w:val="000000"/>
          <w:sz w:val="32"/>
          <w:szCs w:val="32"/>
          <w:lang w:val="zh-CN"/>
        </w:rPr>
      </w:pPr>
      <w:r>
        <w:rPr>
          <w:rFonts w:hint="eastAsia" w:eastAsiaTheme="minorEastAsia"/>
          <w:color w:val="000000"/>
          <w:sz w:val="24"/>
          <w:szCs w:val="24"/>
        </w:rPr>
        <w:t>云南能源投资股份有限公司</w:t>
      </w:r>
    </w:p>
    <w:p w14:paraId="45F559B3">
      <w:pPr>
        <w:spacing w:line="360" w:lineRule="auto"/>
        <w:ind w:right="240" w:firstLine="460" w:firstLineChars="192"/>
        <w:jc w:val="right"/>
        <w:rPr>
          <w:rFonts w:eastAsiaTheme="minorEastAsia"/>
          <w:color w:val="000000"/>
          <w:sz w:val="24"/>
          <w:szCs w:val="24"/>
        </w:rPr>
      </w:pPr>
      <w:r>
        <w:rPr>
          <w:rFonts w:eastAsiaTheme="minorEastAsia"/>
          <w:color w:val="000000"/>
          <w:sz w:val="24"/>
          <w:szCs w:val="24"/>
        </w:rPr>
        <w:t xml:space="preserve"> </w:t>
      </w:r>
      <w:r>
        <w:rPr>
          <w:rFonts w:hint="eastAsia" w:eastAsiaTheme="minorEastAsia"/>
          <w:color w:val="000000"/>
          <w:sz w:val="24"/>
          <w:szCs w:val="24"/>
        </w:rPr>
        <w:t>2026</w:t>
      </w:r>
      <w:r>
        <w:rPr>
          <w:rFonts w:eastAsiaTheme="minorEastAsia"/>
          <w:color w:val="000000"/>
          <w:sz w:val="24"/>
          <w:szCs w:val="24"/>
        </w:rPr>
        <w:t>年</w:t>
      </w:r>
      <w:r>
        <w:rPr>
          <w:rFonts w:hint="eastAsia" w:eastAsiaTheme="minorEastAsia"/>
          <w:color w:val="000000"/>
          <w:sz w:val="24"/>
          <w:szCs w:val="24"/>
          <w:lang w:val="en-US" w:eastAsia="zh-CN"/>
        </w:rPr>
        <w:t>10</w:t>
      </w:r>
      <w:r>
        <w:rPr>
          <w:rFonts w:eastAsiaTheme="minorEastAsia"/>
          <w:color w:val="000000"/>
          <w:sz w:val="24"/>
          <w:szCs w:val="24"/>
        </w:rPr>
        <w:t>月</w:t>
      </w:r>
      <w:r>
        <w:rPr>
          <w:rFonts w:hint="eastAsia" w:eastAsiaTheme="minorEastAsia"/>
          <w:color w:val="000000"/>
          <w:sz w:val="24"/>
          <w:szCs w:val="24"/>
          <w:lang w:val="en-US" w:eastAsia="zh-CN"/>
        </w:rPr>
        <w:t>13</w:t>
      </w:r>
      <w:r>
        <w:rPr>
          <w:rFonts w:eastAsiaTheme="minorEastAsia"/>
          <w:color w:val="000000"/>
          <w:sz w:val="24"/>
          <w:szCs w:val="24"/>
        </w:rPr>
        <w:t xml:space="preserve">日 </w:t>
      </w:r>
    </w:p>
    <w:bookmarkEnd w:id="4"/>
    <w:p w14:paraId="707F0B88">
      <w:pPr>
        <w:pStyle w:val="19"/>
        <w:rPr>
          <w:rFonts w:ascii="Times New Roman" w:hAnsi="Times New Roman" w:eastAsiaTheme="majorEastAsia"/>
          <w:szCs w:val="21"/>
        </w:rPr>
      </w:pPr>
    </w:p>
    <w:p w14:paraId="54EA42A3">
      <w:pPr>
        <w:pStyle w:val="19"/>
        <w:rPr>
          <w:rFonts w:ascii="Times New Roman" w:hAnsi="Times New Roman" w:eastAsiaTheme="majorEastAsia"/>
          <w:szCs w:val="21"/>
        </w:rPr>
      </w:pPr>
    </w:p>
    <w:p w14:paraId="3A0B4626">
      <w:pPr>
        <w:pStyle w:val="19"/>
        <w:rPr>
          <w:rFonts w:ascii="Times New Roman" w:hAnsi="Times New Roman" w:eastAsiaTheme="majorEastAsia"/>
          <w:szCs w:val="21"/>
        </w:rPr>
      </w:pPr>
    </w:p>
    <w:p w14:paraId="5D8EFEF6">
      <w:pPr>
        <w:pStyle w:val="19"/>
        <w:rPr>
          <w:rFonts w:ascii="Times New Roman" w:hAnsi="Times New Roman" w:eastAsiaTheme="majorEastAsia"/>
          <w:szCs w:val="21"/>
        </w:rPr>
      </w:pPr>
    </w:p>
    <w:p w14:paraId="51D8176E">
      <w:pPr>
        <w:pStyle w:val="19"/>
        <w:rPr>
          <w:rFonts w:ascii="Times New Roman" w:hAnsi="Times New Roman" w:eastAsiaTheme="majorEastAsia"/>
          <w:szCs w:val="21"/>
        </w:rPr>
      </w:pPr>
    </w:p>
    <w:p w14:paraId="6A07BEA9">
      <w:pPr>
        <w:pStyle w:val="19"/>
        <w:rPr>
          <w:rFonts w:ascii="Times New Roman" w:hAnsi="Times New Roman" w:eastAsiaTheme="majorEastAsia"/>
          <w:szCs w:val="21"/>
        </w:rPr>
      </w:pPr>
    </w:p>
    <w:p w14:paraId="462A4238">
      <w:pPr>
        <w:pStyle w:val="19"/>
        <w:rPr>
          <w:rFonts w:ascii="Times New Roman" w:hAnsi="Times New Roman"/>
        </w:rPr>
      </w:pPr>
    </w:p>
    <w:p w14:paraId="5E3B3C9A">
      <w:pPr>
        <w:pStyle w:val="19"/>
        <w:rPr>
          <w:rFonts w:ascii="Times New Roman" w:hAnsi="Times New Roman"/>
        </w:rPr>
      </w:pPr>
    </w:p>
    <w:p w14:paraId="2190CD1E">
      <w:pPr>
        <w:pStyle w:val="19"/>
        <w:rPr>
          <w:rFonts w:ascii="Times New Roman" w:hAnsi="Times New Roman"/>
        </w:rPr>
      </w:pPr>
    </w:p>
    <w:p w14:paraId="4B19C453">
      <w:pPr>
        <w:pStyle w:val="19"/>
        <w:rPr>
          <w:rFonts w:ascii="Times New Roman" w:hAnsi="Times New Roman"/>
        </w:rPr>
      </w:pPr>
    </w:p>
    <w:p w14:paraId="368D887B">
      <w:bookmarkStart w:id="37" w:name="_Toc28648"/>
      <w:bookmarkStart w:id="38" w:name="_Toc36460116"/>
      <w:bookmarkStart w:id="39" w:name="_Toc92196562"/>
      <w:r>
        <w:br w:type="page"/>
      </w:r>
      <w:bookmarkStart w:id="163" w:name="_GoBack"/>
      <w:bookmarkEnd w:id="163"/>
    </w:p>
    <w:p w14:paraId="6EB9B8D6">
      <w:pPr>
        <w:pStyle w:val="3"/>
        <w:jc w:val="center"/>
        <w:rPr>
          <w:rFonts w:ascii="Times New Roman" w:hAnsi="Times New Roman"/>
        </w:rPr>
      </w:pPr>
      <w:r>
        <w:rPr>
          <w:rFonts w:ascii="Times New Roman" w:hAnsi="Times New Roman"/>
        </w:rPr>
        <w:t>第二章 供应商须知及前附表</w:t>
      </w:r>
      <w:bookmarkEnd w:id="37"/>
      <w:bookmarkEnd w:id="38"/>
      <w:bookmarkEnd w:id="39"/>
      <w:bookmarkStart w:id="40" w:name="_Toc36460117"/>
    </w:p>
    <w:p w14:paraId="65F4E7FF">
      <w:pPr>
        <w:pStyle w:val="3"/>
        <w:jc w:val="center"/>
        <w:rPr>
          <w:rFonts w:ascii="Times New Roman" w:hAnsi="Times New Roman" w:eastAsiaTheme="minorEastAsia"/>
          <w:sz w:val="24"/>
          <w:szCs w:val="24"/>
        </w:rPr>
      </w:pPr>
      <w:r>
        <w:rPr>
          <w:rFonts w:ascii="Times New Roman" w:hAnsi="Times New Roman" w:eastAsiaTheme="minorEastAsia"/>
          <w:sz w:val="24"/>
          <w:szCs w:val="24"/>
        </w:rPr>
        <w:t>供应商须知前附表</w:t>
      </w:r>
      <w:bookmarkEnd w:id="40"/>
    </w:p>
    <w:tbl>
      <w:tblPr>
        <w:tblStyle w:val="16"/>
        <w:tblW w:w="90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734"/>
        <w:gridCol w:w="1846"/>
        <w:gridCol w:w="6505"/>
      </w:tblGrid>
      <w:tr w14:paraId="259E1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7F74FE05">
            <w:pPr>
              <w:pStyle w:val="19"/>
              <w:jc w:val="center"/>
              <w:rPr>
                <w:rFonts w:ascii="Times New Roman" w:hAnsi="Times New Roman" w:eastAsiaTheme="majorEastAsia"/>
                <w:szCs w:val="21"/>
              </w:rPr>
            </w:pPr>
            <w:r>
              <w:rPr>
                <w:rFonts w:ascii="Times New Roman" w:hAnsi="Times New Roman" w:eastAsiaTheme="majorEastAsia"/>
                <w:szCs w:val="21"/>
              </w:rPr>
              <w:t>条款号</w:t>
            </w:r>
          </w:p>
        </w:tc>
        <w:tc>
          <w:tcPr>
            <w:tcW w:w="1846" w:type="dxa"/>
            <w:tcBorders>
              <w:top w:val="single" w:color="auto" w:sz="4" w:space="0"/>
              <w:left w:val="single" w:color="auto" w:sz="4" w:space="0"/>
              <w:bottom w:val="single" w:color="auto" w:sz="4" w:space="0"/>
              <w:right w:val="single" w:color="auto" w:sz="4" w:space="0"/>
            </w:tcBorders>
            <w:vAlign w:val="center"/>
          </w:tcPr>
          <w:p w14:paraId="46420498">
            <w:pPr>
              <w:pStyle w:val="19"/>
              <w:jc w:val="center"/>
              <w:rPr>
                <w:rFonts w:ascii="Times New Roman" w:hAnsi="Times New Roman" w:eastAsiaTheme="majorEastAsia"/>
                <w:szCs w:val="21"/>
              </w:rPr>
            </w:pPr>
            <w:r>
              <w:rPr>
                <w:rFonts w:ascii="Times New Roman" w:hAnsi="Times New Roman" w:eastAsiaTheme="majorEastAsia"/>
                <w:szCs w:val="21"/>
              </w:rPr>
              <w:t>条款名称</w:t>
            </w:r>
          </w:p>
        </w:tc>
        <w:tc>
          <w:tcPr>
            <w:tcW w:w="6505" w:type="dxa"/>
            <w:tcBorders>
              <w:top w:val="single" w:color="auto" w:sz="4" w:space="0"/>
              <w:left w:val="single" w:color="auto" w:sz="4" w:space="0"/>
              <w:bottom w:val="single" w:color="auto" w:sz="4" w:space="0"/>
              <w:right w:val="single" w:color="auto" w:sz="4" w:space="0"/>
            </w:tcBorders>
            <w:vAlign w:val="center"/>
          </w:tcPr>
          <w:p w14:paraId="6DB721F1">
            <w:pPr>
              <w:pStyle w:val="19"/>
              <w:jc w:val="center"/>
              <w:rPr>
                <w:rFonts w:ascii="Times New Roman" w:hAnsi="Times New Roman" w:eastAsiaTheme="majorEastAsia"/>
                <w:szCs w:val="21"/>
              </w:rPr>
            </w:pPr>
            <w:r>
              <w:rPr>
                <w:rFonts w:ascii="Times New Roman" w:hAnsi="Times New Roman" w:eastAsiaTheme="majorEastAsia"/>
                <w:szCs w:val="21"/>
              </w:rPr>
              <w:t>编列内容</w:t>
            </w:r>
          </w:p>
        </w:tc>
      </w:tr>
      <w:tr w14:paraId="2DD10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3DA04DFF">
            <w:pPr>
              <w:pStyle w:val="19"/>
              <w:jc w:val="center"/>
              <w:rPr>
                <w:rFonts w:ascii="Times New Roman" w:hAnsi="Times New Roman" w:eastAsiaTheme="majorEastAsia"/>
                <w:szCs w:val="21"/>
              </w:rPr>
            </w:pPr>
            <w:r>
              <w:rPr>
                <w:rFonts w:ascii="Times New Roman" w:hAnsi="Times New Roman" w:eastAsiaTheme="majorEastAsia"/>
                <w:szCs w:val="21"/>
              </w:rPr>
              <w:t>2.1</w:t>
            </w:r>
          </w:p>
        </w:tc>
        <w:tc>
          <w:tcPr>
            <w:tcW w:w="1846" w:type="dxa"/>
            <w:tcBorders>
              <w:top w:val="single" w:color="auto" w:sz="4" w:space="0"/>
              <w:left w:val="single" w:color="auto" w:sz="4" w:space="0"/>
              <w:bottom w:val="single" w:color="auto" w:sz="4" w:space="0"/>
              <w:right w:val="single" w:color="auto" w:sz="4" w:space="0"/>
            </w:tcBorders>
            <w:vAlign w:val="center"/>
          </w:tcPr>
          <w:p w14:paraId="49DCFF83">
            <w:pPr>
              <w:pStyle w:val="19"/>
              <w:rPr>
                <w:rFonts w:ascii="Times New Roman" w:hAnsi="Times New Roman" w:eastAsiaTheme="majorEastAsia"/>
                <w:szCs w:val="21"/>
              </w:rPr>
            </w:pPr>
            <w:r>
              <w:rPr>
                <w:rFonts w:ascii="Times New Roman" w:hAnsi="Times New Roman" w:eastAsiaTheme="majorEastAsia"/>
                <w:szCs w:val="21"/>
              </w:rPr>
              <w:t>采购人及联系方式</w:t>
            </w:r>
          </w:p>
        </w:tc>
        <w:tc>
          <w:tcPr>
            <w:tcW w:w="6505" w:type="dxa"/>
            <w:tcBorders>
              <w:top w:val="single" w:color="auto" w:sz="4" w:space="0"/>
              <w:left w:val="single" w:color="auto" w:sz="4" w:space="0"/>
              <w:bottom w:val="single" w:color="auto" w:sz="4" w:space="0"/>
              <w:right w:val="single" w:color="auto" w:sz="4" w:space="0"/>
            </w:tcBorders>
            <w:vAlign w:val="center"/>
          </w:tcPr>
          <w:p w14:paraId="3E431031">
            <w:pPr>
              <w:pStyle w:val="19"/>
              <w:rPr>
                <w:rFonts w:ascii="Times New Roman" w:hAnsi="Times New Roman" w:eastAsiaTheme="majorEastAsia"/>
                <w:szCs w:val="21"/>
              </w:rPr>
            </w:pPr>
            <w:r>
              <w:rPr>
                <w:rFonts w:ascii="Times New Roman" w:hAnsi="Times New Roman" w:eastAsiaTheme="majorEastAsia"/>
                <w:szCs w:val="21"/>
              </w:rPr>
              <w:t>详见第一章采购公告</w:t>
            </w:r>
          </w:p>
        </w:tc>
      </w:tr>
      <w:tr w14:paraId="4B334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47CE1004">
            <w:pPr>
              <w:pStyle w:val="19"/>
              <w:jc w:val="center"/>
              <w:rPr>
                <w:rFonts w:ascii="Times New Roman" w:hAnsi="Times New Roman" w:eastAsiaTheme="majorEastAsia"/>
                <w:szCs w:val="21"/>
              </w:rPr>
            </w:pPr>
            <w:r>
              <w:rPr>
                <w:rFonts w:ascii="Times New Roman" w:hAnsi="Times New Roman" w:eastAsiaTheme="majorEastAsia"/>
                <w:szCs w:val="21"/>
              </w:rPr>
              <w:t>4.1</w:t>
            </w:r>
          </w:p>
        </w:tc>
        <w:tc>
          <w:tcPr>
            <w:tcW w:w="1846" w:type="dxa"/>
            <w:tcBorders>
              <w:top w:val="single" w:color="auto" w:sz="4" w:space="0"/>
              <w:left w:val="single" w:color="auto" w:sz="4" w:space="0"/>
              <w:bottom w:val="single" w:color="auto" w:sz="4" w:space="0"/>
              <w:right w:val="single" w:color="auto" w:sz="4" w:space="0"/>
            </w:tcBorders>
            <w:vAlign w:val="center"/>
          </w:tcPr>
          <w:p w14:paraId="47493D39">
            <w:pPr>
              <w:pStyle w:val="19"/>
              <w:rPr>
                <w:rFonts w:ascii="Times New Roman" w:hAnsi="Times New Roman" w:eastAsiaTheme="majorEastAsia"/>
                <w:color w:val="000000"/>
                <w:szCs w:val="21"/>
              </w:rPr>
            </w:pPr>
            <w:r>
              <w:rPr>
                <w:rFonts w:ascii="Times New Roman" w:hAnsi="Times New Roman" w:eastAsiaTheme="majorEastAsia"/>
                <w:color w:val="000000"/>
                <w:szCs w:val="21"/>
              </w:rPr>
              <w:t>踏勘现场</w:t>
            </w:r>
          </w:p>
        </w:tc>
        <w:tc>
          <w:tcPr>
            <w:tcW w:w="6505" w:type="dxa"/>
            <w:tcBorders>
              <w:top w:val="single" w:color="auto" w:sz="4" w:space="0"/>
              <w:left w:val="single" w:color="auto" w:sz="4" w:space="0"/>
              <w:bottom w:val="single" w:color="auto" w:sz="4" w:space="0"/>
              <w:right w:val="single" w:color="auto" w:sz="4" w:space="0"/>
            </w:tcBorders>
            <w:vAlign w:val="center"/>
          </w:tcPr>
          <w:p w14:paraId="5FBE9064">
            <w:pPr>
              <w:pStyle w:val="19"/>
              <w:rPr>
                <w:rFonts w:ascii="Times New Roman" w:hAnsi="Times New Roman"/>
                <w:color w:val="000000"/>
                <w:kern w:val="0"/>
                <w:sz w:val="22"/>
              </w:rPr>
            </w:pPr>
            <w:r>
              <w:rPr>
                <w:rFonts w:ascii="Times New Roman" w:hAnsi="Times New Roman"/>
                <w:color w:val="000000"/>
              </w:rPr>
              <w:sym w:font="Wingdings 2" w:char="0052"/>
            </w:r>
            <w:r>
              <w:rPr>
                <w:rFonts w:ascii="Times New Roman" w:hAnsi="Times New Roman"/>
                <w:color w:val="000000"/>
              </w:rPr>
              <w:t>不组织</w:t>
            </w:r>
          </w:p>
          <w:p w14:paraId="2CB6409E">
            <w:pPr>
              <w:pStyle w:val="19"/>
              <w:rPr>
                <w:rFonts w:ascii="Times New Roman" w:hAnsi="Times New Roman"/>
                <w:color w:val="000000"/>
              </w:rPr>
            </w:pPr>
            <w:r>
              <w:rPr>
                <w:rFonts w:hint="eastAsia" w:ascii="Times New Roman" w:hAnsi="Times New Roman"/>
                <w:color w:val="000000"/>
                <w:lang w:eastAsia="zh-CN"/>
              </w:rPr>
              <w:t>□</w:t>
            </w:r>
            <w:r>
              <w:rPr>
                <w:rFonts w:ascii="Times New Roman" w:hAnsi="Times New Roman"/>
                <w:color w:val="000000"/>
              </w:rPr>
              <w:t>组织，踏勘时间：</w:t>
            </w:r>
            <w:r>
              <w:rPr>
                <w:rFonts w:hint="eastAsia" w:ascii="Times New Roman" w:hAnsi="Times New Roman"/>
                <w:color w:val="000000"/>
                <w:u w:val="single"/>
                <w:lang w:val="en-US" w:eastAsia="zh-CN"/>
              </w:rPr>
              <w:t xml:space="preserve">           </w:t>
            </w:r>
            <w:r>
              <w:rPr>
                <w:rFonts w:ascii="Times New Roman" w:hAnsi="Times New Roman"/>
                <w:color w:val="000000"/>
                <w:u w:val="single"/>
              </w:rPr>
              <w:t xml:space="preserve">  </w:t>
            </w:r>
          </w:p>
          <w:p w14:paraId="66D9C3A4">
            <w:pPr>
              <w:pStyle w:val="19"/>
              <w:rPr>
                <w:rFonts w:ascii="Times New Roman" w:hAnsi="Times New Roman" w:eastAsiaTheme="majorEastAsia"/>
                <w:color w:val="000000"/>
                <w:szCs w:val="21"/>
              </w:rPr>
            </w:pPr>
            <w:r>
              <w:rPr>
                <w:rFonts w:ascii="Times New Roman" w:hAnsi="Times New Roman"/>
                <w:color w:val="000000"/>
              </w:rPr>
              <w:t>踏勘集中地点：</w:t>
            </w:r>
            <w:r>
              <w:rPr>
                <w:rFonts w:ascii="Times New Roman" w:hAnsi="Times New Roman"/>
                <w:color w:val="000000"/>
                <w:u w:val="single"/>
              </w:rPr>
              <w:t xml:space="preserve">              </w:t>
            </w:r>
            <w:r>
              <w:rPr>
                <w:rFonts w:hint="eastAsia" w:ascii="Times New Roman" w:hAnsi="Times New Roman"/>
                <w:color w:val="000000"/>
                <w:u w:val="single"/>
                <w:lang w:val="en-US" w:eastAsia="zh-CN"/>
              </w:rPr>
              <w:t xml:space="preserve"> </w:t>
            </w:r>
            <w:r>
              <w:rPr>
                <w:rFonts w:ascii="Times New Roman" w:hAnsi="Times New Roman"/>
                <w:color w:val="000000"/>
                <w:u w:val="single"/>
              </w:rPr>
              <w:t xml:space="preserve">  </w:t>
            </w:r>
          </w:p>
        </w:tc>
      </w:tr>
      <w:tr w14:paraId="5893A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09392A05">
            <w:pPr>
              <w:pStyle w:val="19"/>
              <w:jc w:val="center"/>
              <w:rPr>
                <w:rFonts w:ascii="Times New Roman" w:hAnsi="Times New Roman" w:eastAsiaTheme="majorEastAsia"/>
                <w:szCs w:val="21"/>
              </w:rPr>
            </w:pPr>
            <w:r>
              <w:rPr>
                <w:rFonts w:ascii="Times New Roman" w:hAnsi="Times New Roman" w:eastAsiaTheme="majorEastAsia"/>
                <w:szCs w:val="21"/>
              </w:rPr>
              <w:t>6.1</w:t>
            </w:r>
          </w:p>
        </w:tc>
        <w:tc>
          <w:tcPr>
            <w:tcW w:w="1846" w:type="dxa"/>
            <w:tcBorders>
              <w:top w:val="single" w:color="auto" w:sz="4" w:space="0"/>
              <w:left w:val="single" w:color="auto" w:sz="4" w:space="0"/>
              <w:bottom w:val="single" w:color="auto" w:sz="4" w:space="0"/>
              <w:right w:val="single" w:color="auto" w:sz="4" w:space="0"/>
            </w:tcBorders>
            <w:vAlign w:val="center"/>
          </w:tcPr>
          <w:p w14:paraId="710DBE0E">
            <w:pPr>
              <w:pStyle w:val="19"/>
              <w:rPr>
                <w:rFonts w:ascii="Times New Roman" w:hAnsi="Times New Roman" w:eastAsiaTheme="majorEastAsia"/>
                <w:szCs w:val="21"/>
              </w:rPr>
            </w:pPr>
            <w:r>
              <w:rPr>
                <w:rFonts w:ascii="Times New Roman" w:hAnsi="Times New Roman" w:eastAsiaTheme="majorEastAsia"/>
                <w:szCs w:val="21"/>
              </w:rPr>
              <w:t>采购文件的澄清、修改、补充</w:t>
            </w:r>
          </w:p>
        </w:tc>
        <w:tc>
          <w:tcPr>
            <w:tcW w:w="6505" w:type="dxa"/>
            <w:tcBorders>
              <w:top w:val="single" w:color="auto" w:sz="4" w:space="0"/>
              <w:left w:val="single" w:color="auto" w:sz="4" w:space="0"/>
              <w:bottom w:val="single" w:color="auto" w:sz="4" w:space="0"/>
              <w:right w:val="single" w:color="auto" w:sz="4" w:space="0"/>
            </w:tcBorders>
            <w:vAlign w:val="center"/>
          </w:tcPr>
          <w:p w14:paraId="374120CA">
            <w:pPr>
              <w:pStyle w:val="19"/>
              <w:rPr>
                <w:rFonts w:ascii="Times New Roman" w:hAnsi="Times New Roman" w:eastAsiaTheme="majorEastAsia"/>
                <w:szCs w:val="21"/>
              </w:rPr>
            </w:pPr>
            <w:r>
              <w:rPr>
                <w:rFonts w:ascii="Times New Roman" w:hAnsi="Times New Roman" w:eastAsiaTheme="majorEastAsia"/>
                <w:szCs w:val="21"/>
              </w:rPr>
              <w:t>供应商需在</w:t>
            </w:r>
            <w:r>
              <w:rPr>
                <w:rFonts w:ascii="Times New Roman" w:hAnsi="Times New Roman" w:eastAsiaTheme="majorEastAsia"/>
                <w:color w:val="000000"/>
                <w:szCs w:val="21"/>
                <w:u w:val="single"/>
              </w:rPr>
              <w:t xml:space="preserve"> 202</w:t>
            </w:r>
            <w:r>
              <w:rPr>
                <w:rFonts w:hint="eastAsia" w:ascii="Times New Roman" w:hAnsi="Times New Roman" w:eastAsiaTheme="majorEastAsia"/>
                <w:color w:val="000000"/>
                <w:szCs w:val="21"/>
                <w:u w:val="single"/>
              </w:rPr>
              <w:t>6</w:t>
            </w:r>
            <w:r>
              <w:rPr>
                <w:rFonts w:ascii="Times New Roman" w:hAnsi="Times New Roman" w:eastAsiaTheme="majorEastAsia"/>
                <w:color w:val="000000"/>
                <w:szCs w:val="21"/>
                <w:u w:val="single"/>
              </w:rPr>
              <w:t xml:space="preserve"> </w:t>
            </w:r>
            <w:r>
              <w:rPr>
                <w:rFonts w:ascii="Times New Roman" w:hAnsi="Times New Roman" w:eastAsiaTheme="majorEastAsia"/>
                <w:szCs w:val="21"/>
              </w:rPr>
              <w:t>年</w:t>
            </w:r>
            <w:r>
              <w:rPr>
                <w:rFonts w:ascii="Times New Roman" w:hAnsi="Times New Roman" w:eastAsiaTheme="majorEastAsia"/>
                <w:szCs w:val="21"/>
                <w:u w:val="single"/>
              </w:rPr>
              <w:t xml:space="preserve"> </w:t>
            </w:r>
            <w:r>
              <w:rPr>
                <w:rFonts w:hint="eastAsia" w:ascii="Times New Roman" w:hAnsi="Times New Roman" w:eastAsiaTheme="majorEastAsia"/>
                <w:szCs w:val="21"/>
                <w:u w:val="single"/>
                <w:lang w:val="en-US" w:eastAsia="zh-CN"/>
              </w:rPr>
              <w:t>10</w:t>
            </w:r>
            <w:r>
              <w:rPr>
                <w:rFonts w:ascii="Times New Roman" w:hAnsi="Times New Roman" w:eastAsiaTheme="majorEastAsia"/>
                <w:color w:val="000000"/>
                <w:szCs w:val="21"/>
                <w:u w:val="single"/>
              </w:rPr>
              <w:t xml:space="preserve"> </w:t>
            </w:r>
            <w:r>
              <w:rPr>
                <w:rFonts w:ascii="Times New Roman" w:hAnsi="Times New Roman" w:eastAsiaTheme="majorEastAsia"/>
                <w:szCs w:val="21"/>
              </w:rPr>
              <w:t>月</w:t>
            </w:r>
            <w:r>
              <w:rPr>
                <w:rFonts w:ascii="Times New Roman" w:hAnsi="Times New Roman" w:eastAsiaTheme="majorEastAsia"/>
                <w:color w:val="000000"/>
                <w:szCs w:val="21"/>
                <w:u w:val="single"/>
              </w:rPr>
              <w:t xml:space="preserve"> </w:t>
            </w:r>
            <w:r>
              <w:rPr>
                <w:rFonts w:hint="eastAsia" w:ascii="Times New Roman" w:hAnsi="Times New Roman" w:eastAsiaTheme="majorEastAsia"/>
                <w:color w:val="000000"/>
                <w:szCs w:val="21"/>
                <w:u w:val="single"/>
                <w:lang w:val="en-US" w:eastAsia="zh-CN"/>
              </w:rPr>
              <w:t>16</w:t>
            </w:r>
            <w:r>
              <w:rPr>
                <w:rFonts w:ascii="Times New Roman" w:hAnsi="Times New Roman" w:eastAsiaTheme="majorEastAsia"/>
                <w:color w:val="000000"/>
                <w:szCs w:val="21"/>
                <w:u w:val="single"/>
              </w:rPr>
              <w:t xml:space="preserve"> </w:t>
            </w:r>
            <w:r>
              <w:rPr>
                <w:rFonts w:ascii="Times New Roman" w:hAnsi="Times New Roman" w:eastAsiaTheme="majorEastAsia"/>
                <w:szCs w:val="21"/>
              </w:rPr>
              <w:t>日前发出澄清问题，采购人将在收到澄清后24小时内回复。</w:t>
            </w:r>
          </w:p>
        </w:tc>
      </w:tr>
      <w:tr w14:paraId="1A127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33C8E5A9">
            <w:pPr>
              <w:pStyle w:val="19"/>
              <w:jc w:val="center"/>
              <w:rPr>
                <w:rFonts w:ascii="Times New Roman" w:hAnsi="Times New Roman" w:eastAsiaTheme="majorEastAsia"/>
                <w:szCs w:val="21"/>
              </w:rPr>
            </w:pPr>
            <w:r>
              <w:rPr>
                <w:rFonts w:ascii="Times New Roman" w:hAnsi="Times New Roman" w:eastAsiaTheme="majorEastAsia"/>
                <w:szCs w:val="21"/>
              </w:rPr>
              <w:t>9.1</w:t>
            </w:r>
          </w:p>
        </w:tc>
        <w:tc>
          <w:tcPr>
            <w:tcW w:w="1846" w:type="dxa"/>
            <w:tcBorders>
              <w:top w:val="single" w:color="auto" w:sz="4" w:space="0"/>
              <w:left w:val="single" w:color="auto" w:sz="4" w:space="0"/>
              <w:bottom w:val="single" w:color="auto" w:sz="4" w:space="0"/>
              <w:right w:val="single" w:color="auto" w:sz="4" w:space="0"/>
            </w:tcBorders>
            <w:vAlign w:val="center"/>
          </w:tcPr>
          <w:p w14:paraId="3D1F55FE">
            <w:pPr>
              <w:pStyle w:val="19"/>
              <w:rPr>
                <w:rFonts w:ascii="Times New Roman" w:hAnsi="Times New Roman" w:eastAsiaTheme="majorEastAsia"/>
                <w:szCs w:val="21"/>
              </w:rPr>
            </w:pPr>
            <w:r>
              <w:rPr>
                <w:rFonts w:ascii="Times New Roman" w:hAnsi="Times New Roman" w:eastAsiaTheme="majorEastAsia"/>
                <w:szCs w:val="21"/>
              </w:rPr>
              <w:t>报价方法</w:t>
            </w:r>
          </w:p>
        </w:tc>
        <w:tc>
          <w:tcPr>
            <w:tcW w:w="6505" w:type="dxa"/>
            <w:tcBorders>
              <w:top w:val="single" w:color="auto" w:sz="4" w:space="0"/>
              <w:left w:val="single" w:color="auto" w:sz="4" w:space="0"/>
              <w:bottom w:val="single" w:color="auto" w:sz="4" w:space="0"/>
              <w:right w:val="single" w:color="auto" w:sz="4" w:space="0"/>
            </w:tcBorders>
            <w:vAlign w:val="center"/>
          </w:tcPr>
          <w:p w14:paraId="7632C3B1">
            <w:pPr>
              <w:jc w:val="left"/>
              <w:rPr>
                <w:bCs/>
              </w:rPr>
            </w:pPr>
            <w:r>
              <w:rPr>
                <w:bCs/>
              </w:rPr>
              <w:t>1.本项目的报价采用包干价（含税）的形式。</w:t>
            </w:r>
          </w:p>
          <w:p w14:paraId="148A5603">
            <w:pPr>
              <w:pStyle w:val="19"/>
              <w:rPr>
                <w:rFonts w:ascii="Times New Roman" w:hAnsi="Times New Roman" w:eastAsiaTheme="majorEastAsia"/>
                <w:szCs w:val="21"/>
              </w:rPr>
            </w:pPr>
            <w:r>
              <w:rPr>
                <w:rFonts w:ascii="Times New Roman" w:hAnsi="Times New Roman"/>
                <w:bCs/>
              </w:rPr>
              <w:t>2.</w:t>
            </w:r>
            <w:r>
              <w:rPr>
                <w:rFonts w:ascii="Times New Roman" w:hAnsi="Times New Roman" w:eastAsiaTheme="majorEastAsia"/>
                <w:kern w:val="0"/>
                <w:szCs w:val="21"/>
              </w:rPr>
              <w:t>供应商</w:t>
            </w:r>
            <w:r>
              <w:rPr>
                <w:rFonts w:ascii="Times New Roman" w:hAnsi="Times New Roman"/>
                <w:bCs/>
              </w:rPr>
              <w:t>的报价应包含完成本项目范围的所有工作的全部费用，包括人工费、差旅费、咨询费、后续服务费及税金，在采购范围内不得以任何理由予以重复报价。成交后，在采购范围内采购人不再支付与本项目有关的其他任何费用。</w:t>
            </w:r>
          </w:p>
        </w:tc>
      </w:tr>
      <w:tr w14:paraId="2D9F2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5240B6F6">
            <w:pPr>
              <w:pStyle w:val="19"/>
              <w:jc w:val="center"/>
              <w:rPr>
                <w:rFonts w:ascii="Times New Roman" w:hAnsi="Times New Roman" w:eastAsiaTheme="majorEastAsia"/>
                <w:szCs w:val="21"/>
              </w:rPr>
            </w:pPr>
            <w:r>
              <w:rPr>
                <w:rFonts w:ascii="Times New Roman" w:hAnsi="Times New Roman" w:eastAsiaTheme="majorEastAsia"/>
                <w:szCs w:val="21"/>
              </w:rPr>
              <w:t>9.6</w:t>
            </w:r>
          </w:p>
        </w:tc>
        <w:tc>
          <w:tcPr>
            <w:tcW w:w="1846" w:type="dxa"/>
            <w:tcBorders>
              <w:top w:val="single" w:color="auto" w:sz="4" w:space="0"/>
              <w:left w:val="single" w:color="auto" w:sz="4" w:space="0"/>
              <w:bottom w:val="single" w:color="auto" w:sz="4" w:space="0"/>
              <w:right w:val="single" w:color="auto" w:sz="4" w:space="0"/>
            </w:tcBorders>
            <w:vAlign w:val="center"/>
          </w:tcPr>
          <w:p w14:paraId="17B7ECBD">
            <w:pPr>
              <w:pStyle w:val="19"/>
              <w:rPr>
                <w:rFonts w:ascii="Times New Roman" w:hAnsi="Times New Roman" w:eastAsiaTheme="majorEastAsia"/>
                <w:szCs w:val="21"/>
              </w:rPr>
            </w:pPr>
            <w:r>
              <w:rPr>
                <w:rFonts w:ascii="Times New Roman" w:hAnsi="Times New Roman" w:eastAsiaTheme="majorEastAsia"/>
                <w:szCs w:val="21"/>
              </w:rPr>
              <w:t>最高限价</w:t>
            </w:r>
          </w:p>
        </w:tc>
        <w:tc>
          <w:tcPr>
            <w:tcW w:w="6505" w:type="dxa"/>
            <w:tcBorders>
              <w:top w:val="single" w:color="auto" w:sz="4" w:space="0"/>
              <w:left w:val="single" w:color="auto" w:sz="4" w:space="0"/>
              <w:bottom w:val="single" w:color="auto" w:sz="4" w:space="0"/>
              <w:right w:val="single" w:color="auto" w:sz="4" w:space="0"/>
            </w:tcBorders>
            <w:vAlign w:val="center"/>
          </w:tcPr>
          <w:p w14:paraId="0601BB52">
            <w:pPr>
              <w:pStyle w:val="19"/>
              <w:rPr>
                <w:rFonts w:ascii="Times New Roman" w:hAnsi="Times New Roman"/>
                <w:kern w:val="0"/>
                <w:sz w:val="22"/>
              </w:rPr>
            </w:pPr>
            <w:r>
              <w:rPr>
                <w:rFonts w:ascii="Times New Roman" w:hAnsi="Times New Roman"/>
              </w:rPr>
              <w:sym w:font="Wingdings 2" w:char="00A3"/>
            </w:r>
            <w:r>
              <w:rPr>
                <w:rFonts w:ascii="Times New Roman" w:hAnsi="Times New Roman"/>
              </w:rPr>
              <w:t>无</w:t>
            </w:r>
          </w:p>
          <w:p w14:paraId="0B7BF629">
            <w:pPr>
              <w:pStyle w:val="19"/>
              <w:rPr>
                <w:rFonts w:ascii="Times New Roman" w:hAnsi="Times New Roman" w:eastAsiaTheme="majorEastAsia"/>
                <w:szCs w:val="21"/>
              </w:rPr>
            </w:pPr>
            <w:r>
              <w:rPr>
                <w:rFonts w:hint="eastAsia" w:ascii="Times New Roman" w:hAnsi="Times New Roman"/>
                <w:lang w:eastAsia="zh-CN"/>
              </w:rPr>
              <w:t>☑</w:t>
            </w:r>
            <w:r>
              <w:rPr>
                <w:rFonts w:ascii="Times New Roman" w:hAnsi="Times New Roman"/>
              </w:rPr>
              <w:t>有，最高限价：</w:t>
            </w:r>
            <w:r>
              <w:rPr>
                <w:rFonts w:ascii="Times New Roman" w:hAnsi="Times New Roman"/>
                <w:u w:val="single"/>
              </w:rPr>
              <w:t xml:space="preserve"> </w:t>
            </w:r>
            <w:r>
              <w:rPr>
                <w:rFonts w:hint="eastAsia" w:ascii="Times New Roman" w:hAnsi="Times New Roman"/>
                <w:u w:val="single"/>
                <w:lang w:val="en-US" w:eastAsia="zh-CN"/>
              </w:rPr>
              <w:t>4</w:t>
            </w:r>
            <w:r>
              <w:rPr>
                <w:rFonts w:ascii="Times New Roman" w:hAnsi="Times New Roman"/>
                <w:u w:val="single"/>
              </w:rPr>
              <w:t>万元</w:t>
            </w:r>
          </w:p>
        </w:tc>
      </w:tr>
      <w:tr w14:paraId="2F8A1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4E99DBD5">
            <w:pPr>
              <w:pStyle w:val="19"/>
              <w:jc w:val="center"/>
              <w:rPr>
                <w:rFonts w:ascii="Times New Roman" w:hAnsi="Times New Roman" w:eastAsiaTheme="majorEastAsia"/>
                <w:szCs w:val="21"/>
              </w:rPr>
            </w:pPr>
            <w:r>
              <w:rPr>
                <w:rFonts w:ascii="Times New Roman" w:hAnsi="Times New Roman" w:eastAsiaTheme="majorEastAsia"/>
                <w:szCs w:val="21"/>
              </w:rPr>
              <w:t>10</w:t>
            </w:r>
          </w:p>
        </w:tc>
        <w:tc>
          <w:tcPr>
            <w:tcW w:w="1846" w:type="dxa"/>
            <w:tcBorders>
              <w:top w:val="single" w:color="auto" w:sz="4" w:space="0"/>
              <w:left w:val="single" w:color="auto" w:sz="4" w:space="0"/>
              <w:bottom w:val="single" w:color="auto" w:sz="4" w:space="0"/>
              <w:right w:val="single" w:color="auto" w:sz="4" w:space="0"/>
            </w:tcBorders>
            <w:vAlign w:val="center"/>
          </w:tcPr>
          <w:p w14:paraId="7F9353B1">
            <w:pPr>
              <w:pStyle w:val="19"/>
              <w:rPr>
                <w:rFonts w:ascii="Times New Roman" w:hAnsi="Times New Roman" w:eastAsiaTheme="majorEastAsia"/>
                <w:szCs w:val="21"/>
              </w:rPr>
            </w:pPr>
            <w:r>
              <w:rPr>
                <w:rFonts w:ascii="Times New Roman" w:hAnsi="Times New Roman" w:eastAsiaTheme="majorEastAsia"/>
                <w:szCs w:val="21"/>
              </w:rPr>
              <w:t>报价货币</w:t>
            </w:r>
          </w:p>
        </w:tc>
        <w:tc>
          <w:tcPr>
            <w:tcW w:w="6505" w:type="dxa"/>
            <w:tcBorders>
              <w:top w:val="single" w:color="auto" w:sz="4" w:space="0"/>
              <w:left w:val="single" w:color="auto" w:sz="4" w:space="0"/>
              <w:bottom w:val="single" w:color="auto" w:sz="4" w:space="0"/>
              <w:right w:val="single" w:color="auto" w:sz="4" w:space="0"/>
            </w:tcBorders>
            <w:vAlign w:val="center"/>
          </w:tcPr>
          <w:p w14:paraId="51FE9AEC">
            <w:pPr>
              <w:pStyle w:val="19"/>
              <w:rPr>
                <w:rFonts w:ascii="Times New Roman" w:hAnsi="Times New Roman" w:eastAsiaTheme="majorEastAsia"/>
                <w:szCs w:val="21"/>
              </w:rPr>
            </w:pPr>
            <w:r>
              <w:rPr>
                <w:rFonts w:ascii="Times New Roman" w:hAnsi="Times New Roman" w:eastAsiaTheme="majorEastAsia"/>
                <w:szCs w:val="21"/>
              </w:rPr>
              <w:t>人民币</w:t>
            </w:r>
          </w:p>
        </w:tc>
      </w:tr>
      <w:tr w14:paraId="6EB07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60EE4F25">
            <w:pPr>
              <w:pStyle w:val="19"/>
              <w:jc w:val="center"/>
              <w:rPr>
                <w:rFonts w:ascii="Times New Roman" w:hAnsi="Times New Roman" w:eastAsiaTheme="majorEastAsia"/>
                <w:szCs w:val="21"/>
              </w:rPr>
            </w:pPr>
            <w:r>
              <w:rPr>
                <w:rFonts w:ascii="Times New Roman" w:hAnsi="Times New Roman" w:eastAsiaTheme="majorEastAsia"/>
                <w:szCs w:val="21"/>
              </w:rPr>
              <w:t>11.1</w:t>
            </w:r>
          </w:p>
        </w:tc>
        <w:tc>
          <w:tcPr>
            <w:tcW w:w="1846" w:type="dxa"/>
            <w:tcBorders>
              <w:top w:val="single" w:color="auto" w:sz="4" w:space="0"/>
              <w:left w:val="single" w:color="auto" w:sz="4" w:space="0"/>
              <w:bottom w:val="single" w:color="auto" w:sz="4" w:space="0"/>
              <w:right w:val="single" w:color="auto" w:sz="4" w:space="0"/>
            </w:tcBorders>
            <w:vAlign w:val="center"/>
          </w:tcPr>
          <w:p w14:paraId="315F1EBA">
            <w:pPr>
              <w:pStyle w:val="19"/>
              <w:rPr>
                <w:rFonts w:ascii="Times New Roman" w:hAnsi="Times New Roman" w:eastAsiaTheme="majorEastAsia"/>
                <w:szCs w:val="21"/>
              </w:rPr>
            </w:pPr>
            <w:r>
              <w:rPr>
                <w:rFonts w:ascii="Times New Roman" w:hAnsi="Times New Roman" w:eastAsiaTheme="majorEastAsia"/>
                <w:szCs w:val="21"/>
              </w:rPr>
              <w:t>响应保证金</w:t>
            </w:r>
          </w:p>
        </w:tc>
        <w:tc>
          <w:tcPr>
            <w:tcW w:w="6505" w:type="dxa"/>
            <w:tcBorders>
              <w:top w:val="single" w:color="auto" w:sz="4" w:space="0"/>
              <w:left w:val="single" w:color="auto" w:sz="4" w:space="0"/>
              <w:bottom w:val="single" w:color="auto" w:sz="4" w:space="0"/>
              <w:right w:val="single" w:color="auto" w:sz="4" w:space="0"/>
            </w:tcBorders>
            <w:vAlign w:val="center"/>
          </w:tcPr>
          <w:p w14:paraId="292A88B5">
            <w:pPr>
              <w:pStyle w:val="19"/>
              <w:rPr>
                <w:rFonts w:ascii="Times New Roman" w:hAnsi="Times New Roman"/>
                <w:kern w:val="0"/>
                <w:sz w:val="22"/>
              </w:rPr>
            </w:pPr>
            <w:r>
              <w:rPr>
                <w:rFonts w:ascii="Times New Roman" w:hAnsi="Times New Roman"/>
              </w:rPr>
              <w:sym w:font="Wingdings 2" w:char="0052"/>
            </w:r>
            <w:r>
              <w:rPr>
                <w:rFonts w:ascii="Times New Roman" w:hAnsi="Times New Roman"/>
              </w:rPr>
              <w:t>无</w:t>
            </w:r>
          </w:p>
          <w:p w14:paraId="5FCB5800">
            <w:pPr>
              <w:pStyle w:val="19"/>
              <w:rPr>
                <w:rFonts w:ascii="Times New Roman" w:hAnsi="Times New Roman"/>
              </w:rPr>
            </w:pPr>
            <w:r>
              <w:rPr>
                <w:rFonts w:ascii="Times New Roman" w:hAnsi="Times New Roman"/>
              </w:rPr>
              <w:t>□有</w:t>
            </w:r>
            <w:r>
              <w:rPr>
                <w:rFonts w:ascii="Times New Roman" w:hAnsi="Times New Roman"/>
                <w:color w:val="000000"/>
              </w:rPr>
              <w:t>，按照以下方式：</w:t>
            </w:r>
            <w:r>
              <w:rPr>
                <w:rFonts w:ascii="Times New Roman" w:hAnsi="Times New Roman"/>
                <w:color w:val="000000"/>
                <w:u w:val="single"/>
              </w:rPr>
              <w:t xml:space="preserve">                 </w:t>
            </w:r>
          </w:p>
          <w:p w14:paraId="16FBE672">
            <w:pPr>
              <w:pStyle w:val="19"/>
              <w:rPr>
                <w:rFonts w:ascii="Times New Roman" w:hAnsi="Times New Roman"/>
                <w:color w:val="000000"/>
                <w:u w:val="single"/>
              </w:rPr>
            </w:pPr>
            <w:r>
              <w:rPr>
                <w:rFonts w:ascii="Times New Roman" w:hAnsi="Times New Roman"/>
                <w:color w:val="000000"/>
              </w:rPr>
              <w:t>响应保证金的金额：</w:t>
            </w:r>
            <w:r>
              <w:rPr>
                <w:rFonts w:ascii="Times New Roman" w:hAnsi="Times New Roman"/>
                <w:color w:val="000000"/>
                <w:u w:val="single"/>
              </w:rPr>
              <w:t xml:space="preserve">                   </w:t>
            </w:r>
          </w:p>
          <w:p w14:paraId="58C47336">
            <w:pPr>
              <w:pStyle w:val="19"/>
              <w:rPr>
                <w:rFonts w:ascii="Times New Roman" w:hAnsi="Times New Roman"/>
                <w:color w:val="000000"/>
                <w:u w:val="single"/>
              </w:rPr>
            </w:pPr>
            <w:r>
              <w:rPr>
                <w:rFonts w:ascii="Times New Roman" w:hAnsi="Times New Roman"/>
                <w:color w:val="000000"/>
              </w:rPr>
              <w:t>响应保证金的形式：</w:t>
            </w:r>
            <w:r>
              <w:rPr>
                <w:rFonts w:ascii="Times New Roman" w:hAnsi="Times New Roman"/>
                <w:color w:val="000000"/>
                <w:u w:val="single"/>
              </w:rPr>
              <w:t xml:space="preserve">                   </w:t>
            </w:r>
          </w:p>
          <w:p w14:paraId="0384C99E">
            <w:pPr>
              <w:pStyle w:val="19"/>
              <w:rPr>
                <w:rFonts w:ascii="Times New Roman" w:hAnsi="Times New Roman"/>
                <w:color w:val="000000"/>
              </w:rPr>
            </w:pPr>
            <w:r>
              <w:rPr>
                <w:rFonts w:ascii="Times New Roman" w:hAnsi="Times New Roman"/>
                <w:color w:val="000000"/>
              </w:rPr>
              <w:t>响应保证金的递交截止时间为：</w:t>
            </w:r>
            <w:r>
              <w:rPr>
                <w:rFonts w:ascii="Times New Roman" w:hAnsi="Times New Roman" w:eastAsiaTheme="majorEastAsia"/>
                <w:color w:val="000000"/>
                <w:szCs w:val="21"/>
                <w:u w:val="single"/>
              </w:rPr>
              <w:t xml:space="preserve">      </w:t>
            </w:r>
            <w:r>
              <w:rPr>
                <w:rFonts w:ascii="Times New Roman" w:hAnsi="Times New Roman"/>
                <w:color w:val="000000"/>
              </w:rPr>
              <w:t>年</w:t>
            </w:r>
            <w:r>
              <w:rPr>
                <w:rFonts w:ascii="Times New Roman" w:hAnsi="Times New Roman"/>
                <w:color w:val="000000"/>
                <w:u w:val="single"/>
              </w:rPr>
              <w:t xml:space="preserve">    </w:t>
            </w:r>
            <w:r>
              <w:rPr>
                <w:rFonts w:ascii="Times New Roman" w:hAnsi="Times New Roman"/>
                <w:color w:val="000000"/>
              </w:rPr>
              <w:t>月</w:t>
            </w:r>
            <w:r>
              <w:rPr>
                <w:rFonts w:ascii="Times New Roman" w:hAnsi="Times New Roman"/>
                <w:color w:val="000000"/>
                <w:u w:val="single"/>
              </w:rPr>
              <w:t xml:space="preserve">    </w:t>
            </w:r>
            <w:r>
              <w:rPr>
                <w:rFonts w:ascii="Times New Roman" w:hAnsi="Times New Roman"/>
                <w:color w:val="000000"/>
              </w:rPr>
              <w:t>日</w:t>
            </w:r>
            <w:r>
              <w:rPr>
                <w:rFonts w:ascii="Times New Roman" w:hAnsi="Times New Roman"/>
                <w:color w:val="000000"/>
                <w:u w:val="single"/>
              </w:rPr>
              <w:t xml:space="preserve">    </w:t>
            </w:r>
            <w:r>
              <w:rPr>
                <w:rFonts w:ascii="Times New Roman" w:hAnsi="Times New Roman"/>
                <w:color w:val="000000"/>
              </w:rPr>
              <w:t>之前</w:t>
            </w:r>
          </w:p>
          <w:p w14:paraId="18377490">
            <w:pPr>
              <w:pStyle w:val="19"/>
              <w:rPr>
                <w:rFonts w:ascii="Times New Roman" w:hAnsi="Times New Roman"/>
                <w:color w:val="000000"/>
              </w:rPr>
            </w:pPr>
            <w:r>
              <w:rPr>
                <w:rFonts w:ascii="Times New Roman" w:hAnsi="Times New Roman"/>
                <w:color w:val="000000"/>
              </w:rPr>
              <w:t>开户银行及账号如下：</w:t>
            </w:r>
          </w:p>
          <w:p w14:paraId="227F7AB3">
            <w:pPr>
              <w:pStyle w:val="19"/>
              <w:rPr>
                <w:rFonts w:ascii="Times New Roman" w:hAnsi="Times New Roman"/>
                <w:color w:val="000000"/>
                <w:u w:val="single"/>
              </w:rPr>
            </w:pPr>
            <w:r>
              <w:rPr>
                <w:rFonts w:ascii="Times New Roman" w:hAnsi="Times New Roman"/>
                <w:color w:val="000000"/>
              </w:rPr>
              <w:t>账户名称：</w:t>
            </w:r>
            <w:r>
              <w:rPr>
                <w:rFonts w:ascii="Times New Roman" w:hAnsi="Times New Roman"/>
                <w:color w:val="000000"/>
                <w:u w:val="single"/>
              </w:rPr>
              <w:t xml:space="preserve">                    </w:t>
            </w:r>
          </w:p>
          <w:p w14:paraId="0F92FC52">
            <w:pPr>
              <w:pStyle w:val="19"/>
              <w:rPr>
                <w:rFonts w:ascii="Times New Roman" w:hAnsi="Times New Roman"/>
                <w:color w:val="000000"/>
                <w:u w:val="single"/>
              </w:rPr>
            </w:pPr>
            <w:r>
              <w:rPr>
                <w:rFonts w:ascii="Times New Roman" w:hAnsi="Times New Roman"/>
                <w:color w:val="000000"/>
              </w:rPr>
              <w:t>开户银行：</w:t>
            </w:r>
            <w:r>
              <w:rPr>
                <w:rFonts w:ascii="Times New Roman" w:hAnsi="Times New Roman"/>
                <w:color w:val="000000"/>
                <w:u w:val="single"/>
              </w:rPr>
              <w:t xml:space="preserve">                    </w:t>
            </w:r>
          </w:p>
          <w:p w14:paraId="14E6A0B8">
            <w:pPr>
              <w:pStyle w:val="19"/>
              <w:rPr>
                <w:rFonts w:ascii="Times New Roman" w:hAnsi="Times New Roman" w:eastAsiaTheme="majorEastAsia"/>
                <w:szCs w:val="21"/>
              </w:rPr>
            </w:pPr>
            <w:r>
              <w:rPr>
                <w:rFonts w:ascii="Times New Roman" w:hAnsi="Times New Roman"/>
                <w:color w:val="000000"/>
              </w:rPr>
              <w:t>账    号：</w:t>
            </w:r>
            <w:r>
              <w:rPr>
                <w:rFonts w:ascii="Times New Roman" w:hAnsi="Times New Roman"/>
                <w:color w:val="000000"/>
                <w:u w:val="single"/>
              </w:rPr>
              <w:t xml:space="preserve">                    </w:t>
            </w:r>
          </w:p>
        </w:tc>
      </w:tr>
      <w:tr w14:paraId="75639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0400FF0C">
            <w:pPr>
              <w:pStyle w:val="19"/>
              <w:jc w:val="center"/>
              <w:rPr>
                <w:rFonts w:ascii="Times New Roman" w:hAnsi="Times New Roman" w:eastAsiaTheme="majorEastAsia"/>
                <w:szCs w:val="21"/>
              </w:rPr>
            </w:pPr>
            <w:r>
              <w:rPr>
                <w:rFonts w:ascii="Times New Roman" w:hAnsi="Times New Roman" w:eastAsiaTheme="majorEastAsia"/>
                <w:szCs w:val="21"/>
              </w:rPr>
              <w:t>12.1</w:t>
            </w:r>
          </w:p>
        </w:tc>
        <w:tc>
          <w:tcPr>
            <w:tcW w:w="1846" w:type="dxa"/>
            <w:tcBorders>
              <w:top w:val="single" w:color="auto" w:sz="4" w:space="0"/>
              <w:left w:val="single" w:color="auto" w:sz="4" w:space="0"/>
              <w:bottom w:val="single" w:color="auto" w:sz="4" w:space="0"/>
              <w:right w:val="single" w:color="auto" w:sz="4" w:space="0"/>
            </w:tcBorders>
            <w:vAlign w:val="center"/>
          </w:tcPr>
          <w:p w14:paraId="3545198C">
            <w:pPr>
              <w:pStyle w:val="19"/>
              <w:rPr>
                <w:rFonts w:ascii="Times New Roman" w:hAnsi="Times New Roman" w:eastAsiaTheme="majorEastAsia"/>
                <w:szCs w:val="21"/>
              </w:rPr>
            </w:pPr>
            <w:r>
              <w:rPr>
                <w:rFonts w:ascii="Times New Roman" w:hAnsi="Times New Roman" w:eastAsiaTheme="majorEastAsia"/>
                <w:szCs w:val="21"/>
              </w:rPr>
              <w:t>采购有效期</w:t>
            </w:r>
          </w:p>
        </w:tc>
        <w:tc>
          <w:tcPr>
            <w:tcW w:w="6505" w:type="dxa"/>
            <w:tcBorders>
              <w:top w:val="single" w:color="auto" w:sz="4" w:space="0"/>
              <w:left w:val="single" w:color="auto" w:sz="4" w:space="0"/>
              <w:bottom w:val="single" w:color="auto" w:sz="4" w:space="0"/>
              <w:right w:val="single" w:color="auto" w:sz="4" w:space="0"/>
            </w:tcBorders>
            <w:vAlign w:val="center"/>
          </w:tcPr>
          <w:p w14:paraId="36F1CD74">
            <w:pPr>
              <w:pStyle w:val="19"/>
              <w:rPr>
                <w:rFonts w:ascii="Times New Roman" w:hAnsi="Times New Roman" w:eastAsiaTheme="majorEastAsia"/>
                <w:szCs w:val="21"/>
              </w:rPr>
            </w:pPr>
            <w:r>
              <w:rPr>
                <w:rFonts w:ascii="Times New Roman" w:hAnsi="Times New Roman" w:eastAsiaTheme="majorEastAsia"/>
                <w:szCs w:val="21"/>
              </w:rPr>
              <w:t>自响应文件递交截止时间起</w:t>
            </w:r>
            <w:r>
              <w:rPr>
                <w:rFonts w:ascii="Times New Roman" w:hAnsi="Times New Roman" w:eastAsiaTheme="majorEastAsia"/>
                <w:szCs w:val="21"/>
                <w:u w:val="single"/>
              </w:rPr>
              <w:t xml:space="preserve"> </w:t>
            </w:r>
            <w:r>
              <w:rPr>
                <w:rFonts w:hint="eastAsia" w:ascii="Times New Roman" w:hAnsi="Times New Roman" w:eastAsiaTheme="majorEastAsia"/>
                <w:szCs w:val="21"/>
                <w:u w:val="single"/>
                <w:lang w:val="en-US" w:eastAsia="zh-CN"/>
              </w:rPr>
              <w:t>3</w:t>
            </w:r>
            <w:r>
              <w:rPr>
                <w:rFonts w:hint="eastAsia" w:ascii="Times New Roman" w:hAnsi="Times New Roman" w:eastAsiaTheme="majorEastAsia"/>
                <w:szCs w:val="21"/>
                <w:u w:val="single"/>
              </w:rPr>
              <w:t>0</w:t>
            </w:r>
            <w:r>
              <w:rPr>
                <w:rFonts w:ascii="Times New Roman" w:hAnsi="Times New Roman" w:eastAsiaTheme="majorEastAsia"/>
                <w:szCs w:val="21"/>
                <w:u w:val="single"/>
              </w:rPr>
              <w:t xml:space="preserve"> </w:t>
            </w:r>
            <w:r>
              <w:rPr>
                <w:rFonts w:ascii="Times New Roman" w:hAnsi="Times New Roman" w:eastAsiaTheme="majorEastAsia"/>
                <w:szCs w:val="21"/>
              </w:rPr>
              <w:t>个日历日</w:t>
            </w:r>
          </w:p>
        </w:tc>
      </w:tr>
      <w:tr w14:paraId="0F023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092940A4">
            <w:pPr>
              <w:pStyle w:val="19"/>
              <w:jc w:val="center"/>
              <w:rPr>
                <w:rFonts w:ascii="Times New Roman" w:hAnsi="Times New Roman" w:eastAsiaTheme="majorEastAsia"/>
                <w:szCs w:val="21"/>
              </w:rPr>
            </w:pPr>
            <w:r>
              <w:rPr>
                <w:rFonts w:ascii="Times New Roman" w:hAnsi="Times New Roman" w:eastAsiaTheme="majorEastAsia"/>
                <w:szCs w:val="21"/>
              </w:rPr>
              <w:t>13</w:t>
            </w:r>
          </w:p>
        </w:tc>
        <w:tc>
          <w:tcPr>
            <w:tcW w:w="1846" w:type="dxa"/>
            <w:tcBorders>
              <w:top w:val="single" w:color="auto" w:sz="4" w:space="0"/>
              <w:left w:val="single" w:color="auto" w:sz="4" w:space="0"/>
              <w:bottom w:val="single" w:color="auto" w:sz="4" w:space="0"/>
              <w:right w:val="single" w:color="auto" w:sz="4" w:space="0"/>
            </w:tcBorders>
            <w:vAlign w:val="center"/>
          </w:tcPr>
          <w:p w14:paraId="0EA187A8">
            <w:pPr>
              <w:pStyle w:val="19"/>
              <w:rPr>
                <w:rFonts w:ascii="Times New Roman" w:hAnsi="Times New Roman" w:eastAsiaTheme="majorEastAsia"/>
                <w:szCs w:val="21"/>
              </w:rPr>
            </w:pPr>
            <w:r>
              <w:rPr>
                <w:rFonts w:ascii="Times New Roman" w:hAnsi="Times New Roman" w:eastAsiaTheme="majorEastAsia"/>
                <w:szCs w:val="21"/>
              </w:rPr>
              <w:t>响应文件递交截止时间及地点</w:t>
            </w:r>
          </w:p>
        </w:tc>
        <w:tc>
          <w:tcPr>
            <w:tcW w:w="6505" w:type="dxa"/>
            <w:tcBorders>
              <w:top w:val="single" w:color="auto" w:sz="4" w:space="0"/>
              <w:left w:val="single" w:color="auto" w:sz="4" w:space="0"/>
              <w:bottom w:val="single" w:color="auto" w:sz="4" w:space="0"/>
              <w:right w:val="single" w:color="auto" w:sz="4" w:space="0"/>
            </w:tcBorders>
            <w:vAlign w:val="center"/>
          </w:tcPr>
          <w:p w14:paraId="65DDF4B9">
            <w:pPr>
              <w:pStyle w:val="19"/>
              <w:rPr>
                <w:rFonts w:ascii="Times New Roman" w:hAnsi="Times New Roman" w:eastAsiaTheme="majorEastAsia"/>
                <w:szCs w:val="21"/>
              </w:rPr>
            </w:pPr>
            <w:r>
              <w:rPr>
                <w:rFonts w:ascii="Times New Roman" w:hAnsi="Times New Roman" w:eastAsiaTheme="majorEastAsia"/>
                <w:szCs w:val="21"/>
              </w:rPr>
              <w:t>响应文件递交截止时间：</w:t>
            </w:r>
            <w:r>
              <w:rPr>
                <w:rFonts w:ascii="Times New Roman" w:hAnsi="Times New Roman" w:eastAsiaTheme="majorEastAsia"/>
                <w:szCs w:val="21"/>
                <w:u w:val="single"/>
              </w:rPr>
              <w:t xml:space="preserve"> 202</w:t>
            </w:r>
            <w:r>
              <w:rPr>
                <w:rFonts w:hint="eastAsia" w:ascii="Times New Roman" w:hAnsi="Times New Roman" w:eastAsiaTheme="majorEastAsia"/>
                <w:szCs w:val="21"/>
                <w:u w:val="single"/>
              </w:rPr>
              <w:t>6</w:t>
            </w:r>
            <w:r>
              <w:rPr>
                <w:rFonts w:ascii="Times New Roman" w:hAnsi="Times New Roman" w:eastAsiaTheme="majorEastAsia"/>
                <w:szCs w:val="21"/>
                <w:u w:val="single"/>
              </w:rPr>
              <w:t xml:space="preserve"> </w:t>
            </w:r>
            <w:r>
              <w:rPr>
                <w:rFonts w:ascii="Times New Roman" w:hAnsi="Times New Roman" w:eastAsiaTheme="majorEastAsia"/>
                <w:szCs w:val="21"/>
              </w:rPr>
              <w:t>年</w:t>
            </w:r>
            <w:r>
              <w:rPr>
                <w:rFonts w:ascii="Times New Roman" w:hAnsi="Times New Roman" w:eastAsiaTheme="majorEastAsia"/>
                <w:szCs w:val="21"/>
                <w:u w:val="single"/>
              </w:rPr>
              <w:t xml:space="preserve"> </w:t>
            </w:r>
            <w:r>
              <w:rPr>
                <w:rFonts w:hint="eastAsia" w:ascii="Times New Roman" w:hAnsi="Times New Roman" w:eastAsiaTheme="majorEastAsia"/>
                <w:szCs w:val="21"/>
                <w:u w:val="single"/>
                <w:lang w:val="en-US" w:eastAsia="zh-CN"/>
              </w:rPr>
              <w:t>10</w:t>
            </w:r>
            <w:r>
              <w:rPr>
                <w:rFonts w:ascii="Times New Roman" w:hAnsi="Times New Roman" w:eastAsiaTheme="majorEastAsia"/>
                <w:szCs w:val="21"/>
                <w:u w:val="single"/>
              </w:rPr>
              <w:t xml:space="preserve"> </w:t>
            </w:r>
            <w:r>
              <w:rPr>
                <w:rFonts w:ascii="Times New Roman" w:hAnsi="Times New Roman" w:eastAsiaTheme="majorEastAsia"/>
                <w:szCs w:val="21"/>
              </w:rPr>
              <w:t>月</w:t>
            </w:r>
            <w:r>
              <w:rPr>
                <w:rFonts w:ascii="Times New Roman" w:hAnsi="Times New Roman" w:eastAsiaTheme="majorEastAsia"/>
                <w:szCs w:val="21"/>
                <w:u w:val="single"/>
              </w:rPr>
              <w:t xml:space="preserve"> </w:t>
            </w:r>
            <w:r>
              <w:rPr>
                <w:rFonts w:hint="eastAsia" w:ascii="Times New Roman" w:hAnsi="Times New Roman" w:eastAsiaTheme="majorEastAsia"/>
                <w:szCs w:val="21"/>
                <w:u w:val="single"/>
                <w:lang w:val="en-US" w:eastAsia="zh-CN"/>
              </w:rPr>
              <w:t>19</w:t>
            </w:r>
            <w:r>
              <w:rPr>
                <w:rFonts w:ascii="Times New Roman" w:hAnsi="Times New Roman" w:eastAsiaTheme="majorEastAsia"/>
                <w:szCs w:val="21"/>
                <w:u w:val="single"/>
              </w:rPr>
              <w:t xml:space="preserve"> </w:t>
            </w:r>
            <w:r>
              <w:rPr>
                <w:rFonts w:ascii="Times New Roman" w:hAnsi="Times New Roman" w:eastAsiaTheme="majorEastAsia"/>
                <w:szCs w:val="21"/>
              </w:rPr>
              <w:t>日</w:t>
            </w:r>
            <w:r>
              <w:rPr>
                <w:rFonts w:ascii="Times New Roman" w:hAnsi="Times New Roman" w:eastAsiaTheme="majorEastAsia"/>
                <w:szCs w:val="21"/>
                <w:u w:val="single"/>
              </w:rPr>
              <w:t xml:space="preserve"> </w:t>
            </w:r>
            <w:r>
              <w:rPr>
                <w:rFonts w:hint="eastAsia" w:ascii="Times New Roman" w:hAnsi="Times New Roman" w:eastAsiaTheme="majorEastAsia"/>
                <w:szCs w:val="21"/>
                <w:u w:val="single"/>
                <w:lang w:val="en-US" w:eastAsia="zh-CN"/>
              </w:rPr>
              <w:t>10</w:t>
            </w:r>
            <w:r>
              <w:rPr>
                <w:rFonts w:ascii="Times New Roman" w:hAnsi="Times New Roman" w:eastAsiaTheme="majorEastAsia"/>
                <w:szCs w:val="21"/>
                <w:u w:val="single"/>
              </w:rPr>
              <w:t xml:space="preserve"> </w:t>
            </w:r>
            <w:r>
              <w:rPr>
                <w:rFonts w:ascii="Times New Roman" w:hAnsi="Times New Roman" w:eastAsiaTheme="majorEastAsia"/>
                <w:szCs w:val="21"/>
              </w:rPr>
              <w:t>时</w:t>
            </w:r>
            <w:r>
              <w:rPr>
                <w:rFonts w:ascii="Times New Roman" w:hAnsi="Times New Roman" w:eastAsiaTheme="majorEastAsia"/>
                <w:szCs w:val="21"/>
                <w:u w:val="single"/>
              </w:rPr>
              <w:t xml:space="preserve"> </w:t>
            </w:r>
            <w:r>
              <w:rPr>
                <w:rFonts w:hint="eastAsia" w:ascii="Times New Roman" w:hAnsi="Times New Roman" w:eastAsiaTheme="majorEastAsia"/>
                <w:szCs w:val="21"/>
                <w:u w:val="single"/>
              </w:rPr>
              <w:t>0</w:t>
            </w:r>
            <w:r>
              <w:rPr>
                <w:rFonts w:ascii="Times New Roman" w:hAnsi="Times New Roman" w:eastAsiaTheme="majorEastAsia"/>
                <w:szCs w:val="21"/>
                <w:u w:val="single"/>
              </w:rPr>
              <w:t xml:space="preserve"> </w:t>
            </w:r>
            <w:r>
              <w:rPr>
                <w:rFonts w:ascii="Times New Roman" w:hAnsi="Times New Roman" w:eastAsiaTheme="majorEastAsia"/>
                <w:szCs w:val="21"/>
              </w:rPr>
              <w:t>分</w:t>
            </w:r>
          </w:p>
        </w:tc>
      </w:tr>
      <w:tr w14:paraId="02409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63C4507E">
            <w:pPr>
              <w:pStyle w:val="19"/>
              <w:jc w:val="center"/>
              <w:rPr>
                <w:rFonts w:ascii="Times New Roman" w:hAnsi="Times New Roman" w:eastAsiaTheme="majorEastAsia"/>
                <w:szCs w:val="21"/>
              </w:rPr>
            </w:pPr>
            <w:r>
              <w:rPr>
                <w:rFonts w:ascii="Times New Roman" w:hAnsi="Times New Roman" w:eastAsiaTheme="majorEastAsia"/>
                <w:szCs w:val="21"/>
              </w:rPr>
              <w:t>15.1</w:t>
            </w:r>
          </w:p>
        </w:tc>
        <w:tc>
          <w:tcPr>
            <w:tcW w:w="1846" w:type="dxa"/>
            <w:tcBorders>
              <w:top w:val="single" w:color="auto" w:sz="4" w:space="0"/>
              <w:left w:val="single" w:color="auto" w:sz="4" w:space="0"/>
              <w:bottom w:val="single" w:color="auto" w:sz="4" w:space="0"/>
              <w:right w:val="single" w:color="auto" w:sz="4" w:space="0"/>
            </w:tcBorders>
            <w:vAlign w:val="center"/>
          </w:tcPr>
          <w:p w14:paraId="7D50EE13">
            <w:pPr>
              <w:pStyle w:val="19"/>
              <w:rPr>
                <w:rFonts w:ascii="Times New Roman" w:hAnsi="Times New Roman" w:eastAsiaTheme="majorEastAsia"/>
                <w:szCs w:val="21"/>
              </w:rPr>
            </w:pPr>
            <w:r>
              <w:rPr>
                <w:rFonts w:ascii="Times New Roman" w:hAnsi="Times New Roman" w:eastAsiaTheme="majorEastAsia"/>
                <w:szCs w:val="21"/>
              </w:rPr>
              <w:t>谈判小组的组成</w:t>
            </w:r>
          </w:p>
        </w:tc>
        <w:tc>
          <w:tcPr>
            <w:tcW w:w="6505" w:type="dxa"/>
            <w:tcBorders>
              <w:top w:val="single" w:color="auto" w:sz="4" w:space="0"/>
              <w:left w:val="single" w:color="auto" w:sz="4" w:space="0"/>
              <w:bottom w:val="single" w:color="auto" w:sz="4" w:space="0"/>
              <w:right w:val="single" w:color="auto" w:sz="4" w:space="0"/>
            </w:tcBorders>
            <w:vAlign w:val="center"/>
          </w:tcPr>
          <w:p w14:paraId="24CA5C38">
            <w:pPr>
              <w:pStyle w:val="19"/>
              <w:rPr>
                <w:rFonts w:ascii="Times New Roman" w:hAnsi="Times New Roman" w:eastAsiaTheme="majorEastAsia"/>
                <w:szCs w:val="21"/>
              </w:rPr>
            </w:pPr>
            <w:r>
              <w:rPr>
                <w:rFonts w:ascii="Times New Roman" w:hAnsi="Times New Roman" w:eastAsiaTheme="majorEastAsia"/>
                <w:szCs w:val="21"/>
              </w:rPr>
              <w:t>谈判小组为</w:t>
            </w:r>
            <w:r>
              <w:rPr>
                <w:rFonts w:hint="eastAsia" w:ascii="Times New Roman" w:hAnsi="Times New Roman" w:eastAsiaTheme="majorEastAsia"/>
                <w:szCs w:val="21"/>
              </w:rPr>
              <w:t>3</w:t>
            </w:r>
            <w:r>
              <w:rPr>
                <w:rFonts w:ascii="Times New Roman" w:hAnsi="Times New Roman" w:eastAsiaTheme="majorEastAsia"/>
                <w:szCs w:val="21"/>
              </w:rPr>
              <w:t>人及以上单数组成。</w:t>
            </w:r>
          </w:p>
        </w:tc>
      </w:tr>
      <w:tr w14:paraId="25861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0360BAAF">
            <w:pPr>
              <w:pStyle w:val="19"/>
              <w:jc w:val="center"/>
              <w:rPr>
                <w:rFonts w:ascii="Times New Roman" w:hAnsi="Times New Roman" w:eastAsiaTheme="majorEastAsia"/>
                <w:szCs w:val="21"/>
              </w:rPr>
            </w:pPr>
            <w:r>
              <w:rPr>
                <w:rFonts w:ascii="Times New Roman" w:hAnsi="Times New Roman" w:eastAsiaTheme="majorEastAsia"/>
                <w:szCs w:val="21"/>
              </w:rPr>
              <w:t>16.1</w:t>
            </w:r>
          </w:p>
        </w:tc>
        <w:tc>
          <w:tcPr>
            <w:tcW w:w="1846" w:type="dxa"/>
            <w:tcBorders>
              <w:top w:val="single" w:color="auto" w:sz="4" w:space="0"/>
              <w:left w:val="single" w:color="auto" w:sz="4" w:space="0"/>
              <w:bottom w:val="single" w:color="auto" w:sz="4" w:space="0"/>
              <w:right w:val="single" w:color="auto" w:sz="4" w:space="0"/>
            </w:tcBorders>
            <w:vAlign w:val="center"/>
          </w:tcPr>
          <w:p w14:paraId="30E68666">
            <w:pPr>
              <w:pStyle w:val="19"/>
              <w:rPr>
                <w:rFonts w:ascii="Times New Roman" w:hAnsi="Times New Roman" w:eastAsiaTheme="majorEastAsia"/>
                <w:szCs w:val="21"/>
              </w:rPr>
            </w:pPr>
            <w:r>
              <w:rPr>
                <w:rFonts w:ascii="Times New Roman" w:hAnsi="Times New Roman" w:eastAsiaTheme="majorEastAsia"/>
                <w:szCs w:val="21"/>
              </w:rPr>
              <w:t>开启响应文件的开始时间及地点</w:t>
            </w:r>
          </w:p>
        </w:tc>
        <w:tc>
          <w:tcPr>
            <w:tcW w:w="6505" w:type="dxa"/>
            <w:tcBorders>
              <w:top w:val="single" w:color="auto" w:sz="4" w:space="0"/>
              <w:left w:val="single" w:color="auto" w:sz="4" w:space="0"/>
              <w:bottom w:val="single" w:color="auto" w:sz="4" w:space="0"/>
              <w:right w:val="single" w:color="auto" w:sz="4" w:space="0"/>
            </w:tcBorders>
            <w:vAlign w:val="center"/>
          </w:tcPr>
          <w:p w14:paraId="16BEB1B8">
            <w:pPr>
              <w:pStyle w:val="19"/>
              <w:rPr>
                <w:rFonts w:ascii="Times New Roman" w:hAnsi="Times New Roman" w:eastAsiaTheme="majorEastAsia"/>
                <w:szCs w:val="21"/>
              </w:rPr>
            </w:pPr>
            <w:r>
              <w:rPr>
                <w:rFonts w:ascii="Times New Roman" w:hAnsi="Times New Roman" w:eastAsiaTheme="majorEastAsia"/>
                <w:szCs w:val="21"/>
              </w:rPr>
              <w:t>开启响应文件开始时间：</w:t>
            </w:r>
            <w:r>
              <w:rPr>
                <w:rFonts w:ascii="Times New Roman" w:hAnsi="Times New Roman" w:eastAsiaTheme="majorEastAsia"/>
                <w:szCs w:val="21"/>
                <w:u w:val="single"/>
              </w:rPr>
              <w:t xml:space="preserve"> 202</w:t>
            </w:r>
            <w:r>
              <w:rPr>
                <w:rFonts w:hint="eastAsia" w:ascii="Times New Roman" w:hAnsi="Times New Roman" w:eastAsiaTheme="majorEastAsia"/>
                <w:szCs w:val="21"/>
                <w:u w:val="single"/>
              </w:rPr>
              <w:t>6</w:t>
            </w:r>
            <w:r>
              <w:rPr>
                <w:rFonts w:ascii="Times New Roman" w:hAnsi="Times New Roman" w:eastAsiaTheme="majorEastAsia"/>
                <w:szCs w:val="21"/>
                <w:u w:val="single"/>
              </w:rPr>
              <w:t xml:space="preserve"> </w:t>
            </w:r>
            <w:r>
              <w:rPr>
                <w:rFonts w:ascii="Times New Roman" w:hAnsi="Times New Roman" w:eastAsiaTheme="majorEastAsia"/>
                <w:szCs w:val="21"/>
              </w:rPr>
              <w:t>年</w:t>
            </w:r>
            <w:r>
              <w:rPr>
                <w:rFonts w:ascii="Times New Roman" w:hAnsi="Times New Roman" w:eastAsiaTheme="majorEastAsia"/>
                <w:szCs w:val="21"/>
                <w:u w:val="single"/>
              </w:rPr>
              <w:t xml:space="preserve"> </w:t>
            </w:r>
            <w:r>
              <w:rPr>
                <w:rFonts w:hint="eastAsia" w:ascii="Times New Roman" w:hAnsi="Times New Roman" w:eastAsiaTheme="majorEastAsia"/>
                <w:szCs w:val="21"/>
                <w:u w:val="single"/>
                <w:lang w:val="en-US" w:eastAsia="zh-CN"/>
              </w:rPr>
              <w:t>10</w:t>
            </w:r>
            <w:r>
              <w:rPr>
                <w:rFonts w:ascii="Times New Roman" w:hAnsi="Times New Roman" w:eastAsiaTheme="majorEastAsia"/>
                <w:szCs w:val="21"/>
                <w:u w:val="single"/>
              </w:rPr>
              <w:t xml:space="preserve"> </w:t>
            </w:r>
            <w:r>
              <w:rPr>
                <w:rFonts w:ascii="Times New Roman" w:hAnsi="Times New Roman" w:eastAsiaTheme="majorEastAsia"/>
                <w:szCs w:val="21"/>
              </w:rPr>
              <w:t>月</w:t>
            </w:r>
            <w:r>
              <w:rPr>
                <w:rFonts w:ascii="Times New Roman" w:hAnsi="Times New Roman" w:eastAsiaTheme="majorEastAsia"/>
                <w:szCs w:val="21"/>
                <w:u w:val="single"/>
              </w:rPr>
              <w:t xml:space="preserve"> </w:t>
            </w:r>
            <w:r>
              <w:rPr>
                <w:rFonts w:hint="eastAsia" w:ascii="Times New Roman" w:hAnsi="Times New Roman" w:eastAsiaTheme="majorEastAsia"/>
                <w:szCs w:val="21"/>
                <w:u w:val="single"/>
                <w:lang w:val="en-US" w:eastAsia="zh-CN"/>
              </w:rPr>
              <w:t>19</w:t>
            </w:r>
            <w:r>
              <w:rPr>
                <w:rFonts w:ascii="Times New Roman" w:hAnsi="Times New Roman" w:eastAsiaTheme="majorEastAsia"/>
                <w:szCs w:val="21"/>
                <w:u w:val="single"/>
              </w:rPr>
              <w:t xml:space="preserve"> </w:t>
            </w:r>
            <w:r>
              <w:rPr>
                <w:rFonts w:ascii="Times New Roman" w:hAnsi="Times New Roman" w:eastAsiaTheme="majorEastAsia"/>
                <w:szCs w:val="21"/>
              </w:rPr>
              <w:t>日</w:t>
            </w:r>
            <w:r>
              <w:rPr>
                <w:rFonts w:hint="eastAsia" w:ascii="Times New Roman" w:hAnsi="Times New Roman" w:eastAsiaTheme="majorEastAsia"/>
                <w:szCs w:val="21"/>
                <w:u w:val="single"/>
              </w:rPr>
              <w:t xml:space="preserve"> </w:t>
            </w:r>
            <w:r>
              <w:rPr>
                <w:rFonts w:hint="eastAsia" w:ascii="Times New Roman" w:hAnsi="Times New Roman" w:eastAsiaTheme="majorEastAsia"/>
                <w:szCs w:val="21"/>
                <w:u w:val="single"/>
                <w:lang w:val="en-US" w:eastAsia="zh-CN"/>
              </w:rPr>
              <w:t>10</w:t>
            </w:r>
            <w:r>
              <w:rPr>
                <w:rFonts w:ascii="Times New Roman" w:hAnsi="Times New Roman" w:eastAsiaTheme="majorEastAsia"/>
                <w:szCs w:val="21"/>
                <w:u w:val="single"/>
              </w:rPr>
              <w:t xml:space="preserve"> </w:t>
            </w:r>
            <w:r>
              <w:rPr>
                <w:rFonts w:ascii="Times New Roman" w:hAnsi="Times New Roman" w:eastAsiaTheme="majorEastAsia"/>
                <w:szCs w:val="21"/>
              </w:rPr>
              <w:t>时</w:t>
            </w:r>
            <w:r>
              <w:rPr>
                <w:rFonts w:ascii="Times New Roman" w:hAnsi="Times New Roman" w:eastAsiaTheme="majorEastAsia"/>
                <w:szCs w:val="21"/>
                <w:u w:val="single"/>
              </w:rPr>
              <w:t xml:space="preserve"> </w:t>
            </w:r>
            <w:r>
              <w:rPr>
                <w:rFonts w:hint="eastAsia" w:ascii="Times New Roman" w:hAnsi="Times New Roman" w:eastAsiaTheme="majorEastAsia"/>
                <w:szCs w:val="21"/>
                <w:u w:val="single"/>
              </w:rPr>
              <w:t>0</w:t>
            </w:r>
            <w:r>
              <w:rPr>
                <w:rFonts w:ascii="Times New Roman" w:hAnsi="Times New Roman" w:eastAsiaTheme="majorEastAsia"/>
                <w:szCs w:val="21"/>
                <w:u w:val="single"/>
              </w:rPr>
              <w:t xml:space="preserve"> </w:t>
            </w:r>
            <w:r>
              <w:rPr>
                <w:rFonts w:ascii="Times New Roman" w:hAnsi="Times New Roman" w:eastAsiaTheme="majorEastAsia"/>
                <w:szCs w:val="21"/>
              </w:rPr>
              <w:t>分</w:t>
            </w:r>
          </w:p>
          <w:p w14:paraId="2CB48CB1">
            <w:pPr>
              <w:pStyle w:val="19"/>
              <w:rPr>
                <w:rFonts w:ascii="Times New Roman" w:hAnsi="Times New Roman" w:eastAsiaTheme="majorEastAsia"/>
                <w:szCs w:val="21"/>
              </w:rPr>
            </w:pPr>
            <w:r>
              <w:rPr>
                <w:rFonts w:ascii="Times New Roman" w:hAnsi="Times New Roman" w:eastAsiaTheme="majorEastAsia"/>
                <w:szCs w:val="21"/>
              </w:rPr>
              <w:t>地点：</w:t>
            </w:r>
            <w:r>
              <w:rPr>
                <w:rFonts w:hint="eastAsia" w:ascii="Times New Roman" w:hAnsi="Times New Roman" w:eastAsiaTheme="majorEastAsia"/>
                <w:szCs w:val="21"/>
              </w:rPr>
              <w:t>云南省昆明市官渡区春城</w:t>
            </w:r>
            <w:r>
              <w:rPr>
                <w:rFonts w:ascii="Times New Roman" w:hAnsi="Times New Roman" w:eastAsiaTheme="majorEastAsia"/>
                <w:szCs w:val="21"/>
              </w:rPr>
              <w:t>路276号</w:t>
            </w:r>
            <w:r>
              <w:rPr>
                <w:rFonts w:hint="eastAsia" w:ascii="Times New Roman" w:hAnsi="Times New Roman" w:eastAsiaTheme="majorEastAsia"/>
                <w:szCs w:val="21"/>
                <w:u w:val="single"/>
              </w:rPr>
              <w:t xml:space="preserve">  </w:t>
            </w:r>
            <w:r>
              <w:rPr>
                <w:rFonts w:hint="eastAsia" w:ascii="Times New Roman" w:hAnsi="Times New Roman" w:eastAsiaTheme="majorEastAsia"/>
                <w:szCs w:val="21"/>
                <w:u w:val="single"/>
                <w:lang w:val="en-US" w:eastAsia="zh-CN"/>
              </w:rPr>
              <w:t>215</w:t>
            </w:r>
            <w:r>
              <w:rPr>
                <w:rFonts w:hint="eastAsia" w:ascii="Times New Roman" w:hAnsi="Times New Roman" w:eastAsiaTheme="majorEastAsia"/>
                <w:szCs w:val="21"/>
                <w:u w:val="single"/>
              </w:rPr>
              <w:t xml:space="preserve">  </w:t>
            </w:r>
            <w:r>
              <w:rPr>
                <w:rFonts w:ascii="Times New Roman" w:hAnsi="Times New Roman" w:eastAsiaTheme="majorEastAsia"/>
                <w:szCs w:val="21"/>
              </w:rPr>
              <w:t>会议室</w:t>
            </w:r>
          </w:p>
        </w:tc>
      </w:tr>
      <w:tr w14:paraId="491A6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253626EF">
            <w:pPr>
              <w:pStyle w:val="19"/>
              <w:jc w:val="center"/>
              <w:rPr>
                <w:rFonts w:ascii="Times New Roman" w:hAnsi="Times New Roman" w:eastAsiaTheme="majorEastAsia"/>
                <w:szCs w:val="21"/>
              </w:rPr>
            </w:pPr>
            <w:r>
              <w:rPr>
                <w:rFonts w:ascii="Times New Roman" w:hAnsi="Times New Roman" w:eastAsiaTheme="majorEastAsia"/>
                <w:szCs w:val="21"/>
              </w:rPr>
              <w:t>17.1</w:t>
            </w:r>
          </w:p>
        </w:tc>
        <w:tc>
          <w:tcPr>
            <w:tcW w:w="1846" w:type="dxa"/>
            <w:tcBorders>
              <w:top w:val="single" w:color="auto" w:sz="4" w:space="0"/>
              <w:left w:val="single" w:color="auto" w:sz="4" w:space="0"/>
              <w:bottom w:val="single" w:color="auto" w:sz="4" w:space="0"/>
              <w:right w:val="single" w:color="auto" w:sz="4" w:space="0"/>
            </w:tcBorders>
            <w:vAlign w:val="center"/>
          </w:tcPr>
          <w:p w14:paraId="29807242">
            <w:pPr>
              <w:pStyle w:val="19"/>
              <w:jc w:val="left"/>
              <w:rPr>
                <w:rFonts w:ascii="Times New Roman" w:hAnsi="Times New Roman" w:eastAsiaTheme="majorEastAsia"/>
                <w:szCs w:val="21"/>
              </w:rPr>
            </w:pPr>
            <w:r>
              <w:rPr>
                <w:rFonts w:ascii="Times New Roman" w:hAnsi="Times New Roman" w:eastAsiaTheme="majorEastAsia"/>
                <w:szCs w:val="21"/>
              </w:rPr>
              <w:t>谈判方式</w:t>
            </w:r>
          </w:p>
        </w:tc>
        <w:tc>
          <w:tcPr>
            <w:tcW w:w="6505" w:type="dxa"/>
            <w:tcBorders>
              <w:top w:val="single" w:color="auto" w:sz="4" w:space="0"/>
              <w:left w:val="single" w:color="auto" w:sz="4" w:space="0"/>
              <w:bottom w:val="single" w:color="auto" w:sz="4" w:space="0"/>
              <w:right w:val="single" w:color="auto" w:sz="4" w:space="0"/>
            </w:tcBorders>
            <w:vAlign w:val="center"/>
          </w:tcPr>
          <w:p w14:paraId="3FAC1E7D">
            <w:pPr>
              <w:pStyle w:val="19"/>
              <w:rPr>
                <w:rFonts w:ascii="Times New Roman" w:hAnsi="Times New Roman" w:eastAsiaTheme="majorEastAsia"/>
                <w:szCs w:val="21"/>
              </w:rPr>
            </w:pPr>
            <w:r>
              <w:rPr>
                <w:rFonts w:ascii="Times New Roman" w:hAnsi="Times New Roman" w:eastAsiaTheme="majorEastAsia"/>
                <w:szCs w:val="21"/>
              </w:rPr>
              <w:t>第一轮为密封报价；经谈判小组评审通过资格评审和符合性评审的供应商将进入到下一轮与采购人进行谈判、报价。</w:t>
            </w:r>
          </w:p>
        </w:tc>
      </w:tr>
      <w:tr w14:paraId="02A01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16159D8D">
            <w:pPr>
              <w:pStyle w:val="19"/>
              <w:jc w:val="center"/>
              <w:rPr>
                <w:rFonts w:ascii="Times New Roman" w:hAnsi="Times New Roman" w:eastAsiaTheme="majorEastAsia"/>
                <w:szCs w:val="21"/>
              </w:rPr>
            </w:pPr>
            <w:r>
              <w:rPr>
                <w:rFonts w:ascii="Times New Roman" w:hAnsi="Times New Roman" w:eastAsiaTheme="majorEastAsia"/>
                <w:szCs w:val="21"/>
              </w:rPr>
              <w:t>17.2</w:t>
            </w:r>
          </w:p>
        </w:tc>
        <w:tc>
          <w:tcPr>
            <w:tcW w:w="1846" w:type="dxa"/>
            <w:tcBorders>
              <w:top w:val="single" w:color="auto" w:sz="4" w:space="0"/>
              <w:left w:val="single" w:color="auto" w:sz="4" w:space="0"/>
              <w:bottom w:val="single" w:color="auto" w:sz="4" w:space="0"/>
              <w:right w:val="single" w:color="auto" w:sz="4" w:space="0"/>
            </w:tcBorders>
            <w:vAlign w:val="center"/>
          </w:tcPr>
          <w:p w14:paraId="5649D980">
            <w:pPr>
              <w:pStyle w:val="19"/>
              <w:jc w:val="left"/>
              <w:rPr>
                <w:rFonts w:ascii="Times New Roman" w:hAnsi="Times New Roman" w:eastAsiaTheme="majorEastAsia"/>
                <w:szCs w:val="21"/>
              </w:rPr>
            </w:pPr>
            <w:r>
              <w:rPr>
                <w:rFonts w:ascii="Times New Roman" w:hAnsi="Times New Roman" w:eastAsiaTheme="majorEastAsia"/>
                <w:szCs w:val="21"/>
              </w:rPr>
              <w:t>谈判程序及原则</w:t>
            </w:r>
          </w:p>
        </w:tc>
        <w:tc>
          <w:tcPr>
            <w:tcW w:w="6505" w:type="dxa"/>
            <w:tcBorders>
              <w:top w:val="single" w:color="auto" w:sz="4" w:space="0"/>
              <w:left w:val="single" w:color="auto" w:sz="4" w:space="0"/>
              <w:bottom w:val="single" w:color="auto" w:sz="4" w:space="0"/>
              <w:right w:val="single" w:color="auto" w:sz="4" w:space="0"/>
            </w:tcBorders>
            <w:vAlign w:val="center"/>
          </w:tcPr>
          <w:p w14:paraId="6A29F4F0">
            <w:pPr>
              <w:pStyle w:val="19"/>
              <w:rPr>
                <w:rFonts w:ascii="Times New Roman" w:hAnsi="Times New Roman" w:eastAsiaTheme="majorEastAsia"/>
                <w:szCs w:val="21"/>
              </w:rPr>
            </w:pPr>
            <w:r>
              <w:rPr>
                <w:rFonts w:ascii="Times New Roman" w:hAnsi="Times New Roman" w:eastAsiaTheme="majorEastAsia"/>
                <w:szCs w:val="21"/>
              </w:rPr>
              <w:t>1.谈判小组根据所有供应商提交的响应文件及第一轮报价情况进行初步评审，只有通过初步评审的供应商才能进入到下一轮谈判、报价阶段。</w:t>
            </w:r>
          </w:p>
          <w:p w14:paraId="66A69B8A">
            <w:pPr>
              <w:pStyle w:val="19"/>
              <w:rPr>
                <w:rFonts w:ascii="Times New Roman" w:hAnsi="Times New Roman" w:eastAsiaTheme="majorEastAsia"/>
                <w:szCs w:val="21"/>
              </w:rPr>
            </w:pPr>
            <w:r>
              <w:rPr>
                <w:rFonts w:ascii="Times New Roman" w:hAnsi="Times New Roman" w:eastAsiaTheme="majorEastAsia"/>
                <w:szCs w:val="21"/>
              </w:rPr>
              <w:t>2.进入第二轮谈判的供应商代表按谈判申请文件递交顺序进行单独谈判，并在保证每个供应商得到均等的机会的前提下</w:t>
            </w:r>
            <w:r>
              <w:rPr>
                <w:rFonts w:hint="eastAsia" w:ascii="Times New Roman" w:hAnsi="Times New Roman" w:eastAsiaTheme="majorEastAsia"/>
                <w:szCs w:val="21"/>
              </w:rPr>
              <w:t>可</w:t>
            </w:r>
            <w:r>
              <w:rPr>
                <w:rFonts w:ascii="Times New Roman" w:hAnsi="Times New Roman" w:eastAsiaTheme="majorEastAsia"/>
                <w:szCs w:val="21"/>
              </w:rPr>
              <w:t>进行</w:t>
            </w:r>
            <w:r>
              <w:rPr>
                <w:rFonts w:hint="eastAsia" w:ascii="Times New Roman" w:hAnsi="Times New Roman" w:eastAsiaTheme="majorEastAsia"/>
                <w:szCs w:val="21"/>
              </w:rPr>
              <w:t>多次</w:t>
            </w:r>
            <w:r>
              <w:rPr>
                <w:rFonts w:ascii="Times New Roman" w:hAnsi="Times New Roman" w:eastAsiaTheme="majorEastAsia"/>
                <w:szCs w:val="21"/>
              </w:rPr>
              <w:t>报价</w:t>
            </w:r>
            <w:r>
              <w:rPr>
                <w:rFonts w:hint="eastAsia" w:ascii="Times New Roman" w:hAnsi="Times New Roman" w:eastAsiaTheme="majorEastAsia"/>
                <w:szCs w:val="21"/>
              </w:rPr>
              <w:t>。</w:t>
            </w:r>
          </w:p>
          <w:p w14:paraId="20A9DCBE">
            <w:pPr>
              <w:pStyle w:val="19"/>
              <w:rPr>
                <w:rFonts w:ascii="Times New Roman" w:hAnsi="Times New Roman" w:eastAsiaTheme="majorEastAsia"/>
                <w:szCs w:val="21"/>
              </w:rPr>
            </w:pPr>
            <w:r>
              <w:rPr>
                <w:rFonts w:hint="eastAsia" w:ascii="Times New Roman" w:hAnsi="Times New Roman" w:eastAsiaTheme="majorEastAsia"/>
                <w:szCs w:val="21"/>
              </w:rPr>
              <w:t>3.</w:t>
            </w:r>
            <w:r>
              <w:rPr>
                <w:rFonts w:ascii="Times New Roman" w:hAnsi="Times New Roman" w:eastAsiaTheme="majorEastAsia"/>
                <w:szCs w:val="21"/>
              </w:rPr>
              <w:t>谈判结束后，谈判小组应要求所有供应商在规定时间内提交最终报价此报价成交后不得调整。谈判小组根据谈判情况及</w:t>
            </w:r>
            <w:r>
              <w:rPr>
                <w:rFonts w:hint="eastAsia" w:ascii="Times New Roman" w:hAnsi="Times New Roman" w:eastAsiaTheme="majorEastAsia"/>
                <w:szCs w:val="21"/>
              </w:rPr>
              <w:t>最终</w:t>
            </w:r>
            <w:r>
              <w:rPr>
                <w:rFonts w:ascii="Times New Roman" w:hAnsi="Times New Roman" w:eastAsiaTheme="majorEastAsia"/>
                <w:szCs w:val="21"/>
              </w:rPr>
              <w:t>报价情况进行评审。</w:t>
            </w:r>
          </w:p>
          <w:p w14:paraId="2F86362C">
            <w:pPr>
              <w:pStyle w:val="19"/>
              <w:rPr>
                <w:rFonts w:ascii="Times New Roman" w:hAnsi="Times New Roman" w:eastAsiaTheme="majorEastAsia"/>
                <w:szCs w:val="21"/>
              </w:rPr>
            </w:pPr>
            <w:r>
              <w:rPr>
                <w:rFonts w:hint="eastAsia" w:ascii="Times New Roman" w:hAnsi="Times New Roman" w:eastAsiaTheme="majorEastAsia"/>
                <w:szCs w:val="21"/>
              </w:rPr>
              <w:t>4.</w:t>
            </w:r>
            <w:r>
              <w:rPr>
                <w:rFonts w:ascii="Times New Roman" w:hAnsi="Times New Roman" w:eastAsiaTheme="majorEastAsia"/>
                <w:szCs w:val="21"/>
              </w:rPr>
              <w:t>采用的评分办法为综合评分法：依据制定的评分标准，各评委通过定性与定量的标准，对供应商提交的谈判文件进行综合评审打分，按照分数高低从高到低推荐中标候选人。</w:t>
            </w:r>
          </w:p>
          <w:p w14:paraId="4AD904F5">
            <w:pPr>
              <w:pStyle w:val="19"/>
              <w:rPr>
                <w:rFonts w:ascii="Times New Roman" w:hAnsi="Times New Roman" w:eastAsiaTheme="majorEastAsia"/>
                <w:szCs w:val="21"/>
              </w:rPr>
            </w:pPr>
            <w:r>
              <w:rPr>
                <w:rFonts w:hint="eastAsia" w:ascii="Times New Roman" w:hAnsi="Times New Roman" w:eastAsiaTheme="majorEastAsia"/>
                <w:szCs w:val="21"/>
              </w:rPr>
              <w:t>5</w:t>
            </w:r>
            <w:r>
              <w:rPr>
                <w:rFonts w:ascii="Times New Roman" w:hAnsi="Times New Roman" w:eastAsiaTheme="majorEastAsia"/>
                <w:szCs w:val="21"/>
              </w:rPr>
              <w:t>.完成评审后，谈判小组向采购人提交书面谈判结果报告。</w:t>
            </w:r>
          </w:p>
        </w:tc>
      </w:tr>
      <w:tr w14:paraId="0D0D1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527BC665">
            <w:pPr>
              <w:pStyle w:val="19"/>
              <w:jc w:val="center"/>
              <w:rPr>
                <w:rFonts w:ascii="Times New Roman" w:hAnsi="Times New Roman" w:eastAsiaTheme="majorEastAsia"/>
                <w:szCs w:val="21"/>
              </w:rPr>
            </w:pPr>
            <w:r>
              <w:rPr>
                <w:rFonts w:ascii="Times New Roman" w:hAnsi="Times New Roman" w:eastAsiaTheme="majorEastAsia"/>
                <w:szCs w:val="21"/>
              </w:rPr>
              <w:t>20.3</w:t>
            </w:r>
          </w:p>
        </w:tc>
        <w:tc>
          <w:tcPr>
            <w:tcW w:w="1846" w:type="dxa"/>
            <w:tcBorders>
              <w:top w:val="single" w:color="auto" w:sz="4" w:space="0"/>
              <w:left w:val="single" w:color="auto" w:sz="4" w:space="0"/>
              <w:bottom w:val="single" w:color="auto" w:sz="4" w:space="0"/>
              <w:right w:val="single" w:color="auto" w:sz="4" w:space="0"/>
            </w:tcBorders>
            <w:vAlign w:val="center"/>
          </w:tcPr>
          <w:p w14:paraId="7176F552">
            <w:pPr>
              <w:pStyle w:val="19"/>
              <w:rPr>
                <w:rFonts w:ascii="Times New Roman" w:hAnsi="Times New Roman" w:eastAsiaTheme="majorEastAsia"/>
                <w:szCs w:val="21"/>
              </w:rPr>
            </w:pPr>
            <w:r>
              <w:rPr>
                <w:rFonts w:ascii="Times New Roman" w:hAnsi="Times New Roman" w:eastAsiaTheme="majorEastAsia"/>
                <w:szCs w:val="21"/>
              </w:rPr>
              <w:t>履约担保</w:t>
            </w:r>
          </w:p>
        </w:tc>
        <w:tc>
          <w:tcPr>
            <w:tcW w:w="6505" w:type="dxa"/>
            <w:tcBorders>
              <w:top w:val="single" w:color="auto" w:sz="4" w:space="0"/>
              <w:left w:val="single" w:color="auto" w:sz="4" w:space="0"/>
              <w:bottom w:val="single" w:color="auto" w:sz="4" w:space="0"/>
              <w:right w:val="single" w:color="auto" w:sz="4" w:space="0"/>
            </w:tcBorders>
            <w:vAlign w:val="center"/>
          </w:tcPr>
          <w:p w14:paraId="7BAE3974">
            <w:pPr>
              <w:pStyle w:val="19"/>
              <w:rPr>
                <w:rFonts w:ascii="Times New Roman" w:hAnsi="Times New Roman"/>
                <w:color w:val="000000"/>
                <w:kern w:val="0"/>
                <w:sz w:val="22"/>
              </w:rPr>
            </w:pPr>
            <w:r>
              <w:rPr>
                <w:rFonts w:ascii="Times New Roman" w:hAnsi="Times New Roman"/>
                <w:color w:val="000000"/>
              </w:rPr>
              <w:sym w:font="Wingdings 2" w:char="0052"/>
            </w:r>
            <w:r>
              <w:rPr>
                <w:rFonts w:ascii="Times New Roman" w:hAnsi="Times New Roman"/>
                <w:color w:val="000000"/>
              </w:rPr>
              <w:t>不提供</w:t>
            </w:r>
          </w:p>
          <w:p w14:paraId="65DF2248">
            <w:pPr>
              <w:pStyle w:val="19"/>
              <w:rPr>
                <w:rFonts w:ascii="Times New Roman" w:hAnsi="Times New Roman"/>
                <w:color w:val="000000"/>
              </w:rPr>
            </w:pPr>
            <w:r>
              <w:rPr>
                <w:rFonts w:ascii="Times New Roman" w:hAnsi="Times New Roman"/>
                <w:color w:val="000000"/>
              </w:rPr>
              <w:t>□提供，履约担保金额：</w:t>
            </w:r>
            <w:r>
              <w:rPr>
                <w:rFonts w:ascii="Times New Roman" w:hAnsi="Times New Roman"/>
                <w:color w:val="000000"/>
                <w:u w:val="single"/>
              </w:rPr>
              <w:t xml:space="preserve">                    </w:t>
            </w:r>
          </w:p>
          <w:p w14:paraId="3C3309D6">
            <w:pPr>
              <w:pStyle w:val="19"/>
              <w:rPr>
                <w:rFonts w:ascii="Times New Roman" w:hAnsi="Times New Roman" w:eastAsiaTheme="majorEastAsia"/>
                <w:szCs w:val="21"/>
              </w:rPr>
            </w:pPr>
            <w:r>
              <w:rPr>
                <w:rFonts w:ascii="Times New Roman" w:hAnsi="Times New Roman"/>
                <w:color w:val="000000"/>
              </w:rPr>
              <w:t>履约担保形式：</w:t>
            </w:r>
            <w:r>
              <w:rPr>
                <w:rFonts w:ascii="Times New Roman" w:hAnsi="Times New Roman"/>
                <w:color w:val="000000"/>
                <w:u w:val="single"/>
              </w:rPr>
              <w:t xml:space="preserve">                    </w:t>
            </w:r>
          </w:p>
        </w:tc>
      </w:tr>
      <w:tr w14:paraId="08CC3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4B1997D0">
            <w:pPr>
              <w:pStyle w:val="19"/>
              <w:jc w:val="center"/>
              <w:rPr>
                <w:rFonts w:ascii="Times New Roman" w:hAnsi="Times New Roman" w:eastAsiaTheme="majorEastAsia"/>
                <w:szCs w:val="21"/>
              </w:rPr>
            </w:pPr>
            <w:r>
              <w:rPr>
                <w:rFonts w:ascii="Times New Roman" w:hAnsi="Times New Roman" w:eastAsiaTheme="majorEastAsia"/>
                <w:szCs w:val="21"/>
              </w:rPr>
              <w:t>21</w:t>
            </w:r>
          </w:p>
        </w:tc>
        <w:tc>
          <w:tcPr>
            <w:tcW w:w="8351" w:type="dxa"/>
            <w:gridSpan w:val="2"/>
            <w:tcBorders>
              <w:top w:val="single" w:color="auto" w:sz="4" w:space="0"/>
              <w:left w:val="single" w:color="auto" w:sz="4" w:space="0"/>
              <w:bottom w:val="single" w:color="auto" w:sz="4" w:space="0"/>
              <w:right w:val="single" w:color="auto" w:sz="4" w:space="0"/>
            </w:tcBorders>
            <w:vAlign w:val="center"/>
          </w:tcPr>
          <w:p w14:paraId="2FE1E99E">
            <w:pPr>
              <w:pStyle w:val="19"/>
              <w:rPr>
                <w:rFonts w:ascii="Times New Roman" w:hAnsi="Times New Roman" w:eastAsiaTheme="majorEastAsia"/>
                <w:szCs w:val="21"/>
              </w:rPr>
            </w:pPr>
            <w:r>
              <w:rPr>
                <w:rFonts w:ascii="Times New Roman" w:hAnsi="Times New Roman" w:eastAsiaTheme="majorEastAsia"/>
                <w:szCs w:val="21"/>
              </w:rPr>
              <w:t>其他需要补充的内容</w:t>
            </w:r>
          </w:p>
        </w:tc>
      </w:tr>
      <w:tr w14:paraId="2B0B6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1C87A94D">
            <w:pPr>
              <w:pStyle w:val="19"/>
              <w:jc w:val="center"/>
              <w:rPr>
                <w:rFonts w:ascii="Times New Roman" w:hAnsi="Times New Roman" w:eastAsiaTheme="majorEastAsia"/>
                <w:szCs w:val="21"/>
              </w:rPr>
            </w:pPr>
            <w:r>
              <w:rPr>
                <w:rFonts w:ascii="Times New Roman" w:hAnsi="Times New Roman" w:eastAsiaTheme="majorEastAsia"/>
                <w:szCs w:val="21"/>
              </w:rPr>
              <w:t>21.1</w:t>
            </w:r>
          </w:p>
        </w:tc>
        <w:tc>
          <w:tcPr>
            <w:tcW w:w="1846" w:type="dxa"/>
            <w:tcBorders>
              <w:top w:val="single" w:color="auto" w:sz="4" w:space="0"/>
              <w:left w:val="single" w:color="auto" w:sz="4" w:space="0"/>
              <w:bottom w:val="single" w:color="auto" w:sz="4" w:space="0"/>
              <w:right w:val="single" w:color="auto" w:sz="4" w:space="0"/>
            </w:tcBorders>
            <w:vAlign w:val="center"/>
          </w:tcPr>
          <w:p w14:paraId="1B769E8E">
            <w:pPr>
              <w:pStyle w:val="19"/>
              <w:rPr>
                <w:rFonts w:ascii="Times New Roman" w:hAnsi="Times New Roman" w:eastAsiaTheme="majorEastAsia"/>
                <w:szCs w:val="21"/>
              </w:rPr>
            </w:pPr>
            <w:r>
              <w:rPr>
                <w:rFonts w:ascii="Times New Roman" w:hAnsi="Times New Roman" w:eastAsiaTheme="majorEastAsia"/>
                <w:szCs w:val="21"/>
              </w:rPr>
              <w:t>纸质响应文件</w:t>
            </w:r>
          </w:p>
        </w:tc>
        <w:tc>
          <w:tcPr>
            <w:tcW w:w="6505" w:type="dxa"/>
            <w:tcBorders>
              <w:top w:val="single" w:color="auto" w:sz="4" w:space="0"/>
              <w:left w:val="single" w:color="auto" w:sz="4" w:space="0"/>
              <w:bottom w:val="single" w:color="auto" w:sz="4" w:space="0"/>
              <w:right w:val="single" w:color="auto" w:sz="4" w:space="0"/>
            </w:tcBorders>
            <w:vAlign w:val="center"/>
          </w:tcPr>
          <w:p w14:paraId="30AD6E2D">
            <w:pPr>
              <w:rPr>
                <w:szCs w:val="21"/>
              </w:rPr>
            </w:pPr>
            <w:r>
              <w:rPr>
                <w:szCs w:val="21"/>
              </w:rPr>
              <w:t>1.纸质响应文件的提交及份数：正本1份</w:t>
            </w:r>
            <w:r>
              <w:rPr>
                <w:rFonts w:hint="eastAsia"/>
                <w:szCs w:val="21"/>
              </w:rPr>
              <w:t>、副本1份（每页都须加盖投标单位名称鲜章）、电子版1份（U盘拷贝），</w:t>
            </w:r>
            <w:r>
              <w:rPr>
                <w:szCs w:val="21"/>
              </w:rPr>
              <w:t>响应文件应密封后递交。</w:t>
            </w:r>
          </w:p>
          <w:p w14:paraId="08687DDB">
            <w:pPr>
              <w:rPr>
                <w:szCs w:val="21"/>
              </w:rPr>
            </w:pPr>
            <w:r>
              <w:rPr>
                <w:szCs w:val="21"/>
              </w:rPr>
              <w:t>2.纸质响应文件与电子版文件应当保持一致，若出现不一致的情况，则以纸质文件为准。</w:t>
            </w:r>
          </w:p>
          <w:p w14:paraId="2BB0F54E">
            <w:pPr>
              <w:jc w:val="left"/>
              <w:rPr>
                <w:szCs w:val="22"/>
              </w:rPr>
            </w:pPr>
            <w:r>
              <w:rPr>
                <w:rFonts w:eastAsiaTheme="majorEastAsia"/>
                <w:szCs w:val="21"/>
              </w:rPr>
              <w:t>3.纸质响应</w:t>
            </w:r>
            <w:r>
              <w:rPr>
                <w:szCs w:val="22"/>
              </w:rPr>
              <w:t>文件的装订要求：</w:t>
            </w:r>
          </w:p>
          <w:p w14:paraId="3EBF7466">
            <w:pPr>
              <w:jc w:val="left"/>
              <w:rPr>
                <w:szCs w:val="22"/>
              </w:rPr>
            </w:pPr>
            <w:r>
              <w:rPr>
                <w:szCs w:val="22"/>
              </w:rPr>
              <w:t>（1）不得活页装订，否则该</w:t>
            </w:r>
            <w:r>
              <w:rPr>
                <w:rFonts w:eastAsiaTheme="majorEastAsia"/>
                <w:szCs w:val="21"/>
              </w:rPr>
              <w:t>纸质响应</w:t>
            </w:r>
            <w:r>
              <w:rPr>
                <w:szCs w:val="22"/>
              </w:rPr>
              <w:t>文件将被拒绝。</w:t>
            </w:r>
          </w:p>
          <w:p w14:paraId="51E13655">
            <w:pPr>
              <w:jc w:val="left"/>
              <w:rPr>
                <w:szCs w:val="22"/>
              </w:rPr>
            </w:pPr>
            <w:r>
              <w:rPr>
                <w:szCs w:val="22"/>
              </w:rPr>
              <w:t>（2）</w:t>
            </w:r>
            <w:r>
              <w:rPr>
                <w:rFonts w:eastAsiaTheme="majorEastAsia"/>
                <w:kern w:val="0"/>
                <w:szCs w:val="21"/>
              </w:rPr>
              <w:t>供应商</w:t>
            </w:r>
            <w:r>
              <w:rPr>
                <w:szCs w:val="22"/>
              </w:rPr>
              <w:t>将所有</w:t>
            </w:r>
            <w:r>
              <w:rPr>
                <w:rFonts w:eastAsiaTheme="majorEastAsia"/>
                <w:szCs w:val="21"/>
              </w:rPr>
              <w:t>纸质响应</w:t>
            </w:r>
            <w:r>
              <w:rPr>
                <w:szCs w:val="22"/>
              </w:rPr>
              <w:t>文件的正本、</w:t>
            </w:r>
            <w:r>
              <w:rPr>
                <w:rFonts w:hint="eastAsia"/>
                <w:szCs w:val="22"/>
              </w:rPr>
              <w:t>电子版</w:t>
            </w:r>
            <w:r>
              <w:rPr>
                <w:szCs w:val="22"/>
              </w:rPr>
              <w:t>统一密封在一个封包内。</w:t>
            </w:r>
          </w:p>
          <w:p w14:paraId="47EE4D72">
            <w:pPr>
              <w:jc w:val="left"/>
              <w:rPr>
                <w:szCs w:val="22"/>
              </w:rPr>
            </w:pPr>
            <w:r>
              <w:rPr>
                <w:szCs w:val="22"/>
              </w:rPr>
              <w:t>（3）密封袋上应写明：</w:t>
            </w:r>
          </w:p>
          <w:p w14:paraId="1C1DDDD7">
            <w:pPr>
              <w:jc w:val="left"/>
              <w:rPr>
                <w:szCs w:val="22"/>
              </w:rPr>
            </w:pPr>
            <w:r>
              <w:rPr>
                <w:szCs w:val="22"/>
              </w:rPr>
              <w:t>项目名称：云南能源投资股份有限公司办公楼建筑安全性、抗震鉴定检测</w:t>
            </w:r>
            <w:r>
              <w:rPr>
                <w:rFonts w:hint="eastAsia"/>
                <w:szCs w:val="22"/>
              </w:rPr>
              <w:t>项目，</w:t>
            </w:r>
            <w:r>
              <w:rPr>
                <w:szCs w:val="22"/>
              </w:rPr>
              <w:t>谈判申请文件在</w:t>
            </w:r>
            <w:r>
              <w:rPr>
                <w:rFonts w:eastAsiaTheme="majorEastAsia"/>
                <w:szCs w:val="21"/>
              </w:rPr>
              <w:t>开启响应文件</w:t>
            </w:r>
            <w:r>
              <w:rPr>
                <w:szCs w:val="22"/>
              </w:rPr>
              <w:t>时间前不得开启。</w:t>
            </w:r>
          </w:p>
          <w:p w14:paraId="40D44943">
            <w:pPr>
              <w:pStyle w:val="19"/>
              <w:rPr>
                <w:rFonts w:ascii="Times New Roman" w:hAnsi="Times New Roman"/>
              </w:rPr>
            </w:pPr>
            <w:r>
              <w:rPr>
                <w:rFonts w:ascii="Times New Roman" w:hAnsi="Times New Roman"/>
              </w:rPr>
              <w:t>（4）封口处均应加盖</w:t>
            </w:r>
            <w:r>
              <w:rPr>
                <w:rFonts w:hint="eastAsia" w:ascii="Times New Roman" w:hAnsi="Times New Roman"/>
              </w:rPr>
              <w:t>“</w:t>
            </w:r>
            <w:r>
              <w:rPr>
                <w:rFonts w:ascii="Times New Roman" w:hAnsi="Times New Roman"/>
              </w:rPr>
              <w:t>密封</w:t>
            </w:r>
            <w:r>
              <w:rPr>
                <w:rFonts w:hint="eastAsia" w:ascii="Times New Roman" w:hAnsi="Times New Roman"/>
              </w:rPr>
              <w:t>”</w:t>
            </w:r>
            <w:r>
              <w:rPr>
                <w:rFonts w:ascii="Times New Roman" w:hAnsi="Times New Roman"/>
              </w:rPr>
              <w:t>章或供应商公章。</w:t>
            </w:r>
          </w:p>
        </w:tc>
      </w:tr>
      <w:tr w14:paraId="58F43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6F5900AF">
            <w:pPr>
              <w:pStyle w:val="19"/>
              <w:jc w:val="center"/>
              <w:rPr>
                <w:rFonts w:ascii="Times New Roman" w:hAnsi="Times New Roman" w:eastAsiaTheme="majorEastAsia"/>
                <w:szCs w:val="21"/>
              </w:rPr>
            </w:pPr>
            <w:r>
              <w:rPr>
                <w:rFonts w:ascii="Times New Roman" w:hAnsi="Times New Roman" w:eastAsiaTheme="majorEastAsia"/>
                <w:szCs w:val="21"/>
              </w:rPr>
              <w:t>21.2</w:t>
            </w:r>
          </w:p>
        </w:tc>
        <w:tc>
          <w:tcPr>
            <w:tcW w:w="1846" w:type="dxa"/>
            <w:tcBorders>
              <w:top w:val="single" w:color="auto" w:sz="4" w:space="0"/>
              <w:left w:val="single" w:color="auto" w:sz="4" w:space="0"/>
              <w:bottom w:val="single" w:color="auto" w:sz="4" w:space="0"/>
              <w:right w:val="single" w:color="auto" w:sz="4" w:space="0"/>
            </w:tcBorders>
            <w:vAlign w:val="center"/>
          </w:tcPr>
          <w:p w14:paraId="447C2279">
            <w:pPr>
              <w:pStyle w:val="19"/>
              <w:rPr>
                <w:rFonts w:ascii="Times New Roman" w:hAnsi="Times New Roman" w:eastAsiaTheme="majorEastAsia"/>
                <w:szCs w:val="21"/>
              </w:rPr>
            </w:pPr>
            <w:r>
              <w:rPr>
                <w:rFonts w:ascii="Times New Roman" w:hAnsi="Times New Roman" w:eastAsiaTheme="majorEastAsia"/>
                <w:szCs w:val="21"/>
              </w:rPr>
              <w:t>签字（或）盖章要求</w:t>
            </w:r>
          </w:p>
        </w:tc>
        <w:tc>
          <w:tcPr>
            <w:tcW w:w="6505" w:type="dxa"/>
            <w:tcBorders>
              <w:top w:val="single" w:color="auto" w:sz="4" w:space="0"/>
              <w:left w:val="single" w:color="auto" w:sz="4" w:space="0"/>
              <w:bottom w:val="single" w:color="auto" w:sz="4" w:space="0"/>
              <w:right w:val="single" w:color="auto" w:sz="4" w:space="0"/>
            </w:tcBorders>
            <w:vAlign w:val="center"/>
          </w:tcPr>
          <w:p w14:paraId="6943612F">
            <w:pPr>
              <w:pStyle w:val="19"/>
              <w:rPr>
                <w:rFonts w:ascii="Times New Roman" w:hAnsi="Times New Roman" w:eastAsiaTheme="majorEastAsia"/>
                <w:szCs w:val="21"/>
              </w:rPr>
            </w:pPr>
            <w:r>
              <w:rPr>
                <w:rFonts w:ascii="Times New Roman" w:hAnsi="Times New Roman" w:eastAsiaTheme="majorEastAsia"/>
                <w:szCs w:val="21"/>
              </w:rPr>
              <w:t>响应文件应按要求在相应位置签字或盖章。</w:t>
            </w:r>
          </w:p>
        </w:tc>
      </w:tr>
      <w:tr w14:paraId="5D13E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2B0D656E">
            <w:pPr>
              <w:pStyle w:val="19"/>
              <w:jc w:val="center"/>
              <w:rPr>
                <w:rFonts w:ascii="Times New Roman" w:hAnsi="Times New Roman" w:eastAsiaTheme="majorEastAsia"/>
                <w:szCs w:val="21"/>
              </w:rPr>
            </w:pPr>
            <w:r>
              <w:rPr>
                <w:rFonts w:ascii="Times New Roman" w:hAnsi="Times New Roman" w:eastAsiaTheme="majorEastAsia"/>
                <w:szCs w:val="21"/>
              </w:rPr>
              <w:t>21.3</w:t>
            </w:r>
          </w:p>
        </w:tc>
        <w:tc>
          <w:tcPr>
            <w:tcW w:w="1846" w:type="dxa"/>
            <w:tcBorders>
              <w:top w:val="single" w:color="auto" w:sz="4" w:space="0"/>
              <w:left w:val="single" w:color="auto" w:sz="4" w:space="0"/>
              <w:bottom w:val="single" w:color="auto" w:sz="4" w:space="0"/>
              <w:right w:val="single" w:color="auto" w:sz="4" w:space="0"/>
            </w:tcBorders>
            <w:vAlign w:val="center"/>
          </w:tcPr>
          <w:p w14:paraId="3BF8E768">
            <w:pPr>
              <w:pStyle w:val="19"/>
              <w:jc w:val="left"/>
              <w:rPr>
                <w:rFonts w:ascii="Times New Roman" w:hAnsi="Times New Roman" w:eastAsiaTheme="majorEastAsia"/>
                <w:szCs w:val="21"/>
              </w:rPr>
            </w:pPr>
            <w:r>
              <w:rPr>
                <w:rFonts w:ascii="Times New Roman" w:hAnsi="Times New Roman" w:eastAsiaTheme="majorEastAsia"/>
                <w:szCs w:val="21"/>
              </w:rPr>
              <w:t>保密</w:t>
            </w:r>
          </w:p>
        </w:tc>
        <w:tc>
          <w:tcPr>
            <w:tcW w:w="6505" w:type="dxa"/>
            <w:tcBorders>
              <w:top w:val="single" w:color="auto" w:sz="4" w:space="0"/>
              <w:left w:val="single" w:color="auto" w:sz="4" w:space="0"/>
              <w:bottom w:val="single" w:color="auto" w:sz="4" w:space="0"/>
              <w:right w:val="single" w:color="auto" w:sz="4" w:space="0"/>
            </w:tcBorders>
            <w:vAlign w:val="center"/>
          </w:tcPr>
          <w:p w14:paraId="56D24E55">
            <w:pPr>
              <w:pStyle w:val="19"/>
              <w:jc w:val="left"/>
              <w:rPr>
                <w:rFonts w:ascii="Times New Roman" w:hAnsi="Times New Roman" w:eastAsiaTheme="majorEastAsia"/>
                <w:szCs w:val="21"/>
              </w:rPr>
            </w:pPr>
            <w:r>
              <w:rPr>
                <w:rFonts w:ascii="Times New Roman" w:hAnsi="Times New Roman" w:eastAsiaTheme="majorEastAsia"/>
                <w:szCs w:val="21"/>
              </w:rPr>
              <w:t>参加谈判采购活动的各方应对采购文件和响应文件中的商业和技术等秘密保密，否则应承担相应的法律责任。</w:t>
            </w:r>
          </w:p>
        </w:tc>
      </w:tr>
      <w:tr w14:paraId="49875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606A40A5">
            <w:pPr>
              <w:pStyle w:val="19"/>
              <w:jc w:val="center"/>
              <w:rPr>
                <w:rFonts w:ascii="Times New Roman" w:hAnsi="Times New Roman" w:eastAsiaTheme="majorEastAsia"/>
                <w:szCs w:val="21"/>
              </w:rPr>
            </w:pPr>
            <w:r>
              <w:rPr>
                <w:rFonts w:ascii="Times New Roman" w:hAnsi="Times New Roman" w:eastAsiaTheme="majorEastAsia"/>
                <w:szCs w:val="21"/>
              </w:rPr>
              <w:t>21.4</w:t>
            </w:r>
          </w:p>
        </w:tc>
        <w:tc>
          <w:tcPr>
            <w:tcW w:w="1846" w:type="dxa"/>
            <w:tcBorders>
              <w:top w:val="single" w:color="auto" w:sz="4" w:space="0"/>
              <w:left w:val="single" w:color="auto" w:sz="4" w:space="0"/>
              <w:bottom w:val="single" w:color="auto" w:sz="4" w:space="0"/>
              <w:right w:val="single" w:color="auto" w:sz="4" w:space="0"/>
            </w:tcBorders>
            <w:vAlign w:val="center"/>
          </w:tcPr>
          <w:p w14:paraId="673ED773">
            <w:pPr>
              <w:pStyle w:val="19"/>
              <w:jc w:val="left"/>
              <w:rPr>
                <w:rFonts w:ascii="Times New Roman" w:hAnsi="Times New Roman" w:eastAsiaTheme="majorEastAsia"/>
                <w:szCs w:val="21"/>
              </w:rPr>
            </w:pPr>
            <w:r>
              <w:rPr>
                <w:rFonts w:ascii="Times New Roman" w:hAnsi="Times New Roman" w:eastAsiaTheme="majorEastAsia"/>
                <w:szCs w:val="21"/>
                <w:lang w:val="zh-CN"/>
              </w:rPr>
              <w:t>纪律和监督</w:t>
            </w:r>
          </w:p>
        </w:tc>
        <w:tc>
          <w:tcPr>
            <w:tcW w:w="6505" w:type="dxa"/>
            <w:tcBorders>
              <w:top w:val="single" w:color="auto" w:sz="4" w:space="0"/>
              <w:left w:val="single" w:color="auto" w:sz="4" w:space="0"/>
              <w:bottom w:val="single" w:color="auto" w:sz="4" w:space="0"/>
              <w:right w:val="single" w:color="auto" w:sz="4" w:space="0"/>
            </w:tcBorders>
            <w:vAlign w:val="center"/>
          </w:tcPr>
          <w:p w14:paraId="70DC4AFD">
            <w:pPr>
              <w:pStyle w:val="19"/>
              <w:jc w:val="left"/>
              <w:rPr>
                <w:rFonts w:ascii="Times New Roman" w:hAnsi="Times New Roman" w:eastAsiaTheme="majorEastAsia"/>
                <w:szCs w:val="21"/>
                <w:lang w:val="zh-CN"/>
              </w:rPr>
            </w:pPr>
            <w:r>
              <w:rPr>
                <w:rFonts w:ascii="Times New Roman" w:hAnsi="Times New Roman" w:eastAsiaTheme="majorEastAsia"/>
                <w:szCs w:val="21"/>
                <w:lang w:val="zh-CN"/>
              </w:rPr>
              <w:t>1</w:t>
            </w:r>
            <w:r>
              <w:rPr>
                <w:rFonts w:ascii="Times New Roman" w:hAnsi="Times New Roman" w:eastAsiaTheme="majorEastAsia"/>
                <w:szCs w:val="21"/>
              </w:rPr>
              <w:t>.</w:t>
            </w:r>
            <w:r>
              <w:rPr>
                <w:rFonts w:ascii="Times New Roman" w:hAnsi="Times New Roman" w:eastAsiaTheme="majorEastAsia"/>
                <w:szCs w:val="21"/>
                <w:lang w:val="zh-CN"/>
              </w:rPr>
              <w:t>对</w:t>
            </w:r>
            <w:r>
              <w:rPr>
                <w:rFonts w:ascii="Times New Roman" w:hAnsi="Times New Roman" w:eastAsiaTheme="majorEastAsia"/>
                <w:szCs w:val="21"/>
              </w:rPr>
              <w:t>采购人</w:t>
            </w:r>
            <w:r>
              <w:rPr>
                <w:rFonts w:ascii="Times New Roman" w:hAnsi="Times New Roman" w:eastAsiaTheme="majorEastAsia"/>
                <w:szCs w:val="21"/>
                <w:lang w:val="zh-CN"/>
              </w:rPr>
              <w:t>的纪律要求，</w:t>
            </w:r>
            <w:r>
              <w:rPr>
                <w:rFonts w:ascii="Times New Roman" w:hAnsi="Times New Roman" w:eastAsiaTheme="majorEastAsia"/>
                <w:szCs w:val="21"/>
              </w:rPr>
              <w:t>采购人</w:t>
            </w:r>
            <w:r>
              <w:rPr>
                <w:rFonts w:ascii="Times New Roman" w:hAnsi="Times New Roman" w:eastAsiaTheme="majorEastAsia"/>
                <w:szCs w:val="21"/>
                <w:lang w:val="zh-CN"/>
              </w:rPr>
              <w:t>不得泄漏报价活动中应当保密的情况和资料，不得与</w:t>
            </w:r>
            <w:r>
              <w:rPr>
                <w:rFonts w:ascii="Times New Roman" w:hAnsi="Times New Roman" w:eastAsiaTheme="majorEastAsia"/>
                <w:kern w:val="0"/>
                <w:szCs w:val="21"/>
              </w:rPr>
              <w:t>供应商</w:t>
            </w:r>
            <w:r>
              <w:rPr>
                <w:rFonts w:ascii="Times New Roman" w:hAnsi="Times New Roman" w:eastAsiaTheme="majorEastAsia"/>
                <w:szCs w:val="21"/>
                <w:lang w:val="zh-CN"/>
              </w:rPr>
              <w:t>串通损害国家利益、社会公共利益或者他人合法权益。</w:t>
            </w:r>
          </w:p>
          <w:p w14:paraId="4E35C18C">
            <w:pPr>
              <w:pStyle w:val="19"/>
              <w:jc w:val="left"/>
              <w:rPr>
                <w:rFonts w:ascii="Times New Roman" w:hAnsi="Times New Roman" w:eastAsiaTheme="majorEastAsia"/>
                <w:szCs w:val="21"/>
                <w:lang w:val="zh-CN"/>
              </w:rPr>
            </w:pPr>
            <w:r>
              <w:rPr>
                <w:rFonts w:ascii="Times New Roman" w:hAnsi="Times New Roman" w:eastAsiaTheme="majorEastAsia"/>
                <w:szCs w:val="21"/>
              </w:rPr>
              <w:t>2.</w:t>
            </w:r>
            <w:r>
              <w:rPr>
                <w:rFonts w:ascii="Times New Roman" w:hAnsi="Times New Roman" w:eastAsiaTheme="majorEastAsia"/>
                <w:szCs w:val="21"/>
                <w:lang w:val="zh-CN"/>
              </w:rPr>
              <w:t>对</w:t>
            </w:r>
            <w:r>
              <w:rPr>
                <w:rFonts w:ascii="Times New Roman" w:hAnsi="Times New Roman" w:eastAsiaTheme="majorEastAsia"/>
                <w:kern w:val="0"/>
                <w:szCs w:val="21"/>
              </w:rPr>
              <w:t>供应商</w:t>
            </w:r>
            <w:r>
              <w:rPr>
                <w:rFonts w:ascii="Times New Roman" w:hAnsi="Times New Roman" w:eastAsiaTheme="majorEastAsia"/>
                <w:szCs w:val="21"/>
                <w:lang w:val="zh-CN"/>
              </w:rPr>
              <w:t>的纪律要求，</w:t>
            </w:r>
            <w:r>
              <w:rPr>
                <w:rFonts w:ascii="Times New Roman" w:hAnsi="Times New Roman" w:eastAsiaTheme="majorEastAsia"/>
                <w:kern w:val="0"/>
                <w:szCs w:val="21"/>
              </w:rPr>
              <w:t>供应商</w:t>
            </w:r>
            <w:r>
              <w:rPr>
                <w:rFonts w:ascii="Times New Roman" w:hAnsi="Times New Roman" w:eastAsiaTheme="majorEastAsia"/>
                <w:szCs w:val="21"/>
                <w:lang w:val="zh-CN"/>
              </w:rPr>
              <w:t>不得相互串通报价或者与</w:t>
            </w:r>
            <w:r>
              <w:rPr>
                <w:rFonts w:ascii="Times New Roman" w:hAnsi="Times New Roman" w:eastAsiaTheme="majorEastAsia"/>
                <w:szCs w:val="21"/>
              </w:rPr>
              <w:t>采购人</w:t>
            </w:r>
            <w:r>
              <w:rPr>
                <w:rFonts w:ascii="Times New Roman" w:hAnsi="Times New Roman" w:eastAsiaTheme="majorEastAsia"/>
                <w:szCs w:val="21"/>
                <w:lang w:val="zh-CN"/>
              </w:rPr>
              <w:t>串通报价，不得向</w:t>
            </w:r>
            <w:r>
              <w:rPr>
                <w:rFonts w:ascii="Times New Roman" w:hAnsi="Times New Roman" w:eastAsiaTheme="majorEastAsia"/>
                <w:szCs w:val="21"/>
              </w:rPr>
              <w:t>采购人</w:t>
            </w:r>
            <w:r>
              <w:rPr>
                <w:rFonts w:ascii="Times New Roman" w:hAnsi="Times New Roman" w:eastAsiaTheme="majorEastAsia"/>
                <w:szCs w:val="21"/>
                <w:lang w:val="zh-CN"/>
              </w:rPr>
              <w:t>或者</w:t>
            </w:r>
            <w:r>
              <w:rPr>
                <w:rFonts w:ascii="Times New Roman" w:hAnsi="Times New Roman" w:eastAsiaTheme="majorEastAsia"/>
                <w:szCs w:val="21"/>
              </w:rPr>
              <w:t>谈判</w:t>
            </w:r>
            <w:r>
              <w:rPr>
                <w:rFonts w:ascii="Times New Roman" w:hAnsi="Times New Roman" w:eastAsiaTheme="majorEastAsia"/>
                <w:szCs w:val="21"/>
                <w:lang w:val="zh-CN"/>
              </w:rPr>
              <w:t>小组成员行贿谋取中标，不得以他人名义报价或者以其他方式弄虚作假骗取中标；</w:t>
            </w:r>
            <w:r>
              <w:rPr>
                <w:rFonts w:ascii="Times New Roman" w:hAnsi="Times New Roman" w:eastAsiaTheme="majorEastAsia"/>
                <w:kern w:val="0"/>
                <w:szCs w:val="21"/>
              </w:rPr>
              <w:t>供应商</w:t>
            </w:r>
            <w:r>
              <w:rPr>
                <w:rFonts w:ascii="Times New Roman" w:hAnsi="Times New Roman" w:eastAsiaTheme="majorEastAsia"/>
                <w:szCs w:val="21"/>
                <w:lang w:val="zh-CN"/>
              </w:rPr>
              <w:t>不得以任何方式干扰、影响竞谈工作。</w:t>
            </w:r>
          </w:p>
          <w:p w14:paraId="7F4EF897">
            <w:pPr>
              <w:pStyle w:val="19"/>
              <w:jc w:val="left"/>
              <w:rPr>
                <w:rFonts w:ascii="Times New Roman" w:hAnsi="Times New Roman" w:eastAsiaTheme="majorEastAsia"/>
                <w:szCs w:val="21"/>
                <w:lang w:val="zh-CN"/>
              </w:rPr>
            </w:pPr>
            <w:r>
              <w:rPr>
                <w:rFonts w:ascii="Times New Roman" w:hAnsi="Times New Roman" w:eastAsiaTheme="majorEastAsia"/>
                <w:szCs w:val="21"/>
              </w:rPr>
              <w:t>3</w:t>
            </w:r>
            <w:r>
              <w:rPr>
                <w:rFonts w:ascii="Times New Roman" w:hAnsi="Times New Roman" w:eastAsiaTheme="majorEastAsia"/>
                <w:szCs w:val="21"/>
                <w:lang w:val="zh-CN"/>
              </w:rPr>
              <w:t>、对</w:t>
            </w:r>
            <w:r>
              <w:rPr>
                <w:rFonts w:ascii="Times New Roman" w:hAnsi="Times New Roman" w:eastAsiaTheme="majorEastAsia"/>
                <w:szCs w:val="21"/>
              </w:rPr>
              <w:t>谈判</w:t>
            </w:r>
            <w:r>
              <w:rPr>
                <w:rFonts w:ascii="Times New Roman" w:hAnsi="Times New Roman" w:eastAsiaTheme="majorEastAsia"/>
                <w:szCs w:val="21"/>
                <w:lang w:val="zh-CN"/>
              </w:rPr>
              <w:t>小组成员的纪律要求，</w:t>
            </w:r>
            <w:r>
              <w:rPr>
                <w:rFonts w:ascii="Times New Roman" w:hAnsi="Times New Roman" w:eastAsiaTheme="majorEastAsia"/>
                <w:szCs w:val="21"/>
              </w:rPr>
              <w:t>谈判</w:t>
            </w:r>
            <w:r>
              <w:rPr>
                <w:rFonts w:ascii="Times New Roman" w:hAnsi="Times New Roman" w:eastAsiaTheme="majorEastAsia"/>
                <w:szCs w:val="21"/>
                <w:lang w:val="zh-CN"/>
              </w:rPr>
              <w:t>小组成员不得收受他人的财物或者其他好处，不得向他人</w:t>
            </w:r>
            <w:r>
              <w:rPr>
                <w:rFonts w:hint="eastAsia" w:ascii="Times New Roman" w:hAnsi="Times New Roman" w:eastAsiaTheme="majorEastAsia"/>
                <w:szCs w:val="21"/>
                <w:lang w:val="zh-CN"/>
              </w:rPr>
              <w:t>透露</w:t>
            </w:r>
            <w:r>
              <w:rPr>
                <w:rFonts w:ascii="Times New Roman" w:hAnsi="Times New Roman" w:eastAsiaTheme="majorEastAsia"/>
                <w:szCs w:val="21"/>
                <w:lang w:val="zh-CN"/>
              </w:rPr>
              <w:t>对报价文件的评审和比较、成交候选人的推荐情况以及竞谈有关的其他情况。在竞谈活动中，</w:t>
            </w:r>
            <w:r>
              <w:rPr>
                <w:rFonts w:ascii="Times New Roman" w:hAnsi="Times New Roman" w:eastAsiaTheme="majorEastAsia"/>
                <w:szCs w:val="21"/>
              </w:rPr>
              <w:t>谈判小组</w:t>
            </w:r>
            <w:r>
              <w:rPr>
                <w:rFonts w:ascii="Times New Roman" w:hAnsi="Times New Roman" w:eastAsiaTheme="majorEastAsia"/>
                <w:szCs w:val="21"/>
                <w:lang w:val="zh-CN"/>
              </w:rPr>
              <w:t>成员不得擅离职守，影响竞谈程序正常进行。</w:t>
            </w:r>
          </w:p>
          <w:p w14:paraId="13A3A5CE">
            <w:pPr>
              <w:pStyle w:val="19"/>
              <w:jc w:val="left"/>
              <w:rPr>
                <w:rFonts w:ascii="Times New Roman" w:hAnsi="Times New Roman" w:eastAsiaTheme="majorEastAsia"/>
                <w:szCs w:val="21"/>
                <w:lang w:val="zh-CN"/>
              </w:rPr>
            </w:pPr>
            <w:r>
              <w:rPr>
                <w:rFonts w:ascii="Times New Roman" w:hAnsi="Times New Roman" w:eastAsiaTheme="majorEastAsia"/>
                <w:szCs w:val="21"/>
                <w:lang w:val="zh-CN"/>
              </w:rPr>
              <w:t>4、对与竞谈活动有关的工作人员的纪律要求，与竞谈活动有关的工作人员不得收受他人的财物或者其他好处，不得向他人</w:t>
            </w:r>
            <w:r>
              <w:rPr>
                <w:rFonts w:hint="eastAsia" w:ascii="Times New Roman" w:hAnsi="Times New Roman" w:eastAsiaTheme="majorEastAsia"/>
                <w:szCs w:val="21"/>
                <w:lang w:val="zh-CN"/>
              </w:rPr>
              <w:t>透露</w:t>
            </w:r>
            <w:r>
              <w:rPr>
                <w:rFonts w:ascii="Times New Roman" w:hAnsi="Times New Roman" w:eastAsiaTheme="majorEastAsia"/>
                <w:szCs w:val="21"/>
                <w:lang w:val="zh-CN"/>
              </w:rPr>
              <w:t>对报价文件的评审和比较、中标候选人的推荐情况以及竞谈有关的其他情况。在竞谈活动中，与竞谈活动有关的工作人员不得擅离职守，影响竞谈程序正常进行。</w:t>
            </w:r>
          </w:p>
          <w:p w14:paraId="081C8783">
            <w:pPr>
              <w:pStyle w:val="19"/>
              <w:jc w:val="left"/>
              <w:rPr>
                <w:rFonts w:ascii="Times New Roman" w:hAnsi="Times New Roman" w:eastAsiaTheme="majorEastAsia"/>
                <w:szCs w:val="21"/>
              </w:rPr>
            </w:pPr>
            <w:r>
              <w:rPr>
                <w:rFonts w:ascii="Times New Roman" w:hAnsi="Times New Roman" w:eastAsiaTheme="majorEastAsia"/>
                <w:szCs w:val="21"/>
              </w:rPr>
              <w:t>5.</w:t>
            </w:r>
            <w:r>
              <w:rPr>
                <w:rFonts w:ascii="Times New Roman" w:hAnsi="Times New Roman" w:eastAsiaTheme="majorEastAsia"/>
                <w:kern w:val="0"/>
                <w:szCs w:val="21"/>
              </w:rPr>
              <w:t>供应商</w:t>
            </w:r>
            <w:r>
              <w:rPr>
                <w:rFonts w:ascii="Times New Roman" w:hAnsi="Times New Roman" w:eastAsiaTheme="majorEastAsia"/>
                <w:szCs w:val="21"/>
                <w:lang w:val="zh-CN"/>
              </w:rPr>
              <w:t>和其他利害关系人认为本次报价活动违反法律、法规和规章规定的，有权向有关行政监督部门投诉。对发现在本次竞谈过程中存在的任何违规、违纪情况也可以向</w:t>
            </w:r>
            <w:r>
              <w:rPr>
                <w:rFonts w:hint="eastAsia" w:ascii="Times New Roman" w:hAnsi="Times New Roman" w:eastAsiaTheme="majorEastAsia"/>
                <w:szCs w:val="21"/>
                <w:lang w:val="zh-CN"/>
              </w:rPr>
              <w:t>云南能源投资股份有限公司</w:t>
            </w:r>
            <w:r>
              <w:rPr>
                <w:rFonts w:ascii="Times New Roman" w:hAnsi="Times New Roman" w:eastAsiaTheme="majorEastAsia"/>
                <w:szCs w:val="21"/>
                <w:lang w:val="zh-CN"/>
              </w:rPr>
              <w:t>纪委办公室进行电话举报0871-63135805。</w:t>
            </w:r>
          </w:p>
        </w:tc>
      </w:tr>
    </w:tbl>
    <w:p w14:paraId="6940E090">
      <w:pPr>
        <w:ind w:firstLine="480"/>
        <w:rPr>
          <w:rFonts w:eastAsiaTheme="majorEastAsia"/>
          <w:kern w:val="0"/>
          <w:szCs w:val="21"/>
        </w:rPr>
      </w:pPr>
    </w:p>
    <w:p w14:paraId="78F3D784">
      <w:pPr>
        <w:ind w:firstLine="480"/>
        <w:rPr>
          <w:rFonts w:eastAsiaTheme="majorEastAsia"/>
          <w:szCs w:val="21"/>
        </w:rPr>
      </w:pPr>
      <w:r>
        <w:rPr>
          <w:rFonts w:eastAsiaTheme="majorEastAsia"/>
          <w:kern w:val="0"/>
          <w:szCs w:val="21"/>
        </w:rPr>
        <w:t>备注：供应商须知前附表是对</w:t>
      </w:r>
      <w:r>
        <w:rPr>
          <w:rFonts w:eastAsiaTheme="majorEastAsia"/>
          <w:szCs w:val="21"/>
        </w:rPr>
        <w:t>供应商须知的具体补充和修改，如有矛盾，应以本表为准。</w:t>
      </w:r>
    </w:p>
    <w:p w14:paraId="3D9FCFAD">
      <w:pPr>
        <w:spacing w:line="360" w:lineRule="auto"/>
        <w:rPr>
          <w:rFonts w:eastAsiaTheme="majorEastAsia"/>
          <w:sz w:val="28"/>
          <w:szCs w:val="28"/>
        </w:rPr>
      </w:pPr>
      <w:r>
        <w:rPr>
          <w:rFonts w:eastAsia="黑体"/>
          <w:bCs/>
          <w:kern w:val="0"/>
          <w:sz w:val="28"/>
          <w:szCs w:val="32"/>
          <w:lang w:val="zh-CN"/>
        </w:rPr>
        <w:br w:type="page"/>
      </w:r>
      <w:bookmarkStart w:id="41" w:name="_Toc36460118"/>
      <w:r>
        <w:rPr>
          <w:b/>
          <w:sz w:val="24"/>
        </w:rPr>
        <w:t>1. 适用范围</w:t>
      </w:r>
      <w:bookmarkEnd w:id="41"/>
    </w:p>
    <w:p w14:paraId="36EEE8E7">
      <w:pPr>
        <w:spacing w:line="440" w:lineRule="exact"/>
        <w:ind w:firstLine="480" w:firstLineChars="200"/>
        <w:rPr>
          <w:sz w:val="24"/>
          <w:szCs w:val="24"/>
        </w:rPr>
      </w:pPr>
      <w:r>
        <w:rPr>
          <w:sz w:val="24"/>
          <w:szCs w:val="24"/>
        </w:rPr>
        <w:t>本采购文件仅适用于本项目采购公告中所述项目。</w:t>
      </w:r>
    </w:p>
    <w:p w14:paraId="0669C395">
      <w:pPr>
        <w:spacing w:line="360" w:lineRule="auto"/>
        <w:rPr>
          <w:b/>
          <w:sz w:val="24"/>
        </w:rPr>
      </w:pPr>
      <w:bookmarkStart w:id="42" w:name="_Toc36460119"/>
      <w:r>
        <w:rPr>
          <w:b/>
          <w:sz w:val="24"/>
        </w:rPr>
        <w:t>2. 定义</w:t>
      </w:r>
      <w:bookmarkEnd w:id="42"/>
    </w:p>
    <w:p w14:paraId="2280E08E">
      <w:pPr>
        <w:spacing w:line="440" w:lineRule="exact"/>
        <w:ind w:firstLine="480" w:firstLineChars="200"/>
        <w:rPr>
          <w:sz w:val="24"/>
          <w:szCs w:val="24"/>
        </w:rPr>
      </w:pPr>
      <w:r>
        <w:rPr>
          <w:sz w:val="24"/>
          <w:szCs w:val="24"/>
        </w:rPr>
        <w:t>2.1 采购人：指依法提出采购项目进行采购的法人或其他组织，采购人及联系方式见前附表。</w:t>
      </w:r>
    </w:p>
    <w:p w14:paraId="45336E9E">
      <w:pPr>
        <w:spacing w:line="440" w:lineRule="exact"/>
        <w:ind w:firstLine="480" w:firstLineChars="200"/>
        <w:rPr>
          <w:sz w:val="24"/>
          <w:szCs w:val="24"/>
        </w:rPr>
      </w:pPr>
      <w:r>
        <w:rPr>
          <w:sz w:val="24"/>
          <w:szCs w:val="24"/>
        </w:rPr>
        <w:t>2.2 供应商：指响应竞争性谈判采购，参与竞争的法人或其他组织。</w:t>
      </w:r>
    </w:p>
    <w:p w14:paraId="612784BB">
      <w:pPr>
        <w:spacing w:line="440" w:lineRule="exact"/>
        <w:ind w:firstLine="480" w:firstLineChars="200"/>
        <w:rPr>
          <w:sz w:val="24"/>
          <w:szCs w:val="24"/>
        </w:rPr>
      </w:pPr>
      <w:r>
        <w:rPr>
          <w:sz w:val="24"/>
          <w:szCs w:val="24"/>
        </w:rPr>
        <w:t>2.3 成交人：指最终被授予合同的供应商。</w:t>
      </w:r>
    </w:p>
    <w:p w14:paraId="441BD1E6">
      <w:pPr>
        <w:spacing w:line="360" w:lineRule="auto"/>
        <w:rPr>
          <w:b/>
          <w:sz w:val="24"/>
        </w:rPr>
      </w:pPr>
      <w:bookmarkStart w:id="43" w:name="_Toc36460120"/>
      <w:r>
        <w:rPr>
          <w:b/>
          <w:sz w:val="24"/>
        </w:rPr>
        <w:t>3. 竞争性谈判费用</w:t>
      </w:r>
      <w:bookmarkEnd w:id="43"/>
    </w:p>
    <w:p w14:paraId="7A5047D5">
      <w:pPr>
        <w:spacing w:line="440" w:lineRule="exact"/>
        <w:ind w:firstLine="480" w:firstLineChars="200"/>
        <w:rPr>
          <w:sz w:val="24"/>
          <w:szCs w:val="24"/>
        </w:rPr>
      </w:pPr>
      <w:r>
        <w:rPr>
          <w:sz w:val="24"/>
          <w:szCs w:val="24"/>
        </w:rPr>
        <w:t>供应商应承担与其参加竞争性谈判有关的所有费用。不论竞争性谈判过程和结果如何，供应商应自行承担所有与参加竞争性谈判有关的费用，采购人在任何情况下均无义务和责任承担这些费用。</w:t>
      </w:r>
    </w:p>
    <w:p w14:paraId="74E0AA11">
      <w:pPr>
        <w:spacing w:line="360" w:lineRule="auto"/>
        <w:rPr>
          <w:b/>
          <w:sz w:val="24"/>
        </w:rPr>
      </w:pPr>
      <w:bookmarkStart w:id="44" w:name="_Toc36460121"/>
      <w:r>
        <w:rPr>
          <w:b/>
          <w:sz w:val="24"/>
        </w:rPr>
        <w:t>4. 现场踏勘</w:t>
      </w:r>
      <w:bookmarkEnd w:id="44"/>
    </w:p>
    <w:p w14:paraId="69E93965">
      <w:pPr>
        <w:spacing w:line="440" w:lineRule="exact"/>
        <w:ind w:firstLine="480" w:firstLineChars="200"/>
        <w:rPr>
          <w:sz w:val="24"/>
          <w:szCs w:val="24"/>
        </w:rPr>
      </w:pPr>
      <w:r>
        <w:rPr>
          <w:sz w:val="24"/>
          <w:szCs w:val="24"/>
        </w:rPr>
        <w:t xml:space="preserve">4.1 供应商须知前附表规定组织踏勘现场的，采购人按供应商须知前附表规定的时间、地点组织供应商踏勘项目现场。 </w:t>
      </w:r>
    </w:p>
    <w:p w14:paraId="334BD533">
      <w:pPr>
        <w:spacing w:line="440" w:lineRule="exact"/>
        <w:ind w:firstLine="480" w:firstLineChars="200"/>
        <w:rPr>
          <w:sz w:val="24"/>
          <w:szCs w:val="24"/>
        </w:rPr>
      </w:pPr>
      <w:r>
        <w:rPr>
          <w:sz w:val="24"/>
          <w:szCs w:val="24"/>
        </w:rPr>
        <w:t>4.2 供应商自行负责在踏勘现场中所发生的人员伤亡和财产损失。</w:t>
      </w:r>
    </w:p>
    <w:p w14:paraId="7F3EC284">
      <w:pPr>
        <w:spacing w:line="440" w:lineRule="exact"/>
        <w:ind w:firstLine="480" w:firstLineChars="200"/>
        <w:rPr>
          <w:sz w:val="24"/>
          <w:szCs w:val="24"/>
        </w:rPr>
      </w:pPr>
      <w:r>
        <w:rPr>
          <w:sz w:val="24"/>
          <w:szCs w:val="24"/>
        </w:rPr>
        <w:t>4.3 采购人在踏勘现场中介绍的项目场地和相关的周边环境情况，仅供供应商在编制响应文件时参考，采购人不对供应商据此作出的判断和决策负责。</w:t>
      </w:r>
    </w:p>
    <w:p w14:paraId="25B93C9D">
      <w:pPr>
        <w:spacing w:line="360" w:lineRule="auto"/>
        <w:rPr>
          <w:b/>
          <w:sz w:val="24"/>
        </w:rPr>
      </w:pPr>
      <w:bookmarkStart w:id="45" w:name="_Toc36460122"/>
      <w:r>
        <w:rPr>
          <w:b/>
          <w:sz w:val="24"/>
        </w:rPr>
        <w:t>5. 采购文件的构成</w:t>
      </w:r>
      <w:bookmarkEnd w:id="45"/>
    </w:p>
    <w:p w14:paraId="4E5713D9">
      <w:pPr>
        <w:spacing w:line="440" w:lineRule="exact"/>
        <w:ind w:firstLine="480" w:firstLineChars="200"/>
        <w:rPr>
          <w:sz w:val="24"/>
          <w:szCs w:val="24"/>
        </w:rPr>
      </w:pPr>
      <w:r>
        <w:rPr>
          <w:sz w:val="24"/>
          <w:szCs w:val="24"/>
        </w:rPr>
        <w:t>5.1 采购文件由下列文件以及在竞争性谈判过程中发出的修正和补充文件组成：</w:t>
      </w:r>
    </w:p>
    <w:p w14:paraId="7DA14A3D">
      <w:pPr>
        <w:spacing w:line="440" w:lineRule="exact"/>
        <w:ind w:firstLine="480" w:firstLineChars="200"/>
        <w:rPr>
          <w:sz w:val="24"/>
          <w:szCs w:val="24"/>
        </w:rPr>
      </w:pPr>
      <w:r>
        <w:rPr>
          <w:sz w:val="24"/>
          <w:szCs w:val="24"/>
        </w:rPr>
        <w:t>第一章 采购公告</w:t>
      </w:r>
    </w:p>
    <w:p w14:paraId="2FAA0145">
      <w:pPr>
        <w:spacing w:line="440" w:lineRule="exact"/>
        <w:ind w:firstLine="480" w:firstLineChars="200"/>
        <w:rPr>
          <w:sz w:val="24"/>
          <w:szCs w:val="24"/>
        </w:rPr>
      </w:pPr>
      <w:r>
        <w:rPr>
          <w:sz w:val="24"/>
          <w:szCs w:val="24"/>
        </w:rPr>
        <w:t>第二章 供应商须知及前附表</w:t>
      </w:r>
    </w:p>
    <w:p w14:paraId="27FF7854">
      <w:pPr>
        <w:spacing w:line="440" w:lineRule="exact"/>
        <w:ind w:firstLine="480" w:firstLineChars="200"/>
        <w:rPr>
          <w:sz w:val="24"/>
          <w:szCs w:val="24"/>
        </w:rPr>
      </w:pPr>
      <w:r>
        <w:rPr>
          <w:sz w:val="24"/>
          <w:szCs w:val="24"/>
        </w:rPr>
        <w:t>第三章 评审办法</w:t>
      </w:r>
    </w:p>
    <w:p w14:paraId="0EB7F434">
      <w:pPr>
        <w:spacing w:line="440" w:lineRule="exact"/>
        <w:ind w:firstLine="480" w:firstLineChars="200"/>
        <w:rPr>
          <w:sz w:val="24"/>
          <w:szCs w:val="24"/>
        </w:rPr>
      </w:pPr>
      <w:r>
        <w:rPr>
          <w:sz w:val="24"/>
          <w:szCs w:val="24"/>
        </w:rPr>
        <w:t>第四章 合同条款及格式</w:t>
      </w:r>
    </w:p>
    <w:p w14:paraId="42201F85">
      <w:pPr>
        <w:spacing w:line="440" w:lineRule="exact"/>
        <w:ind w:firstLine="480" w:firstLineChars="200"/>
        <w:rPr>
          <w:sz w:val="24"/>
          <w:szCs w:val="24"/>
        </w:rPr>
      </w:pPr>
      <w:r>
        <w:rPr>
          <w:sz w:val="24"/>
          <w:szCs w:val="24"/>
        </w:rPr>
        <w:t>第五章 采购需求</w:t>
      </w:r>
    </w:p>
    <w:p w14:paraId="656606BC">
      <w:pPr>
        <w:spacing w:line="440" w:lineRule="exact"/>
        <w:ind w:firstLine="480" w:firstLineChars="200"/>
        <w:rPr>
          <w:sz w:val="24"/>
          <w:szCs w:val="24"/>
        </w:rPr>
      </w:pPr>
      <w:r>
        <w:rPr>
          <w:sz w:val="24"/>
          <w:szCs w:val="24"/>
        </w:rPr>
        <w:t>第六章 响应文件格式</w:t>
      </w:r>
    </w:p>
    <w:p w14:paraId="161D36D6">
      <w:pPr>
        <w:spacing w:line="440" w:lineRule="exact"/>
        <w:ind w:firstLine="480" w:firstLineChars="200"/>
        <w:rPr>
          <w:sz w:val="24"/>
          <w:szCs w:val="24"/>
        </w:rPr>
      </w:pPr>
      <w:r>
        <w:rPr>
          <w:sz w:val="24"/>
          <w:szCs w:val="24"/>
        </w:rPr>
        <w:t>5.2 供应商应认真阅读采购文件中所有的事项、格式、条款和要求等。供应商没有按照采购文件要求提交全部资料，或者响应文件没有对采购文件在各方面都做出实质性响应，可能导致其竞争性谈判被拒绝。</w:t>
      </w:r>
    </w:p>
    <w:p w14:paraId="79CD6FBA">
      <w:pPr>
        <w:spacing w:line="440" w:lineRule="exact"/>
        <w:ind w:firstLine="480" w:firstLineChars="200"/>
        <w:rPr>
          <w:sz w:val="24"/>
          <w:szCs w:val="24"/>
        </w:rPr>
      </w:pPr>
      <w:r>
        <w:rPr>
          <w:sz w:val="24"/>
          <w:szCs w:val="24"/>
        </w:rPr>
        <w:t>5.3 响应文件一经递交成功即表示供应商确认采购文件的法律效力，并对此采购文件提出的要求做出相应的响应，承担与采购文件要求相适应的民事、经济和法律责任。</w:t>
      </w:r>
    </w:p>
    <w:p w14:paraId="5944376B">
      <w:pPr>
        <w:spacing w:line="440" w:lineRule="exact"/>
        <w:ind w:firstLine="480" w:firstLineChars="200"/>
        <w:rPr>
          <w:sz w:val="24"/>
          <w:szCs w:val="24"/>
        </w:rPr>
      </w:pPr>
      <w:r>
        <w:rPr>
          <w:sz w:val="24"/>
          <w:szCs w:val="24"/>
        </w:rPr>
        <w:t>5.4 由于供应商对采购文件的误解与疏忽或报价误差，而导致竞争性谈判失败或成交后的任何风险，其责任均由供应商自负。</w:t>
      </w:r>
    </w:p>
    <w:p w14:paraId="290EDFA9">
      <w:pPr>
        <w:spacing w:line="360" w:lineRule="auto"/>
        <w:rPr>
          <w:b/>
          <w:sz w:val="24"/>
        </w:rPr>
      </w:pPr>
      <w:bookmarkStart w:id="46" w:name="_Toc36460123"/>
      <w:r>
        <w:rPr>
          <w:b/>
          <w:sz w:val="24"/>
        </w:rPr>
        <w:t>6. 采购文件的澄清、修改、补充</w:t>
      </w:r>
      <w:bookmarkEnd w:id="46"/>
    </w:p>
    <w:p w14:paraId="3AA71D6D">
      <w:pPr>
        <w:spacing w:line="440" w:lineRule="exact"/>
        <w:ind w:firstLine="480" w:firstLineChars="200"/>
        <w:rPr>
          <w:sz w:val="24"/>
          <w:szCs w:val="24"/>
        </w:rPr>
      </w:pPr>
      <w:r>
        <w:rPr>
          <w:sz w:val="24"/>
          <w:szCs w:val="24"/>
        </w:rPr>
        <w:t>6.1任何要求对采购文件进行澄清的供应商，均应在供应商须知前附表规定的时间提出。在递交截止期前的任何时候，无论出于何种原因，采购人可主动地对采购文件进行修改、补充。</w:t>
      </w:r>
    </w:p>
    <w:p w14:paraId="3820BFEE">
      <w:pPr>
        <w:spacing w:line="440" w:lineRule="exact"/>
        <w:ind w:firstLine="480" w:firstLineChars="200"/>
        <w:rPr>
          <w:sz w:val="24"/>
          <w:szCs w:val="24"/>
        </w:rPr>
      </w:pPr>
      <w:r>
        <w:rPr>
          <w:sz w:val="24"/>
          <w:szCs w:val="24"/>
        </w:rPr>
        <w:t>6.2采购文件的澄清和修改将以书面形式通知供应商。采购文件的澄清和修改均作为采购文件的组成部分，对供应商具有约束力。供应商应在收到通知后进行确认。如果供应商不予确认，引起的后果由供应商自行承担。</w:t>
      </w:r>
    </w:p>
    <w:p w14:paraId="5B6FE56D">
      <w:pPr>
        <w:spacing w:line="440" w:lineRule="exact"/>
        <w:ind w:firstLine="480" w:firstLineChars="200"/>
        <w:rPr>
          <w:sz w:val="24"/>
          <w:szCs w:val="24"/>
        </w:rPr>
      </w:pPr>
      <w:r>
        <w:rPr>
          <w:sz w:val="24"/>
          <w:szCs w:val="24"/>
        </w:rPr>
        <w:t>6.3 为使供应商有充分时间对采购文件的修改部分进行研究，采购人可适当延长竞争性谈判文件的递交截止时间，并以书面形式通知所有获取采购文件的供应商。</w:t>
      </w:r>
    </w:p>
    <w:p w14:paraId="6EC169E0">
      <w:pPr>
        <w:spacing w:line="360" w:lineRule="auto"/>
        <w:rPr>
          <w:b/>
          <w:sz w:val="24"/>
        </w:rPr>
      </w:pPr>
      <w:bookmarkStart w:id="47" w:name="_Toc36460124"/>
      <w:r>
        <w:rPr>
          <w:b/>
          <w:sz w:val="24"/>
        </w:rPr>
        <w:t>7. 编制基本要求</w:t>
      </w:r>
      <w:bookmarkEnd w:id="47"/>
    </w:p>
    <w:p w14:paraId="0D07AA11">
      <w:pPr>
        <w:spacing w:line="440" w:lineRule="exact"/>
        <w:ind w:firstLine="480" w:firstLineChars="200"/>
        <w:rPr>
          <w:sz w:val="24"/>
          <w:szCs w:val="24"/>
        </w:rPr>
      </w:pPr>
      <w:r>
        <w:rPr>
          <w:sz w:val="24"/>
          <w:szCs w:val="24"/>
        </w:rPr>
        <w:t>7.1 供应商应在认真阅读，充分理解本采购文件所有内容（包括所有的澄清、修改、补充内容）的基础上，按照</w:t>
      </w:r>
      <w:r>
        <w:rPr>
          <w:rFonts w:hint="eastAsia"/>
          <w:sz w:val="24"/>
          <w:szCs w:val="24"/>
        </w:rPr>
        <w:t>“</w:t>
      </w:r>
      <w:r>
        <w:rPr>
          <w:sz w:val="24"/>
          <w:szCs w:val="24"/>
        </w:rPr>
        <w:t>第六章 响应文件格式</w:t>
      </w:r>
      <w:r>
        <w:rPr>
          <w:rFonts w:hint="eastAsia"/>
          <w:sz w:val="24"/>
          <w:szCs w:val="24"/>
        </w:rPr>
        <w:t>”</w:t>
      </w:r>
      <w:r>
        <w:rPr>
          <w:sz w:val="24"/>
          <w:szCs w:val="24"/>
        </w:rPr>
        <w:t>的要求编制完整的响应文件。</w:t>
      </w:r>
    </w:p>
    <w:p w14:paraId="7A141308">
      <w:pPr>
        <w:spacing w:line="440" w:lineRule="exact"/>
        <w:ind w:firstLine="480" w:firstLineChars="200"/>
        <w:rPr>
          <w:sz w:val="24"/>
          <w:szCs w:val="24"/>
        </w:rPr>
      </w:pPr>
      <w:r>
        <w:rPr>
          <w:sz w:val="24"/>
          <w:szCs w:val="24"/>
        </w:rPr>
        <w:t>7.2 供应商必须保证响应文件所提供的全部资料真实可信，并接受采购人对其中任何资料在合同最终授予前进一步审查的要求，如若存在供应商利用弄虚作假等不当手段谋取成交的，一经查实，采购人有权予以否决，并保留进一步追究其责任的权利。</w:t>
      </w:r>
    </w:p>
    <w:p w14:paraId="6F2B1755">
      <w:pPr>
        <w:spacing w:line="440" w:lineRule="exact"/>
        <w:ind w:firstLine="480" w:firstLineChars="200"/>
        <w:rPr>
          <w:sz w:val="24"/>
          <w:szCs w:val="24"/>
        </w:rPr>
      </w:pPr>
      <w:r>
        <w:rPr>
          <w:sz w:val="24"/>
          <w:szCs w:val="24"/>
        </w:rPr>
        <w:t>7.3 如果响应文件填报的内容不详，或没有提供采购文件中所要求的全部资料及数据，给评审造成困难，责任由供应商自行承担。</w:t>
      </w:r>
    </w:p>
    <w:p w14:paraId="632B1AC7">
      <w:pPr>
        <w:spacing w:line="440" w:lineRule="exact"/>
        <w:ind w:firstLine="480" w:firstLineChars="200"/>
        <w:rPr>
          <w:sz w:val="24"/>
          <w:szCs w:val="24"/>
        </w:rPr>
      </w:pPr>
      <w:r>
        <w:rPr>
          <w:sz w:val="24"/>
          <w:szCs w:val="24"/>
        </w:rPr>
        <w:t>7.4如供应商没有对本采购文件的要求提出偏离，采购人可认为供应商完全接受和同意本采购文件的要求。响应文件对采购文件未提出偏离条款的，均被视为接受和同意。响应文件与采购文件有偏离之处，无论多么微小，均应按采购文件格式要求统一汇总说明。</w:t>
      </w:r>
    </w:p>
    <w:p w14:paraId="07AF2AB9">
      <w:pPr>
        <w:spacing w:line="360" w:lineRule="auto"/>
        <w:rPr>
          <w:b/>
          <w:sz w:val="24"/>
        </w:rPr>
      </w:pPr>
      <w:bookmarkStart w:id="48" w:name="_Toc36460125"/>
      <w:r>
        <w:rPr>
          <w:b/>
          <w:sz w:val="24"/>
        </w:rPr>
        <w:t>8. 语言和计量单位</w:t>
      </w:r>
      <w:bookmarkEnd w:id="48"/>
    </w:p>
    <w:p w14:paraId="6606BA4B">
      <w:pPr>
        <w:spacing w:line="440" w:lineRule="exact"/>
        <w:ind w:firstLine="480" w:firstLineChars="200"/>
        <w:rPr>
          <w:sz w:val="24"/>
          <w:szCs w:val="24"/>
        </w:rPr>
      </w:pPr>
      <w:r>
        <w:rPr>
          <w:sz w:val="24"/>
          <w:szCs w:val="24"/>
        </w:rPr>
        <w:t>8.1 响应文件及供应商与采购人之间的凡与采购有关的来往信函和文件均使用中文，若其中有其它语言的书面材料，则应附有中文译文，并以中文译文为准。</w:t>
      </w:r>
    </w:p>
    <w:p w14:paraId="2B25CD34">
      <w:pPr>
        <w:spacing w:line="440" w:lineRule="exact"/>
        <w:ind w:firstLine="480" w:firstLineChars="200"/>
        <w:rPr>
          <w:sz w:val="24"/>
          <w:szCs w:val="24"/>
        </w:rPr>
      </w:pPr>
      <w:r>
        <w:rPr>
          <w:sz w:val="24"/>
          <w:szCs w:val="24"/>
        </w:rPr>
        <w:t>8.2 除非采购文件中另有规定，计量单位均采用中华人民共和国法定的计量单位。</w:t>
      </w:r>
    </w:p>
    <w:p w14:paraId="643E0454">
      <w:pPr>
        <w:spacing w:line="360" w:lineRule="auto"/>
        <w:rPr>
          <w:b/>
          <w:sz w:val="24"/>
        </w:rPr>
      </w:pPr>
      <w:bookmarkStart w:id="49" w:name="_Toc36460126"/>
      <w:r>
        <w:rPr>
          <w:b/>
          <w:sz w:val="24"/>
        </w:rPr>
        <w:t>9. 报价</w:t>
      </w:r>
      <w:bookmarkEnd w:id="49"/>
    </w:p>
    <w:p w14:paraId="3A38EC73">
      <w:pPr>
        <w:spacing w:line="440" w:lineRule="exact"/>
        <w:ind w:firstLine="480" w:firstLineChars="200"/>
        <w:rPr>
          <w:sz w:val="24"/>
          <w:szCs w:val="24"/>
        </w:rPr>
      </w:pPr>
      <w:r>
        <w:rPr>
          <w:sz w:val="24"/>
          <w:szCs w:val="24"/>
        </w:rPr>
        <w:t>9.1 供应商应按照采购文件规定的内容、责任范围以及技术要求条件进行报价。并按报价部分规定的格式报出分项价格和总价。</w:t>
      </w:r>
    </w:p>
    <w:p w14:paraId="34D3BAC4">
      <w:pPr>
        <w:spacing w:line="440" w:lineRule="exact"/>
        <w:ind w:firstLine="480" w:firstLineChars="200"/>
        <w:rPr>
          <w:sz w:val="24"/>
          <w:szCs w:val="24"/>
        </w:rPr>
      </w:pPr>
      <w:r>
        <w:rPr>
          <w:sz w:val="24"/>
          <w:szCs w:val="24"/>
        </w:rPr>
        <w:t>9.2 供应商报价应包括供应商成交后为完成采购项目规定的全部工作需支付的一切费用和拟获得的利润，并考虑了应承担的风险。</w:t>
      </w:r>
    </w:p>
    <w:p w14:paraId="39B0B384">
      <w:pPr>
        <w:spacing w:line="440" w:lineRule="exact"/>
        <w:ind w:firstLine="480" w:firstLineChars="200"/>
        <w:rPr>
          <w:sz w:val="24"/>
          <w:szCs w:val="24"/>
        </w:rPr>
      </w:pPr>
      <w:r>
        <w:rPr>
          <w:sz w:val="24"/>
          <w:szCs w:val="24"/>
        </w:rPr>
        <w:t>9.3 供应商必须根据采购文件报价格式进行报价，若供应商提供免费服务，应在响应文件中说明或在报价表中填</w:t>
      </w:r>
      <w:r>
        <w:rPr>
          <w:rFonts w:hint="eastAsia"/>
          <w:sz w:val="24"/>
          <w:szCs w:val="24"/>
        </w:rPr>
        <w:t>“</w:t>
      </w:r>
      <w:r>
        <w:rPr>
          <w:sz w:val="24"/>
          <w:szCs w:val="24"/>
        </w:rPr>
        <w:t>免费</w:t>
      </w:r>
      <w:r>
        <w:rPr>
          <w:rFonts w:hint="eastAsia"/>
          <w:sz w:val="24"/>
          <w:szCs w:val="24"/>
        </w:rPr>
        <w:t>”</w:t>
      </w:r>
      <w:r>
        <w:rPr>
          <w:sz w:val="24"/>
          <w:szCs w:val="24"/>
        </w:rPr>
        <w:t>，否则视为已包含在总报价中。</w:t>
      </w:r>
    </w:p>
    <w:p w14:paraId="4AE39F47">
      <w:pPr>
        <w:spacing w:line="440" w:lineRule="exact"/>
        <w:ind w:firstLine="480" w:firstLineChars="200"/>
        <w:rPr>
          <w:sz w:val="24"/>
          <w:szCs w:val="24"/>
        </w:rPr>
      </w:pPr>
      <w:r>
        <w:rPr>
          <w:sz w:val="24"/>
          <w:szCs w:val="24"/>
        </w:rPr>
        <w:t>9.4 供应商不得以低于成本报价。</w:t>
      </w:r>
    </w:p>
    <w:p w14:paraId="196235D8">
      <w:pPr>
        <w:spacing w:line="440" w:lineRule="exact"/>
        <w:ind w:firstLine="480" w:firstLineChars="200"/>
        <w:rPr>
          <w:sz w:val="24"/>
          <w:szCs w:val="24"/>
        </w:rPr>
      </w:pPr>
      <w:r>
        <w:rPr>
          <w:sz w:val="24"/>
          <w:szCs w:val="24"/>
        </w:rPr>
        <w:t>9.5 响应文件中标明的最终报价在合同执行过程中是固定不变的，不得以任何理由予以变更。</w:t>
      </w:r>
    </w:p>
    <w:p w14:paraId="67B86B25">
      <w:pPr>
        <w:spacing w:line="440" w:lineRule="exact"/>
        <w:ind w:firstLine="480" w:firstLineChars="200"/>
        <w:rPr>
          <w:sz w:val="24"/>
          <w:szCs w:val="24"/>
        </w:rPr>
      </w:pPr>
      <w:r>
        <w:rPr>
          <w:sz w:val="24"/>
          <w:szCs w:val="24"/>
        </w:rPr>
        <w:t>9.6 采购人设有最高限价的，供应商的报价不得超过最高限价，如超过最高限价，将予以否决，最高限价在供应商须知前附表中载明。</w:t>
      </w:r>
    </w:p>
    <w:p w14:paraId="28F355D1">
      <w:pPr>
        <w:spacing w:line="360" w:lineRule="auto"/>
        <w:rPr>
          <w:b/>
          <w:sz w:val="24"/>
        </w:rPr>
      </w:pPr>
      <w:bookmarkStart w:id="50" w:name="_Toc36460127"/>
      <w:r>
        <w:rPr>
          <w:b/>
          <w:sz w:val="24"/>
        </w:rPr>
        <w:t>10. 报价货币</w:t>
      </w:r>
      <w:bookmarkEnd w:id="50"/>
    </w:p>
    <w:p w14:paraId="1A2FF192">
      <w:pPr>
        <w:spacing w:line="440" w:lineRule="exact"/>
        <w:ind w:firstLine="480" w:firstLineChars="200"/>
        <w:rPr>
          <w:sz w:val="24"/>
          <w:szCs w:val="24"/>
        </w:rPr>
      </w:pPr>
      <w:r>
        <w:rPr>
          <w:sz w:val="24"/>
          <w:szCs w:val="24"/>
        </w:rPr>
        <w:t>采用人民币报价，供应商须知前附表有明确规定的除外。</w:t>
      </w:r>
    </w:p>
    <w:p w14:paraId="3C531BD2">
      <w:pPr>
        <w:spacing w:line="360" w:lineRule="auto"/>
        <w:rPr>
          <w:b/>
          <w:sz w:val="24"/>
        </w:rPr>
      </w:pPr>
      <w:bookmarkStart w:id="51" w:name="_Toc36460128"/>
      <w:r>
        <w:rPr>
          <w:b/>
          <w:sz w:val="24"/>
        </w:rPr>
        <w:t>11. 响应保证金</w:t>
      </w:r>
      <w:bookmarkEnd w:id="51"/>
    </w:p>
    <w:p w14:paraId="5B5F2074">
      <w:pPr>
        <w:spacing w:line="440" w:lineRule="exact"/>
        <w:ind w:firstLine="480" w:firstLineChars="200"/>
        <w:rPr>
          <w:sz w:val="24"/>
          <w:szCs w:val="24"/>
        </w:rPr>
      </w:pPr>
      <w:r>
        <w:rPr>
          <w:sz w:val="24"/>
          <w:szCs w:val="24"/>
        </w:rPr>
        <w:t>11.1应提交供应商须知前附表中规定数额和形式的响应保证金，作为其响应文件的一部分，响应保证金的有效期应满足采购有效期的要求。</w:t>
      </w:r>
    </w:p>
    <w:p w14:paraId="6B6CE1D2">
      <w:pPr>
        <w:spacing w:line="440" w:lineRule="exact"/>
        <w:ind w:firstLine="480" w:firstLineChars="200"/>
        <w:rPr>
          <w:sz w:val="24"/>
          <w:szCs w:val="24"/>
        </w:rPr>
      </w:pPr>
      <w:r>
        <w:rPr>
          <w:sz w:val="24"/>
          <w:szCs w:val="24"/>
        </w:rPr>
        <w:t>11.2 任何未按第11.1款规定提交响应保证金的，将被视为非实质性响应采购文件而予以拒绝。</w:t>
      </w:r>
    </w:p>
    <w:p w14:paraId="4B2033C5">
      <w:pPr>
        <w:spacing w:line="440" w:lineRule="exact"/>
        <w:ind w:firstLine="480" w:firstLineChars="200"/>
        <w:rPr>
          <w:sz w:val="24"/>
          <w:szCs w:val="24"/>
        </w:rPr>
      </w:pPr>
      <w:r>
        <w:rPr>
          <w:sz w:val="24"/>
          <w:szCs w:val="24"/>
        </w:rPr>
        <w:t>11.3 发生下列情况之一，响应保证金可不予退还：</w:t>
      </w:r>
    </w:p>
    <w:p w14:paraId="2D6ED76C">
      <w:pPr>
        <w:spacing w:line="440" w:lineRule="exact"/>
        <w:ind w:firstLine="480" w:firstLineChars="200"/>
        <w:rPr>
          <w:sz w:val="24"/>
          <w:szCs w:val="24"/>
        </w:rPr>
      </w:pPr>
      <w:r>
        <w:rPr>
          <w:sz w:val="24"/>
          <w:szCs w:val="24"/>
        </w:rPr>
        <w:t>（1）供应商在采购有效期内撤回其响应文件；</w:t>
      </w:r>
    </w:p>
    <w:p w14:paraId="104B0F52">
      <w:pPr>
        <w:spacing w:line="440" w:lineRule="exact"/>
        <w:ind w:firstLine="480" w:firstLineChars="200"/>
        <w:rPr>
          <w:sz w:val="24"/>
          <w:szCs w:val="24"/>
        </w:rPr>
      </w:pPr>
      <w:r>
        <w:rPr>
          <w:sz w:val="24"/>
          <w:szCs w:val="24"/>
        </w:rPr>
        <w:t>（2）供应商被通知成交后，拒绝签订合同（即不按成交时规定的技术服务方案、价格等签订合同）或没有按照要求提交履约担保。</w:t>
      </w:r>
    </w:p>
    <w:p w14:paraId="2A978266">
      <w:pPr>
        <w:spacing w:line="440" w:lineRule="exact"/>
        <w:ind w:firstLine="480" w:firstLineChars="200"/>
        <w:rPr>
          <w:sz w:val="24"/>
          <w:szCs w:val="24"/>
        </w:rPr>
      </w:pPr>
      <w:r>
        <w:rPr>
          <w:sz w:val="24"/>
          <w:szCs w:val="24"/>
        </w:rPr>
        <w:t>11.4 响应保证金的退还</w:t>
      </w:r>
    </w:p>
    <w:p w14:paraId="11725315">
      <w:pPr>
        <w:spacing w:line="440" w:lineRule="exact"/>
        <w:ind w:firstLine="480" w:firstLineChars="200"/>
        <w:rPr>
          <w:sz w:val="24"/>
          <w:szCs w:val="24"/>
        </w:rPr>
      </w:pPr>
      <w:r>
        <w:rPr>
          <w:sz w:val="24"/>
          <w:szCs w:val="24"/>
        </w:rPr>
        <w:t>成交人与采购人签订合同后5日内，采购人向成交人及未成交供应商退还剩余保证金。</w:t>
      </w:r>
    </w:p>
    <w:p w14:paraId="69E9FFCD">
      <w:pPr>
        <w:spacing w:line="360" w:lineRule="auto"/>
        <w:rPr>
          <w:b/>
          <w:sz w:val="24"/>
        </w:rPr>
      </w:pPr>
      <w:bookmarkStart w:id="52" w:name="_Toc36460129"/>
      <w:r>
        <w:rPr>
          <w:b/>
          <w:sz w:val="24"/>
        </w:rPr>
        <w:t>12. 采购有效期</w:t>
      </w:r>
      <w:bookmarkEnd w:id="52"/>
    </w:p>
    <w:p w14:paraId="51075DFF">
      <w:pPr>
        <w:spacing w:line="440" w:lineRule="exact"/>
        <w:ind w:firstLine="480" w:firstLineChars="200"/>
        <w:rPr>
          <w:sz w:val="24"/>
          <w:szCs w:val="24"/>
        </w:rPr>
      </w:pPr>
      <w:r>
        <w:rPr>
          <w:sz w:val="24"/>
          <w:szCs w:val="24"/>
        </w:rPr>
        <w:t>12.1 采购有效期自本采购文件规定的响应文件递交截止时间起生效，并在供应商须知前附表中规定采购有效期内保持有效。竞争性谈判有效期短于这个规定期限的响应文件将被视为非实质性响应而予以拒绝。</w:t>
      </w:r>
    </w:p>
    <w:p w14:paraId="22ADE983">
      <w:pPr>
        <w:spacing w:line="440" w:lineRule="exact"/>
        <w:ind w:firstLine="480" w:firstLineChars="200"/>
        <w:rPr>
          <w:sz w:val="24"/>
          <w:szCs w:val="24"/>
        </w:rPr>
      </w:pPr>
      <w:r>
        <w:rPr>
          <w:sz w:val="24"/>
          <w:szCs w:val="24"/>
        </w:rPr>
        <w:t>12.2 采购人可于采购有效期截止之前要求供应商同意延长有效期。供应商应在规定的时间内以书面答复表示同意，并相应延长响应保证金有效期，此时供应商不能对响应文件进行任何修改；供应商若不同意延长采购有效期，则应在规定的时间内以书面形式给予明确答复，此时供应商被视为自动退出竞争性谈判，响应保证金予以全额退还。在这种情况下，本须知中有关退还和不予退还响应保证金的规定将在延长后的采购有效期内继续有效。</w:t>
      </w:r>
    </w:p>
    <w:p w14:paraId="04E41352">
      <w:pPr>
        <w:spacing w:line="360" w:lineRule="auto"/>
        <w:rPr>
          <w:b/>
          <w:sz w:val="24"/>
        </w:rPr>
      </w:pPr>
      <w:bookmarkStart w:id="53" w:name="_Toc36460130"/>
      <w:r>
        <w:rPr>
          <w:b/>
          <w:sz w:val="24"/>
        </w:rPr>
        <w:t>13. 响应文件递交截止时间及地点</w:t>
      </w:r>
      <w:bookmarkEnd w:id="53"/>
    </w:p>
    <w:p w14:paraId="3CC5E444">
      <w:pPr>
        <w:spacing w:line="440" w:lineRule="exact"/>
        <w:ind w:firstLine="480" w:firstLineChars="200"/>
        <w:rPr>
          <w:sz w:val="24"/>
          <w:szCs w:val="24"/>
        </w:rPr>
      </w:pPr>
      <w:r>
        <w:rPr>
          <w:sz w:val="24"/>
          <w:szCs w:val="24"/>
        </w:rPr>
        <w:t>13.1供应商应在不迟于供应商须知前附表中规定的响应文件递交截止时间前将响应文件递交至联系人处。</w:t>
      </w:r>
    </w:p>
    <w:p w14:paraId="0ED2D661">
      <w:pPr>
        <w:spacing w:line="440" w:lineRule="exact"/>
        <w:ind w:firstLine="480" w:firstLineChars="200"/>
        <w:rPr>
          <w:sz w:val="24"/>
          <w:szCs w:val="24"/>
        </w:rPr>
      </w:pPr>
      <w:r>
        <w:rPr>
          <w:sz w:val="24"/>
          <w:szCs w:val="24"/>
        </w:rPr>
        <w:t>13.2 采购人将拒绝接受供应商须知前附表规定的响应文件递交截止时间后收到的任何响应文件。</w:t>
      </w:r>
    </w:p>
    <w:p w14:paraId="4976FA44">
      <w:pPr>
        <w:spacing w:line="360" w:lineRule="auto"/>
        <w:rPr>
          <w:b/>
          <w:sz w:val="24"/>
        </w:rPr>
      </w:pPr>
      <w:bookmarkStart w:id="54" w:name="_Toc36460131"/>
      <w:r>
        <w:rPr>
          <w:b/>
          <w:sz w:val="24"/>
        </w:rPr>
        <w:t>14. 响应文件的修改和撤销</w:t>
      </w:r>
      <w:bookmarkEnd w:id="54"/>
    </w:p>
    <w:p w14:paraId="746BD0ED">
      <w:pPr>
        <w:spacing w:line="440" w:lineRule="exact"/>
        <w:ind w:firstLine="480" w:firstLineChars="200"/>
        <w:rPr>
          <w:sz w:val="24"/>
          <w:szCs w:val="24"/>
        </w:rPr>
      </w:pPr>
      <w:r>
        <w:rPr>
          <w:sz w:val="24"/>
          <w:szCs w:val="24"/>
        </w:rPr>
        <w:t>14.1 供应商在递交响应文件后，可以在规定的响应文件递交截止时间之前修改或撤回其响应文件。</w:t>
      </w:r>
    </w:p>
    <w:p w14:paraId="673B0636">
      <w:pPr>
        <w:spacing w:line="440" w:lineRule="exact"/>
        <w:ind w:firstLine="480" w:firstLineChars="200"/>
        <w:rPr>
          <w:sz w:val="24"/>
          <w:szCs w:val="24"/>
        </w:rPr>
      </w:pPr>
      <w:r>
        <w:rPr>
          <w:sz w:val="24"/>
          <w:szCs w:val="24"/>
        </w:rPr>
        <w:t>14.2 供应商不得在采购有效期内撤销响应文件。</w:t>
      </w:r>
    </w:p>
    <w:p w14:paraId="5E6A3808">
      <w:pPr>
        <w:spacing w:line="360" w:lineRule="auto"/>
        <w:rPr>
          <w:b/>
          <w:sz w:val="24"/>
        </w:rPr>
      </w:pPr>
      <w:bookmarkStart w:id="55" w:name="_Toc36460132"/>
      <w:r>
        <w:rPr>
          <w:b/>
          <w:sz w:val="24"/>
        </w:rPr>
        <w:t>15. 谈判小组</w:t>
      </w:r>
      <w:bookmarkEnd w:id="55"/>
    </w:p>
    <w:p w14:paraId="2BF472C2">
      <w:pPr>
        <w:spacing w:line="440" w:lineRule="exact"/>
        <w:ind w:firstLine="480" w:firstLineChars="200"/>
        <w:rPr>
          <w:sz w:val="24"/>
          <w:szCs w:val="24"/>
        </w:rPr>
      </w:pPr>
      <w:r>
        <w:rPr>
          <w:sz w:val="24"/>
          <w:szCs w:val="24"/>
        </w:rPr>
        <w:t>15.1 采购人将按照《</w:t>
      </w:r>
      <w:r>
        <w:rPr>
          <w:rFonts w:hint="eastAsia"/>
          <w:sz w:val="24"/>
          <w:szCs w:val="24"/>
        </w:rPr>
        <w:t>云南能源投资股份有限公司</w:t>
      </w:r>
      <w:r>
        <w:rPr>
          <w:sz w:val="24"/>
          <w:szCs w:val="24"/>
        </w:rPr>
        <w:t>采购管理制度》及有关法律、法规的规定组建谈判小组。</w:t>
      </w:r>
    </w:p>
    <w:p w14:paraId="5BE34CE0">
      <w:pPr>
        <w:spacing w:line="440" w:lineRule="exact"/>
        <w:ind w:firstLine="480" w:firstLineChars="200"/>
        <w:rPr>
          <w:sz w:val="24"/>
          <w:szCs w:val="24"/>
        </w:rPr>
      </w:pPr>
      <w:r>
        <w:rPr>
          <w:sz w:val="24"/>
          <w:szCs w:val="24"/>
        </w:rPr>
        <w:t>15.2 谈判小组负责评审工作，根据采购文件的要求对响应文件进行审查、质疑、评估和比较，出具评审报告，推荐成交供应商。</w:t>
      </w:r>
    </w:p>
    <w:p w14:paraId="3A090365">
      <w:pPr>
        <w:spacing w:line="360" w:lineRule="auto"/>
        <w:rPr>
          <w:b/>
          <w:sz w:val="24"/>
        </w:rPr>
      </w:pPr>
      <w:bookmarkStart w:id="56" w:name="_Toc36460133"/>
      <w:r>
        <w:rPr>
          <w:b/>
          <w:sz w:val="24"/>
        </w:rPr>
        <w:t>16. 开启响应文件</w:t>
      </w:r>
      <w:bookmarkEnd w:id="56"/>
    </w:p>
    <w:p w14:paraId="06D40140">
      <w:pPr>
        <w:spacing w:line="440" w:lineRule="exact"/>
        <w:ind w:firstLine="480" w:firstLineChars="200"/>
        <w:rPr>
          <w:sz w:val="24"/>
          <w:szCs w:val="24"/>
        </w:rPr>
      </w:pPr>
      <w:r>
        <w:rPr>
          <w:sz w:val="24"/>
          <w:szCs w:val="24"/>
        </w:rPr>
        <w:t>16.1 在供应商须知前附表规定的时间开启响应文件。</w:t>
      </w:r>
    </w:p>
    <w:p w14:paraId="0E40B9A3">
      <w:pPr>
        <w:spacing w:line="440" w:lineRule="exact"/>
        <w:ind w:firstLine="480" w:firstLineChars="200"/>
        <w:rPr>
          <w:sz w:val="24"/>
          <w:szCs w:val="24"/>
        </w:rPr>
      </w:pPr>
      <w:r>
        <w:rPr>
          <w:sz w:val="24"/>
          <w:szCs w:val="24"/>
        </w:rPr>
        <w:t>16.2 供应商须根据供应商须知前附表规定的谈判时间及地点参加谈判。</w:t>
      </w:r>
    </w:p>
    <w:p w14:paraId="641E5D55">
      <w:pPr>
        <w:spacing w:line="360" w:lineRule="auto"/>
        <w:rPr>
          <w:b/>
          <w:sz w:val="24"/>
        </w:rPr>
      </w:pPr>
      <w:bookmarkStart w:id="57" w:name="_Toc36460134"/>
      <w:r>
        <w:rPr>
          <w:b/>
          <w:sz w:val="24"/>
        </w:rPr>
        <w:t xml:space="preserve">17. </w:t>
      </w:r>
      <w:bookmarkEnd w:id="57"/>
      <w:r>
        <w:rPr>
          <w:rFonts w:eastAsiaTheme="majorEastAsia"/>
          <w:b/>
          <w:kern w:val="0"/>
          <w:sz w:val="24"/>
        </w:rPr>
        <w:t>谈判与评审</w:t>
      </w:r>
    </w:p>
    <w:p w14:paraId="7BEF6BC7">
      <w:pPr>
        <w:spacing w:line="440" w:lineRule="exact"/>
        <w:ind w:firstLine="480" w:firstLineChars="200"/>
        <w:rPr>
          <w:sz w:val="24"/>
          <w:szCs w:val="24"/>
        </w:rPr>
      </w:pPr>
      <w:r>
        <w:rPr>
          <w:sz w:val="24"/>
          <w:szCs w:val="24"/>
        </w:rPr>
        <w:t>17.1 谈判方式：详见</w:t>
      </w:r>
      <w:r>
        <w:rPr>
          <w:rFonts w:hint="eastAsia"/>
          <w:sz w:val="24"/>
          <w:szCs w:val="24"/>
        </w:rPr>
        <w:t>“</w:t>
      </w:r>
      <w:r>
        <w:rPr>
          <w:sz w:val="24"/>
          <w:szCs w:val="24"/>
        </w:rPr>
        <w:t>供应商须知前附表</w:t>
      </w:r>
      <w:r>
        <w:rPr>
          <w:rFonts w:hint="eastAsia"/>
          <w:sz w:val="24"/>
          <w:szCs w:val="24"/>
        </w:rPr>
        <w:t>”</w:t>
      </w:r>
      <w:r>
        <w:rPr>
          <w:sz w:val="24"/>
          <w:szCs w:val="24"/>
        </w:rPr>
        <w:t>。</w:t>
      </w:r>
    </w:p>
    <w:p w14:paraId="2B06B2B2">
      <w:pPr>
        <w:spacing w:line="440" w:lineRule="exact"/>
        <w:ind w:firstLine="480" w:firstLineChars="200"/>
        <w:rPr>
          <w:sz w:val="24"/>
          <w:szCs w:val="24"/>
        </w:rPr>
      </w:pPr>
      <w:r>
        <w:rPr>
          <w:sz w:val="24"/>
          <w:szCs w:val="24"/>
        </w:rPr>
        <w:t>17.2 谈判程序及原则：详见</w:t>
      </w:r>
      <w:r>
        <w:rPr>
          <w:rFonts w:hint="eastAsia"/>
          <w:sz w:val="24"/>
          <w:szCs w:val="24"/>
        </w:rPr>
        <w:t>“</w:t>
      </w:r>
      <w:r>
        <w:rPr>
          <w:sz w:val="24"/>
          <w:szCs w:val="24"/>
        </w:rPr>
        <w:t>供应商须知前附表</w:t>
      </w:r>
      <w:r>
        <w:rPr>
          <w:rFonts w:hint="eastAsia"/>
          <w:sz w:val="24"/>
          <w:szCs w:val="24"/>
        </w:rPr>
        <w:t>”</w:t>
      </w:r>
      <w:r>
        <w:rPr>
          <w:sz w:val="24"/>
          <w:szCs w:val="24"/>
        </w:rPr>
        <w:t>。</w:t>
      </w:r>
    </w:p>
    <w:p w14:paraId="3B0224D1">
      <w:pPr>
        <w:spacing w:line="440" w:lineRule="exact"/>
        <w:ind w:firstLine="480" w:firstLineChars="200"/>
        <w:rPr>
          <w:sz w:val="24"/>
          <w:szCs w:val="24"/>
        </w:rPr>
      </w:pPr>
      <w:r>
        <w:rPr>
          <w:sz w:val="24"/>
          <w:szCs w:val="24"/>
        </w:rPr>
        <w:t>17.3 评审工作：评审工作将严格按照采购文件第三章规定的评审标准和办法及国家有关法律、法规的要求由谈判小组进行。</w:t>
      </w:r>
    </w:p>
    <w:p w14:paraId="5C4B2AB5">
      <w:pPr>
        <w:spacing w:line="440" w:lineRule="exact"/>
        <w:ind w:firstLine="480" w:firstLineChars="200"/>
        <w:rPr>
          <w:sz w:val="24"/>
          <w:szCs w:val="24"/>
        </w:rPr>
      </w:pPr>
      <w:r>
        <w:rPr>
          <w:sz w:val="24"/>
          <w:szCs w:val="24"/>
        </w:rPr>
        <w:t>17.4 监督机构：评审活动应在采购人上级公司纪委办公室的监督下进行。</w:t>
      </w:r>
    </w:p>
    <w:p w14:paraId="4AB25837">
      <w:pPr>
        <w:spacing w:line="360" w:lineRule="auto"/>
        <w:rPr>
          <w:b/>
          <w:sz w:val="24"/>
        </w:rPr>
      </w:pPr>
      <w:bookmarkStart w:id="58" w:name="_Toc36460135"/>
      <w:r>
        <w:rPr>
          <w:b/>
          <w:sz w:val="24"/>
        </w:rPr>
        <w:t>18. 确定成交供应商</w:t>
      </w:r>
      <w:bookmarkEnd w:id="58"/>
    </w:p>
    <w:p w14:paraId="36EF167D">
      <w:pPr>
        <w:spacing w:line="440" w:lineRule="exact"/>
        <w:ind w:firstLine="480" w:firstLineChars="200"/>
        <w:rPr>
          <w:sz w:val="24"/>
          <w:szCs w:val="24"/>
        </w:rPr>
      </w:pPr>
      <w:r>
        <w:rPr>
          <w:sz w:val="24"/>
          <w:szCs w:val="24"/>
        </w:rPr>
        <w:t>采购人按谈判小组推荐的成交供应商名单确定成交供应商。</w:t>
      </w:r>
    </w:p>
    <w:p w14:paraId="0D3E9174">
      <w:pPr>
        <w:spacing w:line="360" w:lineRule="auto"/>
        <w:rPr>
          <w:b/>
          <w:sz w:val="24"/>
        </w:rPr>
      </w:pPr>
      <w:bookmarkStart w:id="59" w:name="_Toc36460137"/>
      <w:r>
        <w:rPr>
          <w:b/>
          <w:sz w:val="24"/>
        </w:rPr>
        <w:t>19. 成交通知</w:t>
      </w:r>
      <w:bookmarkEnd w:id="59"/>
    </w:p>
    <w:p w14:paraId="345ED307">
      <w:pPr>
        <w:spacing w:line="440" w:lineRule="exact"/>
        <w:ind w:firstLine="480" w:firstLineChars="200"/>
        <w:rPr>
          <w:sz w:val="24"/>
          <w:szCs w:val="24"/>
        </w:rPr>
      </w:pPr>
      <w:r>
        <w:rPr>
          <w:sz w:val="24"/>
          <w:szCs w:val="24"/>
        </w:rPr>
        <w:t>19.1 采购人向成交人发出《成交通知书》，同时通知所有未成交的供应商。</w:t>
      </w:r>
    </w:p>
    <w:p w14:paraId="34D27CC0">
      <w:pPr>
        <w:spacing w:line="440" w:lineRule="exact"/>
        <w:ind w:firstLine="480" w:firstLineChars="200"/>
      </w:pPr>
      <w:r>
        <w:rPr>
          <w:sz w:val="24"/>
          <w:szCs w:val="24"/>
        </w:rPr>
        <w:t>19.2 《成交通知书》将构成合同的组成部分。</w:t>
      </w:r>
      <w:r>
        <w:t xml:space="preserve"> </w:t>
      </w:r>
    </w:p>
    <w:p w14:paraId="0A0896FD">
      <w:pPr>
        <w:spacing w:line="360" w:lineRule="auto"/>
        <w:rPr>
          <w:b/>
          <w:sz w:val="24"/>
        </w:rPr>
      </w:pPr>
      <w:bookmarkStart w:id="60" w:name="_Toc36460138"/>
      <w:r>
        <w:rPr>
          <w:b/>
          <w:sz w:val="24"/>
        </w:rPr>
        <w:t>20. 签订合同</w:t>
      </w:r>
      <w:bookmarkEnd w:id="60"/>
    </w:p>
    <w:p w14:paraId="06951519">
      <w:pPr>
        <w:spacing w:line="440" w:lineRule="exact"/>
        <w:ind w:firstLine="480" w:firstLineChars="200"/>
        <w:rPr>
          <w:sz w:val="24"/>
          <w:szCs w:val="24"/>
        </w:rPr>
      </w:pPr>
      <w:r>
        <w:rPr>
          <w:sz w:val="24"/>
          <w:szCs w:val="24"/>
        </w:rPr>
        <w:t>20.1 成交供应商在接到《成交通知书》后，必须在规定的时间内派法定代表人或其授权人到指定地点按谈判双方最终确认的合同条款与采购人签订合同。</w:t>
      </w:r>
    </w:p>
    <w:p w14:paraId="20570181">
      <w:pPr>
        <w:spacing w:line="440" w:lineRule="exact"/>
        <w:ind w:firstLine="480" w:firstLineChars="200"/>
        <w:rPr>
          <w:sz w:val="24"/>
          <w:szCs w:val="24"/>
        </w:rPr>
      </w:pPr>
      <w:r>
        <w:rPr>
          <w:sz w:val="24"/>
          <w:szCs w:val="24"/>
        </w:rPr>
        <w:t>20.2 采购文件、成交供应商的响应文件及评审过程中的有关澄清文件均为签订合同的依据。</w:t>
      </w:r>
    </w:p>
    <w:p w14:paraId="44E165CA">
      <w:pPr>
        <w:spacing w:line="440" w:lineRule="exact"/>
        <w:ind w:firstLine="480" w:firstLineChars="200"/>
        <w:rPr>
          <w:sz w:val="24"/>
          <w:szCs w:val="24"/>
        </w:rPr>
      </w:pPr>
      <w:r>
        <w:rPr>
          <w:sz w:val="24"/>
          <w:szCs w:val="24"/>
        </w:rPr>
        <w:t>20.3 采购文件中要求成交人提交履约担保的，成交供应商应在合同规定的时间前根据供应商须知前附表的要求向采购人提交履约担保。</w:t>
      </w:r>
    </w:p>
    <w:p w14:paraId="160ACB81">
      <w:pPr>
        <w:spacing w:line="360" w:lineRule="auto"/>
        <w:rPr>
          <w:b/>
          <w:sz w:val="24"/>
        </w:rPr>
      </w:pPr>
      <w:bookmarkStart w:id="61" w:name="_Toc36460139"/>
      <w:r>
        <w:rPr>
          <w:b/>
          <w:sz w:val="24"/>
        </w:rPr>
        <w:t>21. 其他需要补充的内容</w:t>
      </w:r>
      <w:bookmarkEnd w:id="61"/>
    </w:p>
    <w:p w14:paraId="372DD487">
      <w:pPr>
        <w:spacing w:line="440" w:lineRule="exact"/>
        <w:ind w:firstLine="480" w:firstLineChars="200"/>
        <w:rPr>
          <w:sz w:val="24"/>
          <w:szCs w:val="24"/>
        </w:rPr>
        <w:sectPr>
          <w:footerReference r:id="rId4" w:type="default"/>
          <w:pgSz w:w="11906" w:h="16838"/>
          <w:pgMar w:top="2098" w:right="1474" w:bottom="1701" w:left="1588" w:header="851" w:footer="850" w:gutter="0"/>
          <w:pgNumType w:start="1"/>
          <w:cols w:space="720" w:num="1"/>
          <w:docGrid w:type="lines" w:linePitch="312" w:charSpace="0"/>
        </w:sectPr>
      </w:pPr>
      <w:r>
        <w:rPr>
          <w:sz w:val="24"/>
          <w:szCs w:val="24"/>
        </w:rPr>
        <w:t>详见</w:t>
      </w:r>
      <w:r>
        <w:rPr>
          <w:rFonts w:hint="eastAsia"/>
          <w:sz w:val="24"/>
          <w:szCs w:val="24"/>
        </w:rPr>
        <w:t>“</w:t>
      </w:r>
      <w:r>
        <w:rPr>
          <w:sz w:val="24"/>
          <w:szCs w:val="24"/>
        </w:rPr>
        <w:t>供应商须知前附表</w:t>
      </w:r>
      <w:r>
        <w:rPr>
          <w:rFonts w:hint="eastAsia"/>
          <w:sz w:val="24"/>
          <w:szCs w:val="24"/>
        </w:rPr>
        <w:t>”</w:t>
      </w:r>
      <w:r>
        <w:rPr>
          <w:sz w:val="24"/>
          <w:szCs w:val="24"/>
        </w:rPr>
        <w:t>。</w:t>
      </w:r>
    </w:p>
    <w:p w14:paraId="743F0F83">
      <w:pPr>
        <w:pStyle w:val="3"/>
        <w:jc w:val="center"/>
        <w:rPr>
          <w:rFonts w:ascii="Times New Roman" w:hAnsi="Times New Roman"/>
        </w:rPr>
      </w:pPr>
      <w:bookmarkStart w:id="62" w:name="_Toc4175"/>
      <w:bookmarkStart w:id="63" w:name="_Toc58941269"/>
      <w:r>
        <w:rPr>
          <w:rFonts w:ascii="Times New Roman" w:hAnsi="Times New Roman"/>
        </w:rPr>
        <w:t>第三章 评审办法</w:t>
      </w:r>
      <w:bookmarkEnd w:id="62"/>
    </w:p>
    <w:p w14:paraId="324317F1">
      <w:pPr>
        <w:widowControl/>
        <w:jc w:val="left"/>
      </w:pPr>
      <w:bookmarkStart w:id="64" w:name="_Toc55310081"/>
      <w:bookmarkStart w:id="65" w:name="_Toc55303769"/>
      <w:r>
        <w:rPr>
          <w:rFonts w:hint="eastAsia"/>
        </w:rPr>
        <w:t>评审办法前附表</w:t>
      </w:r>
      <w:bookmarkEnd w:id="64"/>
    </w:p>
    <w:bookmarkEnd w:id="65"/>
    <w:tbl>
      <w:tblPr>
        <w:tblStyle w:val="16"/>
        <w:tblW w:w="98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5"/>
        <w:gridCol w:w="807"/>
        <w:gridCol w:w="1969"/>
        <w:gridCol w:w="6066"/>
      </w:tblGrid>
      <w:tr w14:paraId="47059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32" w:type="dxa"/>
            <w:gridSpan w:val="2"/>
            <w:vAlign w:val="center"/>
          </w:tcPr>
          <w:p w14:paraId="52FA3C0F">
            <w:pPr>
              <w:pStyle w:val="19"/>
              <w:jc w:val="center"/>
              <w:rPr>
                <w:rFonts w:ascii="Times New Roman" w:hAnsi="Times New Roman" w:eastAsiaTheme="majorEastAsia"/>
                <w:szCs w:val="21"/>
              </w:rPr>
            </w:pPr>
            <w:r>
              <w:rPr>
                <w:rFonts w:hint="eastAsia" w:ascii="Times New Roman" w:hAnsi="Times New Roman" w:eastAsiaTheme="majorEastAsia"/>
                <w:szCs w:val="21"/>
              </w:rPr>
              <w:t>条款号</w:t>
            </w:r>
          </w:p>
        </w:tc>
        <w:tc>
          <w:tcPr>
            <w:tcW w:w="1969" w:type="dxa"/>
            <w:vAlign w:val="center"/>
          </w:tcPr>
          <w:p w14:paraId="64DEFE8A">
            <w:pPr>
              <w:pStyle w:val="19"/>
              <w:jc w:val="center"/>
              <w:rPr>
                <w:rFonts w:ascii="Times New Roman" w:hAnsi="Times New Roman" w:eastAsiaTheme="majorEastAsia"/>
                <w:szCs w:val="21"/>
              </w:rPr>
            </w:pPr>
            <w:r>
              <w:rPr>
                <w:rFonts w:hint="eastAsia" w:ascii="Times New Roman" w:hAnsi="Times New Roman" w:eastAsiaTheme="majorEastAsia"/>
                <w:szCs w:val="21"/>
              </w:rPr>
              <w:t>审 查 内 容</w:t>
            </w:r>
          </w:p>
        </w:tc>
        <w:tc>
          <w:tcPr>
            <w:tcW w:w="6066" w:type="dxa"/>
            <w:vAlign w:val="center"/>
          </w:tcPr>
          <w:p w14:paraId="59D7CDF8">
            <w:pPr>
              <w:pStyle w:val="19"/>
              <w:jc w:val="center"/>
              <w:rPr>
                <w:rFonts w:ascii="Times New Roman" w:hAnsi="Times New Roman" w:eastAsiaTheme="majorEastAsia"/>
                <w:szCs w:val="21"/>
              </w:rPr>
            </w:pPr>
            <w:r>
              <w:rPr>
                <w:rFonts w:hint="eastAsia" w:ascii="Times New Roman" w:hAnsi="Times New Roman" w:eastAsiaTheme="majorEastAsia"/>
                <w:szCs w:val="21"/>
              </w:rPr>
              <w:t>审 查 标 准</w:t>
            </w:r>
          </w:p>
        </w:tc>
      </w:tr>
      <w:tr w14:paraId="379D7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restart"/>
            <w:vAlign w:val="center"/>
          </w:tcPr>
          <w:p w14:paraId="3D1D1A61">
            <w:pPr>
              <w:pStyle w:val="19"/>
              <w:jc w:val="center"/>
              <w:rPr>
                <w:rFonts w:ascii="Times New Roman" w:hAnsi="Times New Roman" w:eastAsiaTheme="majorEastAsia"/>
                <w:szCs w:val="21"/>
              </w:rPr>
            </w:pPr>
            <w:r>
              <w:rPr>
                <w:rFonts w:hint="eastAsia" w:ascii="Times New Roman" w:hAnsi="Times New Roman" w:eastAsiaTheme="majorEastAsia"/>
                <w:szCs w:val="21"/>
              </w:rPr>
              <w:t>三-1.1</w:t>
            </w:r>
          </w:p>
        </w:tc>
        <w:tc>
          <w:tcPr>
            <w:tcW w:w="807" w:type="dxa"/>
            <w:vMerge w:val="restart"/>
            <w:vAlign w:val="center"/>
          </w:tcPr>
          <w:p w14:paraId="2089C977">
            <w:pPr>
              <w:pStyle w:val="19"/>
              <w:jc w:val="center"/>
              <w:rPr>
                <w:rFonts w:ascii="Times New Roman" w:hAnsi="Times New Roman" w:eastAsiaTheme="majorEastAsia"/>
                <w:szCs w:val="21"/>
              </w:rPr>
            </w:pPr>
            <w:r>
              <w:rPr>
                <w:rFonts w:hint="eastAsia" w:ascii="Times New Roman" w:hAnsi="Times New Roman" w:eastAsiaTheme="majorEastAsia"/>
                <w:szCs w:val="21"/>
              </w:rPr>
              <w:t>资格评审</w:t>
            </w:r>
          </w:p>
        </w:tc>
        <w:tc>
          <w:tcPr>
            <w:tcW w:w="1969" w:type="dxa"/>
            <w:vAlign w:val="center"/>
          </w:tcPr>
          <w:p w14:paraId="6102A5FB">
            <w:pPr>
              <w:pStyle w:val="19"/>
              <w:jc w:val="center"/>
              <w:rPr>
                <w:rFonts w:ascii="Times New Roman" w:hAnsi="Times New Roman" w:eastAsiaTheme="majorEastAsia"/>
                <w:szCs w:val="21"/>
              </w:rPr>
            </w:pPr>
            <w:r>
              <w:rPr>
                <w:rFonts w:hint="eastAsia" w:ascii="Times New Roman" w:hAnsi="Times New Roman" w:eastAsiaTheme="majorEastAsia"/>
                <w:szCs w:val="21"/>
              </w:rPr>
              <w:t>一般要求</w:t>
            </w:r>
          </w:p>
        </w:tc>
        <w:tc>
          <w:tcPr>
            <w:tcW w:w="6066" w:type="dxa"/>
            <w:vAlign w:val="center"/>
          </w:tcPr>
          <w:p w14:paraId="3DA68086">
            <w:pPr>
              <w:pStyle w:val="19"/>
              <w:jc w:val="left"/>
              <w:rPr>
                <w:rFonts w:ascii="Times New Roman" w:hAnsi="Times New Roman" w:eastAsiaTheme="majorEastAsia"/>
                <w:szCs w:val="21"/>
              </w:rPr>
            </w:pPr>
            <w:r>
              <w:rPr>
                <w:rFonts w:hint="eastAsia" w:ascii="Times New Roman" w:hAnsi="Times New Roman" w:eastAsiaTheme="majorEastAsia"/>
                <w:szCs w:val="21"/>
              </w:rPr>
              <w:t>符合第一章  采购公告中“供应商资格要求”规定</w:t>
            </w:r>
          </w:p>
        </w:tc>
      </w:tr>
      <w:tr w14:paraId="70378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2EB3E9D5">
            <w:pPr>
              <w:pStyle w:val="19"/>
              <w:jc w:val="center"/>
              <w:rPr>
                <w:rFonts w:ascii="Times New Roman" w:hAnsi="Times New Roman" w:eastAsiaTheme="majorEastAsia"/>
                <w:szCs w:val="21"/>
              </w:rPr>
            </w:pPr>
          </w:p>
        </w:tc>
        <w:tc>
          <w:tcPr>
            <w:tcW w:w="807" w:type="dxa"/>
            <w:vMerge w:val="continue"/>
            <w:vAlign w:val="center"/>
          </w:tcPr>
          <w:p w14:paraId="471E6606">
            <w:pPr>
              <w:pStyle w:val="19"/>
              <w:jc w:val="center"/>
              <w:rPr>
                <w:rFonts w:ascii="Times New Roman" w:hAnsi="Times New Roman" w:eastAsiaTheme="majorEastAsia"/>
                <w:szCs w:val="21"/>
              </w:rPr>
            </w:pPr>
          </w:p>
        </w:tc>
        <w:tc>
          <w:tcPr>
            <w:tcW w:w="1969" w:type="dxa"/>
            <w:vAlign w:val="center"/>
          </w:tcPr>
          <w:p w14:paraId="743CBF41">
            <w:pPr>
              <w:pStyle w:val="19"/>
              <w:jc w:val="center"/>
              <w:rPr>
                <w:rFonts w:ascii="Times New Roman" w:hAnsi="Times New Roman" w:eastAsiaTheme="majorEastAsia"/>
                <w:szCs w:val="21"/>
              </w:rPr>
            </w:pPr>
            <w:r>
              <w:rPr>
                <w:rFonts w:hint="eastAsia" w:ascii="Times New Roman" w:hAnsi="Times New Roman" w:eastAsiaTheme="majorEastAsia"/>
                <w:szCs w:val="21"/>
              </w:rPr>
              <w:t>资质要求</w:t>
            </w:r>
          </w:p>
        </w:tc>
        <w:tc>
          <w:tcPr>
            <w:tcW w:w="6066" w:type="dxa"/>
            <w:vAlign w:val="center"/>
          </w:tcPr>
          <w:p w14:paraId="598220F7">
            <w:pPr>
              <w:pStyle w:val="19"/>
              <w:jc w:val="left"/>
              <w:rPr>
                <w:rFonts w:ascii="Times New Roman" w:hAnsi="Times New Roman" w:eastAsiaTheme="majorEastAsia"/>
                <w:szCs w:val="21"/>
              </w:rPr>
            </w:pPr>
            <w:r>
              <w:rPr>
                <w:rFonts w:hint="eastAsia" w:ascii="Times New Roman" w:hAnsi="Times New Roman" w:eastAsiaTheme="majorEastAsia"/>
                <w:szCs w:val="21"/>
              </w:rPr>
              <w:t>符合第一章  采购公告中“供应商资格要求”规定</w:t>
            </w:r>
          </w:p>
        </w:tc>
      </w:tr>
      <w:tr w14:paraId="7B56C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1CB951A0">
            <w:pPr>
              <w:pStyle w:val="19"/>
              <w:jc w:val="center"/>
              <w:rPr>
                <w:rFonts w:ascii="Times New Roman" w:hAnsi="Times New Roman" w:eastAsiaTheme="majorEastAsia"/>
                <w:szCs w:val="21"/>
              </w:rPr>
            </w:pPr>
          </w:p>
        </w:tc>
        <w:tc>
          <w:tcPr>
            <w:tcW w:w="807" w:type="dxa"/>
            <w:vMerge w:val="continue"/>
            <w:vAlign w:val="center"/>
          </w:tcPr>
          <w:p w14:paraId="0C7D31FB">
            <w:pPr>
              <w:pStyle w:val="19"/>
              <w:jc w:val="center"/>
              <w:rPr>
                <w:rFonts w:ascii="Times New Roman" w:hAnsi="Times New Roman" w:eastAsiaTheme="majorEastAsia"/>
                <w:szCs w:val="21"/>
              </w:rPr>
            </w:pPr>
          </w:p>
        </w:tc>
        <w:tc>
          <w:tcPr>
            <w:tcW w:w="1969" w:type="dxa"/>
            <w:vAlign w:val="center"/>
          </w:tcPr>
          <w:p w14:paraId="39F32F45">
            <w:pPr>
              <w:pStyle w:val="19"/>
              <w:jc w:val="center"/>
              <w:rPr>
                <w:rFonts w:ascii="Times New Roman" w:hAnsi="Times New Roman" w:eastAsiaTheme="majorEastAsia"/>
                <w:szCs w:val="21"/>
              </w:rPr>
            </w:pPr>
            <w:r>
              <w:rPr>
                <w:rFonts w:hint="eastAsia" w:ascii="Times New Roman" w:hAnsi="Times New Roman" w:eastAsiaTheme="majorEastAsia"/>
                <w:szCs w:val="21"/>
              </w:rPr>
              <w:t>业绩要求</w:t>
            </w:r>
          </w:p>
        </w:tc>
        <w:tc>
          <w:tcPr>
            <w:tcW w:w="6066" w:type="dxa"/>
            <w:vAlign w:val="center"/>
          </w:tcPr>
          <w:p w14:paraId="41692FAD">
            <w:pPr>
              <w:pStyle w:val="19"/>
              <w:jc w:val="left"/>
              <w:rPr>
                <w:rFonts w:ascii="Times New Roman" w:hAnsi="Times New Roman" w:eastAsiaTheme="majorEastAsia"/>
                <w:szCs w:val="21"/>
              </w:rPr>
            </w:pPr>
            <w:r>
              <w:rPr>
                <w:rFonts w:hint="eastAsia" w:ascii="Times New Roman" w:hAnsi="Times New Roman" w:eastAsiaTheme="majorEastAsia"/>
                <w:szCs w:val="21"/>
              </w:rPr>
              <w:t>符合第一章  采购公告中“供应商资格要求”规定</w:t>
            </w:r>
          </w:p>
        </w:tc>
      </w:tr>
      <w:tr w14:paraId="7138D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4C71778D">
            <w:pPr>
              <w:pStyle w:val="19"/>
              <w:jc w:val="center"/>
              <w:rPr>
                <w:rFonts w:ascii="Times New Roman" w:hAnsi="Times New Roman" w:eastAsiaTheme="majorEastAsia"/>
                <w:szCs w:val="21"/>
              </w:rPr>
            </w:pPr>
          </w:p>
        </w:tc>
        <w:tc>
          <w:tcPr>
            <w:tcW w:w="807" w:type="dxa"/>
            <w:vMerge w:val="continue"/>
            <w:vAlign w:val="center"/>
          </w:tcPr>
          <w:p w14:paraId="38043876">
            <w:pPr>
              <w:pStyle w:val="19"/>
              <w:jc w:val="center"/>
              <w:rPr>
                <w:rFonts w:ascii="Times New Roman" w:hAnsi="Times New Roman" w:eastAsiaTheme="majorEastAsia"/>
                <w:szCs w:val="21"/>
              </w:rPr>
            </w:pPr>
          </w:p>
        </w:tc>
        <w:tc>
          <w:tcPr>
            <w:tcW w:w="1969" w:type="dxa"/>
            <w:vAlign w:val="center"/>
          </w:tcPr>
          <w:p w14:paraId="14F6D159">
            <w:pPr>
              <w:pStyle w:val="19"/>
              <w:jc w:val="center"/>
              <w:rPr>
                <w:rFonts w:ascii="Times New Roman" w:hAnsi="Times New Roman" w:eastAsiaTheme="majorEastAsia"/>
                <w:szCs w:val="21"/>
              </w:rPr>
            </w:pPr>
            <w:r>
              <w:rPr>
                <w:rFonts w:hint="eastAsia" w:ascii="Times New Roman" w:hAnsi="Times New Roman" w:eastAsiaTheme="majorEastAsia"/>
                <w:szCs w:val="21"/>
              </w:rPr>
              <w:t>信誉要求</w:t>
            </w:r>
          </w:p>
        </w:tc>
        <w:tc>
          <w:tcPr>
            <w:tcW w:w="6066" w:type="dxa"/>
            <w:vAlign w:val="center"/>
          </w:tcPr>
          <w:p w14:paraId="5BCA0BF0">
            <w:pPr>
              <w:pStyle w:val="19"/>
              <w:jc w:val="left"/>
              <w:rPr>
                <w:rFonts w:ascii="Times New Roman" w:hAnsi="Times New Roman" w:eastAsiaTheme="majorEastAsia"/>
                <w:szCs w:val="21"/>
              </w:rPr>
            </w:pPr>
            <w:r>
              <w:rPr>
                <w:rFonts w:hint="eastAsia" w:ascii="Times New Roman" w:hAnsi="Times New Roman" w:eastAsiaTheme="majorEastAsia"/>
                <w:szCs w:val="21"/>
              </w:rPr>
              <w:t>符合第一章  采购公告中“供应商资格要求”规定</w:t>
            </w:r>
          </w:p>
        </w:tc>
      </w:tr>
      <w:tr w14:paraId="00C74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2B9FCD92">
            <w:pPr>
              <w:pStyle w:val="19"/>
              <w:jc w:val="center"/>
              <w:rPr>
                <w:rFonts w:ascii="Times New Roman" w:hAnsi="Times New Roman" w:eastAsiaTheme="majorEastAsia"/>
                <w:szCs w:val="21"/>
              </w:rPr>
            </w:pPr>
          </w:p>
        </w:tc>
        <w:tc>
          <w:tcPr>
            <w:tcW w:w="807" w:type="dxa"/>
            <w:vMerge w:val="continue"/>
            <w:vAlign w:val="center"/>
          </w:tcPr>
          <w:p w14:paraId="2C9E1EE6">
            <w:pPr>
              <w:pStyle w:val="19"/>
              <w:jc w:val="center"/>
              <w:rPr>
                <w:rFonts w:ascii="Times New Roman" w:hAnsi="Times New Roman" w:eastAsiaTheme="majorEastAsia"/>
                <w:szCs w:val="21"/>
              </w:rPr>
            </w:pPr>
          </w:p>
        </w:tc>
        <w:tc>
          <w:tcPr>
            <w:tcW w:w="1969" w:type="dxa"/>
            <w:vAlign w:val="center"/>
          </w:tcPr>
          <w:p w14:paraId="4914349F">
            <w:pPr>
              <w:pStyle w:val="19"/>
              <w:jc w:val="center"/>
              <w:rPr>
                <w:rFonts w:ascii="Times New Roman" w:hAnsi="Times New Roman" w:eastAsiaTheme="majorEastAsia"/>
                <w:szCs w:val="21"/>
              </w:rPr>
            </w:pPr>
            <w:r>
              <w:rPr>
                <w:rFonts w:hint="eastAsia" w:ascii="Times New Roman" w:hAnsi="Times New Roman" w:eastAsiaTheme="majorEastAsia"/>
                <w:szCs w:val="21"/>
              </w:rPr>
              <w:t>财务要求</w:t>
            </w:r>
          </w:p>
        </w:tc>
        <w:tc>
          <w:tcPr>
            <w:tcW w:w="6066" w:type="dxa"/>
            <w:vAlign w:val="center"/>
          </w:tcPr>
          <w:p w14:paraId="27339426">
            <w:pPr>
              <w:pStyle w:val="19"/>
              <w:jc w:val="left"/>
              <w:rPr>
                <w:rFonts w:ascii="Times New Roman" w:hAnsi="Times New Roman" w:eastAsiaTheme="majorEastAsia"/>
                <w:szCs w:val="21"/>
              </w:rPr>
            </w:pPr>
            <w:r>
              <w:rPr>
                <w:rFonts w:hint="eastAsia" w:ascii="Times New Roman" w:hAnsi="Times New Roman" w:eastAsiaTheme="majorEastAsia"/>
                <w:szCs w:val="21"/>
              </w:rPr>
              <w:t>符合第一章  采购公告中“供应商资格要求”规定</w:t>
            </w:r>
          </w:p>
        </w:tc>
      </w:tr>
      <w:tr w14:paraId="72489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7910A111">
            <w:pPr>
              <w:pStyle w:val="19"/>
              <w:jc w:val="center"/>
              <w:rPr>
                <w:rFonts w:ascii="Times New Roman" w:hAnsi="Times New Roman" w:eastAsiaTheme="majorEastAsia"/>
                <w:szCs w:val="21"/>
              </w:rPr>
            </w:pPr>
          </w:p>
        </w:tc>
        <w:tc>
          <w:tcPr>
            <w:tcW w:w="807" w:type="dxa"/>
            <w:vMerge w:val="continue"/>
            <w:vAlign w:val="center"/>
          </w:tcPr>
          <w:p w14:paraId="0E000A82">
            <w:pPr>
              <w:pStyle w:val="19"/>
              <w:jc w:val="center"/>
              <w:rPr>
                <w:rFonts w:ascii="Times New Roman" w:hAnsi="Times New Roman" w:eastAsiaTheme="majorEastAsia"/>
                <w:szCs w:val="21"/>
              </w:rPr>
            </w:pPr>
          </w:p>
        </w:tc>
        <w:tc>
          <w:tcPr>
            <w:tcW w:w="1969" w:type="dxa"/>
            <w:vAlign w:val="center"/>
          </w:tcPr>
          <w:p w14:paraId="329FC983">
            <w:pPr>
              <w:pStyle w:val="19"/>
              <w:jc w:val="center"/>
              <w:rPr>
                <w:rFonts w:ascii="Times New Roman" w:hAnsi="Times New Roman" w:eastAsiaTheme="majorEastAsia"/>
                <w:szCs w:val="21"/>
              </w:rPr>
            </w:pPr>
            <w:r>
              <w:rPr>
                <w:rFonts w:hint="eastAsia" w:ascii="Times New Roman" w:hAnsi="Times New Roman" w:eastAsiaTheme="majorEastAsia"/>
                <w:szCs w:val="21"/>
              </w:rPr>
              <w:t>其它要求</w:t>
            </w:r>
          </w:p>
        </w:tc>
        <w:tc>
          <w:tcPr>
            <w:tcW w:w="6066" w:type="dxa"/>
            <w:vAlign w:val="center"/>
          </w:tcPr>
          <w:p w14:paraId="3702677B">
            <w:pPr>
              <w:pStyle w:val="19"/>
              <w:jc w:val="left"/>
              <w:rPr>
                <w:rFonts w:ascii="Times New Roman" w:hAnsi="Times New Roman" w:eastAsiaTheme="majorEastAsia"/>
                <w:szCs w:val="21"/>
              </w:rPr>
            </w:pPr>
            <w:r>
              <w:rPr>
                <w:rFonts w:hint="eastAsia" w:ascii="Times New Roman" w:hAnsi="Times New Roman" w:eastAsiaTheme="majorEastAsia"/>
                <w:szCs w:val="21"/>
              </w:rPr>
              <w:t>符合第一章  采购公告中“供应商资格要求”规定</w:t>
            </w:r>
          </w:p>
        </w:tc>
      </w:tr>
      <w:tr w14:paraId="5A92F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restart"/>
            <w:vAlign w:val="center"/>
          </w:tcPr>
          <w:p w14:paraId="6616DBA6">
            <w:pPr>
              <w:pStyle w:val="19"/>
              <w:jc w:val="center"/>
              <w:rPr>
                <w:rFonts w:ascii="Times New Roman" w:hAnsi="Times New Roman" w:eastAsiaTheme="majorEastAsia"/>
                <w:szCs w:val="21"/>
              </w:rPr>
            </w:pPr>
            <w:r>
              <w:rPr>
                <w:rFonts w:hint="eastAsia" w:ascii="Times New Roman" w:hAnsi="Times New Roman" w:eastAsiaTheme="majorEastAsia"/>
                <w:szCs w:val="21"/>
              </w:rPr>
              <w:t>三-1.2</w:t>
            </w:r>
          </w:p>
        </w:tc>
        <w:tc>
          <w:tcPr>
            <w:tcW w:w="807" w:type="dxa"/>
            <w:vMerge w:val="restart"/>
            <w:vAlign w:val="center"/>
          </w:tcPr>
          <w:p w14:paraId="15F55A3B">
            <w:pPr>
              <w:pStyle w:val="19"/>
              <w:jc w:val="center"/>
              <w:rPr>
                <w:rFonts w:ascii="Times New Roman" w:hAnsi="Times New Roman" w:eastAsiaTheme="majorEastAsia"/>
                <w:szCs w:val="21"/>
              </w:rPr>
            </w:pPr>
            <w:bookmarkStart w:id="66" w:name="_Hlk55303589"/>
            <w:r>
              <w:rPr>
                <w:rFonts w:hint="eastAsia" w:ascii="Times New Roman" w:hAnsi="Times New Roman" w:eastAsiaTheme="majorEastAsia"/>
                <w:szCs w:val="21"/>
              </w:rPr>
              <w:t>符合性</w:t>
            </w:r>
            <w:bookmarkEnd w:id="66"/>
            <w:r>
              <w:rPr>
                <w:rFonts w:hint="eastAsia" w:ascii="Times New Roman" w:hAnsi="Times New Roman" w:eastAsiaTheme="majorEastAsia"/>
                <w:szCs w:val="21"/>
              </w:rPr>
              <w:t>评审</w:t>
            </w:r>
          </w:p>
        </w:tc>
        <w:tc>
          <w:tcPr>
            <w:tcW w:w="1969" w:type="dxa"/>
            <w:vAlign w:val="center"/>
          </w:tcPr>
          <w:p w14:paraId="009344A2">
            <w:pPr>
              <w:pStyle w:val="19"/>
              <w:jc w:val="center"/>
              <w:rPr>
                <w:rFonts w:ascii="Times New Roman" w:hAnsi="Times New Roman" w:eastAsiaTheme="majorEastAsia"/>
                <w:szCs w:val="21"/>
              </w:rPr>
            </w:pPr>
            <w:r>
              <w:rPr>
                <w:rFonts w:hint="eastAsia" w:ascii="Times New Roman" w:hAnsi="Times New Roman" w:eastAsiaTheme="majorEastAsia"/>
                <w:szCs w:val="21"/>
              </w:rPr>
              <w:t>报价一览表</w:t>
            </w:r>
          </w:p>
        </w:tc>
        <w:tc>
          <w:tcPr>
            <w:tcW w:w="6066" w:type="dxa"/>
            <w:vAlign w:val="center"/>
          </w:tcPr>
          <w:p w14:paraId="2CBC9AFF">
            <w:pPr>
              <w:pStyle w:val="19"/>
              <w:jc w:val="left"/>
              <w:rPr>
                <w:rFonts w:ascii="Times New Roman" w:hAnsi="Times New Roman" w:eastAsiaTheme="majorEastAsia"/>
                <w:szCs w:val="21"/>
              </w:rPr>
            </w:pPr>
            <w:r>
              <w:rPr>
                <w:rFonts w:hint="eastAsia" w:ascii="Times New Roman" w:hAnsi="Times New Roman" w:eastAsiaTheme="majorEastAsia"/>
                <w:szCs w:val="21"/>
              </w:rPr>
              <w:t>符合响应文件规定的格式，有法定代表人或其委托代理人签字</w:t>
            </w:r>
          </w:p>
        </w:tc>
      </w:tr>
      <w:tr w14:paraId="09B8D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5462C489">
            <w:pPr>
              <w:pStyle w:val="19"/>
              <w:jc w:val="center"/>
              <w:rPr>
                <w:rFonts w:ascii="Times New Roman" w:hAnsi="Times New Roman" w:eastAsiaTheme="majorEastAsia"/>
                <w:szCs w:val="21"/>
              </w:rPr>
            </w:pPr>
          </w:p>
        </w:tc>
        <w:tc>
          <w:tcPr>
            <w:tcW w:w="807" w:type="dxa"/>
            <w:vMerge w:val="continue"/>
            <w:vAlign w:val="center"/>
          </w:tcPr>
          <w:p w14:paraId="6C1AAB1C">
            <w:pPr>
              <w:pStyle w:val="19"/>
              <w:jc w:val="center"/>
              <w:rPr>
                <w:rFonts w:ascii="Times New Roman" w:hAnsi="Times New Roman" w:eastAsiaTheme="majorEastAsia"/>
                <w:szCs w:val="21"/>
              </w:rPr>
            </w:pPr>
          </w:p>
        </w:tc>
        <w:tc>
          <w:tcPr>
            <w:tcW w:w="1969" w:type="dxa"/>
            <w:vAlign w:val="center"/>
          </w:tcPr>
          <w:p w14:paraId="56234E3A">
            <w:pPr>
              <w:pStyle w:val="19"/>
              <w:jc w:val="center"/>
              <w:rPr>
                <w:rFonts w:ascii="Times New Roman" w:hAnsi="Times New Roman" w:eastAsiaTheme="majorEastAsia"/>
                <w:szCs w:val="21"/>
              </w:rPr>
            </w:pPr>
            <w:r>
              <w:rPr>
                <w:rFonts w:hint="eastAsia" w:ascii="Times New Roman" w:hAnsi="Times New Roman" w:eastAsiaTheme="majorEastAsia"/>
                <w:szCs w:val="21"/>
              </w:rPr>
              <w:t>响应文件格式</w:t>
            </w:r>
          </w:p>
        </w:tc>
        <w:tc>
          <w:tcPr>
            <w:tcW w:w="6066" w:type="dxa"/>
            <w:vAlign w:val="center"/>
          </w:tcPr>
          <w:p w14:paraId="237CE70E">
            <w:pPr>
              <w:pStyle w:val="19"/>
              <w:jc w:val="left"/>
              <w:rPr>
                <w:rFonts w:ascii="Times New Roman" w:hAnsi="Times New Roman" w:eastAsiaTheme="majorEastAsia"/>
                <w:szCs w:val="21"/>
              </w:rPr>
            </w:pPr>
            <w:r>
              <w:rPr>
                <w:rFonts w:hint="eastAsia" w:ascii="Times New Roman" w:hAnsi="Times New Roman" w:eastAsiaTheme="majorEastAsia"/>
                <w:szCs w:val="21"/>
              </w:rPr>
              <w:t>符合“第六章 竞争性谈判响应文件格式”的要求</w:t>
            </w:r>
          </w:p>
        </w:tc>
      </w:tr>
      <w:tr w14:paraId="0B77B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125213DA">
            <w:pPr>
              <w:pStyle w:val="19"/>
              <w:jc w:val="center"/>
              <w:rPr>
                <w:rFonts w:ascii="Times New Roman" w:hAnsi="Times New Roman" w:eastAsiaTheme="majorEastAsia"/>
                <w:szCs w:val="21"/>
              </w:rPr>
            </w:pPr>
          </w:p>
        </w:tc>
        <w:tc>
          <w:tcPr>
            <w:tcW w:w="807" w:type="dxa"/>
            <w:vMerge w:val="continue"/>
            <w:vAlign w:val="center"/>
          </w:tcPr>
          <w:p w14:paraId="71D058C6">
            <w:pPr>
              <w:pStyle w:val="19"/>
              <w:jc w:val="center"/>
              <w:rPr>
                <w:rFonts w:ascii="Times New Roman" w:hAnsi="Times New Roman" w:eastAsiaTheme="majorEastAsia"/>
                <w:szCs w:val="21"/>
              </w:rPr>
            </w:pPr>
          </w:p>
        </w:tc>
        <w:tc>
          <w:tcPr>
            <w:tcW w:w="1969" w:type="dxa"/>
            <w:vAlign w:val="center"/>
          </w:tcPr>
          <w:p w14:paraId="60EAA82D">
            <w:pPr>
              <w:pStyle w:val="19"/>
              <w:jc w:val="center"/>
              <w:rPr>
                <w:rFonts w:ascii="Times New Roman" w:hAnsi="Times New Roman" w:eastAsiaTheme="majorEastAsia"/>
                <w:szCs w:val="21"/>
              </w:rPr>
            </w:pPr>
            <w:r>
              <w:rPr>
                <w:rFonts w:hint="eastAsia" w:ascii="Times New Roman" w:hAnsi="Times New Roman" w:eastAsiaTheme="majorEastAsia"/>
                <w:szCs w:val="21"/>
              </w:rPr>
              <w:t>法定代表人身份证明书</w:t>
            </w:r>
          </w:p>
        </w:tc>
        <w:tc>
          <w:tcPr>
            <w:tcW w:w="6066" w:type="dxa"/>
            <w:vAlign w:val="center"/>
          </w:tcPr>
          <w:p w14:paraId="2542B71E">
            <w:pPr>
              <w:pStyle w:val="19"/>
              <w:jc w:val="left"/>
              <w:rPr>
                <w:rFonts w:ascii="Times New Roman" w:hAnsi="Times New Roman" w:eastAsiaTheme="majorEastAsia"/>
                <w:szCs w:val="21"/>
              </w:rPr>
            </w:pPr>
            <w:r>
              <w:rPr>
                <w:rFonts w:hint="eastAsia" w:ascii="Times New Roman" w:hAnsi="Times New Roman" w:eastAsiaTheme="majorEastAsia"/>
                <w:szCs w:val="21"/>
              </w:rPr>
              <w:t>符合响应文件规定的格式及内容，并盖单位章；响应文件正本中法定代表人身份证明书为原件</w:t>
            </w:r>
          </w:p>
        </w:tc>
      </w:tr>
      <w:tr w14:paraId="09395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0B62551C">
            <w:pPr>
              <w:pStyle w:val="19"/>
              <w:jc w:val="center"/>
              <w:rPr>
                <w:rFonts w:ascii="Times New Roman" w:hAnsi="Times New Roman" w:eastAsiaTheme="majorEastAsia"/>
                <w:szCs w:val="21"/>
              </w:rPr>
            </w:pPr>
          </w:p>
        </w:tc>
        <w:tc>
          <w:tcPr>
            <w:tcW w:w="807" w:type="dxa"/>
            <w:vMerge w:val="continue"/>
            <w:vAlign w:val="center"/>
          </w:tcPr>
          <w:p w14:paraId="5667BA95">
            <w:pPr>
              <w:pStyle w:val="19"/>
              <w:jc w:val="center"/>
              <w:rPr>
                <w:rFonts w:ascii="Times New Roman" w:hAnsi="Times New Roman" w:eastAsiaTheme="majorEastAsia"/>
                <w:szCs w:val="21"/>
              </w:rPr>
            </w:pPr>
          </w:p>
        </w:tc>
        <w:tc>
          <w:tcPr>
            <w:tcW w:w="1969" w:type="dxa"/>
            <w:vAlign w:val="center"/>
          </w:tcPr>
          <w:p w14:paraId="646DD4CC">
            <w:pPr>
              <w:pStyle w:val="19"/>
              <w:jc w:val="center"/>
              <w:rPr>
                <w:rFonts w:ascii="Times New Roman" w:hAnsi="Times New Roman" w:eastAsiaTheme="majorEastAsia"/>
                <w:szCs w:val="21"/>
              </w:rPr>
            </w:pPr>
            <w:r>
              <w:rPr>
                <w:rFonts w:hint="eastAsia" w:ascii="Times New Roman" w:hAnsi="Times New Roman" w:eastAsiaTheme="majorEastAsia"/>
                <w:szCs w:val="21"/>
              </w:rPr>
              <w:t>法定代表人授权委托书</w:t>
            </w:r>
          </w:p>
        </w:tc>
        <w:tc>
          <w:tcPr>
            <w:tcW w:w="6066" w:type="dxa"/>
            <w:vAlign w:val="center"/>
          </w:tcPr>
          <w:p w14:paraId="64897AD0">
            <w:pPr>
              <w:pStyle w:val="19"/>
              <w:jc w:val="left"/>
              <w:rPr>
                <w:rFonts w:ascii="Times New Roman" w:hAnsi="Times New Roman" w:eastAsiaTheme="majorEastAsia"/>
                <w:szCs w:val="21"/>
              </w:rPr>
            </w:pPr>
            <w:r>
              <w:rPr>
                <w:rFonts w:hint="eastAsia" w:ascii="Times New Roman" w:hAnsi="Times New Roman" w:eastAsiaTheme="majorEastAsia"/>
                <w:szCs w:val="21"/>
              </w:rPr>
              <w:t>有法定代表人及其委托代理人签字，并盖单位章；符合响应文件规定的格式及内容；响应文件正本中法定代表人授权委托书为原件</w:t>
            </w:r>
          </w:p>
        </w:tc>
      </w:tr>
      <w:tr w14:paraId="1A7AA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7892D3CF">
            <w:pPr>
              <w:pStyle w:val="19"/>
              <w:jc w:val="center"/>
              <w:rPr>
                <w:rFonts w:ascii="Times New Roman" w:hAnsi="Times New Roman" w:eastAsiaTheme="majorEastAsia"/>
                <w:szCs w:val="21"/>
              </w:rPr>
            </w:pPr>
          </w:p>
        </w:tc>
        <w:tc>
          <w:tcPr>
            <w:tcW w:w="807" w:type="dxa"/>
            <w:vMerge w:val="continue"/>
            <w:vAlign w:val="center"/>
          </w:tcPr>
          <w:p w14:paraId="33D4B0C0">
            <w:pPr>
              <w:pStyle w:val="19"/>
              <w:jc w:val="center"/>
              <w:rPr>
                <w:rFonts w:ascii="Times New Roman" w:hAnsi="Times New Roman" w:eastAsiaTheme="majorEastAsia"/>
                <w:szCs w:val="21"/>
              </w:rPr>
            </w:pPr>
          </w:p>
        </w:tc>
        <w:tc>
          <w:tcPr>
            <w:tcW w:w="1969" w:type="dxa"/>
            <w:vAlign w:val="center"/>
          </w:tcPr>
          <w:p w14:paraId="018D75AB">
            <w:pPr>
              <w:pStyle w:val="19"/>
              <w:jc w:val="center"/>
              <w:rPr>
                <w:rFonts w:ascii="Times New Roman" w:hAnsi="Times New Roman" w:eastAsiaTheme="majorEastAsia"/>
                <w:szCs w:val="21"/>
              </w:rPr>
            </w:pPr>
            <w:r>
              <w:rPr>
                <w:rFonts w:hint="eastAsia" w:ascii="Times New Roman" w:hAnsi="Times New Roman" w:eastAsiaTheme="majorEastAsia"/>
                <w:szCs w:val="21"/>
              </w:rPr>
              <w:t>投标报价</w:t>
            </w:r>
          </w:p>
        </w:tc>
        <w:tc>
          <w:tcPr>
            <w:tcW w:w="6066" w:type="dxa"/>
            <w:vAlign w:val="center"/>
          </w:tcPr>
          <w:p w14:paraId="2AE7D247">
            <w:pPr>
              <w:pStyle w:val="19"/>
              <w:jc w:val="left"/>
              <w:rPr>
                <w:rFonts w:ascii="Times New Roman" w:hAnsi="Times New Roman" w:eastAsiaTheme="majorEastAsia"/>
                <w:szCs w:val="21"/>
              </w:rPr>
            </w:pPr>
            <w:r>
              <w:rPr>
                <w:rFonts w:hint="eastAsia" w:ascii="Times New Roman" w:hAnsi="Times New Roman" w:eastAsiaTheme="majorEastAsia"/>
                <w:szCs w:val="21"/>
              </w:rPr>
              <w:t>报价完整且仅有一个报价方案</w:t>
            </w:r>
          </w:p>
        </w:tc>
      </w:tr>
      <w:tr w14:paraId="50079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6E6FA6E4">
            <w:pPr>
              <w:pStyle w:val="19"/>
              <w:jc w:val="center"/>
              <w:rPr>
                <w:rFonts w:ascii="Times New Roman" w:hAnsi="Times New Roman" w:eastAsiaTheme="majorEastAsia"/>
                <w:szCs w:val="21"/>
              </w:rPr>
            </w:pPr>
          </w:p>
        </w:tc>
        <w:tc>
          <w:tcPr>
            <w:tcW w:w="807" w:type="dxa"/>
            <w:vMerge w:val="continue"/>
            <w:vAlign w:val="center"/>
          </w:tcPr>
          <w:p w14:paraId="4C627073">
            <w:pPr>
              <w:pStyle w:val="19"/>
              <w:jc w:val="center"/>
              <w:rPr>
                <w:rFonts w:ascii="Times New Roman" w:hAnsi="Times New Roman" w:eastAsiaTheme="majorEastAsia"/>
                <w:szCs w:val="21"/>
              </w:rPr>
            </w:pPr>
          </w:p>
        </w:tc>
        <w:tc>
          <w:tcPr>
            <w:tcW w:w="1969" w:type="dxa"/>
            <w:vAlign w:val="center"/>
          </w:tcPr>
          <w:p w14:paraId="7780D87F">
            <w:pPr>
              <w:pStyle w:val="19"/>
              <w:jc w:val="center"/>
              <w:rPr>
                <w:rFonts w:ascii="Times New Roman" w:hAnsi="Times New Roman" w:eastAsiaTheme="majorEastAsia"/>
                <w:szCs w:val="21"/>
              </w:rPr>
            </w:pPr>
            <w:r>
              <w:rPr>
                <w:rFonts w:hint="eastAsia" w:ascii="Times New Roman" w:hAnsi="Times New Roman" w:eastAsiaTheme="majorEastAsia"/>
                <w:szCs w:val="21"/>
              </w:rPr>
              <w:t>服务期限</w:t>
            </w:r>
          </w:p>
        </w:tc>
        <w:tc>
          <w:tcPr>
            <w:tcW w:w="6066" w:type="dxa"/>
            <w:vAlign w:val="center"/>
          </w:tcPr>
          <w:p w14:paraId="24FE6F7B">
            <w:pPr>
              <w:pStyle w:val="19"/>
              <w:jc w:val="left"/>
              <w:rPr>
                <w:rFonts w:ascii="Times New Roman" w:hAnsi="Times New Roman" w:eastAsiaTheme="majorEastAsia"/>
                <w:szCs w:val="21"/>
              </w:rPr>
            </w:pPr>
            <w:r>
              <w:rPr>
                <w:rFonts w:hint="eastAsia" w:ascii="Times New Roman" w:hAnsi="Times New Roman" w:eastAsiaTheme="majorEastAsia"/>
                <w:szCs w:val="21"/>
              </w:rPr>
              <w:t>符合项目服务期限要求</w:t>
            </w:r>
          </w:p>
        </w:tc>
      </w:tr>
      <w:tr w14:paraId="75B6E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4E733A86">
            <w:pPr>
              <w:pStyle w:val="19"/>
              <w:jc w:val="center"/>
              <w:rPr>
                <w:rFonts w:ascii="Times New Roman" w:hAnsi="Times New Roman" w:eastAsiaTheme="majorEastAsia"/>
                <w:szCs w:val="21"/>
              </w:rPr>
            </w:pPr>
          </w:p>
        </w:tc>
        <w:tc>
          <w:tcPr>
            <w:tcW w:w="807" w:type="dxa"/>
            <w:vMerge w:val="continue"/>
            <w:vAlign w:val="center"/>
          </w:tcPr>
          <w:p w14:paraId="35990B76">
            <w:pPr>
              <w:pStyle w:val="19"/>
              <w:jc w:val="center"/>
              <w:rPr>
                <w:rFonts w:ascii="Times New Roman" w:hAnsi="Times New Roman" w:eastAsiaTheme="majorEastAsia"/>
                <w:szCs w:val="21"/>
              </w:rPr>
            </w:pPr>
          </w:p>
        </w:tc>
        <w:tc>
          <w:tcPr>
            <w:tcW w:w="1969" w:type="dxa"/>
            <w:vMerge w:val="restart"/>
            <w:vAlign w:val="center"/>
          </w:tcPr>
          <w:p w14:paraId="4B596D1B">
            <w:pPr>
              <w:pStyle w:val="19"/>
              <w:jc w:val="center"/>
              <w:rPr>
                <w:rFonts w:ascii="Times New Roman" w:hAnsi="Times New Roman" w:eastAsiaTheme="majorEastAsia"/>
                <w:szCs w:val="21"/>
              </w:rPr>
            </w:pPr>
            <w:r>
              <w:rPr>
                <w:rFonts w:hint="eastAsia" w:ascii="Times New Roman" w:hAnsi="Times New Roman" w:eastAsiaTheme="majorEastAsia"/>
                <w:szCs w:val="21"/>
              </w:rPr>
              <w:t>实质性条否决件</w:t>
            </w:r>
          </w:p>
        </w:tc>
        <w:tc>
          <w:tcPr>
            <w:tcW w:w="6066" w:type="dxa"/>
            <w:vAlign w:val="center"/>
          </w:tcPr>
          <w:p w14:paraId="40BB8A56">
            <w:pPr>
              <w:pStyle w:val="19"/>
              <w:jc w:val="left"/>
              <w:rPr>
                <w:rFonts w:ascii="Times New Roman" w:hAnsi="Times New Roman" w:eastAsiaTheme="majorEastAsia"/>
                <w:szCs w:val="21"/>
              </w:rPr>
            </w:pPr>
            <w:r>
              <w:rPr>
                <w:rFonts w:hint="eastAsia" w:ascii="Times New Roman" w:hAnsi="Times New Roman" w:eastAsiaTheme="majorEastAsia"/>
                <w:szCs w:val="21"/>
              </w:rPr>
              <w:t>关键内容字迹潦草、表达不清、未按要求填写而导致非唯一理解的</w:t>
            </w:r>
          </w:p>
        </w:tc>
      </w:tr>
      <w:tr w14:paraId="6D38A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044E1228">
            <w:pPr>
              <w:pStyle w:val="19"/>
              <w:jc w:val="center"/>
              <w:rPr>
                <w:rFonts w:ascii="Times New Roman" w:hAnsi="Times New Roman" w:eastAsiaTheme="majorEastAsia"/>
                <w:szCs w:val="21"/>
              </w:rPr>
            </w:pPr>
          </w:p>
        </w:tc>
        <w:tc>
          <w:tcPr>
            <w:tcW w:w="807" w:type="dxa"/>
            <w:vMerge w:val="continue"/>
            <w:vAlign w:val="center"/>
          </w:tcPr>
          <w:p w14:paraId="421B448D">
            <w:pPr>
              <w:pStyle w:val="19"/>
              <w:jc w:val="center"/>
              <w:rPr>
                <w:rFonts w:ascii="Times New Roman" w:hAnsi="Times New Roman" w:eastAsiaTheme="majorEastAsia"/>
                <w:szCs w:val="21"/>
              </w:rPr>
            </w:pPr>
          </w:p>
        </w:tc>
        <w:tc>
          <w:tcPr>
            <w:tcW w:w="1969" w:type="dxa"/>
            <w:vMerge w:val="continue"/>
            <w:vAlign w:val="center"/>
          </w:tcPr>
          <w:p w14:paraId="2B219BA8">
            <w:pPr>
              <w:pStyle w:val="19"/>
              <w:jc w:val="center"/>
              <w:rPr>
                <w:rFonts w:ascii="Times New Roman" w:hAnsi="Times New Roman" w:eastAsiaTheme="majorEastAsia"/>
                <w:szCs w:val="21"/>
              </w:rPr>
            </w:pPr>
          </w:p>
        </w:tc>
        <w:tc>
          <w:tcPr>
            <w:tcW w:w="6066" w:type="dxa"/>
            <w:vAlign w:val="center"/>
          </w:tcPr>
          <w:p w14:paraId="435D4BFB">
            <w:pPr>
              <w:pStyle w:val="19"/>
              <w:jc w:val="left"/>
              <w:rPr>
                <w:rFonts w:ascii="Times New Roman" w:hAnsi="Times New Roman" w:eastAsiaTheme="majorEastAsia"/>
                <w:szCs w:val="21"/>
              </w:rPr>
            </w:pPr>
            <w:r>
              <w:rPr>
                <w:rFonts w:hint="eastAsia" w:ascii="Times New Roman" w:hAnsi="Times New Roman" w:eastAsiaTheme="majorEastAsia"/>
                <w:szCs w:val="21"/>
              </w:rPr>
              <w:t>响应文件如果出现计算或表达上的错误，供应商不接受按采购文件第三章评审办法规定的原则进行修正的</w:t>
            </w:r>
          </w:p>
        </w:tc>
      </w:tr>
      <w:tr w14:paraId="7329D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32950266">
            <w:pPr>
              <w:pStyle w:val="19"/>
              <w:jc w:val="center"/>
              <w:rPr>
                <w:rFonts w:ascii="Times New Roman" w:hAnsi="Times New Roman" w:eastAsiaTheme="majorEastAsia"/>
                <w:szCs w:val="21"/>
              </w:rPr>
            </w:pPr>
          </w:p>
        </w:tc>
        <w:tc>
          <w:tcPr>
            <w:tcW w:w="807" w:type="dxa"/>
            <w:vMerge w:val="continue"/>
            <w:vAlign w:val="center"/>
          </w:tcPr>
          <w:p w14:paraId="1989C645">
            <w:pPr>
              <w:pStyle w:val="19"/>
              <w:jc w:val="center"/>
              <w:rPr>
                <w:rFonts w:ascii="Times New Roman" w:hAnsi="Times New Roman" w:eastAsiaTheme="majorEastAsia"/>
                <w:szCs w:val="21"/>
              </w:rPr>
            </w:pPr>
          </w:p>
        </w:tc>
        <w:tc>
          <w:tcPr>
            <w:tcW w:w="1969" w:type="dxa"/>
            <w:vMerge w:val="continue"/>
            <w:vAlign w:val="center"/>
          </w:tcPr>
          <w:p w14:paraId="5587F5EB">
            <w:pPr>
              <w:pStyle w:val="19"/>
              <w:jc w:val="center"/>
              <w:rPr>
                <w:rFonts w:ascii="Times New Roman" w:hAnsi="Times New Roman" w:eastAsiaTheme="majorEastAsia"/>
                <w:szCs w:val="21"/>
              </w:rPr>
            </w:pPr>
          </w:p>
        </w:tc>
        <w:tc>
          <w:tcPr>
            <w:tcW w:w="6066" w:type="dxa"/>
            <w:vAlign w:val="center"/>
          </w:tcPr>
          <w:p w14:paraId="5BF222B1">
            <w:pPr>
              <w:pStyle w:val="19"/>
              <w:jc w:val="left"/>
              <w:rPr>
                <w:rFonts w:ascii="Times New Roman" w:hAnsi="Times New Roman" w:eastAsiaTheme="majorEastAsia"/>
                <w:szCs w:val="21"/>
              </w:rPr>
            </w:pPr>
            <w:r>
              <w:rPr>
                <w:rFonts w:hint="eastAsia" w:ascii="Times New Roman" w:hAnsi="Times New Roman" w:eastAsiaTheme="majorEastAsia"/>
                <w:szCs w:val="21"/>
              </w:rPr>
              <w:t>未响应其它采购文件中规定的实质性内容的</w:t>
            </w:r>
          </w:p>
        </w:tc>
      </w:tr>
      <w:tr w14:paraId="41418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2723B738">
            <w:pPr>
              <w:pStyle w:val="19"/>
              <w:jc w:val="center"/>
              <w:rPr>
                <w:rFonts w:ascii="Times New Roman" w:hAnsi="Times New Roman" w:eastAsiaTheme="majorEastAsia"/>
                <w:szCs w:val="21"/>
              </w:rPr>
            </w:pPr>
          </w:p>
        </w:tc>
        <w:tc>
          <w:tcPr>
            <w:tcW w:w="807" w:type="dxa"/>
            <w:vMerge w:val="continue"/>
            <w:vAlign w:val="center"/>
          </w:tcPr>
          <w:p w14:paraId="2038B357">
            <w:pPr>
              <w:pStyle w:val="19"/>
              <w:jc w:val="center"/>
              <w:rPr>
                <w:rFonts w:ascii="Times New Roman" w:hAnsi="Times New Roman" w:eastAsiaTheme="majorEastAsia"/>
                <w:szCs w:val="21"/>
              </w:rPr>
            </w:pPr>
          </w:p>
        </w:tc>
        <w:tc>
          <w:tcPr>
            <w:tcW w:w="1969" w:type="dxa"/>
            <w:vAlign w:val="center"/>
          </w:tcPr>
          <w:p w14:paraId="3A44DBD6">
            <w:pPr>
              <w:pStyle w:val="19"/>
              <w:jc w:val="center"/>
              <w:rPr>
                <w:rFonts w:ascii="Times New Roman" w:hAnsi="Times New Roman" w:eastAsiaTheme="majorEastAsia"/>
                <w:szCs w:val="21"/>
              </w:rPr>
            </w:pPr>
            <w:r>
              <w:rPr>
                <w:rFonts w:hint="eastAsia" w:ascii="Times New Roman" w:hAnsi="Times New Roman" w:eastAsiaTheme="majorEastAsia"/>
                <w:szCs w:val="21"/>
              </w:rPr>
              <w:t>其它否决条件</w:t>
            </w:r>
          </w:p>
        </w:tc>
        <w:tc>
          <w:tcPr>
            <w:tcW w:w="6066" w:type="dxa"/>
            <w:vAlign w:val="center"/>
          </w:tcPr>
          <w:p w14:paraId="7EB2624D">
            <w:pPr>
              <w:pStyle w:val="19"/>
              <w:jc w:val="left"/>
              <w:rPr>
                <w:rFonts w:ascii="Times New Roman" w:hAnsi="Times New Roman" w:eastAsiaTheme="majorEastAsia"/>
                <w:szCs w:val="21"/>
              </w:rPr>
            </w:pPr>
            <w:r>
              <w:rPr>
                <w:rFonts w:hint="eastAsia" w:ascii="Times New Roman" w:hAnsi="Times New Roman" w:eastAsiaTheme="majorEastAsia"/>
                <w:szCs w:val="21"/>
              </w:rPr>
              <w:t>1.不同供应商的响应申请文件由同一单位或者个人编制；</w:t>
            </w:r>
          </w:p>
          <w:p w14:paraId="1C7221B4">
            <w:pPr>
              <w:pStyle w:val="19"/>
              <w:jc w:val="left"/>
              <w:rPr>
                <w:rFonts w:ascii="Times New Roman" w:hAnsi="Times New Roman" w:eastAsiaTheme="majorEastAsia"/>
                <w:szCs w:val="21"/>
              </w:rPr>
            </w:pPr>
            <w:r>
              <w:rPr>
                <w:rFonts w:hint="eastAsia" w:ascii="Times New Roman" w:hAnsi="Times New Roman" w:eastAsiaTheme="majorEastAsia"/>
                <w:szCs w:val="21"/>
              </w:rPr>
              <w:t>2.不同供应商委托同一单位或者个人办理谈判事宜；</w:t>
            </w:r>
          </w:p>
          <w:p w14:paraId="6183C86F">
            <w:pPr>
              <w:pStyle w:val="19"/>
              <w:jc w:val="left"/>
              <w:rPr>
                <w:rFonts w:ascii="Times New Roman" w:hAnsi="Times New Roman" w:eastAsiaTheme="majorEastAsia"/>
                <w:szCs w:val="21"/>
              </w:rPr>
            </w:pPr>
            <w:r>
              <w:rPr>
                <w:rFonts w:hint="eastAsia" w:ascii="Times New Roman" w:hAnsi="Times New Roman" w:eastAsiaTheme="majorEastAsia"/>
                <w:szCs w:val="21"/>
              </w:rPr>
              <w:t>3.不同供应商的响应文件载明的项目管理成员或者联系人员为同一人；</w:t>
            </w:r>
          </w:p>
          <w:p w14:paraId="17AD468F">
            <w:pPr>
              <w:pStyle w:val="19"/>
              <w:jc w:val="left"/>
              <w:rPr>
                <w:rFonts w:ascii="Times New Roman" w:hAnsi="Times New Roman" w:eastAsiaTheme="majorEastAsia"/>
                <w:szCs w:val="21"/>
              </w:rPr>
            </w:pPr>
            <w:r>
              <w:rPr>
                <w:rFonts w:hint="eastAsia" w:ascii="Times New Roman" w:hAnsi="Times New Roman" w:eastAsiaTheme="majorEastAsia"/>
                <w:szCs w:val="21"/>
              </w:rPr>
              <w:t>4.不同供应商的响应文件异常一致或者谈判报价呈规律性差异；</w:t>
            </w:r>
          </w:p>
          <w:p w14:paraId="6D789591">
            <w:pPr>
              <w:pStyle w:val="19"/>
              <w:jc w:val="left"/>
              <w:rPr>
                <w:rFonts w:ascii="Times New Roman" w:hAnsi="Times New Roman" w:eastAsiaTheme="majorEastAsia"/>
                <w:szCs w:val="21"/>
              </w:rPr>
            </w:pPr>
            <w:r>
              <w:rPr>
                <w:rFonts w:hint="eastAsia" w:ascii="Times New Roman" w:hAnsi="Times New Roman" w:eastAsiaTheme="majorEastAsia"/>
                <w:szCs w:val="21"/>
              </w:rPr>
              <w:t>5.不同供应商的响应文件相互混装；</w:t>
            </w:r>
          </w:p>
          <w:p w14:paraId="460ECFAA">
            <w:pPr>
              <w:pStyle w:val="19"/>
              <w:jc w:val="left"/>
              <w:rPr>
                <w:rFonts w:ascii="Times New Roman" w:hAnsi="Times New Roman" w:eastAsiaTheme="majorEastAsia"/>
                <w:szCs w:val="21"/>
              </w:rPr>
            </w:pPr>
            <w:r>
              <w:rPr>
                <w:rFonts w:hint="eastAsia" w:ascii="Times New Roman" w:hAnsi="Times New Roman" w:eastAsiaTheme="majorEastAsia"/>
                <w:szCs w:val="21"/>
              </w:rPr>
              <w:t>6.法律、法规和采购文件规定的其他无效情形。</w:t>
            </w:r>
          </w:p>
        </w:tc>
      </w:tr>
      <w:tr w14:paraId="22586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2" w:hRule="atLeast"/>
          <w:jc w:val="center"/>
        </w:trPr>
        <w:tc>
          <w:tcPr>
            <w:tcW w:w="1025" w:type="dxa"/>
            <w:vAlign w:val="center"/>
          </w:tcPr>
          <w:p w14:paraId="0ADDE15C">
            <w:pPr>
              <w:pStyle w:val="19"/>
              <w:jc w:val="center"/>
              <w:rPr>
                <w:rFonts w:ascii="Times New Roman" w:hAnsi="Times New Roman" w:eastAsiaTheme="majorEastAsia"/>
                <w:szCs w:val="21"/>
              </w:rPr>
            </w:pPr>
            <w:r>
              <w:rPr>
                <w:rFonts w:hint="eastAsia" w:ascii="Times New Roman" w:hAnsi="Times New Roman" w:eastAsiaTheme="majorEastAsia"/>
                <w:szCs w:val="21"/>
              </w:rPr>
              <w:t>三-3</w:t>
            </w:r>
          </w:p>
        </w:tc>
        <w:tc>
          <w:tcPr>
            <w:tcW w:w="807" w:type="dxa"/>
            <w:vAlign w:val="center"/>
          </w:tcPr>
          <w:p w14:paraId="7D1B3DF1">
            <w:pPr>
              <w:pStyle w:val="19"/>
              <w:jc w:val="center"/>
              <w:rPr>
                <w:rFonts w:ascii="Times New Roman" w:hAnsi="Times New Roman" w:eastAsiaTheme="majorEastAsia"/>
                <w:szCs w:val="21"/>
              </w:rPr>
            </w:pPr>
            <w:r>
              <w:rPr>
                <w:rFonts w:hint="eastAsia" w:ascii="Times New Roman" w:hAnsi="Times New Roman" w:eastAsiaTheme="majorEastAsia"/>
                <w:szCs w:val="21"/>
              </w:rPr>
              <w:t>详细评审</w:t>
            </w:r>
          </w:p>
        </w:tc>
        <w:tc>
          <w:tcPr>
            <w:tcW w:w="1969" w:type="dxa"/>
            <w:vAlign w:val="center"/>
          </w:tcPr>
          <w:p w14:paraId="1924373F">
            <w:pPr>
              <w:pStyle w:val="19"/>
              <w:jc w:val="center"/>
              <w:rPr>
                <w:rFonts w:ascii="Times New Roman" w:hAnsi="Times New Roman" w:eastAsiaTheme="majorEastAsia"/>
                <w:szCs w:val="21"/>
              </w:rPr>
            </w:pPr>
            <w:r>
              <w:rPr>
                <w:rFonts w:hint="eastAsia" w:ascii="Times New Roman" w:hAnsi="Times New Roman" w:eastAsiaTheme="majorEastAsia"/>
                <w:szCs w:val="21"/>
              </w:rPr>
              <w:t>评分分值组成</w:t>
            </w:r>
          </w:p>
          <w:p w14:paraId="1D68268F">
            <w:pPr>
              <w:pStyle w:val="19"/>
              <w:jc w:val="center"/>
              <w:rPr>
                <w:rFonts w:ascii="Times New Roman" w:hAnsi="Times New Roman" w:eastAsiaTheme="majorEastAsia"/>
                <w:szCs w:val="21"/>
              </w:rPr>
            </w:pPr>
            <w:r>
              <w:rPr>
                <w:rFonts w:hint="eastAsia" w:ascii="Times New Roman" w:hAnsi="Times New Roman" w:eastAsiaTheme="majorEastAsia"/>
                <w:szCs w:val="21"/>
              </w:rPr>
              <w:t>（总分100分）</w:t>
            </w:r>
          </w:p>
        </w:tc>
        <w:tc>
          <w:tcPr>
            <w:tcW w:w="6066" w:type="dxa"/>
            <w:vAlign w:val="center"/>
          </w:tcPr>
          <w:p w14:paraId="3F9BF80B">
            <w:pPr>
              <w:pStyle w:val="19"/>
              <w:jc w:val="left"/>
              <w:rPr>
                <w:rFonts w:ascii="Times New Roman" w:hAnsi="Times New Roman" w:eastAsiaTheme="majorEastAsia"/>
                <w:szCs w:val="21"/>
              </w:rPr>
            </w:pPr>
            <w:r>
              <w:rPr>
                <w:rFonts w:hint="eastAsia" w:ascii="Times New Roman" w:hAnsi="Times New Roman" w:eastAsiaTheme="majorEastAsia"/>
                <w:szCs w:val="21"/>
              </w:rPr>
              <w:t>综合评分满分100分，根据以下评分项得分计算，即：综合评分=A+B+C，其中：</w:t>
            </w:r>
          </w:p>
          <w:p w14:paraId="5D878B65">
            <w:pPr>
              <w:pStyle w:val="19"/>
              <w:jc w:val="left"/>
              <w:rPr>
                <w:rFonts w:ascii="Times New Roman" w:hAnsi="Times New Roman" w:eastAsiaTheme="majorEastAsia"/>
                <w:szCs w:val="21"/>
                <w:highlight w:val="none"/>
              </w:rPr>
            </w:pPr>
            <w:r>
              <w:rPr>
                <w:rFonts w:hint="eastAsia" w:ascii="Times New Roman" w:hAnsi="Times New Roman" w:eastAsiaTheme="majorEastAsia"/>
                <w:szCs w:val="21"/>
                <w:highlight w:val="none"/>
              </w:rPr>
              <w:t>商务部分A：满分100分，权重20%；</w:t>
            </w:r>
          </w:p>
          <w:p w14:paraId="33FB93E2">
            <w:pPr>
              <w:pStyle w:val="19"/>
              <w:jc w:val="left"/>
              <w:rPr>
                <w:rFonts w:ascii="Times New Roman" w:hAnsi="Times New Roman" w:eastAsiaTheme="majorEastAsia"/>
                <w:szCs w:val="21"/>
                <w:highlight w:val="none"/>
              </w:rPr>
            </w:pPr>
            <w:r>
              <w:rPr>
                <w:rFonts w:hint="eastAsia" w:ascii="Times New Roman" w:hAnsi="Times New Roman" w:eastAsiaTheme="majorEastAsia"/>
                <w:szCs w:val="21"/>
                <w:highlight w:val="none"/>
              </w:rPr>
              <w:t>技术部分B：满分100分，权重65%；</w:t>
            </w:r>
          </w:p>
          <w:p w14:paraId="5565180C">
            <w:pPr>
              <w:pStyle w:val="19"/>
              <w:jc w:val="left"/>
              <w:rPr>
                <w:rFonts w:ascii="Times New Roman" w:hAnsi="Times New Roman" w:eastAsiaTheme="majorEastAsia"/>
                <w:szCs w:val="21"/>
              </w:rPr>
            </w:pPr>
            <w:r>
              <w:rPr>
                <w:rFonts w:hint="eastAsia" w:ascii="Times New Roman" w:hAnsi="Times New Roman" w:eastAsiaTheme="majorEastAsia"/>
                <w:szCs w:val="21"/>
                <w:highlight w:val="none"/>
              </w:rPr>
              <w:t>最终报价部分C：满分100分，权重15%。</w:t>
            </w:r>
          </w:p>
        </w:tc>
      </w:tr>
    </w:tbl>
    <w:p w14:paraId="3392B728">
      <w:r>
        <w:br w:type="page"/>
      </w:r>
    </w:p>
    <w:p w14:paraId="1E894BA8">
      <w:pPr>
        <w:spacing w:line="360" w:lineRule="auto"/>
        <w:rPr>
          <w:b/>
          <w:sz w:val="24"/>
        </w:rPr>
      </w:pPr>
      <w:r>
        <w:rPr>
          <w:b/>
          <w:sz w:val="24"/>
        </w:rPr>
        <w:t>一、总则</w:t>
      </w:r>
    </w:p>
    <w:p w14:paraId="14282282">
      <w:pPr>
        <w:spacing w:line="440" w:lineRule="exact"/>
        <w:ind w:firstLine="480" w:firstLineChars="200"/>
        <w:rPr>
          <w:sz w:val="24"/>
          <w:szCs w:val="24"/>
        </w:rPr>
      </w:pPr>
      <w:r>
        <w:rPr>
          <w:sz w:val="24"/>
          <w:szCs w:val="24"/>
        </w:rPr>
        <w:t>1.评审依据</w:t>
      </w:r>
    </w:p>
    <w:p w14:paraId="62C08AB9">
      <w:pPr>
        <w:spacing w:line="440" w:lineRule="exact"/>
        <w:ind w:firstLine="480" w:firstLineChars="200"/>
        <w:rPr>
          <w:sz w:val="24"/>
          <w:szCs w:val="24"/>
        </w:rPr>
      </w:pPr>
      <w:r>
        <w:rPr>
          <w:sz w:val="24"/>
          <w:szCs w:val="24"/>
        </w:rPr>
        <w:t>1.1《</w:t>
      </w:r>
      <w:r>
        <w:rPr>
          <w:rFonts w:hint="eastAsia"/>
          <w:sz w:val="24"/>
          <w:szCs w:val="24"/>
        </w:rPr>
        <w:t>云南能源投资股份有限公司</w:t>
      </w:r>
      <w:r>
        <w:rPr>
          <w:sz w:val="24"/>
          <w:szCs w:val="24"/>
        </w:rPr>
        <w:t>采购管理制度》及相关法律法规；</w:t>
      </w:r>
    </w:p>
    <w:p w14:paraId="0F96CF93">
      <w:pPr>
        <w:spacing w:line="440" w:lineRule="exact"/>
        <w:ind w:firstLine="480" w:firstLineChars="200"/>
        <w:rPr>
          <w:sz w:val="24"/>
          <w:szCs w:val="24"/>
        </w:rPr>
      </w:pPr>
      <w:r>
        <w:rPr>
          <w:sz w:val="24"/>
          <w:szCs w:val="24"/>
        </w:rPr>
        <w:t>1.2采购文件及其有效的补充文件。</w:t>
      </w:r>
    </w:p>
    <w:p w14:paraId="27A5F140">
      <w:pPr>
        <w:spacing w:line="440" w:lineRule="exact"/>
        <w:ind w:firstLine="480" w:firstLineChars="200"/>
        <w:rPr>
          <w:sz w:val="24"/>
          <w:szCs w:val="24"/>
        </w:rPr>
      </w:pPr>
      <w:r>
        <w:rPr>
          <w:sz w:val="24"/>
          <w:szCs w:val="24"/>
        </w:rPr>
        <w:t>2.评审原则</w:t>
      </w:r>
    </w:p>
    <w:p w14:paraId="2424FC98">
      <w:pPr>
        <w:spacing w:line="440" w:lineRule="exact"/>
        <w:ind w:firstLine="480" w:firstLineChars="200"/>
        <w:rPr>
          <w:sz w:val="24"/>
          <w:szCs w:val="24"/>
        </w:rPr>
      </w:pPr>
      <w:r>
        <w:rPr>
          <w:sz w:val="24"/>
          <w:szCs w:val="24"/>
        </w:rPr>
        <w:t>评审活动遵循</w:t>
      </w:r>
      <w:r>
        <w:rPr>
          <w:rFonts w:hint="eastAsia"/>
          <w:sz w:val="24"/>
          <w:szCs w:val="24"/>
        </w:rPr>
        <w:t>“</w:t>
      </w:r>
      <w:r>
        <w:rPr>
          <w:sz w:val="24"/>
          <w:szCs w:val="24"/>
        </w:rPr>
        <w:t>公平、公正、科学、择优</w:t>
      </w:r>
      <w:r>
        <w:rPr>
          <w:rFonts w:hint="eastAsia"/>
          <w:sz w:val="24"/>
          <w:szCs w:val="24"/>
        </w:rPr>
        <w:t>”</w:t>
      </w:r>
      <w:r>
        <w:rPr>
          <w:sz w:val="24"/>
          <w:szCs w:val="24"/>
        </w:rPr>
        <w:t>的原则。</w:t>
      </w:r>
    </w:p>
    <w:p w14:paraId="39FB0C9D">
      <w:pPr>
        <w:spacing w:line="360" w:lineRule="auto"/>
        <w:rPr>
          <w:b/>
          <w:sz w:val="24"/>
        </w:rPr>
      </w:pPr>
      <w:bookmarkStart w:id="67" w:name="_Toc36460142"/>
      <w:r>
        <w:rPr>
          <w:b/>
          <w:sz w:val="24"/>
        </w:rPr>
        <w:t>二、评审方法</w:t>
      </w:r>
      <w:bookmarkEnd w:id="67"/>
    </w:p>
    <w:p w14:paraId="6F1FC21E">
      <w:pPr>
        <w:spacing w:line="440" w:lineRule="exact"/>
        <w:ind w:firstLine="480" w:firstLineChars="200"/>
        <w:rPr>
          <w:sz w:val="24"/>
          <w:szCs w:val="24"/>
        </w:rPr>
      </w:pPr>
      <w:bookmarkStart w:id="68" w:name="_Toc36460143"/>
      <w:r>
        <w:rPr>
          <w:sz w:val="24"/>
          <w:szCs w:val="24"/>
        </w:rPr>
        <w:t>本项目采用综合评</w:t>
      </w:r>
      <w:r>
        <w:rPr>
          <w:rFonts w:hint="eastAsia"/>
          <w:sz w:val="24"/>
          <w:szCs w:val="24"/>
        </w:rPr>
        <w:t>分</w:t>
      </w:r>
      <w:r>
        <w:rPr>
          <w:sz w:val="24"/>
          <w:szCs w:val="24"/>
        </w:rPr>
        <w:t>法。</w:t>
      </w:r>
    </w:p>
    <w:p w14:paraId="3066E5FF">
      <w:pPr>
        <w:spacing w:line="360" w:lineRule="auto"/>
        <w:rPr>
          <w:b/>
          <w:sz w:val="24"/>
        </w:rPr>
      </w:pPr>
      <w:r>
        <w:rPr>
          <w:b/>
          <w:sz w:val="24"/>
        </w:rPr>
        <w:t>三、评审程序</w:t>
      </w:r>
      <w:bookmarkEnd w:id="68"/>
    </w:p>
    <w:p w14:paraId="76922D18">
      <w:pPr>
        <w:spacing w:line="440" w:lineRule="exact"/>
        <w:ind w:firstLine="480" w:firstLineChars="200"/>
        <w:rPr>
          <w:sz w:val="24"/>
          <w:szCs w:val="24"/>
        </w:rPr>
      </w:pPr>
      <w:r>
        <w:rPr>
          <w:sz w:val="24"/>
          <w:szCs w:val="24"/>
        </w:rPr>
        <w:t>谈判小组评审包括初步评审和详细评审两部分。</w:t>
      </w:r>
    </w:p>
    <w:p w14:paraId="60D8DA2B">
      <w:pPr>
        <w:spacing w:line="440" w:lineRule="exact"/>
        <w:ind w:firstLine="480" w:firstLineChars="200"/>
        <w:rPr>
          <w:sz w:val="24"/>
          <w:szCs w:val="24"/>
        </w:rPr>
      </w:pPr>
      <w:r>
        <w:rPr>
          <w:sz w:val="24"/>
          <w:szCs w:val="24"/>
        </w:rPr>
        <w:t>1.初步评审</w:t>
      </w:r>
      <w:r>
        <w:rPr>
          <w:rFonts w:hint="eastAsia"/>
          <w:sz w:val="24"/>
          <w:szCs w:val="24"/>
        </w:rPr>
        <w:t>：初步评审依次分别进行</w:t>
      </w:r>
      <w:r>
        <w:rPr>
          <w:sz w:val="24"/>
          <w:szCs w:val="24"/>
        </w:rPr>
        <w:t>资格评审</w:t>
      </w:r>
      <w:r>
        <w:rPr>
          <w:rFonts w:hint="eastAsia"/>
          <w:sz w:val="24"/>
          <w:szCs w:val="24"/>
        </w:rPr>
        <w:t>及</w:t>
      </w:r>
      <w:r>
        <w:rPr>
          <w:sz w:val="24"/>
          <w:szCs w:val="24"/>
        </w:rPr>
        <w:t>符合性评审</w:t>
      </w:r>
      <w:r>
        <w:rPr>
          <w:rFonts w:hint="eastAsia"/>
          <w:sz w:val="24"/>
          <w:szCs w:val="24"/>
        </w:rPr>
        <w:t>。</w:t>
      </w:r>
    </w:p>
    <w:p w14:paraId="7A36858D">
      <w:pPr>
        <w:spacing w:line="440" w:lineRule="exact"/>
        <w:ind w:firstLine="480" w:firstLineChars="200"/>
        <w:rPr>
          <w:sz w:val="24"/>
          <w:szCs w:val="24"/>
        </w:rPr>
      </w:pPr>
      <w:r>
        <w:rPr>
          <w:sz w:val="24"/>
          <w:szCs w:val="24"/>
        </w:rPr>
        <w:t>谈判小组对响应文件进行初步评审，评审内容如下：</w:t>
      </w:r>
    </w:p>
    <w:p w14:paraId="18AE5B93">
      <w:pPr>
        <w:spacing w:line="440" w:lineRule="exact"/>
        <w:ind w:firstLine="480" w:firstLineChars="200"/>
        <w:rPr>
          <w:sz w:val="24"/>
          <w:szCs w:val="24"/>
        </w:rPr>
      </w:pPr>
      <w:r>
        <w:rPr>
          <w:sz w:val="24"/>
          <w:szCs w:val="24"/>
        </w:rPr>
        <w:t>1.1资格评审：详见本章</w:t>
      </w:r>
      <w:r>
        <w:rPr>
          <w:rFonts w:hint="eastAsia"/>
          <w:sz w:val="24"/>
          <w:szCs w:val="24"/>
        </w:rPr>
        <w:t>“</w:t>
      </w:r>
      <w:r>
        <w:rPr>
          <w:sz w:val="24"/>
          <w:szCs w:val="24"/>
        </w:rPr>
        <w:t>评审办法前附表</w:t>
      </w:r>
      <w:r>
        <w:rPr>
          <w:rFonts w:hint="eastAsia"/>
          <w:sz w:val="24"/>
          <w:szCs w:val="24"/>
        </w:rPr>
        <w:t>”。</w:t>
      </w:r>
    </w:p>
    <w:p w14:paraId="73FBD8DC">
      <w:pPr>
        <w:spacing w:line="440" w:lineRule="exact"/>
        <w:ind w:firstLine="480" w:firstLineChars="200"/>
        <w:rPr>
          <w:sz w:val="24"/>
          <w:szCs w:val="24"/>
        </w:rPr>
      </w:pPr>
      <w:r>
        <w:rPr>
          <w:sz w:val="24"/>
          <w:szCs w:val="24"/>
        </w:rPr>
        <w:t>1.2符合性评审：详见本章</w:t>
      </w:r>
      <w:r>
        <w:rPr>
          <w:rFonts w:hint="eastAsia"/>
          <w:sz w:val="24"/>
          <w:szCs w:val="24"/>
        </w:rPr>
        <w:t>“</w:t>
      </w:r>
      <w:r>
        <w:rPr>
          <w:sz w:val="24"/>
          <w:szCs w:val="24"/>
        </w:rPr>
        <w:t>评审办法前附表</w:t>
      </w:r>
      <w:r>
        <w:rPr>
          <w:rFonts w:hint="eastAsia"/>
          <w:sz w:val="24"/>
          <w:szCs w:val="24"/>
        </w:rPr>
        <w:t>”</w:t>
      </w:r>
      <w:r>
        <w:rPr>
          <w:sz w:val="24"/>
          <w:szCs w:val="24"/>
        </w:rPr>
        <w:t>。</w:t>
      </w:r>
    </w:p>
    <w:p w14:paraId="1FBB748C">
      <w:pPr>
        <w:spacing w:line="440" w:lineRule="exact"/>
        <w:ind w:firstLine="480" w:firstLineChars="200"/>
        <w:rPr>
          <w:sz w:val="24"/>
          <w:szCs w:val="24"/>
        </w:rPr>
      </w:pPr>
      <w:r>
        <w:rPr>
          <w:sz w:val="24"/>
          <w:szCs w:val="24"/>
        </w:rPr>
        <w:t>如</w:t>
      </w:r>
      <w:r>
        <w:rPr>
          <w:rFonts w:hint="eastAsia"/>
          <w:sz w:val="24"/>
          <w:szCs w:val="24"/>
        </w:rPr>
        <w:t>资格评审、符合性评审不满足“</w:t>
      </w:r>
      <w:r>
        <w:rPr>
          <w:sz w:val="24"/>
          <w:szCs w:val="24"/>
        </w:rPr>
        <w:t>评审办法前附表</w:t>
      </w:r>
      <w:r>
        <w:rPr>
          <w:rFonts w:hint="eastAsia"/>
          <w:sz w:val="24"/>
          <w:szCs w:val="24"/>
        </w:rPr>
        <w:t>”</w:t>
      </w:r>
      <w:r>
        <w:rPr>
          <w:sz w:val="24"/>
          <w:szCs w:val="24"/>
        </w:rPr>
        <w:t>中的任何一项，初步审查将视为不合格，供应商只有通过初步评审，才能进入详细评审。</w:t>
      </w:r>
    </w:p>
    <w:p w14:paraId="7572E5D0">
      <w:pPr>
        <w:spacing w:line="440" w:lineRule="exact"/>
        <w:ind w:firstLine="480" w:firstLineChars="200"/>
        <w:rPr>
          <w:sz w:val="24"/>
          <w:szCs w:val="24"/>
        </w:rPr>
      </w:pPr>
      <w:r>
        <w:rPr>
          <w:sz w:val="24"/>
          <w:szCs w:val="24"/>
        </w:rPr>
        <w:t>2.谈判过程</w:t>
      </w:r>
    </w:p>
    <w:p w14:paraId="53E75D4A">
      <w:pPr>
        <w:spacing w:line="440" w:lineRule="exact"/>
        <w:ind w:firstLine="480" w:firstLineChars="200"/>
        <w:rPr>
          <w:sz w:val="24"/>
          <w:szCs w:val="24"/>
        </w:rPr>
      </w:pPr>
      <w:r>
        <w:rPr>
          <w:sz w:val="24"/>
          <w:szCs w:val="24"/>
        </w:rPr>
        <w:t>2.1谈判小组与所有通过初步评审的供应商分别进行谈判。</w:t>
      </w:r>
    </w:p>
    <w:p w14:paraId="6DF2BC1E">
      <w:pPr>
        <w:spacing w:line="440" w:lineRule="exact"/>
        <w:ind w:firstLine="480" w:firstLineChars="200"/>
        <w:rPr>
          <w:sz w:val="24"/>
          <w:szCs w:val="24"/>
        </w:rPr>
      </w:pPr>
      <w:r>
        <w:rPr>
          <w:sz w:val="24"/>
          <w:szCs w:val="24"/>
        </w:rPr>
        <w:t>2.2谈判小组所有成员集中与单一供应商分别进行谈判，并给予所有参加谈判的供应商平等的谈判机会。在谈判中，谈判的任何一方不得透露与谈判有关的其他</w:t>
      </w:r>
      <w:r>
        <w:rPr>
          <w:rFonts w:hint="eastAsia"/>
          <w:sz w:val="24"/>
          <w:szCs w:val="24"/>
        </w:rPr>
        <w:t>供应商</w:t>
      </w:r>
      <w:r>
        <w:rPr>
          <w:sz w:val="24"/>
          <w:szCs w:val="24"/>
        </w:rPr>
        <w:t>的价格、折扣和其他信息。供应商在谈判中做出的承诺构成响应文件的组成部分。</w:t>
      </w:r>
    </w:p>
    <w:p w14:paraId="1427BBBE">
      <w:pPr>
        <w:spacing w:line="440" w:lineRule="exact"/>
        <w:ind w:firstLine="480" w:firstLineChars="200"/>
        <w:rPr>
          <w:sz w:val="24"/>
          <w:szCs w:val="24"/>
        </w:rPr>
      </w:pPr>
      <w:r>
        <w:rPr>
          <w:rFonts w:hint="eastAsia"/>
          <w:sz w:val="24"/>
          <w:szCs w:val="24"/>
        </w:rPr>
        <w:t>2.3采购</w:t>
      </w:r>
      <w:r>
        <w:rPr>
          <w:sz w:val="24"/>
          <w:szCs w:val="24"/>
        </w:rPr>
        <w:t>文件有实质性变动的，谈判小组将以书面形式通知所有参加谈判的</w:t>
      </w:r>
      <w:r>
        <w:rPr>
          <w:rFonts w:hint="eastAsia"/>
          <w:sz w:val="24"/>
          <w:szCs w:val="24"/>
        </w:rPr>
        <w:t>供应商</w:t>
      </w:r>
      <w:r>
        <w:rPr>
          <w:sz w:val="24"/>
          <w:szCs w:val="24"/>
        </w:rPr>
        <w:t>。但不得对涉及竞争的公平、公正性内容进行修改、变动。</w:t>
      </w:r>
    </w:p>
    <w:p w14:paraId="535A30C7">
      <w:pPr>
        <w:spacing w:line="440" w:lineRule="exact"/>
        <w:ind w:firstLine="480" w:firstLineChars="200"/>
        <w:rPr>
          <w:sz w:val="24"/>
          <w:szCs w:val="24"/>
        </w:rPr>
      </w:pPr>
      <w:r>
        <w:rPr>
          <w:rFonts w:hint="eastAsia"/>
          <w:sz w:val="24"/>
          <w:szCs w:val="24"/>
        </w:rPr>
        <w:t>2.4</w:t>
      </w:r>
      <w:r>
        <w:rPr>
          <w:sz w:val="24"/>
          <w:szCs w:val="24"/>
        </w:rPr>
        <w:t>为有助于对</w:t>
      </w:r>
      <w:r>
        <w:rPr>
          <w:rFonts w:hint="eastAsia"/>
          <w:sz w:val="24"/>
          <w:szCs w:val="24"/>
        </w:rPr>
        <w:t>响应</w:t>
      </w:r>
      <w:r>
        <w:rPr>
          <w:sz w:val="24"/>
          <w:szCs w:val="24"/>
        </w:rPr>
        <w:t>文件的详细审查、评价和比较，谈判小组可要求对</w:t>
      </w:r>
      <w:r>
        <w:rPr>
          <w:rFonts w:hint="eastAsia"/>
          <w:sz w:val="24"/>
          <w:szCs w:val="24"/>
        </w:rPr>
        <w:t>供应商</w:t>
      </w:r>
      <w:r>
        <w:rPr>
          <w:sz w:val="24"/>
          <w:szCs w:val="24"/>
        </w:rPr>
        <w:t>分别进行技术询问、澄清，有关要求和答复均现场进行。</w:t>
      </w:r>
    </w:p>
    <w:p w14:paraId="460E2A71">
      <w:pPr>
        <w:spacing w:line="440" w:lineRule="exact"/>
        <w:ind w:firstLine="480" w:firstLineChars="200"/>
        <w:rPr>
          <w:sz w:val="24"/>
          <w:szCs w:val="24"/>
        </w:rPr>
      </w:pPr>
      <w:r>
        <w:rPr>
          <w:rFonts w:hint="eastAsia"/>
          <w:sz w:val="24"/>
          <w:szCs w:val="24"/>
        </w:rPr>
        <w:t>2.5</w:t>
      </w:r>
      <w:r>
        <w:rPr>
          <w:sz w:val="24"/>
          <w:szCs w:val="24"/>
        </w:rPr>
        <w:t>谈判小组对供应商提交的澄清、说明有疑问的，可以要求供应商进一步澄清、说明。谈判小组要求供应商澄清、说明或者更正响应文件应当以书面形式提交。供应商的澄清、说明或者更正应当由法定代表人或其授权代表签字或者加盖公章。</w:t>
      </w:r>
    </w:p>
    <w:p w14:paraId="287F1D53">
      <w:pPr>
        <w:spacing w:line="440" w:lineRule="exact"/>
        <w:ind w:firstLine="480" w:firstLineChars="200"/>
        <w:rPr>
          <w:sz w:val="24"/>
          <w:szCs w:val="24"/>
        </w:rPr>
      </w:pPr>
      <w:r>
        <w:rPr>
          <w:sz w:val="24"/>
          <w:szCs w:val="24"/>
        </w:rPr>
        <w:t>2.</w:t>
      </w:r>
      <w:r>
        <w:rPr>
          <w:rFonts w:hint="eastAsia"/>
          <w:sz w:val="24"/>
          <w:szCs w:val="24"/>
        </w:rPr>
        <w:t>6</w:t>
      </w:r>
      <w:r>
        <w:rPr>
          <w:sz w:val="24"/>
          <w:szCs w:val="24"/>
        </w:rPr>
        <w:t>谈判小组根据供应商的报价及谈判情况，在保证每个供应商得到均等的机会的前提下</w:t>
      </w:r>
      <w:r>
        <w:rPr>
          <w:rFonts w:hint="eastAsia"/>
          <w:sz w:val="24"/>
          <w:szCs w:val="24"/>
        </w:rPr>
        <w:t>可</w:t>
      </w:r>
      <w:r>
        <w:rPr>
          <w:sz w:val="24"/>
          <w:szCs w:val="24"/>
        </w:rPr>
        <w:t>要求供应商进行多次报价。</w:t>
      </w:r>
    </w:p>
    <w:p w14:paraId="2F94BEB0">
      <w:pPr>
        <w:spacing w:line="440" w:lineRule="exact"/>
        <w:ind w:firstLine="480" w:firstLineChars="200"/>
        <w:rPr>
          <w:sz w:val="24"/>
          <w:szCs w:val="24"/>
        </w:rPr>
      </w:pPr>
      <w:r>
        <w:rPr>
          <w:sz w:val="24"/>
          <w:szCs w:val="24"/>
        </w:rPr>
        <w:t>2.</w:t>
      </w:r>
      <w:r>
        <w:rPr>
          <w:rFonts w:hint="eastAsia"/>
          <w:sz w:val="24"/>
          <w:szCs w:val="24"/>
        </w:rPr>
        <w:t>7</w:t>
      </w:r>
      <w:r>
        <w:rPr>
          <w:sz w:val="24"/>
          <w:szCs w:val="24"/>
        </w:rPr>
        <w:t>谈判结束后，谈判小组应要求所有供应商在规定时间内提交最终报价。最终报价是供应商响应文件的有效组成部分。</w:t>
      </w:r>
    </w:p>
    <w:p w14:paraId="78642EFD">
      <w:pPr>
        <w:spacing w:line="440" w:lineRule="exact"/>
        <w:ind w:firstLine="480" w:firstLineChars="200"/>
        <w:rPr>
          <w:sz w:val="24"/>
          <w:szCs w:val="24"/>
        </w:rPr>
      </w:pPr>
      <w:r>
        <w:rPr>
          <w:sz w:val="24"/>
          <w:szCs w:val="24"/>
        </w:rPr>
        <w:t>3.详细评审：详细评审包括商务</w:t>
      </w:r>
      <w:r>
        <w:rPr>
          <w:rFonts w:hint="eastAsia"/>
          <w:sz w:val="24"/>
          <w:szCs w:val="24"/>
        </w:rPr>
        <w:t>部分</w:t>
      </w:r>
      <w:r>
        <w:rPr>
          <w:sz w:val="24"/>
          <w:szCs w:val="24"/>
        </w:rPr>
        <w:t>、技术</w:t>
      </w:r>
      <w:r>
        <w:rPr>
          <w:rFonts w:hint="eastAsia"/>
          <w:sz w:val="24"/>
          <w:szCs w:val="24"/>
        </w:rPr>
        <w:t>部分</w:t>
      </w:r>
      <w:r>
        <w:rPr>
          <w:sz w:val="24"/>
          <w:szCs w:val="24"/>
        </w:rPr>
        <w:t>和最终报价</w:t>
      </w:r>
      <w:r>
        <w:rPr>
          <w:rFonts w:hint="eastAsia"/>
          <w:sz w:val="24"/>
          <w:szCs w:val="24"/>
        </w:rPr>
        <w:t>部分</w:t>
      </w:r>
      <w:r>
        <w:rPr>
          <w:sz w:val="24"/>
          <w:szCs w:val="24"/>
        </w:rPr>
        <w:t>评审。</w:t>
      </w:r>
    </w:p>
    <w:p w14:paraId="366BA3EF">
      <w:pPr>
        <w:spacing w:line="440" w:lineRule="exact"/>
        <w:ind w:firstLine="480" w:firstLineChars="200"/>
        <w:rPr>
          <w:sz w:val="24"/>
          <w:szCs w:val="24"/>
        </w:rPr>
      </w:pPr>
      <w:r>
        <w:rPr>
          <w:sz w:val="24"/>
          <w:szCs w:val="24"/>
        </w:rPr>
        <w:t>3.1商务</w:t>
      </w:r>
      <w:r>
        <w:rPr>
          <w:rFonts w:hint="eastAsia"/>
          <w:sz w:val="24"/>
          <w:szCs w:val="24"/>
        </w:rPr>
        <w:t>部分</w:t>
      </w:r>
      <w:r>
        <w:rPr>
          <w:sz w:val="24"/>
          <w:szCs w:val="24"/>
        </w:rPr>
        <w:t>评审，响应人综合实力比较，详见</w:t>
      </w:r>
      <w:r>
        <w:rPr>
          <w:rFonts w:hint="eastAsia"/>
          <w:sz w:val="24"/>
          <w:szCs w:val="24"/>
        </w:rPr>
        <w:t>“</w:t>
      </w:r>
      <w:r>
        <w:rPr>
          <w:sz w:val="24"/>
          <w:szCs w:val="24"/>
        </w:rPr>
        <w:t>附表1</w:t>
      </w:r>
      <w:r>
        <w:rPr>
          <w:rFonts w:hint="eastAsia"/>
          <w:sz w:val="24"/>
          <w:szCs w:val="24"/>
        </w:rPr>
        <w:t>：</w:t>
      </w:r>
      <w:r>
        <w:rPr>
          <w:sz w:val="24"/>
          <w:szCs w:val="24"/>
        </w:rPr>
        <w:t>商务</w:t>
      </w:r>
      <w:r>
        <w:rPr>
          <w:rFonts w:hint="eastAsia"/>
          <w:sz w:val="24"/>
          <w:szCs w:val="24"/>
        </w:rPr>
        <w:t>部分</w:t>
      </w:r>
      <w:r>
        <w:rPr>
          <w:sz w:val="24"/>
          <w:szCs w:val="24"/>
        </w:rPr>
        <w:t>评审表</w:t>
      </w:r>
      <w:r>
        <w:rPr>
          <w:rFonts w:hint="eastAsia"/>
          <w:sz w:val="24"/>
          <w:szCs w:val="24"/>
        </w:rPr>
        <w:t>”</w:t>
      </w:r>
      <w:r>
        <w:rPr>
          <w:sz w:val="24"/>
          <w:szCs w:val="24"/>
        </w:rPr>
        <w:t>。</w:t>
      </w:r>
    </w:p>
    <w:p w14:paraId="5A7CE3C3">
      <w:pPr>
        <w:spacing w:line="440" w:lineRule="exact"/>
        <w:ind w:firstLine="480" w:firstLineChars="200"/>
        <w:rPr>
          <w:sz w:val="24"/>
          <w:szCs w:val="24"/>
        </w:rPr>
      </w:pPr>
      <w:r>
        <w:rPr>
          <w:sz w:val="24"/>
          <w:szCs w:val="24"/>
        </w:rPr>
        <w:t>3.2技术评审，主要包括技术方案对比，详见</w:t>
      </w:r>
      <w:r>
        <w:rPr>
          <w:rFonts w:hint="eastAsia"/>
          <w:sz w:val="24"/>
          <w:szCs w:val="24"/>
        </w:rPr>
        <w:t>“</w:t>
      </w:r>
      <w:r>
        <w:rPr>
          <w:sz w:val="24"/>
          <w:szCs w:val="24"/>
        </w:rPr>
        <w:t>附表2</w:t>
      </w:r>
      <w:r>
        <w:rPr>
          <w:rFonts w:hint="eastAsia"/>
          <w:sz w:val="24"/>
          <w:szCs w:val="24"/>
        </w:rPr>
        <w:t>：</w:t>
      </w:r>
      <w:r>
        <w:rPr>
          <w:sz w:val="24"/>
          <w:szCs w:val="24"/>
        </w:rPr>
        <w:t>技术</w:t>
      </w:r>
      <w:r>
        <w:rPr>
          <w:rFonts w:hint="eastAsia"/>
          <w:sz w:val="24"/>
          <w:szCs w:val="24"/>
        </w:rPr>
        <w:t>部分</w:t>
      </w:r>
      <w:r>
        <w:rPr>
          <w:sz w:val="24"/>
          <w:szCs w:val="24"/>
        </w:rPr>
        <w:t>评审表</w:t>
      </w:r>
      <w:r>
        <w:rPr>
          <w:rFonts w:hint="eastAsia"/>
          <w:sz w:val="24"/>
          <w:szCs w:val="24"/>
        </w:rPr>
        <w:t>”</w:t>
      </w:r>
      <w:r>
        <w:rPr>
          <w:sz w:val="24"/>
          <w:szCs w:val="24"/>
        </w:rPr>
        <w:t>。</w:t>
      </w:r>
    </w:p>
    <w:p w14:paraId="043A84D0">
      <w:pPr>
        <w:spacing w:line="440" w:lineRule="exact"/>
        <w:ind w:firstLine="480" w:firstLineChars="200"/>
        <w:rPr>
          <w:sz w:val="24"/>
          <w:szCs w:val="24"/>
        </w:rPr>
      </w:pPr>
      <w:r>
        <w:rPr>
          <w:sz w:val="24"/>
          <w:szCs w:val="24"/>
        </w:rPr>
        <w:t>3.3价格评审，详见</w:t>
      </w:r>
      <w:r>
        <w:rPr>
          <w:rFonts w:hint="eastAsia"/>
          <w:sz w:val="24"/>
          <w:szCs w:val="24"/>
        </w:rPr>
        <w:t>“</w:t>
      </w:r>
      <w:r>
        <w:rPr>
          <w:sz w:val="24"/>
          <w:szCs w:val="24"/>
        </w:rPr>
        <w:t>附表3</w:t>
      </w:r>
      <w:r>
        <w:rPr>
          <w:rFonts w:hint="eastAsia"/>
          <w:sz w:val="24"/>
          <w:szCs w:val="24"/>
        </w:rPr>
        <w:t>：最终报价部分</w:t>
      </w:r>
      <w:r>
        <w:rPr>
          <w:sz w:val="24"/>
          <w:szCs w:val="24"/>
        </w:rPr>
        <w:t>评审</w:t>
      </w:r>
      <w:r>
        <w:rPr>
          <w:rFonts w:hint="eastAsia"/>
          <w:sz w:val="24"/>
          <w:szCs w:val="24"/>
        </w:rPr>
        <w:t>表”</w:t>
      </w:r>
      <w:r>
        <w:rPr>
          <w:sz w:val="24"/>
          <w:szCs w:val="24"/>
        </w:rPr>
        <w:t>。</w:t>
      </w:r>
    </w:p>
    <w:p w14:paraId="5405D24A">
      <w:pPr>
        <w:spacing w:line="440" w:lineRule="exact"/>
        <w:ind w:firstLine="480" w:firstLineChars="200"/>
        <w:rPr>
          <w:sz w:val="24"/>
          <w:szCs w:val="24"/>
        </w:rPr>
      </w:pPr>
      <w:bookmarkStart w:id="69" w:name="_Toc386046234"/>
      <w:bookmarkStart w:id="70" w:name="_Toc386358396"/>
      <w:r>
        <w:rPr>
          <w:sz w:val="24"/>
          <w:szCs w:val="24"/>
        </w:rPr>
        <w:t>综合得分按下面公式计算</w:t>
      </w:r>
      <w:bookmarkEnd w:id="69"/>
      <w:r>
        <w:rPr>
          <w:sz w:val="24"/>
          <w:szCs w:val="24"/>
        </w:rPr>
        <w:t>。</w:t>
      </w:r>
      <w:bookmarkEnd w:id="70"/>
    </w:p>
    <w:p w14:paraId="7E613998">
      <w:pPr>
        <w:spacing w:line="440" w:lineRule="exact"/>
        <w:ind w:firstLine="480" w:firstLineChars="200"/>
        <w:rPr>
          <w:sz w:val="24"/>
          <w:szCs w:val="24"/>
          <w:highlight w:val="none"/>
        </w:rPr>
      </w:pPr>
      <w:r>
        <w:rPr>
          <w:sz w:val="24"/>
          <w:szCs w:val="24"/>
          <w:highlight w:val="none"/>
        </w:rPr>
        <w:t>商务部分</w:t>
      </w:r>
      <w:r>
        <w:rPr>
          <w:rFonts w:hint="eastAsia"/>
          <w:sz w:val="24"/>
          <w:szCs w:val="24"/>
          <w:highlight w:val="none"/>
        </w:rPr>
        <w:t>A</w:t>
      </w:r>
      <w:r>
        <w:rPr>
          <w:sz w:val="24"/>
          <w:szCs w:val="24"/>
          <w:highlight w:val="none"/>
        </w:rPr>
        <w:t>：满分</w:t>
      </w:r>
      <w:r>
        <w:rPr>
          <w:rFonts w:hint="eastAsia"/>
          <w:sz w:val="24"/>
          <w:szCs w:val="24"/>
          <w:highlight w:val="none"/>
        </w:rPr>
        <w:t>100</w:t>
      </w:r>
      <w:r>
        <w:rPr>
          <w:sz w:val="24"/>
          <w:szCs w:val="24"/>
          <w:highlight w:val="none"/>
        </w:rPr>
        <w:t>分</w:t>
      </w:r>
      <w:r>
        <w:rPr>
          <w:rFonts w:hint="eastAsia"/>
          <w:sz w:val="24"/>
          <w:szCs w:val="24"/>
          <w:highlight w:val="none"/>
        </w:rPr>
        <w:t>，权重20%</w:t>
      </w:r>
      <w:r>
        <w:rPr>
          <w:sz w:val="24"/>
          <w:szCs w:val="24"/>
          <w:highlight w:val="none"/>
        </w:rPr>
        <w:t>；</w:t>
      </w:r>
    </w:p>
    <w:p w14:paraId="72EB7ED1">
      <w:pPr>
        <w:spacing w:line="440" w:lineRule="exact"/>
        <w:ind w:firstLine="480" w:firstLineChars="200"/>
        <w:rPr>
          <w:sz w:val="24"/>
          <w:szCs w:val="24"/>
          <w:highlight w:val="none"/>
        </w:rPr>
      </w:pPr>
      <w:r>
        <w:rPr>
          <w:sz w:val="24"/>
          <w:szCs w:val="24"/>
          <w:highlight w:val="none"/>
        </w:rPr>
        <w:t>技术部分</w:t>
      </w:r>
      <w:r>
        <w:rPr>
          <w:rFonts w:hint="eastAsia"/>
          <w:sz w:val="24"/>
          <w:szCs w:val="24"/>
          <w:highlight w:val="none"/>
        </w:rPr>
        <w:t>B</w:t>
      </w:r>
      <w:r>
        <w:rPr>
          <w:sz w:val="24"/>
          <w:szCs w:val="24"/>
          <w:highlight w:val="none"/>
        </w:rPr>
        <w:t>：满</w:t>
      </w:r>
      <w:r>
        <w:rPr>
          <w:rFonts w:hint="eastAsia"/>
          <w:sz w:val="24"/>
          <w:szCs w:val="24"/>
          <w:highlight w:val="none"/>
        </w:rPr>
        <w:t>分100</w:t>
      </w:r>
      <w:r>
        <w:rPr>
          <w:sz w:val="24"/>
          <w:szCs w:val="24"/>
          <w:highlight w:val="none"/>
        </w:rPr>
        <w:t>分</w:t>
      </w:r>
      <w:r>
        <w:rPr>
          <w:rFonts w:hint="eastAsia"/>
          <w:sz w:val="24"/>
          <w:szCs w:val="24"/>
          <w:highlight w:val="none"/>
        </w:rPr>
        <w:t>，权重65%</w:t>
      </w:r>
      <w:r>
        <w:rPr>
          <w:sz w:val="24"/>
          <w:szCs w:val="24"/>
          <w:highlight w:val="none"/>
        </w:rPr>
        <w:t>；</w:t>
      </w:r>
    </w:p>
    <w:p w14:paraId="4F6D08D8">
      <w:pPr>
        <w:spacing w:line="440" w:lineRule="exact"/>
        <w:ind w:firstLine="480" w:firstLineChars="200"/>
        <w:rPr>
          <w:sz w:val="24"/>
          <w:szCs w:val="24"/>
          <w:highlight w:val="none"/>
        </w:rPr>
      </w:pPr>
      <w:r>
        <w:rPr>
          <w:rFonts w:hint="eastAsia"/>
          <w:sz w:val="24"/>
          <w:szCs w:val="24"/>
          <w:highlight w:val="none"/>
        </w:rPr>
        <w:t>最终</w:t>
      </w:r>
      <w:r>
        <w:rPr>
          <w:sz w:val="24"/>
          <w:szCs w:val="24"/>
          <w:highlight w:val="none"/>
        </w:rPr>
        <w:t>报价</w:t>
      </w:r>
      <w:r>
        <w:rPr>
          <w:rFonts w:hint="eastAsia"/>
          <w:sz w:val="24"/>
          <w:szCs w:val="24"/>
          <w:highlight w:val="none"/>
        </w:rPr>
        <w:t>部分</w:t>
      </w:r>
      <w:r>
        <w:rPr>
          <w:sz w:val="24"/>
          <w:szCs w:val="24"/>
          <w:highlight w:val="none"/>
        </w:rPr>
        <w:t>C：满分</w:t>
      </w:r>
      <w:r>
        <w:rPr>
          <w:rFonts w:hint="eastAsia"/>
          <w:sz w:val="24"/>
          <w:szCs w:val="24"/>
          <w:highlight w:val="none"/>
        </w:rPr>
        <w:t>100</w:t>
      </w:r>
      <w:r>
        <w:rPr>
          <w:sz w:val="24"/>
          <w:szCs w:val="24"/>
          <w:highlight w:val="none"/>
        </w:rPr>
        <w:t>分</w:t>
      </w:r>
      <w:r>
        <w:rPr>
          <w:rFonts w:hint="eastAsia"/>
          <w:sz w:val="24"/>
          <w:szCs w:val="24"/>
          <w:highlight w:val="none"/>
        </w:rPr>
        <w:t>，权重15%</w:t>
      </w:r>
      <w:r>
        <w:rPr>
          <w:sz w:val="24"/>
          <w:szCs w:val="24"/>
          <w:highlight w:val="none"/>
        </w:rPr>
        <w:t>；</w:t>
      </w:r>
    </w:p>
    <w:p w14:paraId="24F9161F">
      <w:pPr>
        <w:spacing w:line="440" w:lineRule="exact"/>
        <w:ind w:firstLine="480" w:firstLineChars="200"/>
        <w:rPr>
          <w:sz w:val="24"/>
          <w:szCs w:val="24"/>
        </w:rPr>
      </w:pPr>
      <w:r>
        <w:rPr>
          <w:sz w:val="24"/>
          <w:szCs w:val="24"/>
        </w:rPr>
        <w:t>综合得分=A＋B＋C（满分为100分）</w:t>
      </w:r>
    </w:p>
    <w:p w14:paraId="02D259F7">
      <w:pPr>
        <w:spacing w:line="440" w:lineRule="exact"/>
        <w:ind w:firstLine="480" w:firstLineChars="200"/>
        <w:rPr>
          <w:sz w:val="24"/>
          <w:szCs w:val="24"/>
        </w:rPr>
      </w:pPr>
      <w:r>
        <w:rPr>
          <w:sz w:val="24"/>
          <w:szCs w:val="24"/>
        </w:rPr>
        <w:t>4.评审报告</w:t>
      </w:r>
    </w:p>
    <w:p w14:paraId="5AD1FCC5">
      <w:pPr>
        <w:spacing w:line="440" w:lineRule="exact"/>
        <w:ind w:firstLine="480" w:firstLineChars="200"/>
        <w:rPr>
          <w:sz w:val="24"/>
          <w:szCs w:val="24"/>
        </w:rPr>
      </w:pPr>
      <w:bookmarkStart w:id="71" w:name="_Toc36460144"/>
      <w:r>
        <w:rPr>
          <w:sz w:val="24"/>
          <w:szCs w:val="24"/>
        </w:rPr>
        <w:t>4.1在评审各阶段的结论，如评委有不同意见，按少数服从多数的原则得出最终评审结论。</w:t>
      </w:r>
    </w:p>
    <w:p w14:paraId="44DAF992">
      <w:pPr>
        <w:spacing w:line="440" w:lineRule="exact"/>
        <w:ind w:firstLine="480" w:firstLineChars="200"/>
        <w:rPr>
          <w:sz w:val="24"/>
          <w:szCs w:val="24"/>
        </w:rPr>
      </w:pPr>
      <w:r>
        <w:rPr>
          <w:sz w:val="24"/>
          <w:szCs w:val="24"/>
        </w:rPr>
        <w:t>4.2如果有效投标不足三个，谈判小组认为剩余有效投标具有竞争性的，则谈判继续。如果因有效投标不足三个使得投标明显缺乏竞争的，谈判小组可以建议采购人重新采购。</w:t>
      </w:r>
    </w:p>
    <w:p w14:paraId="1FA52504">
      <w:pPr>
        <w:spacing w:line="440" w:lineRule="exact"/>
        <w:ind w:firstLine="480" w:firstLineChars="200"/>
        <w:rPr>
          <w:sz w:val="24"/>
          <w:szCs w:val="24"/>
        </w:rPr>
      </w:pPr>
      <w:r>
        <w:rPr>
          <w:sz w:val="24"/>
          <w:szCs w:val="24"/>
        </w:rPr>
        <w:t>4.3谈判小组完成评审工作后，向采购人提出书面评审报告。如果谈判小组成员对评审报告有异议，可以书面方式阐述其不同意见和理由。谈判小组成员拒绝在评审报告上签字且不陈述其不同意见和理由的，视为同意评审报告，评标委员会应当对此做出书面说明，并记录在案。</w:t>
      </w:r>
    </w:p>
    <w:p w14:paraId="1D89CF2A">
      <w:pPr>
        <w:spacing w:line="360" w:lineRule="auto"/>
        <w:rPr>
          <w:b/>
          <w:sz w:val="24"/>
        </w:rPr>
      </w:pPr>
      <w:r>
        <w:rPr>
          <w:b/>
          <w:sz w:val="24"/>
        </w:rPr>
        <w:t>四、推荐成交供应商</w:t>
      </w:r>
      <w:bookmarkEnd w:id="71"/>
    </w:p>
    <w:p w14:paraId="4ADD4763">
      <w:pPr>
        <w:spacing w:line="440" w:lineRule="exact"/>
        <w:ind w:firstLine="480" w:firstLineChars="200"/>
        <w:rPr>
          <w:sz w:val="24"/>
          <w:szCs w:val="24"/>
        </w:rPr>
      </w:pPr>
      <w:r>
        <w:rPr>
          <w:sz w:val="24"/>
          <w:szCs w:val="24"/>
        </w:rPr>
        <w:t>谈判小组对各</w:t>
      </w:r>
      <w:r>
        <w:rPr>
          <w:rFonts w:hint="eastAsia"/>
          <w:sz w:val="24"/>
          <w:szCs w:val="24"/>
        </w:rPr>
        <w:t>供应商</w:t>
      </w:r>
      <w:r>
        <w:rPr>
          <w:sz w:val="24"/>
          <w:szCs w:val="24"/>
        </w:rPr>
        <w:t>技术、商务、价格进行了全面评审和评分，根据综合评分由高到低的顺序，推荐1至3名候选成交供应商。</w:t>
      </w:r>
    </w:p>
    <w:p w14:paraId="26088598">
      <w:pPr>
        <w:spacing w:line="440" w:lineRule="exact"/>
        <w:ind w:firstLine="480" w:firstLineChars="200"/>
        <w:rPr>
          <w:sz w:val="24"/>
          <w:szCs w:val="24"/>
        </w:rPr>
      </w:pPr>
      <w:r>
        <w:rPr>
          <w:sz w:val="24"/>
          <w:szCs w:val="24"/>
        </w:rPr>
        <w:t>附表1</w:t>
      </w:r>
      <w:r>
        <w:rPr>
          <w:rFonts w:hint="eastAsia"/>
          <w:sz w:val="24"/>
          <w:szCs w:val="24"/>
        </w:rPr>
        <w:t>：</w:t>
      </w:r>
      <w:r>
        <w:rPr>
          <w:sz w:val="24"/>
          <w:szCs w:val="24"/>
        </w:rPr>
        <w:t>商务</w:t>
      </w:r>
      <w:r>
        <w:rPr>
          <w:rFonts w:hint="eastAsia"/>
          <w:sz w:val="24"/>
          <w:szCs w:val="24"/>
        </w:rPr>
        <w:t>部分</w:t>
      </w:r>
      <w:r>
        <w:rPr>
          <w:sz w:val="24"/>
          <w:szCs w:val="24"/>
        </w:rPr>
        <w:t>评审表</w:t>
      </w:r>
    </w:p>
    <w:p w14:paraId="2FF9EFE3">
      <w:pPr>
        <w:spacing w:line="440" w:lineRule="exact"/>
        <w:ind w:firstLine="480" w:firstLineChars="200"/>
        <w:rPr>
          <w:sz w:val="24"/>
          <w:szCs w:val="24"/>
        </w:rPr>
      </w:pPr>
      <w:r>
        <w:rPr>
          <w:sz w:val="24"/>
          <w:szCs w:val="24"/>
        </w:rPr>
        <w:t>附表2</w:t>
      </w:r>
      <w:r>
        <w:rPr>
          <w:rFonts w:hint="eastAsia"/>
          <w:sz w:val="24"/>
          <w:szCs w:val="24"/>
        </w:rPr>
        <w:t>：</w:t>
      </w:r>
      <w:r>
        <w:rPr>
          <w:sz w:val="24"/>
          <w:szCs w:val="24"/>
        </w:rPr>
        <w:t>技术</w:t>
      </w:r>
      <w:r>
        <w:rPr>
          <w:rFonts w:hint="eastAsia"/>
          <w:sz w:val="24"/>
          <w:szCs w:val="24"/>
        </w:rPr>
        <w:t>部分</w:t>
      </w:r>
      <w:r>
        <w:rPr>
          <w:sz w:val="24"/>
          <w:szCs w:val="24"/>
        </w:rPr>
        <w:t>评审表</w:t>
      </w:r>
    </w:p>
    <w:p w14:paraId="22749EE0">
      <w:pPr>
        <w:spacing w:line="440" w:lineRule="exact"/>
        <w:ind w:firstLine="480" w:firstLineChars="200"/>
        <w:rPr>
          <w:sz w:val="24"/>
          <w:szCs w:val="24"/>
        </w:rPr>
      </w:pPr>
      <w:r>
        <w:rPr>
          <w:sz w:val="24"/>
          <w:szCs w:val="24"/>
        </w:rPr>
        <w:t>附表3</w:t>
      </w:r>
      <w:r>
        <w:rPr>
          <w:rFonts w:hint="eastAsia"/>
          <w:sz w:val="24"/>
          <w:szCs w:val="24"/>
        </w:rPr>
        <w:t>：最终报价部分</w:t>
      </w:r>
      <w:r>
        <w:rPr>
          <w:sz w:val="24"/>
          <w:szCs w:val="24"/>
        </w:rPr>
        <w:t>评审</w:t>
      </w:r>
      <w:r>
        <w:rPr>
          <w:rFonts w:hint="eastAsia"/>
          <w:sz w:val="24"/>
          <w:szCs w:val="24"/>
        </w:rPr>
        <w:t>表</w:t>
      </w:r>
    </w:p>
    <w:p w14:paraId="6EFFAED2">
      <w:pPr>
        <w:spacing w:line="440" w:lineRule="exact"/>
        <w:ind w:firstLine="420" w:firstLineChars="200"/>
      </w:pPr>
      <w:r>
        <w:br w:type="page"/>
      </w:r>
    </w:p>
    <w:p w14:paraId="61E29803">
      <w:pPr>
        <w:spacing w:line="360" w:lineRule="auto"/>
        <w:jc w:val="center"/>
        <w:rPr>
          <w:b/>
          <w:sz w:val="24"/>
        </w:rPr>
      </w:pPr>
      <w:r>
        <w:rPr>
          <w:b/>
          <w:sz w:val="24"/>
        </w:rPr>
        <w:t>附表</w:t>
      </w:r>
      <w:r>
        <w:rPr>
          <w:rFonts w:hint="eastAsia"/>
          <w:b/>
          <w:sz w:val="24"/>
        </w:rPr>
        <w:t>1：</w:t>
      </w:r>
      <w:r>
        <w:rPr>
          <w:b/>
          <w:sz w:val="24"/>
        </w:rPr>
        <w:t>商务</w:t>
      </w:r>
      <w:r>
        <w:rPr>
          <w:rFonts w:hint="eastAsia"/>
          <w:b/>
          <w:sz w:val="24"/>
        </w:rPr>
        <w:t>部分</w:t>
      </w:r>
      <w:r>
        <w:rPr>
          <w:b/>
          <w:sz w:val="24"/>
        </w:rPr>
        <w:t>评审表（满分：</w:t>
      </w:r>
      <w:r>
        <w:rPr>
          <w:rFonts w:hint="eastAsia"/>
          <w:b/>
          <w:sz w:val="24"/>
        </w:rPr>
        <w:t>100</w:t>
      </w:r>
      <w:r>
        <w:rPr>
          <w:b/>
          <w:sz w:val="24"/>
        </w:rPr>
        <w:t>分</w:t>
      </w:r>
      <w:r>
        <w:rPr>
          <w:rFonts w:hint="eastAsia"/>
          <w:b/>
          <w:sz w:val="24"/>
        </w:rPr>
        <w:t>，权重20%</w:t>
      </w:r>
      <w:r>
        <w:rPr>
          <w:b/>
          <w:sz w:val="24"/>
        </w:rPr>
        <w:t>）</w:t>
      </w:r>
    </w:p>
    <w:tbl>
      <w:tblPr>
        <w:tblStyle w:val="16"/>
        <w:tblpPr w:leftFromText="180" w:rightFromText="180" w:vertAnchor="text" w:horzAnchor="page" w:tblpXSpec="center" w:tblpY="425"/>
        <w:tblOverlap w:val="never"/>
        <w:tblW w:w="9279" w:type="dxa"/>
        <w:tblInd w:w="0" w:type="dxa"/>
        <w:tblLayout w:type="fixed"/>
        <w:tblCellMar>
          <w:top w:w="0" w:type="dxa"/>
          <w:left w:w="10" w:type="dxa"/>
          <w:bottom w:w="0" w:type="dxa"/>
          <w:right w:w="10" w:type="dxa"/>
        </w:tblCellMar>
      </w:tblPr>
      <w:tblGrid>
        <w:gridCol w:w="817"/>
        <w:gridCol w:w="2693"/>
        <w:gridCol w:w="993"/>
        <w:gridCol w:w="3962"/>
        <w:gridCol w:w="814"/>
      </w:tblGrid>
      <w:tr w14:paraId="728DF102">
        <w:tblPrEx>
          <w:tblCellMar>
            <w:top w:w="0" w:type="dxa"/>
            <w:left w:w="10" w:type="dxa"/>
            <w:bottom w:w="0" w:type="dxa"/>
            <w:right w:w="10" w:type="dxa"/>
          </w:tblCellMar>
        </w:tblPrEx>
        <w:trPr>
          <w:trHeight w:val="919" w:hRule="atLeast"/>
        </w:trPr>
        <w:tc>
          <w:tcPr>
            <w:tcW w:w="81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CEE9051">
            <w:pPr>
              <w:pStyle w:val="19"/>
              <w:jc w:val="center"/>
              <w:rPr>
                <w:rFonts w:ascii="Times New Roman" w:hAnsi="Times New Roman" w:eastAsiaTheme="majorEastAsia"/>
                <w:b/>
                <w:bCs/>
                <w:szCs w:val="21"/>
              </w:rPr>
            </w:pPr>
            <w:r>
              <w:rPr>
                <w:rFonts w:ascii="Times New Roman" w:hAnsi="Times New Roman" w:eastAsiaTheme="majorEastAsia"/>
                <w:b/>
                <w:bCs/>
                <w:szCs w:val="21"/>
              </w:rPr>
              <w:t>序号</w:t>
            </w:r>
          </w:p>
        </w:tc>
        <w:tc>
          <w:tcPr>
            <w:tcW w:w="26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7235C79">
            <w:pPr>
              <w:pStyle w:val="19"/>
              <w:jc w:val="center"/>
              <w:rPr>
                <w:rFonts w:ascii="Times New Roman" w:hAnsi="Times New Roman" w:eastAsiaTheme="majorEastAsia"/>
                <w:b/>
                <w:bCs/>
                <w:szCs w:val="21"/>
              </w:rPr>
            </w:pPr>
            <w:r>
              <w:rPr>
                <w:rFonts w:ascii="Times New Roman" w:hAnsi="Times New Roman" w:eastAsiaTheme="majorEastAsia"/>
                <w:b/>
                <w:bCs/>
                <w:szCs w:val="21"/>
              </w:rPr>
              <w:t>评价因素</w:t>
            </w:r>
          </w:p>
        </w:tc>
        <w:tc>
          <w:tcPr>
            <w:tcW w:w="9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29F8120">
            <w:pPr>
              <w:pStyle w:val="19"/>
              <w:jc w:val="center"/>
              <w:rPr>
                <w:rFonts w:ascii="Times New Roman" w:hAnsi="Times New Roman" w:eastAsiaTheme="majorEastAsia"/>
                <w:b/>
                <w:bCs/>
                <w:szCs w:val="21"/>
              </w:rPr>
            </w:pPr>
            <w:r>
              <w:rPr>
                <w:rFonts w:ascii="Times New Roman" w:hAnsi="Times New Roman" w:eastAsiaTheme="majorEastAsia"/>
                <w:b/>
                <w:bCs/>
                <w:szCs w:val="21"/>
              </w:rPr>
              <w:t>分值</w:t>
            </w:r>
          </w:p>
        </w:tc>
        <w:tc>
          <w:tcPr>
            <w:tcW w:w="3962" w:type="dxa"/>
            <w:tcBorders>
              <w:top w:val="single" w:color="000000" w:sz="4" w:space="0"/>
              <w:left w:val="single" w:color="000000" w:sz="4" w:space="0"/>
              <w:bottom w:val="single" w:color="000000" w:sz="4" w:space="0"/>
              <w:right w:val="single" w:color="auto" w:sz="4" w:space="0"/>
            </w:tcBorders>
            <w:tcMar>
              <w:top w:w="0" w:type="dxa"/>
              <w:left w:w="108" w:type="dxa"/>
              <w:bottom w:w="0" w:type="dxa"/>
              <w:right w:w="108" w:type="dxa"/>
            </w:tcMar>
            <w:vAlign w:val="center"/>
          </w:tcPr>
          <w:p w14:paraId="5C296325">
            <w:pPr>
              <w:pStyle w:val="19"/>
              <w:jc w:val="center"/>
              <w:rPr>
                <w:rFonts w:ascii="Times New Roman" w:hAnsi="Times New Roman" w:eastAsiaTheme="majorEastAsia"/>
                <w:b/>
                <w:bCs/>
                <w:szCs w:val="21"/>
              </w:rPr>
            </w:pPr>
            <w:r>
              <w:rPr>
                <w:rFonts w:ascii="Times New Roman" w:hAnsi="Times New Roman" w:eastAsiaTheme="majorEastAsia"/>
                <w:b/>
                <w:bCs/>
                <w:szCs w:val="21"/>
              </w:rPr>
              <w:t>评分标准</w:t>
            </w:r>
          </w:p>
        </w:tc>
        <w:tc>
          <w:tcPr>
            <w:tcW w:w="8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ACD56F6">
            <w:pPr>
              <w:pStyle w:val="19"/>
              <w:jc w:val="center"/>
              <w:rPr>
                <w:rFonts w:ascii="Times New Roman" w:hAnsi="Times New Roman" w:eastAsiaTheme="majorEastAsia"/>
                <w:b/>
                <w:bCs/>
                <w:szCs w:val="21"/>
              </w:rPr>
            </w:pPr>
            <w:r>
              <w:rPr>
                <w:rFonts w:ascii="Times New Roman" w:hAnsi="Times New Roman" w:eastAsiaTheme="majorEastAsia"/>
                <w:b/>
                <w:bCs/>
                <w:szCs w:val="21"/>
              </w:rPr>
              <w:t>得分</w:t>
            </w:r>
          </w:p>
        </w:tc>
      </w:tr>
      <w:tr w14:paraId="50B8844A">
        <w:tblPrEx>
          <w:tblCellMar>
            <w:top w:w="0" w:type="dxa"/>
            <w:left w:w="10" w:type="dxa"/>
            <w:bottom w:w="0" w:type="dxa"/>
            <w:right w:w="10" w:type="dxa"/>
          </w:tblCellMar>
        </w:tblPrEx>
        <w:trPr>
          <w:trHeight w:val="640" w:hRule="atLeast"/>
        </w:trPr>
        <w:tc>
          <w:tcPr>
            <w:tcW w:w="81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A63CB2B">
            <w:pPr>
              <w:pStyle w:val="19"/>
              <w:jc w:val="center"/>
              <w:rPr>
                <w:rFonts w:ascii="Times New Roman" w:hAnsi="Times New Roman"/>
                <w:kern w:val="0"/>
                <w:sz w:val="22"/>
              </w:rPr>
            </w:pPr>
            <w:r>
              <w:rPr>
                <w:rFonts w:ascii="Times New Roman" w:hAnsi="Times New Roman"/>
                <w:kern w:val="0"/>
                <w:sz w:val="22"/>
              </w:rPr>
              <w:t>1</w:t>
            </w:r>
          </w:p>
        </w:tc>
        <w:tc>
          <w:tcPr>
            <w:tcW w:w="26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1760AC2">
            <w:pPr>
              <w:pStyle w:val="19"/>
              <w:jc w:val="center"/>
              <w:rPr>
                <w:rFonts w:ascii="Times New Roman" w:hAnsi="Times New Roman"/>
                <w:kern w:val="0"/>
                <w:sz w:val="22"/>
              </w:rPr>
            </w:pPr>
            <w:r>
              <w:rPr>
                <w:rFonts w:ascii="Times New Roman" w:hAnsi="Times New Roman"/>
                <w:kern w:val="0"/>
                <w:sz w:val="22"/>
              </w:rPr>
              <w:t>业</w:t>
            </w:r>
            <w:r>
              <w:rPr>
                <w:rFonts w:hint="eastAsia" w:ascii="Times New Roman" w:hAnsi="Times New Roman"/>
                <w:kern w:val="0"/>
                <w:sz w:val="22"/>
              </w:rPr>
              <w:t xml:space="preserve">   </w:t>
            </w:r>
            <w:r>
              <w:rPr>
                <w:rFonts w:ascii="Times New Roman" w:hAnsi="Times New Roman"/>
                <w:kern w:val="0"/>
                <w:sz w:val="22"/>
              </w:rPr>
              <w:t>绩</w:t>
            </w:r>
          </w:p>
        </w:tc>
        <w:tc>
          <w:tcPr>
            <w:tcW w:w="9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887A205">
            <w:pPr>
              <w:pStyle w:val="19"/>
              <w:jc w:val="center"/>
              <w:rPr>
                <w:rFonts w:ascii="Times New Roman" w:hAnsi="Times New Roman"/>
                <w:kern w:val="0"/>
                <w:sz w:val="22"/>
              </w:rPr>
            </w:pPr>
            <w:r>
              <w:rPr>
                <w:rFonts w:hint="eastAsia" w:ascii="Times New Roman" w:hAnsi="Times New Roman"/>
                <w:kern w:val="0"/>
                <w:sz w:val="22"/>
                <w:lang w:val="en-US" w:eastAsia="zh-CN"/>
              </w:rPr>
              <w:t>5</w:t>
            </w:r>
            <w:r>
              <w:rPr>
                <w:rFonts w:hint="eastAsia" w:ascii="Times New Roman" w:hAnsi="Times New Roman"/>
                <w:kern w:val="0"/>
                <w:sz w:val="22"/>
              </w:rPr>
              <w:t>0</w:t>
            </w:r>
          </w:p>
        </w:tc>
        <w:tc>
          <w:tcPr>
            <w:tcW w:w="3962" w:type="dxa"/>
            <w:tcBorders>
              <w:top w:val="single" w:color="000000" w:sz="4" w:space="0"/>
              <w:left w:val="single" w:color="000000" w:sz="4" w:space="0"/>
              <w:bottom w:val="nil"/>
              <w:right w:val="single" w:color="auto" w:sz="4" w:space="0"/>
            </w:tcBorders>
            <w:tcMar>
              <w:top w:w="0" w:type="dxa"/>
              <w:left w:w="108" w:type="dxa"/>
              <w:bottom w:w="0" w:type="dxa"/>
              <w:right w:w="108" w:type="dxa"/>
            </w:tcMar>
          </w:tcPr>
          <w:p w14:paraId="665F893C">
            <w:pPr>
              <w:pStyle w:val="19"/>
              <w:jc w:val="left"/>
              <w:rPr>
                <w:rFonts w:ascii="Times New Roman" w:hAnsi="Times New Roman"/>
                <w:kern w:val="0"/>
                <w:sz w:val="22"/>
              </w:rPr>
            </w:pPr>
            <w:r>
              <w:rPr>
                <w:rFonts w:ascii="Times New Roman" w:hAnsi="Times New Roman"/>
                <w:kern w:val="0"/>
                <w:sz w:val="22"/>
              </w:rPr>
              <w:t>在满足基本资格要求业绩（</w:t>
            </w:r>
            <w:r>
              <w:rPr>
                <w:rFonts w:hint="eastAsia" w:ascii="Times New Roman" w:hAnsi="Times New Roman"/>
                <w:kern w:val="0"/>
                <w:sz w:val="22"/>
              </w:rPr>
              <w:t>2</w:t>
            </w:r>
            <w:r>
              <w:rPr>
                <w:rFonts w:ascii="Times New Roman" w:hAnsi="Times New Roman"/>
                <w:kern w:val="0"/>
                <w:sz w:val="22"/>
              </w:rPr>
              <w:t>个</w:t>
            </w:r>
            <w:r>
              <w:rPr>
                <w:rFonts w:hint="eastAsia" w:ascii="Times New Roman" w:hAnsi="Times New Roman"/>
                <w:kern w:val="0"/>
                <w:sz w:val="22"/>
              </w:rPr>
              <w:t>，0分</w:t>
            </w:r>
            <w:r>
              <w:rPr>
                <w:rFonts w:ascii="Times New Roman" w:hAnsi="Times New Roman"/>
                <w:kern w:val="0"/>
                <w:sz w:val="22"/>
              </w:rPr>
              <w:t>）基础上，每增加一项业绩加</w:t>
            </w:r>
            <w:r>
              <w:rPr>
                <w:rFonts w:hint="eastAsia" w:ascii="Times New Roman" w:hAnsi="Times New Roman"/>
                <w:kern w:val="0"/>
                <w:sz w:val="22"/>
                <w:lang w:val="en-US" w:eastAsia="zh-CN"/>
              </w:rPr>
              <w:t>10</w:t>
            </w:r>
            <w:r>
              <w:rPr>
                <w:rFonts w:ascii="Times New Roman" w:hAnsi="Times New Roman"/>
                <w:kern w:val="0"/>
                <w:sz w:val="22"/>
              </w:rPr>
              <w:t>分，最高加至</w:t>
            </w:r>
            <w:r>
              <w:rPr>
                <w:rFonts w:hint="eastAsia" w:ascii="Times New Roman" w:hAnsi="Times New Roman"/>
                <w:kern w:val="0"/>
                <w:sz w:val="22"/>
                <w:lang w:val="en-US" w:eastAsia="zh-CN"/>
              </w:rPr>
              <w:t>5</w:t>
            </w:r>
            <w:r>
              <w:rPr>
                <w:rFonts w:hint="eastAsia" w:ascii="Times New Roman" w:hAnsi="Times New Roman"/>
                <w:kern w:val="0"/>
                <w:sz w:val="22"/>
              </w:rPr>
              <w:t>0</w:t>
            </w:r>
            <w:r>
              <w:rPr>
                <w:rFonts w:ascii="Times New Roman" w:hAnsi="Times New Roman"/>
                <w:kern w:val="0"/>
                <w:sz w:val="22"/>
              </w:rPr>
              <w:t>分。</w:t>
            </w:r>
          </w:p>
        </w:tc>
        <w:tc>
          <w:tcPr>
            <w:tcW w:w="8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A20A074">
            <w:pPr>
              <w:pStyle w:val="19"/>
              <w:jc w:val="center"/>
              <w:rPr>
                <w:rFonts w:ascii="Times New Roman" w:hAnsi="Times New Roman" w:eastAsiaTheme="majorEastAsia"/>
                <w:szCs w:val="21"/>
              </w:rPr>
            </w:pPr>
          </w:p>
        </w:tc>
      </w:tr>
      <w:tr w14:paraId="17F909C4">
        <w:tblPrEx>
          <w:tblCellMar>
            <w:top w:w="0" w:type="dxa"/>
            <w:left w:w="10" w:type="dxa"/>
            <w:bottom w:w="0" w:type="dxa"/>
            <w:right w:w="10" w:type="dxa"/>
          </w:tblCellMar>
        </w:tblPrEx>
        <w:trPr>
          <w:trHeight w:val="978" w:hRule="atLeast"/>
        </w:trPr>
        <w:tc>
          <w:tcPr>
            <w:tcW w:w="817" w:type="dxa"/>
            <w:tcBorders>
              <w:top w:val="single" w:color="auto" w:sz="4" w:space="0"/>
              <w:left w:val="single" w:color="000000" w:sz="4" w:space="0"/>
              <w:bottom w:val="single" w:color="auto" w:sz="4" w:space="0"/>
              <w:right w:val="single" w:color="000000" w:sz="4" w:space="0"/>
            </w:tcBorders>
            <w:tcMar>
              <w:top w:w="0" w:type="dxa"/>
              <w:left w:w="108" w:type="dxa"/>
              <w:bottom w:w="0" w:type="dxa"/>
              <w:right w:w="108" w:type="dxa"/>
            </w:tcMar>
            <w:vAlign w:val="center"/>
          </w:tcPr>
          <w:p w14:paraId="51B7F85A">
            <w:pPr>
              <w:pStyle w:val="19"/>
              <w:jc w:val="center"/>
              <w:rPr>
                <w:rFonts w:ascii="Times New Roman" w:hAnsi="Times New Roman"/>
                <w:kern w:val="0"/>
                <w:sz w:val="22"/>
              </w:rPr>
            </w:pPr>
            <w:r>
              <w:rPr>
                <w:rFonts w:ascii="Times New Roman" w:hAnsi="Times New Roman"/>
                <w:kern w:val="0"/>
                <w:sz w:val="22"/>
              </w:rPr>
              <w:t>2</w:t>
            </w:r>
          </w:p>
        </w:tc>
        <w:tc>
          <w:tcPr>
            <w:tcW w:w="2693" w:type="dxa"/>
            <w:tcBorders>
              <w:top w:val="single" w:color="auto" w:sz="4" w:space="0"/>
              <w:left w:val="single" w:color="000000" w:sz="4" w:space="0"/>
              <w:bottom w:val="single" w:color="auto" w:sz="4" w:space="0"/>
              <w:right w:val="single" w:color="000000" w:sz="4" w:space="0"/>
            </w:tcBorders>
            <w:tcMar>
              <w:top w:w="0" w:type="dxa"/>
              <w:left w:w="108" w:type="dxa"/>
              <w:bottom w:w="0" w:type="dxa"/>
              <w:right w:w="108" w:type="dxa"/>
            </w:tcMar>
            <w:vAlign w:val="center"/>
          </w:tcPr>
          <w:p w14:paraId="19BF7D00">
            <w:pPr>
              <w:pStyle w:val="19"/>
              <w:jc w:val="center"/>
              <w:rPr>
                <w:rFonts w:ascii="Times New Roman" w:hAnsi="Times New Roman"/>
                <w:kern w:val="0"/>
                <w:sz w:val="22"/>
              </w:rPr>
            </w:pPr>
            <w:r>
              <w:rPr>
                <w:rFonts w:ascii="Times New Roman" w:hAnsi="Times New Roman"/>
                <w:kern w:val="0"/>
                <w:sz w:val="22"/>
              </w:rPr>
              <w:t>综合实力</w:t>
            </w:r>
          </w:p>
        </w:tc>
        <w:tc>
          <w:tcPr>
            <w:tcW w:w="993" w:type="dxa"/>
            <w:tcBorders>
              <w:top w:val="single" w:color="auto" w:sz="4" w:space="0"/>
              <w:left w:val="single" w:color="000000" w:sz="4" w:space="0"/>
              <w:bottom w:val="single" w:color="auto" w:sz="4" w:space="0"/>
              <w:right w:val="single" w:color="000000" w:sz="4" w:space="0"/>
            </w:tcBorders>
            <w:tcMar>
              <w:top w:w="0" w:type="dxa"/>
              <w:left w:w="108" w:type="dxa"/>
              <w:bottom w:w="0" w:type="dxa"/>
              <w:right w:w="108" w:type="dxa"/>
            </w:tcMar>
            <w:vAlign w:val="center"/>
          </w:tcPr>
          <w:p w14:paraId="622B167B">
            <w:pPr>
              <w:pStyle w:val="19"/>
              <w:jc w:val="center"/>
              <w:rPr>
                <w:rFonts w:ascii="Times New Roman" w:hAnsi="Times New Roman"/>
                <w:kern w:val="0"/>
                <w:sz w:val="22"/>
              </w:rPr>
            </w:pPr>
            <w:r>
              <w:rPr>
                <w:rFonts w:hint="eastAsia" w:ascii="Times New Roman" w:hAnsi="Times New Roman"/>
                <w:kern w:val="0"/>
                <w:sz w:val="22"/>
                <w:lang w:val="en-US" w:eastAsia="zh-CN"/>
              </w:rPr>
              <w:t>5</w:t>
            </w:r>
            <w:r>
              <w:rPr>
                <w:rFonts w:hint="eastAsia" w:ascii="Times New Roman" w:hAnsi="Times New Roman"/>
                <w:kern w:val="0"/>
                <w:sz w:val="22"/>
              </w:rPr>
              <w:t>0</w:t>
            </w:r>
          </w:p>
        </w:tc>
        <w:tc>
          <w:tcPr>
            <w:tcW w:w="3962" w:type="dxa"/>
            <w:tcBorders>
              <w:top w:val="single" w:color="auto" w:sz="4" w:space="0"/>
              <w:left w:val="single" w:color="000000" w:sz="4" w:space="0"/>
              <w:bottom w:val="single" w:color="auto" w:sz="4" w:space="0"/>
              <w:right w:val="single" w:color="auto" w:sz="4" w:space="0"/>
            </w:tcBorders>
            <w:tcMar>
              <w:top w:w="0" w:type="dxa"/>
              <w:left w:w="108" w:type="dxa"/>
              <w:bottom w:w="0" w:type="dxa"/>
              <w:right w:w="108" w:type="dxa"/>
            </w:tcMar>
            <w:vAlign w:val="center"/>
          </w:tcPr>
          <w:p w14:paraId="2A0A5057">
            <w:pPr>
              <w:pStyle w:val="19"/>
              <w:jc w:val="left"/>
              <w:rPr>
                <w:rFonts w:ascii="Times New Roman" w:hAnsi="Times New Roman"/>
                <w:kern w:val="0"/>
                <w:sz w:val="22"/>
              </w:rPr>
            </w:pPr>
            <w:r>
              <w:rPr>
                <w:rFonts w:ascii="Times New Roman" w:hAnsi="Times New Roman"/>
                <w:kern w:val="0"/>
                <w:sz w:val="22"/>
              </w:rPr>
              <w:t>根据谈判申请人成立年限、规模、</w:t>
            </w:r>
            <w:r>
              <w:rPr>
                <w:rFonts w:hint="eastAsia" w:ascii="Times New Roman" w:hAnsi="Times New Roman"/>
                <w:kern w:val="0"/>
                <w:sz w:val="22"/>
              </w:rPr>
              <w:t>评估</w:t>
            </w:r>
            <w:r>
              <w:rPr>
                <w:rFonts w:ascii="Times New Roman" w:hAnsi="Times New Roman"/>
                <w:kern w:val="0"/>
                <w:sz w:val="22"/>
              </w:rPr>
              <w:t>经验等综合实力进行评审。综合实力横向对比评价最优计</w:t>
            </w:r>
            <w:r>
              <w:rPr>
                <w:rFonts w:hint="eastAsia" w:ascii="Times New Roman" w:hAnsi="Times New Roman"/>
                <w:kern w:val="0"/>
                <w:sz w:val="22"/>
                <w:lang w:val="en-US" w:eastAsia="zh-CN"/>
              </w:rPr>
              <w:t>30</w:t>
            </w:r>
            <w:r>
              <w:rPr>
                <w:rFonts w:hint="eastAsia" w:ascii="Times New Roman" w:hAnsi="Times New Roman"/>
                <w:kern w:val="0"/>
                <w:sz w:val="22"/>
              </w:rPr>
              <w:t>-</w:t>
            </w:r>
            <w:r>
              <w:rPr>
                <w:rFonts w:hint="eastAsia" w:ascii="Times New Roman" w:hAnsi="Times New Roman"/>
                <w:kern w:val="0"/>
                <w:sz w:val="22"/>
                <w:lang w:val="en-US" w:eastAsia="zh-CN"/>
              </w:rPr>
              <w:t>50</w:t>
            </w:r>
            <w:r>
              <w:rPr>
                <w:rFonts w:ascii="Times New Roman" w:hAnsi="Times New Roman"/>
                <w:kern w:val="0"/>
                <w:sz w:val="22"/>
              </w:rPr>
              <w:t>分，综合实力横向对比评价一般计</w:t>
            </w:r>
            <w:r>
              <w:rPr>
                <w:rFonts w:hint="eastAsia" w:ascii="Times New Roman" w:hAnsi="Times New Roman"/>
                <w:kern w:val="0"/>
                <w:sz w:val="22"/>
                <w:lang w:val="en-US" w:eastAsia="zh-CN"/>
              </w:rPr>
              <w:t>15</w:t>
            </w:r>
            <w:r>
              <w:rPr>
                <w:rFonts w:ascii="Times New Roman" w:hAnsi="Times New Roman"/>
                <w:kern w:val="0"/>
                <w:sz w:val="22"/>
              </w:rPr>
              <w:t>-</w:t>
            </w:r>
            <w:r>
              <w:rPr>
                <w:rFonts w:hint="eastAsia" w:ascii="Times New Roman" w:hAnsi="Times New Roman"/>
                <w:kern w:val="0"/>
                <w:sz w:val="22"/>
                <w:lang w:val="en-US" w:eastAsia="zh-CN"/>
              </w:rPr>
              <w:t>29</w:t>
            </w:r>
            <w:r>
              <w:rPr>
                <w:rFonts w:ascii="Times New Roman" w:hAnsi="Times New Roman"/>
                <w:kern w:val="0"/>
                <w:sz w:val="22"/>
              </w:rPr>
              <w:t>分，综合实力横向对比评价较差计</w:t>
            </w:r>
            <w:r>
              <w:rPr>
                <w:rFonts w:hint="eastAsia" w:ascii="Times New Roman" w:hAnsi="Times New Roman"/>
                <w:kern w:val="0"/>
                <w:sz w:val="22"/>
              </w:rPr>
              <w:t>0-</w:t>
            </w:r>
            <w:r>
              <w:rPr>
                <w:rFonts w:hint="eastAsia" w:ascii="Times New Roman" w:hAnsi="Times New Roman"/>
                <w:kern w:val="0"/>
                <w:sz w:val="22"/>
                <w:lang w:val="en-US" w:eastAsia="zh-CN"/>
              </w:rPr>
              <w:t>14</w:t>
            </w:r>
            <w:r>
              <w:rPr>
                <w:rFonts w:ascii="Times New Roman" w:hAnsi="Times New Roman"/>
                <w:kern w:val="0"/>
                <w:sz w:val="22"/>
              </w:rPr>
              <w:t>分。</w:t>
            </w:r>
          </w:p>
        </w:tc>
        <w:tc>
          <w:tcPr>
            <w:tcW w:w="814" w:type="dxa"/>
            <w:tcBorders>
              <w:top w:val="single" w:color="auto" w:sz="4" w:space="0"/>
              <w:left w:val="single" w:color="000000" w:sz="4" w:space="0"/>
              <w:bottom w:val="single" w:color="auto" w:sz="4" w:space="0"/>
              <w:right w:val="single" w:color="000000" w:sz="4" w:space="0"/>
            </w:tcBorders>
            <w:tcMar>
              <w:top w:w="0" w:type="dxa"/>
              <w:left w:w="108" w:type="dxa"/>
              <w:bottom w:w="0" w:type="dxa"/>
              <w:right w:w="108" w:type="dxa"/>
            </w:tcMar>
            <w:vAlign w:val="center"/>
          </w:tcPr>
          <w:p w14:paraId="68B8E368">
            <w:pPr>
              <w:pStyle w:val="19"/>
              <w:jc w:val="center"/>
              <w:rPr>
                <w:rFonts w:ascii="Times New Roman" w:hAnsi="Times New Roman" w:eastAsiaTheme="majorEastAsia"/>
                <w:szCs w:val="21"/>
              </w:rPr>
            </w:pPr>
          </w:p>
        </w:tc>
      </w:tr>
      <w:tr w14:paraId="1A90CD54">
        <w:tblPrEx>
          <w:tblCellMar>
            <w:top w:w="0" w:type="dxa"/>
            <w:left w:w="10" w:type="dxa"/>
            <w:bottom w:w="0" w:type="dxa"/>
            <w:right w:w="10" w:type="dxa"/>
          </w:tblCellMar>
        </w:tblPrEx>
        <w:trPr>
          <w:trHeight w:val="1360" w:hRule="atLeast"/>
        </w:trPr>
        <w:tc>
          <w:tcPr>
            <w:tcW w:w="3510" w:type="dxa"/>
            <w:gridSpan w:val="2"/>
            <w:tcBorders>
              <w:top w:val="single" w:color="000000" w:sz="4" w:space="0"/>
              <w:left w:val="single" w:color="000000" w:sz="4" w:space="0"/>
              <w:bottom w:val="single" w:color="auto" w:sz="4" w:space="0"/>
              <w:right w:val="single" w:color="000000" w:sz="4" w:space="0"/>
            </w:tcBorders>
            <w:tcMar>
              <w:top w:w="0" w:type="dxa"/>
              <w:left w:w="108" w:type="dxa"/>
              <w:bottom w:w="0" w:type="dxa"/>
              <w:right w:w="108" w:type="dxa"/>
            </w:tcMar>
            <w:vAlign w:val="center"/>
          </w:tcPr>
          <w:p w14:paraId="47F856C8">
            <w:pPr>
              <w:pStyle w:val="19"/>
              <w:jc w:val="center"/>
              <w:rPr>
                <w:rFonts w:ascii="Times New Roman" w:hAnsi="Times New Roman"/>
                <w:kern w:val="0"/>
                <w:sz w:val="22"/>
              </w:rPr>
            </w:pPr>
            <w:r>
              <w:rPr>
                <w:rFonts w:ascii="Times New Roman" w:hAnsi="Times New Roman"/>
                <w:kern w:val="0"/>
                <w:sz w:val="22"/>
              </w:rPr>
              <w:t>总计</w:t>
            </w:r>
          </w:p>
        </w:tc>
        <w:tc>
          <w:tcPr>
            <w:tcW w:w="993" w:type="dxa"/>
            <w:tcBorders>
              <w:top w:val="single" w:color="000000" w:sz="4" w:space="0"/>
              <w:left w:val="single" w:color="000000" w:sz="4" w:space="0"/>
              <w:bottom w:val="single" w:color="auto" w:sz="4" w:space="0"/>
              <w:right w:val="single" w:color="000000" w:sz="4" w:space="0"/>
            </w:tcBorders>
            <w:tcMar>
              <w:top w:w="0" w:type="dxa"/>
              <w:left w:w="108" w:type="dxa"/>
              <w:bottom w:w="0" w:type="dxa"/>
              <w:right w:w="108" w:type="dxa"/>
            </w:tcMar>
            <w:vAlign w:val="center"/>
          </w:tcPr>
          <w:p w14:paraId="1D260170">
            <w:pPr>
              <w:pStyle w:val="19"/>
              <w:jc w:val="center"/>
              <w:rPr>
                <w:rFonts w:ascii="Times New Roman" w:hAnsi="Times New Roman"/>
                <w:kern w:val="0"/>
                <w:sz w:val="22"/>
              </w:rPr>
            </w:pPr>
            <w:r>
              <w:rPr>
                <w:rFonts w:hint="eastAsia" w:ascii="Times New Roman" w:hAnsi="Times New Roman"/>
                <w:kern w:val="0"/>
                <w:sz w:val="22"/>
              </w:rPr>
              <w:t>100</w:t>
            </w:r>
          </w:p>
        </w:tc>
        <w:tc>
          <w:tcPr>
            <w:tcW w:w="3962" w:type="dxa"/>
            <w:tcBorders>
              <w:top w:val="single" w:color="000000" w:sz="4" w:space="0"/>
              <w:left w:val="single" w:color="000000" w:sz="4" w:space="0"/>
              <w:bottom w:val="single" w:color="auto" w:sz="4" w:space="0"/>
              <w:right w:val="single" w:color="auto" w:sz="4" w:space="0"/>
            </w:tcBorders>
            <w:tcMar>
              <w:top w:w="0" w:type="dxa"/>
              <w:left w:w="108" w:type="dxa"/>
              <w:bottom w:w="0" w:type="dxa"/>
              <w:right w:w="108" w:type="dxa"/>
            </w:tcMar>
            <w:vAlign w:val="center"/>
          </w:tcPr>
          <w:p w14:paraId="5611E3CD">
            <w:pPr>
              <w:pStyle w:val="19"/>
              <w:jc w:val="left"/>
              <w:rPr>
                <w:rFonts w:ascii="Times New Roman" w:hAnsi="Times New Roman" w:eastAsia="方正仿宋_GBK"/>
                <w:szCs w:val="21"/>
              </w:rPr>
            </w:pPr>
          </w:p>
        </w:tc>
        <w:tc>
          <w:tcPr>
            <w:tcW w:w="814" w:type="dxa"/>
            <w:tcBorders>
              <w:top w:val="single" w:color="000000" w:sz="4" w:space="0"/>
              <w:left w:val="single" w:color="000000" w:sz="4" w:space="0"/>
              <w:bottom w:val="single" w:color="auto" w:sz="4" w:space="0"/>
              <w:right w:val="single" w:color="000000" w:sz="4" w:space="0"/>
            </w:tcBorders>
            <w:tcMar>
              <w:top w:w="0" w:type="dxa"/>
              <w:left w:w="108" w:type="dxa"/>
              <w:bottom w:w="0" w:type="dxa"/>
              <w:right w:w="108" w:type="dxa"/>
            </w:tcMar>
            <w:vAlign w:val="center"/>
          </w:tcPr>
          <w:p w14:paraId="075D1F92">
            <w:pPr>
              <w:pStyle w:val="19"/>
              <w:jc w:val="center"/>
              <w:rPr>
                <w:rFonts w:ascii="Times New Roman" w:hAnsi="Times New Roman" w:eastAsiaTheme="majorEastAsia"/>
                <w:szCs w:val="21"/>
              </w:rPr>
            </w:pPr>
          </w:p>
        </w:tc>
      </w:tr>
    </w:tbl>
    <w:p w14:paraId="4021C637">
      <w:pPr>
        <w:widowControl/>
        <w:jc w:val="left"/>
        <w:rPr>
          <w:rFonts w:eastAsiaTheme="minorEastAsia"/>
          <w:b/>
          <w:bCs/>
          <w:sz w:val="32"/>
          <w:szCs w:val="32"/>
        </w:rPr>
        <w:sectPr>
          <w:pgSz w:w="11906" w:h="16838"/>
          <w:pgMar w:top="2098" w:right="1474" w:bottom="1701" w:left="1588" w:header="851" w:footer="850" w:gutter="0"/>
          <w:cols w:space="720" w:num="1"/>
          <w:docGrid w:type="lines" w:linePitch="312" w:charSpace="0"/>
        </w:sectPr>
      </w:pPr>
    </w:p>
    <w:p w14:paraId="6ABDF662">
      <w:pPr>
        <w:spacing w:line="360" w:lineRule="auto"/>
        <w:jc w:val="center"/>
      </w:pPr>
      <w:r>
        <w:rPr>
          <w:b/>
          <w:sz w:val="24"/>
        </w:rPr>
        <w:t>附表</w:t>
      </w:r>
      <w:r>
        <w:rPr>
          <w:rFonts w:hint="eastAsia"/>
          <w:b/>
          <w:sz w:val="24"/>
        </w:rPr>
        <w:t>2：技术部分评审表</w:t>
      </w:r>
      <w:r>
        <w:rPr>
          <w:b/>
          <w:sz w:val="24"/>
        </w:rPr>
        <w:t>（满分：</w:t>
      </w:r>
      <w:r>
        <w:rPr>
          <w:rFonts w:hint="eastAsia"/>
          <w:b/>
          <w:sz w:val="24"/>
        </w:rPr>
        <w:t>100</w:t>
      </w:r>
      <w:r>
        <w:rPr>
          <w:b/>
          <w:sz w:val="24"/>
        </w:rPr>
        <w:t>分</w:t>
      </w:r>
      <w:r>
        <w:rPr>
          <w:rFonts w:hint="eastAsia"/>
          <w:b/>
          <w:sz w:val="24"/>
        </w:rPr>
        <w:t>，权重65%</w:t>
      </w:r>
      <w:r>
        <w:rPr>
          <w:b/>
          <w:sz w:val="24"/>
        </w:rPr>
        <w:t>）</w:t>
      </w:r>
    </w:p>
    <w:tbl>
      <w:tblPr>
        <w:tblStyle w:val="16"/>
        <w:tblpPr w:leftFromText="180" w:rightFromText="180" w:vertAnchor="text" w:horzAnchor="page" w:tblpXSpec="center" w:tblpY="425"/>
        <w:tblOverlap w:val="never"/>
        <w:tblW w:w="9090" w:type="dxa"/>
        <w:tblInd w:w="0" w:type="dxa"/>
        <w:tblLayout w:type="fixed"/>
        <w:tblCellMar>
          <w:top w:w="0" w:type="dxa"/>
          <w:left w:w="10" w:type="dxa"/>
          <w:bottom w:w="0" w:type="dxa"/>
          <w:right w:w="10" w:type="dxa"/>
        </w:tblCellMar>
      </w:tblPr>
      <w:tblGrid>
        <w:gridCol w:w="789"/>
        <w:gridCol w:w="1815"/>
        <w:gridCol w:w="700"/>
        <w:gridCol w:w="4972"/>
        <w:gridCol w:w="814"/>
      </w:tblGrid>
      <w:tr w14:paraId="508399EF">
        <w:tblPrEx>
          <w:tblCellMar>
            <w:top w:w="0" w:type="dxa"/>
            <w:left w:w="10" w:type="dxa"/>
            <w:bottom w:w="0" w:type="dxa"/>
            <w:right w:w="10" w:type="dxa"/>
          </w:tblCellMar>
        </w:tblPrEx>
        <w:trPr>
          <w:trHeight w:val="919" w:hRule="atLeast"/>
        </w:trPr>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4A1F59B">
            <w:pPr>
              <w:pStyle w:val="19"/>
              <w:jc w:val="center"/>
              <w:rPr>
                <w:rFonts w:ascii="Times New Roman" w:hAnsi="Times New Roman" w:eastAsiaTheme="majorEastAsia"/>
                <w:b/>
                <w:bCs/>
                <w:szCs w:val="21"/>
              </w:rPr>
            </w:pPr>
            <w:r>
              <w:rPr>
                <w:rFonts w:ascii="Times New Roman" w:hAnsi="Times New Roman" w:eastAsiaTheme="majorEastAsia"/>
                <w:b/>
                <w:bCs/>
                <w:szCs w:val="21"/>
              </w:rPr>
              <w:t>序号</w:t>
            </w:r>
          </w:p>
        </w:tc>
        <w:tc>
          <w:tcPr>
            <w:tcW w:w="181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457F348">
            <w:pPr>
              <w:pStyle w:val="19"/>
              <w:jc w:val="center"/>
              <w:rPr>
                <w:rFonts w:ascii="Times New Roman" w:hAnsi="Times New Roman" w:eastAsiaTheme="majorEastAsia"/>
                <w:b/>
                <w:bCs/>
                <w:szCs w:val="21"/>
              </w:rPr>
            </w:pPr>
            <w:r>
              <w:rPr>
                <w:rFonts w:ascii="Times New Roman" w:hAnsi="Times New Roman" w:eastAsiaTheme="majorEastAsia"/>
                <w:b/>
                <w:bCs/>
                <w:szCs w:val="21"/>
              </w:rPr>
              <w:t>评价因素</w:t>
            </w:r>
          </w:p>
        </w:tc>
        <w:tc>
          <w:tcPr>
            <w:tcW w:w="70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D1CDEEE">
            <w:pPr>
              <w:pStyle w:val="19"/>
              <w:jc w:val="center"/>
              <w:rPr>
                <w:rFonts w:ascii="Times New Roman" w:hAnsi="Times New Roman" w:eastAsiaTheme="majorEastAsia"/>
                <w:b/>
                <w:bCs/>
                <w:szCs w:val="21"/>
              </w:rPr>
            </w:pPr>
            <w:r>
              <w:rPr>
                <w:rFonts w:ascii="Times New Roman" w:hAnsi="Times New Roman" w:eastAsiaTheme="majorEastAsia"/>
                <w:b/>
                <w:bCs/>
                <w:szCs w:val="21"/>
              </w:rPr>
              <w:t>分值</w:t>
            </w:r>
          </w:p>
        </w:tc>
        <w:tc>
          <w:tcPr>
            <w:tcW w:w="4972" w:type="dxa"/>
            <w:tcBorders>
              <w:top w:val="single" w:color="000000" w:sz="4" w:space="0"/>
              <w:left w:val="single" w:color="000000" w:sz="4" w:space="0"/>
              <w:bottom w:val="single" w:color="000000" w:sz="4" w:space="0"/>
              <w:right w:val="single" w:color="auto" w:sz="4" w:space="0"/>
            </w:tcBorders>
            <w:tcMar>
              <w:top w:w="0" w:type="dxa"/>
              <w:left w:w="108" w:type="dxa"/>
              <w:bottom w:w="0" w:type="dxa"/>
              <w:right w:w="108" w:type="dxa"/>
            </w:tcMar>
            <w:vAlign w:val="center"/>
          </w:tcPr>
          <w:p w14:paraId="37A13F21">
            <w:pPr>
              <w:pStyle w:val="19"/>
              <w:jc w:val="center"/>
              <w:rPr>
                <w:rFonts w:ascii="Times New Roman" w:hAnsi="Times New Roman" w:eastAsiaTheme="majorEastAsia"/>
                <w:b/>
                <w:bCs/>
                <w:szCs w:val="21"/>
              </w:rPr>
            </w:pPr>
            <w:r>
              <w:rPr>
                <w:rFonts w:ascii="Times New Roman" w:hAnsi="Times New Roman" w:eastAsiaTheme="majorEastAsia"/>
                <w:b/>
                <w:bCs/>
                <w:szCs w:val="21"/>
              </w:rPr>
              <w:t>评分标准</w:t>
            </w:r>
          </w:p>
        </w:tc>
        <w:tc>
          <w:tcPr>
            <w:tcW w:w="8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FFFB9B1">
            <w:pPr>
              <w:pStyle w:val="19"/>
              <w:jc w:val="center"/>
              <w:rPr>
                <w:rFonts w:ascii="Times New Roman" w:hAnsi="Times New Roman" w:eastAsiaTheme="majorEastAsia"/>
                <w:b/>
                <w:bCs/>
                <w:szCs w:val="21"/>
              </w:rPr>
            </w:pPr>
            <w:r>
              <w:rPr>
                <w:rFonts w:ascii="Times New Roman" w:hAnsi="Times New Roman" w:eastAsiaTheme="majorEastAsia"/>
                <w:b/>
                <w:bCs/>
                <w:szCs w:val="21"/>
              </w:rPr>
              <w:t>得分</w:t>
            </w:r>
          </w:p>
        </w:tc>
      </w:tr>
      <w:tr w14:paraId="29ACC070">
        <w:tblPrEx>
          <w:tblCellMar>
            <w:top w:w="0" w:type="dxa"/>
            <w:left w:w="10" w:type="dxa"/>
            <w:bottom w:w="0" w:type="dxa"/>
            <w:right w:w="10" w:type="dxa"/>
          </w:tblCellMar>
        </w:tblPrEx>
        <w:trPr>
          <w:trHeight w:val="865" w:hRule="atLeast"/>
        </w:trPr>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3B54F79">
            <w:pPr>
              <w:pStyle w:val="19"/>
              <w:jc w:val="center"/>
              <w:rPr>
                <w:rFonts w:ascii="Times New Roman" w:hAnsi="Times New Roman"/>
                <w:kern w:val="0"/>
                <w:sz w:val="22"/>
              </w:rPr>
            </w:pPr>
            <w:r>
              <w:rPr>
                <w:rFonts w:ascii="Times New Roman" w:hAnsi="Times New Roman"/>
                <w:kern w:val="0"/>
                <w:sz w:val="22"/>
              </w:rPr>
              <w:t>1</w:t>
            </w:r>
          </w:p>
        </w:tc>
        <w:tc>
          <w:tcPr>
            <w:tcW w:w="181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DB6B324">
            <w:pPr>
              <w:pStyle w:val="19"/>
              <w:jc w:val="center"/>
              <w:rPr>
                <w:rFonts w:ascii="Times New Roman" w:hAnsi="Times New Roman"/>
                <w:kern w:val="0"/>
                <w:sz w:val="22"/>
              </w:rPr>
            </w:pPr>
            <w:r>
              <w:rPr>
                <w:rFonts w:ascii="Times New Roman" w:hAnsi="Times New Roman"/>
                <w:kern w:val="0"/>
                <w:sz w:val="22"/>
              </w:rPr>
              <w:t>服务方案及承诺</w:t>
            </w:r>
          </w:p>
        </w:tc>
        <w:tc>
          <w:tcPr>
            <w:tcW w:w="70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5035248">
            <w:pPr>
              <w:pStyle w:val="19"/>
              <w:jc w:val="center"/>
              <w:rPr>
                <w:rFonts w:ascii="Times New Roman" w:hAnsi="Times New Roman"/>
                <w:kern w:val="0"/>
                <w:sz w:val="22"/>
              </w:rPr>
            </w:pPr>
            <w:r>
              <w:rPr>
                <w:rFonts w:hint="eastAsia" w:ascii="Times New Roman" w:hAnsi="Times New Roman"/>
                <w:kern w:val="0"/>
                <w:sz w:val="22"/>
              </w:rPr>
              <w:t>50</w:t>
            </w:r>
          </w:p>
        </w:tc>
        <w:tc>
          <w:tcPr>
            <w:tcW w:w="4972" w:type="dxa"/>
            <w:tcBorders>
              <w:top w:val="single" w:color="000000" w:sz="4" w:space="0"/>
              <w:left w:val="single" w:color="000000" w:sz="4" w:space="0"/>
              <w:bottom w:val="nil"/>
              <w:right w:val="single" w:color="auto" w:sz="4" w:space="0"/>
            </w:tcBorders>
            <w:tcMar>
              <w:top w:w="0" w:type="dxa"/>
              <w:left w:w="108" w:type="dxa"/>
              <w:bottom w:w="0" w:type="dxa"/>
              <w:right w:w="108" w:type="dxa"/>
            </w:tcMar>
          </w:tcPr>
          <w:p w14:paraId="0B7864B5">
            <w:pPr>
              <w:pStyle w:val="19"/>
              <w:jc w:val="left"/>
              <w:rPr>
                <w:rFonts w:ascii="Times New Roman" w:hAnsi="Times New Roman"/>
                <w:color w:val="auto"/>
                <w:kern w:val="0"/>
                <w:sz w:val="22"/>
                <w:highlight w:val="none"/>
              </w:rPr>
            </w:pPr>
            <w:r>
              <w:rPr>
                <w:rFonts w:ascii="Times New Roman" w:hAnsi="Times New Roman"/>
                <w:color w:val="auto"/>
                <w:kern w:val="0"/>
                <w:sz w:val="22"/>
                <w:highlight w:val="none"/>
              </w:rPr>
              <w:t>1.从服务方案的详尽程度、实用性、针对性等方面进行评价。服务方案内容详实，实用性和针对性强，计</w:t>
            </w:r>
            <w:r>
              <w:rPr>
                <w:rFonts w:hint="eastAsia" w:ascii="Times New Roman" w:hAnsi="Times New Roman"/>
                <w:color w:val="auto"/>
                <w:kern w:val="0"/>
                <w:sz w:val="22"/>
                <w:highlight w:val="none"/>
                <w:lang w:val="en-US" w:eastAsia="zh-CN"/>
              </w:rPr>
              <w:t>31</w:t>
            </w:r>
            <w:r>
              <w:rPr>
                <w:rFonts w:ascii="Times New Roman" w:hAnsi="Times New Roman"/>
                <w:color w:val="auto"/>
                <w:kern w:val="0"/>
                <w:sz w:val="22"/>
                <w:highlight w:val="none"/>
              </w:rPr>
              <w:t>-</w:t>
            </w:r>
            <w:r>
              <w:rPr>
                <w:rFonts w:hint="eastAsia" w:ascii="Times New Roman" w:hAnsi="Times New Roman"/>
                <w:color w:val="auto"/>
                <w:kern w:val="0"/>
                <w:sz w:val="22"/>
                <w:highlight w:val="none"/>
                <w:lang w:val="en-US" w:eastAsia="zh-CN"/>
              </w:rPr>
              <w:t>45</w:t>
            </w:r>
            <w:r>
              <w:rPr>
                <w:rFonts w:ascii="Times New Roman" w:hAnsi="Times New Roman"/>
                <w:color w:val="auto"/>
                <w:kern w:val="0"/>
                <w:sz w:val="22"/>
                <w:highlight w:val="none"/>
              </w:rPr>
              <w:t>分；服务方案内容完整，合理可行，计</w:t>
            </w:r>
            <w:r>
              <w:rPr>
                <w:rFonts w:hint="eastAsia" w:ascii="Times New Roman" w:hAnsi="Times New Roman"/>
                <w:color w:val="auto"/>
                <w:kern w:val="0"/>
                <w:sz w:val="22"/>
                <w:highlight w:val="none"/>
              </w:rPr>
              <w:t>1</w:t>
            </w:r>
            <w:r>
              <w:rPr>
                <w:rFonts w:hint="eastAsia" w:ascii="Times New Roman" w:hAnsi="Times New Roman"/>
                <w:color w:val="auto"/>
                <w:kern w:val="0"/>
                <w:sz w:val="22"/>
                <w:highlight w:val="none"/>
                <w:lang w:val="en-US" w:eastAsia="zh-CN"/>
              </w:rPr>
              <w:t>6</w:t>
            </w:r>
            <w:r>
              <w:rPr>
                <w:rFonts w:ascii="Times New Roman" w:hAnsi="Times New Roman"/>
                <w:color w:val="auto"/>
                <w:kern w:val="0"/>
                <w:sz w:val="22"/>
                <w:highlight w:val="none"/>
              </w:rPr>
              <w:t>-</w:t>
            </w:r>
            <w:r>
              <w:rPr>
                <w:rFonts w:hint="eastAsia" w:ascii="Times New Roman" w:hAnsi="Times New Roman"/>
                <w:color w:val="auto"/>
                <w:kern w:val="0"/>
                <w:sz w:val="22"/>
                <w:highlight w:val="none"/>
                <w:lang w:val="en-US" w:eastAsia="zh-CN"/>
              </w:rPr>
              <w:t>30</w:t>
            </w:r>
            <w:r>
              <w:rPr>
                <w:rFonts w:ascii="Times New Roman" w:hAnsi="Times New Roman"/>
                <w:color w:val="auto"/>
                <w:kern w:val="0"/>
                <w:sz w:val="22"/>
                <w:highlight w:val="none"/>
              </w:rPr>
              <w:t>分；服务方案内容相对简单，针对性不强，计</w:t>
            </w:r>
            <w:r>
              <w:rPr>
                <w:rFonts w:hint="eastAsia" w:ascii="Times New Roman" w:hAnsi="Times New Roman"/>
                <w:color w:val="auto"/>
                <w:kern w:val="0"/>
                <w:sz w:val="22"/>
                <w:highlight w:val="none"/>
              </w:rPr>
              <w:t>0</w:t>
            </w:r>
            <w:r>
              <w:rPr>
                <w:rFonts w:ascii="Times New Roman" w:hAnsi="Times New Roman"/>
                <w:color w:val="auto"/>
                <w:kern w:val="0"/>
                <w:sz w:val="22"/>
                <w:highlight w:val="none"/>
              </w:rPr>
              <w:t>-</w:t>
            </w:r>
            <w:r>
              <w:rPr>
                <w:rFonts w:hint="eastAsia" w:ascii="Times New Roman" w:hAnsi="Times New Roman"/>
                <w:color w:val="auto"/>
                <w:kern w:val="0"/>
                <w:sz w:val="22"/>
                <w:highlight w:val="none"/>
                <w:lang w:val="en-US" w:eastAsia="zh-CN"/>
              </w:rPr>
              <w:t>15</w:t>
            </w:r>
            <w:r>
              <w:rPr>
                <w:rFonts w:ascii="Times New Roman" w:hAnsi="Times New Roman"/>
                <w:color w:val="auto"/>
                <w:kern w:val="0"/>
                <w:sz w:val="22"/>
                <w:highlight w:val="none"/>
              </w:rPr>
              <w:t>分。</w:t>
            </w:r>
          </w:p>
          <w:p w14:paraId="24BC3159">
            <w:pPr>
              <w:pStyle w:val="19"/>
              <w:jc w:val="left"/>
              <w:rPr>
                <w:rFonts w:ascii="Times New Roman" w:hAnsi="Times New Roman"/>
                <w:color w:val="auto"/>
                <w:kern w:val="0"/>
                <w:sz w:val="22"/>
                <w:highlight w:val="none"/>
              </w:rPr>
            </w:pPr>
            <w:r>
              <w:rPr>
                <w:rFonts w:ascii="Times New Roman" w:hAnsi="Times New Roman"/>
                <w:color w:val="auto"/>
                <w:kern w:val="0"/>
                <w:sz w:val="22"/>
                <w:highlight w:val="none"/>
              </w:rPr>
              <w:t>2.从服务承诺的全面性、保障措施的可行性，以及是否满足突发情况应对需求进行评价。服务承诺全面、具体明确，保障措施可及时满足突发情况紧急应对需求，计</w:t>
            </w:r>
            <w:r>
              <w:rPr>
                <w:rFonts w:hint="eastAsia" w:ascii="Times New Roman" w:hAnsi="Times New Roman"/>
                <w:color w:val="auto"/>
                <w:kern w:val="0"/>
                <w:sz w:val="22"/>
                <w:highlight w:val="none"/>
                <w:lang w:val="en-US" w:eastAsia="zh-CN"/>
              </w:rPr>
              <w:t>4</w:t>
            </w:r>
            <w:r>
              <w:rPr>
                <w:rFonts w:ascii="Times New Roman" w:hAnsi="Times New Roman"/>
                <w:color w:val="auto"/>
                <w:kern w:val="0"/>
                <w:sz w:val="22"/>
                <w:highlight w:val="none"/>
              </w:rPr>
              <w:t>-</w:t>
            </w:r>
            <w:r>
              <w:rPr>
                <w:rFonts w:hint="eastAsia" w:ascii="Times New Roman" w:hAnsi="Times New Roman"/>
                <w:color w:val="auto"/>
                <w:kern w:val="0"/>
                <w:sz w:val="22"/>
                <w:highlight w:val="none"/>
                <w:lang w:val="en-US" w:eastAsia="zh-CN"/>
              </w:rPr>
              <w:t>5</w:t>
            </w:r>
            <w:r>
              <w:rPr>
                <w:rFonts w:ascii="Times New Roman" w:hAnsi="Times New Roman"/>
                <w:color w:val="auto"/>
                <w:kern w:val="0"/>
                <w:sz w:val="22"/>
                <w:highlight w:val="none"/>
              </w:rPr>
              <w:t>分；服务承诺和保障措施切实可行，满足突发情况紧急应对需求，计</w:t>
            </w:r>
            <w:r>
              <w:rPr>
                <w:rFonts w:hint="eastAsia" w:ascii="Times New Roman" w:hAnsi="Times New Roman"/>
                <w:color w:val="auto"/>
                <w:kern w:val="0"/>
                <w:sz w:val="22"/>
                <w:highlight w:val="none"/>
                <w:lang w:val="en-US" w:eastAsia="zh-CN"/>
              </w:rPr>
              <w:t>2</w:t>
            </w:r>
            <w:r>
              <w:rPr>
                <w:rFonts w:ascii="Times New Roman" w:hAnsi="Times New Roman"/>
                <w:color w:val="auto"/>
                <w:kern w:val="0"/>
                <w:sz w:val="22"/>
                <w:highlight w:val="none"/>
              </w:rPr>
              <w:t>-</w:t>
            </w:r>
            <w:r>
              <w:rPr>
                <w:rFonts w:hint="eastAsia" w:ascii="Times New Roman" w:hAnsi="Times New Roman"/>
                <w:color w:val="auto"/>
                <w:kern w:val="0"/>
                <w:sz w:val="22"/>
                <w:highlight w:val="none"/>
                <w:lang w:val="en-US" w:eastAsia="zh-CN"/>
              </w:rPr>
              <w:t>3</w:t>
            </w:r>
            <w:r>
              <w:rPr>
                <w:rFonts w:ascii="Times New Roman" w:hAnsi="Times New Roman"/>
                <w:color w:val="auto"/>
                <w:kern w:val="0"/>
                <w:sz w:val="22"/>
                <w:highlight w:val="none"/>
              </w:rPr>
              <w:t>分；服务承诺和保障措施基本满足服务需求，计</w:t>
            </w:r>
            <w:r>
              <w:rPr>
                <w:rFonts w:hint="eastAsia" w:ascii="Times New Roman" w:hAnsi="Times New Roman"/>
                <w:color w:val="auto"/>
                <w:kern w:val="0"/>
                <w:sz w:val="22"/>
                <w:highlight w:val="none"/>
              </w:rPr>
              <w:t>0</w:t>
            </w:r>
            <w:r>
              <w:rPr>
                <w:rFonts w:ascii="Times New Roman" w:hAnsi="Times New Roman"/>
                <w:color w:val="auto"/>
                <w:kern w:val="0"/>
                <w:sz w:val="22"/>
                <w:highlight w:val="none"/>
              </w:rPr>
              <w:t>-</w:t>
            </w:r>
            <w:r>
              <w:rPr>
                <w:rFonts w:hint="eastAsia" w:ascii="Times New Roman" w:hAnsi="Times New Roman"/>
                <w:color w:val="auto"/>
                <w:kern w:val="0"/>
                <w:sz w:val="22"/>
                <w:highlight w:val="none"/>
                <w:lang w:val="en-US" w:eastAsia="zh-CN"/>
              </w:rPr>
              <w:t>1</w:t>
            </w:r>
            <w:r>
              <w:rPr>
                <w:rFonts w:ascii="Times New Roman" w:hAnsi="Times New Roman"/>
                <w:color w:val="auto"/>
                <w:kern w:val="0"/>
                <w:sz w:val="22"/>
                <w:highlight w:val="none"/>
              </w:rPr>
              <w:t>分。</w:t>
            </w:r>
          </w:p>
        </w:tc>
        <w:tc>
          <w:tcPr>
            <w:tcW w:w="8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2BDE2A5">
            <w:pPr>
              <w:pStyle w:val="19"/>
              <w:jc w:val="center"/>
              <w:rPr>
                <w:rFonts w:ascii="Times New Roman" w:hAnsi="Times New Roman" w:eastAsiaTheme="majorEastAsia"/>
                <w:szCs w:val="21"/>
              </w:rPr>
            </w:pPr>
          </w:p>
        </w:tc>
      </w:tr>
      <w:tr w14:paraId="6AF9674F">
        <w:tblPrEx>
          <w:tblCellMar>
            <w:top w:w="0" w:type="dxa"/>
            <w:left w:w="10" w:type="dxa"/>
            <w:bottom w:w="0" w:type="dxa"/>
            <w:right w:w="10" w:type="dxa"/>
          </w:tblCellMar>
        </w:tblPrEx>
        <w:trPr>
          <w:trHeight w:val="978" w:hRule="atLeast"/>
        </w:trPr>
        <w:tc>
          <w:tcPr>
            <w:tcW w:w="789" w:type="dxa"/>
            <w:tcBorders>
              <w:top w:val="single" w:color="auto" w:sz="4" w:space="0"/>
              <w:left w:val="single" w:color="000000" w:sz="4" w:space="0"/>
              <w:bottom w:val="single" w:color="auto" w:sz="4" w:space="0"/>
              <w:right w:val="single" w:color="000000" w:sz="4" w:space="0"/>
            </w:tcBorders>
            <w:tcMar>
              <w:top w:w="0" w:type="dxa"/>
              <w:left w:w="108" w:type="dxa"/>
              <w:bottom w:w="0" w:type="dxa"/>
              <w:right w:w="108" w:type="dxa"/>
            </w:tcMar>
            <w:vAlign w:val="center"/>
          </w:tcPr>
          <w:p w14:paraId="635F6320">
            <w:pPr>
              <w:pStyle w:val="19"/>
              <w:jc w:val="center"/>
              <w:rPr>
                <w:rFonts w:ascii="Times New Roman" w:hAnsi="Times New Roman"/>
                <w:kern w:val="0"/>
                <w:sz w:val="22"/>
                <w:highlight w:val="yellow"/>
              </w:rPr>
            </w:pPr>
            <w:r>
              <w:rPr>
                <w:rFonts w:hint="eastAsia" w:ascii="Times New Roman" w:hAnsi="Times New Roman"/>
                <w:kern w:val="0"/>
                <w:sz w:val="22"/>
              </w:rPr>
              <w:t>2</w:t>
            </w:r>
          </w:p>
        </w:tc>
        <w:tc>
          <w:tcPr>
            <w:tcW w:w="1815" w:type="dxa"/>
            <w:tcBorders>
              <w:top w:val="single" w:color="auto" w:sz="4" w:space="0"/>
              <w:left w:val="single" w:color="000000" w:sz="4" w:space="0"/>
              <w:bottom w:val="single" w:color="auto" w:sz="4" w:space="0"/>
              <w:right w:val="single" w:color="000000" w:sz="4" w:space="0"/>
            </w:tcBorders>
            <w:tcMar>
              <w:top w:w="0" w:type="dxa"/>
              <w:left w:w="108" w:type="dxa"/>
              <w:bottom w:w="0" w:type="dxa"/>
              <w:right w:w="108" w:type="dxa"/>
            </w:tcMar>
            <w:vAlign w:val="center"/>
          </w:tcPr>
          <w:p w14:paraId="5D6AA5AE">
            <w:pPr>
              <w:pStyle w:val="19"/>
              <w:jc w:val="center"/>
              <w:rPr>
                <w:rFonts w:ascii="Times New Roman" w:hAnsi="Times New Roman"/>
                <w:kern w:val="0"/>
                <w:sz w:val="22"/>
                <w:highlight w:val="yellow"/>
              </w:rPr>
            </w:pPr>
            <w:r>
              <w:rPr>
                <w:rFonts w:ascii="Times New Roman" w:hAnsi="Times New Roman"/>
                <w:kern w:val="0"/>
                <w:sz w:val="22"/>
              </w:rPr>
              <w:t>项目服务团队配置</w:t>
            </w:r>
          </w:p>
        </w:tc>
        <w:tc>
          <w:tcPr>
            <w:tcW w:w="700" w:type="dxa"/>
            <w:tcBorders>
              <w:top w:val="single" w:color="auto" w:sz="4" w:space="0"/>
              <w:left w:val="single" w:color="000000" w:sz="4" w:space="0"/>
              <w:bottom w:val="single" w:color="auto" w:sz="4" w:space="0"/>
              <w:right w:val="single" w:color="000000" w:sz="4" w:space="0"/>
            </w:tcBorders>
            <w:tcMar>
              <w:top w:w="0" w:type="dxa"/>
              <w:left w:w="108" w:type="dxa"/>
              <w:bottom w:w="0" w:type="dxa"/>
              <w:right w:w="108" w:type="dxa"/>
            </w:tcMar>
            <w:vAlign w:val="center"/>
          </w:tcPr>
          <w:p w14:paraId="5F62E2FE">
            <w:pPr>
              <w:pStyle w:val="19"/>
              <w:jc w:val="center"/>
              <w:rPr>
                <w:rFonts w:ascii="Times New Roman" w:hAnsi="Times New Roman"/>
                <w:kern w:val="0"/>
                <w:sz w:val="22"/>
                <w:highlight w:val="yellow"/>
              </w:rPr>
            </w:pPr>
            <w:r>
              <w:rPr>
                <w:rFonts w:hint="eastAsia" w:ascii="Times New Roman" w:hAnsi="Times New Roman"/>
                <w:kern w:val="0"/>
                <w:sz w:val="22"/>
              </w:rPr>
              <w:t>50</w:t>
            </w:r>
          </w:p>
        </w:tc>
        <w:tc>
          <w:tcPr>
            <w:tcW w:w="4972" w:type="dxa"/>
            <w:tcBorders>
              <w:top w:val="single" w:color="auto" w:sz="4" w:space="0"/>
              <w:left w:val="single" w:color="000000" w:sz="4" w:space="0"/>
              <w:bottom w:val="single" w:color="auto" w:sz="4" w:space="0"/>
              <w:right w:val="single" w:color="auto" w:sz="4" w:space="0"/>
            </w:tcBorders>
            <w:tcMar>
              <w:top w:w="0" w:type="dxa"/>
              <w:left w:w="108" w:type="dxa"/>
              <w:bottom w:w="0" w:type="dxa"/>
              <w:right w:w="108" w:type="dxa"/>
            </w:tcMar>
            <w:vAlign w:val="center"/>
          </w:tcPr>
          <w:p w14:paraId="6FAB21DB">
            <w:pPr>
              <w:pStyle w:val="19"/>
              <w:jc w:val="left"/>
              <w:rPr>
                <w:rFonts w:ascii="Times New Roman" w:hAnsi="Times New Roman"/>
                <w:color w:val="auto"/>
                <w:kern w:val="0"/>
                <w:sz w:val="22"/>
                <w:highlight w:val="none"/>
              </w:rPr>
            </w:pPr>
            <w:r>
              <w:rPr>
                <w:rFonts w:ascii="Times New Roman" w:hAnsi="Times New Roman"/>
                <w:color w:val="auto"/>
                <w:kern w:val="0"/>
                <w:sz w:val="22"/>
                <w:highlight w:val="none"/>
              </w:rPr>
              <w:t>根据团队成员的执业年限、个人资质证书、专业背景、业绩等方面及与公司业务匹配度进行横向对比评价。团队人员专业配置结构合理、经验丰富，与公司业务匹配度高，计</w:t>
            </w:r>
            <w:r>
              <w:rPr>
                <w:rFonts w:hint="eastAsia" w:ascii="Times New Roman" w:hAnsi="Times New Roman"/>
                <w:color w:val="auto"/>
                <w:kern w:val="0"/>
                <w:sz w:val="22"/>
                <w:highlight w:val="none"/>
              </w:rPr>
              <w:t>36</w:t>
            </w:r>
            <w:r>
              <w:rPr>
                <w:rFonts w:ascii="Times New Roman" w:hAnsi="Times New Roman"/>
                <w:color w:val="auto"/>
                <w:kern w:val="0"/>
                <w:sz w:val="22"/>
                <w:highlight w:val="none"/>
              </w:rPr>
              <w:t>-</w:t>
            </w:r>
            <w:r>
              <w:rPr>
                <w:rFonts w:hint="eastAsia" w:ascii="Times New Roman" w:hAnsi="Times New Roman"/>
                <w:color w:val="auto"/>
                <w:kern w:val="0"/>
                <w:sz w:val="22"/>
                <w:highlight w:val="none"/>
              </w:rPr>
              <w:t>50</w:t>
            </w:r>
            <w:r>
              <w:rPr>
                <w:rFonts w:ascii="Times New Roman" w:hAnsi="Times New Roman"/>
                <w:color w:val="auto"/>
                <w:kern w:val="0"/>
                <w:sz w:val="22"/>
                <w:highlight w:val="none"/>
              </w:rPr>
              <w:t>分；团队人员配置基本满足公司业务需求，计</w:t>
            </w:r>
            <w:r>
              <w:rPr>
                <w:rFonts w:hint="eastAsia" w:ascii="Times New Roman" w:hAnsi="Times New Roman"/>
                <w:color w:val="auto"/>
                <w:kern w:val="0"/>
                <w:sz w:val="22"/>
                <w:highlight w:val="none"/>
              </w:rPr>
              <w:t>21</w:t>
            </w:r>
            <w:r>
              <w:rPr>
                <w:rFonts w:ascii="Times New Roman" w:hAnsi="Times New Roman"/>
                <w:color w:val="auto"/>
                <w:kern w:val="0"/>
                <w:sz w:val="22"/>
                <w:highlight w:val="none"/>
              </w:rPr>
              <w:t>-</w:t>
            </w:r>
            <w:r>
              <w:rPr>
                <w:rFonts w:hint="eastAsia" w:ascii="Times New Roman" w:hAnsi="Times New Roman"/>
                <w:color w:val="auto"/>
                <w:kern w:val="0"/>
                <w:sz w:val="22"/>
                <w:highlight w:val="none"/>
              </w:rPr>
              <w:t>35</w:t>
            </w:r>
            <w:r>
              <w:rPr>
                <w:rFonts w:ascii="Times New Roman" w:hAnsi="Times New Roman"/>
                <w:color w:val="auto"/>
                <w:kern w:val="0"/>
                <w:sz w:val="22"/>
                <w:highlight w:val="none"/>
              </w:rPr>
              <w:t>分；团队人员配置业务匹配度不高，</w:t>
            </w:r>
            <w:r>
              <w:rPr>
                <w:rFonts w:hint="eastAsia" w:ascii="Times New Roman" w:hAnsi="Times New Roman"/>
                <w:color w:val="auto"/>
                <w:kern w:val="0"/>
                <w:sz w:val="22"/>
                <w:highlight w:val="none"/>
              </w:rPr>
              <w:t>0</w:t>
            </w:r>
            <w:r>
              <w:rPr>
                <w:rFonts w:ascii="Times New Roman" w:hAnsi="Times New Roman"/>
                <w:color w:val="auto"/>
                <w:kern w:val="0"/>
                <w:sz w:val="22"/>
                <w:highlight w:val="none"/>
              </w:rPr>
              <w:t>-</w:t>
            </w:r>
            <w:r>
              <w:rPr>
                <w:rFonts w:hint="eastAsia" w:ascii="Times New Roman" w:hAnsi="Times New Roman"/>
                <w:color w:val="auto"/>
                <w:kern w:val="0"/>
                <w:sz w:val="22"/>
                <w:highlight w:val="none"/>
              </w:rPr>
              <w:t>20</w:t>
            </w:r>
            <w:r>
              <w:rPr>
                <w:rFonts w:ascii="Times New Roman" w:hAnsi="Times New Roman"/>
                <w:color w:val="auto"/>
                <w:kern w:val="0"/>
                <w:sz w:val="22"/>
                <w:highlight w:val="none"/>
              </w:rPr>
              <w:t>分。</w:t>
            </w:r>
          </w:p>
        </w:tc>
        <w:tc>
          <w:tcPr>
            <w:tcW w:w="814" w:type="dxa"/>
            <w:tcBorders>
              <w:top w:val="single" w:color="auto" w:sz="4" w:space="0"/>
              <w:left w:val="single" w:color="000000" w:sz="4" w:space="0"/>
              <w:bottom w:val="single" w:color="auto" w:sz="4" w:space="0"/>
              <w:right w:val="single" w:color="000000" w:sz="4" w:space="0"/>
            </w:tcBorders>
            <w:tcMar>
              <w:top w:w="0" w:type="dxa"/>
              <w:left w:w="108" w:type="dxa"/>
              <w:bottom w:w="0" w:type="dxa"/>
              <w:right w:w="108" w:type="dxa"/>
            </w:tcMar>
            <w:vAlign w:val="center"/>
          </w:tcPr>
          <w:p w14:paraId="133ECADE">
            <w:pPr>
              <w:pStyle w:val="19"/>
              <w:jc w:val="center"/>
              <w:rPr>
                <w:rFonts w:ascii="Times New Roman" w:hAnsi="Times New Roman" w:eastAsiaTheme="majorEastAsia"/>
                <w:szCs w:val="21"/>
              </w:rPr>
            </w:pPr>
          </w:p>
        </w:tc>
      </w:tr>
      <w:tr w14:paraId="2150EE76">
        <w:tblPrEx>
          <w:tblCellMar>
            <w:top w:w="0" w:type="dxa"/>
            <w:left w:w="10" w:type="dxa"/>
            <w:bottom w:w="0" w:type="dxa"/>
            <w:right w:w="10" w:type="dxa"/>
          </w:tblCellMar>
        </w:tblPrEx>
        <w:trPr>
          <w:trHeight w:val="978" w:hRule="atLeast"/>
        </w:trPr>
        <w:tc>
          <w:tcPr>
            <w:tcW w:w="2604" w:type="dxa"/>
            <w:gridSpan w:val="2"/>
            <w:tcBorders>
              <w:top w:val="single" w:color="auto" w:sz="4" w:space="0"/>
              <w:left w:val="single" w:color="000000" w:sz="4" w:space="0"/>
              <w:bottom w:val="single" w:color="auto" w:sz="4" w:space="0"/>
              <w:right w:val="single" w:color="000000" w:sz="4" w:space="0"/>
            </w:tcBorders>
            <w:tcMar>
              <w:top w:w="0" w:type="dxa"/>
              <w:left w:w="108" w:type="dxa"/>
              <w:bottom w:w="0" w:type="dxa"/>
              <w:right w:w="108" w:type="dxa"/>
            </w:tcMar>
            <w:vAlign w:val="center"/>
          </w:tcPr>
          <w:p w14:paraId="7CFD3888">
            <w:pPr>
              <w:pStyle w:val="19"/>
              <w:jc w:val="center"/>
              <w:rPr>
                <w:rFonts w:ascii="Times New Roman" w:hAnsi="Times New Roman"/>
                <w:kern w:val="0"/>
                <w:sz w:val="22"/>
              </w:rPr>
            </w:pPr>
            <w:r>
              <w:rPr>
                <w:rFonts w:ascii="Times New Roman" w:hAnsi="Times New Roman"/>
                <w:kern w:val="0"/>
                <w:sz w:val="22"/>
              </w:rPr>
              <w:t>总计</w:t>
            </w:r>
          </w:p>
        </w:tc>
        <w:tc>
          <w:tcPr>
            <w:tcW w:w="700" w:type="dxa"/>
            <w:tcBorders>
              <w:top w:val="single" w:color="auto" w:sz="4" w:space="0"/>
              <w:left w:val="single" w:color="000000" w:sz="4" w:space="0"/>
              <w:bottom w:val="single" w:color="auto" w:sz="4" w:space="0"/>
              <w:right w:val="single" w:color="000000" w:sz="4" w:space="0"/>
            </w:tcBorders>
            <w:tcMar>
              <w:top w:w="0" w:type="dxa"/>
              <w:left w:w="108" w:type="dxa"/>
              <w:bottom w:w="0" w:type="dxa"/>
              <w:right w:w="108" w:type="dxa"/>
            </w:tcMar>
            <w:vAlign w:val="center"/>
          </w:tcPr>
          <w:p w14:paraId="196EBCE8">
            <w:pPr>
              <w:pStyle w:val="19"/>
              <w:jc w:val="center"/>
              <w:rPr>
                <w:rFonts w:ascii="Times New Roman" w:hAnsi="Times New Roman"/>
                <w:kern w:val="0"/>
                <w:sz w:val="22"/>
              </w:rPr>
            </w:pPr>
            <w:r>
              <w:rPr>
                <w:rFonts w:hint="eastAsia" w:ascii="Times New Roman" w:hAnsi="Times New Roman"/>
                <w:kern w:val="0"/>
                <w:sz w:val="22"/>
              </w:rPr>
              <w:t>100</w:t>
            </w:r>
          </w:p>
        </w:tc>
        <w:tc>
          <w:tcPr>
            <w:tcW w:w="4972" w:type="dxa"/>
            <w:tcBorders>
              <w:top w:val="single" w:color="auto" w:sz="4" w:space="0"/>
              <w:left w:val="single" w:color="000000" w:sz="4" w:space="0"/>
              <w:bottom w:val="single" w:color="auto" w:sz="4" w:space="0"/>
              <w:right w:val="single" w:color="auto" w:sz="4" w:space="0"/>
            </w:tcBorders>
            <w:tcMar>
              <w:top w:w="0" w:type="dxa"/>
              <w:left w:w="108" w:type="dxa"/>
              <w:bottom w:w="0" w:type="dxa"/>
              <w:right w:w="108" w:type="dxa"/>
            </w:tcMar>
            <w:vAlign w:val="center"/>
          </w:tcPr>
          <w:p w14:paraId="4851E1BA">
            <w:pPr>
              <w:pStyle w:val="19"/>
              <w:jc w:val="left"/>
              <w:rPr>
                <w:rFonts w:ascii="Times New Roman" w:hAnsi="Times New Roman" w:eastAsia="方正仿宋_GBK"/>
                <w:szCs w:val="21"/>
              </w:rPr>
            </w:pPr>
          </w:p>
        </w:tc>
        <w:tc>
          <w:tcPr>
            <w:tcW w:w="814" w:type="dxa"/>
            <w:tcBorders>
              <w:top w:val="single" w:color="auto" w:sz="4" w:space="0"/>
              <w:left w:val="single" w:color="000000" w:sz="4" w:space="0"/>
              <w:bottom w:val="single" w:color="auto" w:sz="4" w:space="0"/>
              <w:right w:val="single" w:color="000000" w:sz="4" w:space="0"/>
            </w:tcBorders>
            <w:tcMar>
              <w:top w:w="0" w:type="dxa"/>
              <w:left w:w="108" w:type="dxa"/>
              <w:bottom w:w="0" w:type="dxa"/>
              <w:right w:w="108" w:type="dxa"/>
            </w:tcMar>
            <w:vAlign w:val="center"/>
          </w:tcPr>
          <w:p w14:paraId="084D876C">
            <w:pPr>
              <w:pStyle w:val="19"/>
              <w:jc w:val="center"/>
              <w:rPr>
                <w:rFonts w:ascii="Times New Roman" w:hAnsi="Times New Roman" w:eastAsiaTheme="majorEastAsia"/>
                <w:szCs w:val="21"/>
              </w:rPr>
            </w:pPr>
          </w:p>
        </w:tc>
      </w:tr>
    </w:tbl>
    <w:p w14:paraId="38D8EF7F"/>
    <w:p w14:paraId="7568B1AD">
      <w:pPr>
        <w:spacing w:line="360" w:lineRule="auto"/>
        <w:jc w:val="center"/>
        <w:rPr>
          <w:b/>
          <w:sz w:val="24"/>
        </w:rPr>
      </w:pPr>
      <w:bookmarkStart w:id="72" w:name="_Toc5710542"/>
    </w:p>
    <w:p w14:paraId="4C75322F">
      <w:pPr>
        <w:pStyle w:val="4"/>
        <w:rPr>
          <w:rFonts w:ascii="Times New Roman" w:hAnsi="Times New Roman"/>
          <w:sz w:val="24"/>
        </w:rPr>
      </w:pPr>
    </w:p>
    <w:p w14:paraId="47130420">
      <w:pPr>
        <w:rPr>
          <w:b/>
          <w:sz w:val="24"/>
        </w:rPr>
      </w:pPr>
    </w:p>
    <w:p w14:paraId="3F920B4E">
      <w:pPr>
        <w:pStyle w:val="4"/>
        <w:rPr>
          <w:rFonts w:ascii="Times New Roman" w:hAnsi="Times New Roman"/>
          <w:sz w:val="24"/>
        </w:rPr>
      </w:pPr>
    </w:p>
    <w:p w14:paraId="60C87458">
      <w:pPr>
        <w:rPr>
          <w:b/>
          <w:sz w:val="24"/>
        </w:rPr>
      </w:pPr>
    </w:p>
    <w:p w14:paraId="052438FA">
      <w:pPr>
        <w:spacing w:line="360" w:lineRule="auto"/>
        <w:jc w:val="center"/>
        <w:rPr>
          <w:b/>
          <w:sz w:val="24"/>
        </w:rPr>
      </w:pPr>
    </w:p>
    <w:p w14:paraId="59AA7C9A">
      <w:pPr>
        <w:spacing w:line="360" w:lineRule="auto"/>
        <w:jc w:val="center"/>
        <w:rPr>
          <w:b/>
          <w:sz w:val="24"/>
        </w:rPr>
      </w:pPr>
    </w:p>
    <w:p w14:paraId="7C7AF91B">
      <w:pPr>
        <w:spacing w:line="360" w:lineRule="auto"/>
        <w:jc w:val="center"/>
        <w:rPr>
          <w:b/>
          <w:sz w:val="24"/>
        </w:rPr>
      </w:pPr>
    </w:p>
    <w:p w14:paraId="464957C0">
      <w:pPr>
        <w:rPr>
          <w:b/>
          <w:sz w:val="24"/>
        </w:rPr>
      </w:pPr>
      <w:r>
        <w:rPr>
          <w:b/>
          <w:sz w:val="24"/>
        </w:rPr>
        <w:br w:type="page"/>
      </w:r>
      <w:r>
        <w:rPr>
          <w:b/>
          <w:sz w:val="24"/>
        </w:rPr>
        <w:t>附表3：</w:t>
      </w:r>
      <w:r>
        <w:rPr>
          <w:rFonts w:hint="eastAsia"/>
          <w:b/>
          <w:sz w:val="24"/>
        </w:rPr>
        <w:t>价格</w:t>
      </w:r>
      <w:r>
        <w:rPr>
          <w:b/>
          <w:sz w:val="24"/>
        </w:rPr>
        <w:t>部分评审表（满分：</w:t>
      </w:r>
      <w:r>
        <w:rPr>
          <w:rFonts w:hint="eastAsia"/>
          <w:b/>
          <w:sz w:val="24"/>
        </w:rPr>
        <w:t>100</w:t>
      </w:r>
      <w:r>
        <w:rPr>
          <w:b/>
          <w:sz w:val="24"/>
        </w:rPr>
        <w:t>分</w:t>
      </w:r>
      <w:r>
        <w:rPr>
          <w:rFonts w:hint="eastAsia"/>
          <w:b/>
          <w:sz w:val="24"/>
        </w:rPr>
        <w:t>，权重15%</w:t>
      </w:r>
      <w:r>
        <w:rPr>
          <w:b/>
          <w:sz w:val="24"/>
        </w:rPr>
        <w:t>）</w:t>
      </w:r>
      <w:bookmarkEnd w:id="72"/>
    </w:p>
    <w:tbl>
      <w:tblPr>
        <w:tblStyle w:val="16"/>
        <w:tblpPr w:leftFromText="180" w:rightFromText="180" w:vertAnchor="text" w:horzAnchor="page" w:tblpXSpec="center" w:tblpY="425"/>
        <w:tblOverlap w:val="never"/>
        <w:tblW w:w="9279" w:type="dxa"/>
        <w:tblInd w:w="0" w:type="dxa"/>
        <w:tblLayout w:type="fixed"/>
        <w:tblCellMar>
          <w:top w:w="0" w:type="dxa"/>
          <w:left w:w="10" w:type="dxa"/>
          <w:bottom w:w="0" w:type="dxa"/>
          <w:right w:w="10" w:type="dxa"/>
        </w:tblCellMar>
      </w:tblPr>
      <w:tblGrid>
        <w:gridCol w:w="817"/>
        <w:gridCol w:w="2693"/>
        <w:gridCol w:w="993"/>
        <w:gridCol w:w="3962"/>
        <w:gridCol w:w="814"/>
      </w:tblGrid>
      <w:tr w14:paraId="47D51FCF">
        <w:tblPrEx>
          <w:tblCellMar>
            <w:top w:w="0" w:type="dxa"/>
            <w:left w:w="10" w:type="dxa"/>
            <w:bottom w:w="0" w:type="dxa"/>
            <w:right w:w="10" w:type="dxa"/>
          </w:tblCellMar>
        </w:tblPrEx>
        <w:trPr>
          <w:trHeight w:val="919" w:hRule="atLeast"/>
        </w:trPr>
        <w:tc>
          <w:tcPr>
            <w:tcW w:w="81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6B83293">
            <w:pPr>
              <w:pStyle w:val="19"/>
              <w:jc w:val="center"/>
              <w:rPr>
                <w:rFonts w:ascii="Times New Roman" w:hAnsi="Times New Roman" w:eastAsiaTheme="majorEastAsia"/>
                <w:b/>
                <w:bCs/>
                <w:szCs w:val="21"/>
              </w:rPr>
            </w:pPr>
            <w:r>
              <w:rPr>
                <w:rFonts w:ascii="Times New Roman" w:hAnsi="Times New Roman" w:eastAsiaTheme="majorEastAsia"/>
                <w:b/>
                <w:bCs/>
                <w:szCs w:val="21"/>
              </w:rPr>
              <w:t>序号</w:t>
            </w:r>
          </w:p>
        </w:tc>
        <w:tc>
          <w:tcPr>
            <w:tcW w:w="26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378F25D">
            <w:pPr>
              <w:pStyle w:val="19"/>
              <w:jc w:val="center"/>
              <w:rPr>
                <w:rFonts w:ascii="Times New Roman" w:hAnsi="Times New Roman" w:eastAsiaTheme="majorEastAsia"/>
                <w:b/>
                <w:bCs/>
                <w:szCs w:val="21"/>
              </w:rPr>
            </w:pPr>
            <w:r>
              <w:rPr>
                <w:rFonts w:ascii="Times New Roman" w:hAnsi="Times New Roman" w:eastAsiaTheme="majorEastAsia"/>
                <w:b/>
                <w:bCs/>
                <w:szCs w:val="21"/>
              </w:rPr>
              <w:t>评价因素</w:t>
            </w:r>
          </w:p>
        </w:tc>
        <w:tc>
          <w:tcPr>
            <w:tcW w:w="9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1F6C622">
            <w:pPr>
              <w:pStyle w:val="19"/>
              <w:jc w:val="center"/>
              <w:rPr>
                <w:rFonts w:ascii="Times New Roman" w:hAnsi="Times New Roman" w:eastAsiaTheme="majorEastAsia"/>
                <w:b/>
                <w:bCs/>
                <w:szCs w:val="21"/>
              </w:rPr>
            </w:pPr>
            <w:r>
              <w:rPr>
                <w:rFonts w:ascii="Times New Roman" w:hAnsi="Times New Roman" w:eastAsiaTheme="majorEastAsia"/>
                <w:b/>
                <w:bCs/>
                <w:szCs w:val="21"/>
              </w:rPr>
              <w:t>分值</w:t>
            </w:r>
          </w:p>
        </w:tc>
        <w:tc>
          <w:tcPr>
            <w:tcW w:w="3962" w:type="dxa"/>
            <w:tcBorders>
              <w:top w:val="single" w:color="000000" w:sz="4" w:space="0"/>
              <w:left w:val="single" w:color="000000" w:sz="4" w:space="0"/>
              <w:bottom w:val="single" w:color="000000" w:sz="4" w:space="0"/>
              <w:right w:val="single" w:color="auto" w:sz="4" w:space="0"/>
            </w:tcBorders>
            <w:tcMar>
              <w:top w:w="0" w:type="dxa"/>
              <w:left w:w="108" w:type="dxa"/>
              <w:bottom w:w="0" w:type="dxa"/>
              <w:right w:w="108" w:type="dxa"/>
            </w:tcMar>
            <w:vAlign w:val="center"/>
          </w:tcPr>
          <w:p w14:paraId="631BD2DA">
            <w:pPr>
              <w:pStyle w:val="19"/>
              <w:jc w:val="center"/>
              <w:rPr>
                <w:rFonts w:ascii="Times New Roman" w:hAnsi="Times New Roman" w:eastAsiaTheme="majorEastAsia"/>
                <w:b/>
                <w:bCs/>
                <w:szCs w:val="21"/>
              </w:rPr>
            </w:pPr>
            <w:r>
              <w:rPr>
                <w:rFonts w:ascii="Times New Roman" w:hAnsi="Times New Roman" w:eastAsiaTheme="majorEastAsia"/>
                <w:b/>
                <w:bCs/>
                <w:szCs w:val="21"/>
              </w:rPr>
              <w:t>评分标准</w:t>
            </w:r>
          </w:p>
        </w:tc>
        <w:tc>
          <w:tcPr>
            <w:tcW w:w="8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D74E07E">
            <w:pPr>
              <w:pStyle w:val="19"/>
              <w:jc w:val="center"/>
              <w:rPr>
                <w:rFonts w:ascii="Times New Roman" w:hAnsi="Times New Roman" w:eastAsiaTheme="majorEastAsia"/>
                <w:b/>
                <w:bCs/>
                <w:szCs w:val="21"/>
              </w:rPr>
            </w:pPr>
            <w:r>
              <w:rPr>
                <w:rFonts w:ascii="Times New Roman" w:hAnsi="Times New Roman" w:eastAsiaTheme="majorEastAsia"/>
                <w:b/>
                <w:bCs/>
                <w:szCs w:val="21"/>
              </w:rPr>
              <w:t>得分</w:t>
            </w:r>
          </w:p>
        </w:tc>
      </w:tr>
      <w:tr w14:paraId="37D1B2A0">
        <w:tblPrEx>
          <w:tblCellMar>
            <w:top w:w="0" w:type="dxa"/>
            <w:left w:w="10" w:type="dxa"/>
            <w:bottom w:w="0" w:type="dxa"/>
            <w:right w:w="10" w:type="dxa"/>
          </w:tblCellMar>
        </w:tblPrEx>
        <w:trPr>
          <w:trHeight w:val="3636" w:hRule="atLeast"/>
        </w:trPr>
        <w:tc>
          <w:tcPr>
            <w:tcW w:w="81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6322077">
            <w:pPr>
              <w:pStyle w:val="19"/>
              <w:jc w:val="center"/>
              <w:rPr>
                <w:rFonts w:ascii="Times New Roman" w:hAnsi="Times New Roman"/>
                <w:kern w:val="0"/>
                <w:sz w:val="22"/>
              </w:rPr>
            </w:pPr>
            <w:r>
              <w:rPr>
                <w:rFonts w:ascii="Times New Roman" w:hAnsi="Times New Roman"/>
                <w:kern w:val="0"/>
                <w:sz w:val="22"/>
              </w:rPr>
              <w:t>1</w:t>
            </w:r>
          </w:p>
        </w:tc>
        <w:tc>
          <w:tcPr>
            <w:tcW w:w="26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C144E05">
            <w:pPr>
              <w:pStyle w:val="19"/>
              <w:jc w:val="center"/>
              <w:rPr>
                <w:rFonts w:ascii="Times New Roman" w:hAnsi="Times New Roman"/>
                <w:kern w:val="0"/>
                <w:sz w:val="22"/>
              </w:rPr>
            </w:pPr>
            <w:r>
              <w:rPr>
                <w:rFonts w:hint="eastAsia" w:ascii="Times New Roman" w:hAnsi="Times New Roman"/>
                <w:kern w:val="0"/>
                <w:sz w:val="22"/>
              </w:rPr>
              <w:t>价   格</w:t>
            </w:r>
          </w:p>
        </w:tc>
        <w:tc>
          <w:tcPr>
            <w:tcW w:w="9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201F906">
            <w:pPr>
              <w:pStyle w:val="19"/>
              <w:jc w:val="center"/>
              <w:rPr>
                <w:rFonts w:ascii="Times New Roman" w:hAnsi="Times New Roman"/>
                <w:kern w:val="0"/>
                <w:sz w:val="22"/>
              </w:rPr>
            </w:pPr>
            <w:r>
              <w:rPr>
                <w:rFonts w:hint="eastAsia" w:ascii="Times New Roman" w:hAnsi="Times New Roman"/>
                <w:kern w:val="0"/>
                <w:sz w:val="22"/>
              </w:rPr>
              <w:t>100</w:t>
            </w:r>
          </w:p>
        </w:tc>
        <w:tc>
          <w:tcPr>
            <w:tcW w:w="3962" w:type="dxa"/>
            <w:tcBorders>
              <w:top w:val="single" w:color="000000" w:sz="4" w:space="0"/>
              <w:left w:val="single" w:color="000000" w:sz="4" w:space="0"/>
              <w:bottom w:val="nil"/>
              <w:right w:val="single" w:color="auto" w:sz="4" w:space="0"/>
            </w:tcBorders>
            <w:tcMar>
              <w:top w:w="0" w:type="dxa"/>
              <w:left w:w="108" w:type="dxa"/>
              <w:bottom w:w="0" w:type="dxa"/>
              <w:right w:w="108" w:type="dxa"/>
            </w:tcMar>
          </w:tcPr>
          <w:p w14:paraId="372D5361">
            <w:pPr>
              <w:pStyle w:val="19"/>
              <w:jc w:val="left"/>
              <w:rPr>
                <w:rFonts w:hint="default" w:ascii="宋体" w:hAnsi="宋体" w:eastAsia="宋体" w:cs="宋体"/>
                <w:kern w:val="0"/>
                <w:sz w:val="22"/>
                <w:lang w:val="en-US" w:eastAsia="zh-CN"/>
              </w:rPr>
            </w:pPr>
            <w:r>
              <w:rPr>
                <w:rFonts w:hint="eastAsia" w:ascii="Times New Roman" w:hAnsi="Times New Roman"/>
                <w:kern w:val="0"/>
                <w:sz w:val="22"/>
                <w:lang w:val="en-US" w:eastAsia="zh-CN"/>
              </w:rPr>
              <w:t>费用报价得分=（1-</w:t>
            </w:r>
            <w:r>
              <w:rPr>
                <w:rFonts w:hint="default" w:ascii="Times New Roman" w:hAnsi="Times New Roman" w:cs="Times New Roman"/>
                <w:kern w:val="0"/>
                <w:sz w:val="22"/>
                <w:lang w:val="en-US" w:eastAsia="zh-CN"/>
              </w:rPr>
              <w:t>│</w:t>
            </w:r>
            <w:r>
              <w:rPr>
                <w:rFonts w:hint="eastAsia" w:ascii="Times New Roman" w:hAnsi="Times New Roman" w:cs="Times New Roman"/>
                <w:kern w:val="0"/>
                <w:sz w:val="22"/>
                <w:lang w:val="en-US" w:eastAsia="zh-CN"/>
              </w:rPr>
              <w:t>选聘基准价-费用报价</w:t>
            </w:r>
            <w:r>
              <w:rPr>
                <w:rFonts w:hint="default" w:ascii="Times New Roman" w:hAnsi="Times New Roman" w:cs="Times New Roman"/>
                <w:kern w:val="0"/>
                <w:sz w:val="22"/>
                <w:lang w:val="en-US" w:eastAsia="zh-CN"/>
              </w:rPr>
              <w:t>│</w:t>
            </w:r>
            <w:r>
              <w:rPr>
                <w:rFonts w:hint="eastAsia" w:ascii="Times New Roman" w:hAnsi="Times New Roman" w:cs="Times New Roman"/>
                <w:kern w:val="0"/>
                <w:sz w:val="22"/>
                <w:lang w:val="en-US" w:eastAsia="zh-CN"/>
              </w:rPr>
              <w:t>/选聘基准价）</w:t>
            </w:r>
            <w:r>
              <w:rPr>
                <w:rFonts w:hint="default" w:ascii="Arial" w:hAnsi="Arial" w:cs="Arial"/>
                <w:kern w:val="0"/>
                <w:sz w:val="22"/>
                <w:lang w:val="en-US" w:eastAsia="zh-CN"/>
              </w:rPr>
              <w:t>×</w:t>
            </w:r>
            <w:r>
              <w:rPr>
                <w:rFonts w:hint="eastAsia" w:ascii="宋体" w:hAnsi="宋体" w:cs="宋体"/>
                <w:kern w:val="0"/>
                <w:sz w:val="22"/>
                <w:lang w:val="en-US" w:eastAsia="zh-CN"/>
              </w:rPr>
              <w:t>费用报价所占权重分值，选聘基准价为参与选聘的评估机构费用报价的平均值。</w:t>
            </w:r>
          </w:p>
        </w:tc>
        <w:tc>
          <w:tcPr>
            <w:tcW w:w="8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0E477B8">
            <w:pPr>
              <w:pStyle w:val="19"/>
              <w:jc w:val="center"/>
              <w:rPr>
                <w:rFonts w:ascii="Times New Roman" w:hAnsi="Times New Roman" w:eastAsiaTheme="majorEastAsia"/>
                <w:szCs w:val="21"/>
              </w:rPr>
            </w:pPr>
          </w:p>
        </w:tc>
      </w:tr>
      <w:tr w14:paraId="374F56A8">
        <w:tblPrEx>
          <w:tblCellMar>
            <w:top w:w="0" w:type="dxa"/>
            <w:left w:w="10" w:type="dxa"/>
            <w:bottom w:w="0" w:type="dxa"/>
            <w:right w:w="10" w:type="dxa"/>
          </w:tblCellMar>
        </w:tblPrEx>
        <w:trPr>
          <w:trHeight w:val="1360" w:hRule="atLeast"/>
        </w:trPr>
        <w:tc>
          <w:tcPr>
            <w:tcW w:w="3510" w:type="dxa"/>
            <w:gridSpan w:val="2"/>
            <w:tcBorders>
              <w:top w:val="single" w:color="000000" w:sz="4" w:space="0"/>
              <w:left w:val="single" w:color="000000" w:sz="4" w:space="0"/>
              <w:bottom w:val="single" w:color="auto" w:sz="4" w:space="0"/>
              <w:right w:val="single" w:color="000000" w:sz="4" w:space="0"/>
            </w:tcBorders>
            <w:tcMar>
              <w:top w:w="0" w:type="dxa"/>
              <w:left w:w="108" w:type="dxa"/>
              <w:bottom w:w="0" w:type="dxa"/>
              <w:right w:w="108" w:type="dxa"/>
            </w:tcMar>
            <w:vAlign w:val="center"/>
          </w:tcPr>
          <w:p w14:paraId="02BE635E">
            <w:pPr>
              <w:pStyle w:val="19"/>
              <w:jc w:val="center"/>
              <w:rPr>
                <w:rFonts w:ascii="Times New Roman" w:hAnsi="Times New Roman"/>
                <w:kern w:val="0"/>
                <w:sz w:val="22"/>
              </w:rPr>
            </w:pPr>
            <w:r>
              <w:rPr>
                <w:rFonts w:ascii="Times New Roman" w:hAnsi="Times New Roman"/>
                <w:kern w:val="0"/>
                <w:sz w:val="22"/>
              </w:rPr>
              <w:t>总计</w:t>
            </w:r>
          </w:p>
        </w:tc>
        <w:tc>
          <w:tcPr>
            <w:tcW w:w="993" w:type="dxa"/>
            <w:tcBorders>
              <w:top w:val="single" w:color="000000" w:sz="4" w:space="0"/>
              <w:left w:val="single" w:color="000000" w:sz="4" w:space="0"/>
              <w:bottom w:val="single" w:color="auto" w:sz="4" w:space="0"/>
              <w:right w:val="single" w:color="000000" w:sz="4" w:space="0"/>
            </w:tcBorders>
            <w:tcMar>
              <w:top w:w="0" w:type="dxa"/>
              <w:left w:w="108" w:type="dxa"/>
              <w:bottom w:w="0" w:type="dxa"/>
              <w:right w:w="108" w:type="dxa"/>
            </w:tcMar>
            <w:vAlign w:val="center"/>
          </w:tcPr>
          <w:p w14:paraId="5CF6CC50">
            <w:pPr>
              <w:pStyle w:val="19"/>
              <w:jc w:val="center"/>
              <w:rPr>
                <w:rFonts w:ascii="Times New Roman" w:hAnsi="Times New Roman"/>
                <w:kern w:val="0"/>
                <w:sz w:val="22"/>
              </w:rPr>
            </w:pPr>
            <w:r>
              <w:rPr>
                <w:rFonts w:hint="eastAsia" w:ascii="Times New Roman" w:hAnsi="Times New Roman"/>
                <w:kern w:val="0"/>
                <w:sz w:val="22"/>
              </w:rPr>
              <w:t>100</w:t>
            </w:r>
          </w:p>
        </w:tc>
        <w:tc>
          <w:tcPr>
            <w:tcW w:w="3962" w:type="dxa"/>
            <w:tcBorders>
              <w:top w:val="single" w:color="000000" w:sz="4" w:space="0"/>
              <w:left w:val="single" w:color="000000" w:sz="4" w:space="0"/>
              <w:bottom w:val="single" w:color="auto" w:sz="4" w:space="0"/>
              <w:right w:val="single" w:color="auto" w:sz="4" w:space="0"/>
            </w:tcBorders>
            <w:tcMar>
              <w:top w:w="0" w:type="dxa"/>
              <w:left w:w="108" w:type="dxa"/>
              <w:bottom w:w="0" w:type="dxa"/>
              <w:right w:w="108" w:type="dxa"/>
            </w:tcMar>
            <w:vAlign w:val="center"/>
          </w:tcPr>
          <w:p w14:paraId="0308F7A1">
            <w:pPr>
              <w:pStyle w:val="19"/>
              <w:jc w:val="left"/>
              <w:rPr>
                <w:rFonts w:ascii="Times New Roman" w:hAnsi="Times New Roman" w:eastAsia="方正仿宋_GBK"/>
                <w:szCs w:val="21"/>
              </w:rPr>
            </w:pPr>
          </w:p>
        </w:tc>
        <w:tc>
          <w:tcPr>
            <w:tcW w:w="814" w:type="dxa"/>
            <w:tcBorders>
              <w:top w:val="single" w:color="000000" w:sz="4" w:space="0"/>
              <w:left w:val="single" w:color="000000" w:sz="4" w:space="0"/>
              <w:bottom w:val="single" w:color="auto" w:sz="4" w:space="0"/>
              <w:right w:val="single" w:color="000000" w:sz="4" w:space="0"/>
            </w:tcBorders>
            <w:tcMar>
              <w:top w:w="0" w:type="dxa"/>
              <w:left w:w="108" w:type="dxa"/>
              <w:bottom w:w="0" w:type="dxa"/>
              <w:right w:w="108" w:type="dxa"/>
            </w:tcMar>
            <w:vAlign w:val="center"/>
          </w:tcPr>
          <w:p w14:paraId="0A108873">
            <w:pPr>
              <w:pStyle w:val="19"/>
              <w:jc w:val="center"/>
              <w:rPr>
                <w:rFonts w:ascii="Times New Roman" w:hAnsi="Times New Roman" w:eastAsiaTheme="majorEastAsia"/>
                <w:szCs w:val="21"/>
              </w:rPr>
            </w:pPr>
          </w:p>
        </w:tc>
      </w:tr>
    </w:tbl>
    <w:p w14:paraId="79BC424F">
      <w:pPr>
        <w:widowControl/>
        <w:jc w:val="left"/>
        <w:rPr>
          <w:rFonts w:eastAsiaTheme="minorEastAsia"/>
          <w:b/>
          <w:color w:val="000000"/>
          <w:sz w:val="24"/>
        </w:rPr>
      </w:pPr>
      <w:r>
        <w:br w:type="page"/>
      </w:r>
    </w:p>
    <w:p w14:paraId="4648D912">
      <w:pPr>
        <w:pStyle w:val="3"/>
        <w:jc w:val="center"/>
        <w:rPr>
          <w:rFonts w:ascii="Times New Roman" w:hAnsi="Times New Roman"/>
        </w:rPr>
      </w:pPr>
      <w:bookmarkStart w:id="73" w:name="_Toc20008"/>
      <w:r>
        <w:rPr>
          <w:rFonts w:ascii="Times New Roman" w:hAnsi="Times New Roman"/>
        </w:rPr>
        <w:t>第四章 合同条款及格式</w:t>
      </w:r>
      <w:bookmarkEnd w:id="73"/>
    </w:p>
    <w:p w14:paraId="73BC517E">
      <w:pPr>
        <w:spacing w:line="700" w:lineRule="exact"/>
        <w:jc w:val="left"/>
        <w:rPr>
          <w:rFonts w:hint="eastAsia" w:asciiTheme="minorEastAsia" w:hAnsiTheme="minorEastAsia" w:eastAsiaTheme="minorEastAsia" w:cstheme="minorEastAsia"/>
          <w:sz w:val="30"/>
          <w:szCs w:val="30"/>
        </w:rPr>
      </w:pPr>
      <w:r>
        <w:br w:type="page"/>
      </w:r>
    </w:p>
    <w:p w14:paraId="1A8F3354">
      <w:pPr>
        <w:spacing w:before="101" w:line="223" w:lineRule="auto"/>
        <w:rPr>
          <w:rFonts w:hint="default" w:ascii="Times New Roman" w:hAnsi="Times New Roman" w:eastAsia="方正仿宋_GBK" w:cs="Times New Roman"/>
          <w:spacing w:val="4"/>
          <w:sz w:val="32"/>
          <w:szCs w:val="32"/>
        </w:rPr>
      </w:pPr>
      <w:r>
        <w:rPr>
          <w:rFonts w:hint="default" w:ascii="Times New Roman" w:hAnsi="Times New Roman" w:eastAsia="方正仿宋_GBK" w:cs="Times New Roman"/>
          <w:spacing w:val="4"/>
          <w:sz w:val="32"/>
          <w:szCs w:val="32"/>
        </w:rPr>
        <w:t>合同编号：</w:t>
      </w:r>
    </w:p>
    <w:p w14:paraId="02B0EE5E">
      <w:pPr>
        <w:spacing w:before="101" w:line="223" w:lineRule="auto"/>
        <w:jc w:val="center"/>
        <w:rPr>
          <w:rFonts w:hint="default" w:ascii="Times New Roman" w:hAnsi="Times New Roman" w:eastAsia="方正小标宋_GBK" w:cs="Times New Roman"/>
          <w:spacing w:val="4"/>
          <w:sz w:val="44"/>
          <w:szCs w:val="44"/>
        </w:rPr>
      </w:pPr>
    </w:p>
    <w:p w14:paraId="58B53F40">
      <w:pPr>
        <w:spacing w:before="101" w:line="223" w:lineRule="auto"/>
        <w:jc w:val="center"/>
        <w:rPr>
          <w:rFonts w:hint="default" w:ascii="Times New Roman" w:hAnsi="Times New Roman" w:eastAsia="方正小标宋_GBK" w:cs="Times New Roman"/>
          <w:spacing w:val="4"/>
          <w:sz w:val="44"/>
          <w:szCs w:val="44"/>
        </w:rPr>
      </w:pPr>
      <w:r>
        <w:rPr>
          <w:rFonts w:hint="default" w:ascii="Times New Roman" w:hAnsi="Times New Roman" w:eastAsia="方正小标宋_GBK" w:cs="Times New Roman"/>
          <w:spacing w:val="4"/>
          <w:sz w:val="44"/>
          <w:szCs w:val="44"/>
        </w:rPr>
        <w:t>云南能源投资股份有限公司办公楼</w:t>
      </w:r>
    </w:p>
    <w:p w14:paraId="3C484F72">
      <w:pPr>
        <w:spacing w:before="101" w:line="223" w:lineRule="auto"/>
        <w:jc w:val="center"/>
        <w:rPr>
          <w:rFonts w:hint="default" w:ascii="Times New Roman" w:hAnsi="Times New Roman" w:cs="Times New Roman"/>
          <w:sz w:val="43"/>
          <w:szCs w:val="43"/>
        </w:rPr>
      </w:pPr>
      <w:r>
        <w:rPr>
          <w:rFonts w:hint="default" w:ascii="Times New Roman" w:hAnsi="Times New Roman" w:eastAsia="方正小标宋_GBK" w:cs="Times New Roman"/>
          <w:spacing w:val="4"/>
          <w:sz w:val="44"/>
          <w:szCs w:val="44"/>
        </w:rPr>
        <w:t>建筑安全性、抗震鉴定检测服务合同</w:t>
      </w:r>
    </w:p>
    <w:p w14:paraId="3D1CA70D">
      <w:pPr>
        <w:pStyle w:val="7"/>
        <w:spacing w:line="357" w:lineRule="auto"/>
        <w:rPr>
          <w:rFonts w:hint="default" w:ascii="Times New Roman" w:hAnsi="Times New Roman" w:cs="Times New Roman"/>
        </w:rPr>
      </w:pPr>
    </w:p>
    <w:p w14:paraId="0F416103">
      <w:pPr>
        <w:widowControl/>
        <w:kinsoku w:val="0"/>
        <w:autoSpaceDE w:val="0"/>
        <w:autoSpaceDN w:val="0"/>
        <w:adjustRightInd w:val="0"/>
        <w:snapToGrid w:val="0"/>
        <w:spacing w:line="560" w:lineRule="exact"/>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3"/>
          <w:sz w:val="32"/>
          <w:szCs w:val="32"/>
        </w:rPr>
        <w:t>甲  方：</w:t>
      </w:r>
      <w:r>
        <w:rPr>
          <w:rFonts w:hint="default" w:ascii="Times New Roman" w:hAnsi="Times New Roman" w:eastAsia="方正仿宋_GBK" w:cs="Times New Roman"/>
          <w:spacing w:val="-3"/>
          <w:sz w:val="32"/>
          <w:szCs w:val="32"/>
          <w:u w:val="single"/>
        </w:rPr>
        <w:t xml:space="preserve"> 云南省能源投资股份有限公司        </w:t>
      </w:r>
    </w:p>
    <w:p w14:paraId="5A3367E9">
      <w:pPr>
        <w:widowControl/>
        <w:kinsoku w:val="0"/>
        <w:autoSpaceDE w:val="0"/>
        <w:autoSpaceDN w:val="0"/>
        <w:adjustRightInd w:val="0"/>
        <w:snapToGrid w:val="0"/>
        <w:spacing w:line="560" w:lineRule="exact"/>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统一社会信用代码：</w:t>
      </w:r>
      <w:r>
        <w:rPr>
          <w:rFonts w:hint="default" w:ascii="Times New Roman" w:hAnsi="Times New Roman" w:eastAsia="方正仿宋_GBK" w:cs="Times New Roman"/>
          <w:sz w:val="32"/>
          <w:szCs w:val="32"/>
          <w:u w:val="single"/>
        </w:rPr>
        <w:t xml:space="preserve"> 915300007414512392     </w:t>
      </w:r>
    </w:p>
    <w:p w14:paraId="01263BDA">
      <w:pPr>
        <w:widowControl/>
        <w:kinsoku w:val="0"/>
        <w:autoSpaceDE w:val="0"/>
        <w:autoSpaceDN w:val="0"/>
        <w:adjustRightInd w:val="0"/>
        <w:snapToGrid w:val="0"/>
        <w:spacing w:line="560" w:lineRule="exact"/>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4"/>
          <w:sz w:val="32"/>
          <w:szCs w:val="32"/>
        </w:rPr>
        <w:t>地址：</w:t>
      </w:r>
      <w:r>
        <w:rPr>
          <w:rFonts w:hint="default" w:ascii="Times New Roman" w:hAnsi="Times New Roman" w:eastAsia="方正仿宋_GBK" w:cs="Times New Roman"/>
          <w:spacing w:val="-4"/>
          <w:sz w:val="32"/>
          <w:szCs w:val="32"/>
          <w:u w:val="single"/>
        </w:rPr>
        <w:t xml:space="preserve">  云南省昆明市官渡区春城路276号</w:t>
      </w:r>
      <w:r>
        <w:rPr>
          <w:rFonts w:hint="default" w:ascii="Times New Roman" w:hAnsi="Times New Roman" w:eastAsia="方正仿宋_GBK" w:cs="Times New Roman"/>
          <w:sz w:val="32"/>
          <w:szCs w:val="32"/>
          <w:u w:val="single"/>
        </w:rPr>
        <w:t xml:space="preserve">                     </w:t>
      </w:r>
    </w:p>
    <w:p w14:paraId="32D2C462">
      <w:pPr>
        <w:widowControl/>
        <w:kinsoku w:val="0"/>
        <w:autoSpaceDE w:val="0"/>
        <w:autoSpaceDN w:val="0"/>
        <w:adjustRightInd w:val="0"/>
        <w:snapToGrid w:val="0"/>
        <w:spacing w:line="560" w:lineRule="exact"/>
        <w:textAlignment w:val="baseline"/>
        <w:rPr>
          <w:rFonts w:hint="default" w:ascii="Times New Roman" w:hAnsi="Times New Roman" w:eastAsia="方正仿宋_GBK" w:cs="Times New Roman"/>
          <w:spacing w:val="-4"/>
          <w:sz w:val="32"/>
          <w:szCs w:val="32"/>
        </w:rPr>
      </w:pPr>
      <w:r>
        <w:rPr>
          <w:rFonts w:hint="default" w:ascii="Times New Roman" w:hAnsi="Times New Roman" w:eastAsia="方正仿宋_GBK" w:cs="Times New Roman"/>
          <w:spacing w:val="-4"/>
          <w:sz w:val="32"/>
          <w:szCs w:val="32"/>
        </w:rPr>
        <w:t xml:space="preserve">                                  </w:t>
      </w:r>
    </w:p>
    <w:p w14:paraId="5AC4A131">
      <w:pPr>
        <w:widowControl/>
        <w:kinsoku w:val="0"/>
        <w:autoSpaceDE w:val="0"/>
        <w:autoSpaceDN w:val="0"/>
        <w:adjustRightInd w:val="0"/>
        <w:snapToGrid w:val="0"/>
        <w:spacing w:line="560" w:lineRule="exact"/>
        <w:textAlignment w:val="baseline"/>
        <w:rPr>
          <w:rFonts w:hint="default" w:ascii="Times New Roman" w:hAnsi="Times New Roman" w:eastAsia="方正仿宋_GBK" w:cs="Times New Roman"/>
          <w:spacing w:val="-4"/>
          <w:sz w:val="32"/>
          <w:szCs w:val="32"/>
        </w:rPr>
      </w:pPr>
      <w:r>
        <w:rPr>
          <w:rFonts w:hint="default" w:ascii="Times New Roman" w:hAnsi="Times New Roman" w:eastAsia="方正仿宋_GBK" w:cs="Times New Roman"/>
          <w:spacing w:val="-4"/>
          <w:sz w:val="32"/>
          <w:szCs w:val="32"/>
        </w:rPr>
        <w:t>乙  方：</w:t>
      </w:r>
      <w:r>
        <w:rPr>
          <w:rFonts w:hint="default" w:ascii="Times New Roman" w:hAnsi="Times New Roman" w:eastAsia="方正仿宋_GBK" w:cs="Times New Roman"/>
          <w:spacing w:val="-4"/>
          <w:sz w:val="32"/>
          <w:szCs w:val="32"/>
          <w:u w:val="single"/>
        </w:rPr>
        <w:t xml:space="preserve">                                     </w:t>
      </w:r>
      <w:r>
        <w:rPr>
          <w:rFonts w:hint="default" w:ascii="Times New Roman" w:hAnsi="Times New Roman" w:eastAsia="方正仿宋_GBK" w:cs="Times New Roman"/>
          <w:spacing w:val="-4"/>
          <w:sz w:val="32"/>
          <w:szCs w:val="32"/>
        </w:rPr>
        <w:t xml:space="preserve">                        </w:t>
      </w:r>
    </w:p>
    <w:p w14:paraId="4468C5FB">
      <w:pPr>
        <w:widowControl/>
        <w:kinsoku w:val="0"/>
        <w:autoSpaceDE w:val="0"/>
        <w:autoSpaceDN w:val="0"/>
        <w:adjustRightInd w:val="0"/>
        <w:snapToGrid w:val="0"/>
        <w:spacing w:line="560" w:lineRule="exact"/>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统一社会信用代码：</w:t>
      </w:r>
      <w:r>
        <w:rPr>
          <w:rFonts w:hint="default" w:ascii="Times New Roman" w:hAnsi="Times New Roman" w:eastAsia="方正仿宋_GBK" w:cs="Times New Roman"/>
          <w:sz w:val="32"/>
          <w:szCs w:val="32"/>
          <w:u w:val="single"/>
        </w:rPr>
        <w:t xml:space="preserve">                         </w:t>
      </w:r>
    </w:p>
    <w:p w14:paraId="02800302">
      <w:pPr>
        <w:widowControl/>
        <w:kinsoku w:val="0"/>
        <w:autoSpaceDE w:val="0"/>
        <w:autoSpaceDN w:val="0"/>
        <w:adjustRightInd w:val="0"/>
        <w:snapToGrid w:val="0"/>
        <w:spacing w:line="560" w:lineRule="exact"/>
        <w:ind w:hanging="1"/>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19"/>
          <w:sz w:val="32"/>
          <w:szCs w:val="32"/>
        </w:rPr>
        <w:t>地址：</w:t>
      </w:r>
      <w:r>
        <w:rPr>
          <w:rFonts w:hint="default" w:ascii="Times New Roman" w:hAnsi="Times New Roman" w:eastAsia="方正仿宋_GBK" w:cs="Times New Roman"/>
          <w:spacing w:val="-58"/>
          <w:sz w:val="32"/>
          <w:szCs w:val="32"/>
        </w:rPr>
        <w:t xml:space="preserve"> </w:t>
      </w:r>
      <w:r>
        <w:rPr>
          <w:rFonts w:hint="default" w:ascii="Times New Roman" w:hAnsi="Times New Roman" w:eastAsia="方正仿宋_GBK" w:cs="Times New Roman"/>
          <w:sz w:val="32"/>
          <w:szCs w:val="32"/>
          <w:u w:val="single"/>
        </w:rPr>
        <w:t xml:space="preserve">                                                 </w:t>
      </w:r>
    </w:p>
    <w:p w14:paraId="04000885">
      <w:pPr>
        <w:widowControl/>
        <w:kinsoku w:val="0"/>
        <w:autoSpaceDE w:val="0"/>
        <w:autoSpaceDN w:val="0"/>
        <w:adjustRightInd w:val="0"/>
        <w:snapToGrid w:val="0"/>
        <w:spacing w:line="560" w:lineRule="exact"/>
        <w:ind w:firstLineChars="200"/>
        <w:textAlignment w:val="baseline"/>
        <w:rPr>
          <w:rFonts w:hint="default" w:ascii="Times New Roman" w:hAnsi="Times New Roman" w:eastAsia="方正仿宋_GBK" w:cs="Times New Roman"/>
          <w:spacing w:val="-5"/>
          <w:sz w:val="32"/>
          <w:szCs w:val="32"/>
        </w:rPr>
      </w:pPr>
    </w:p>
    <w:p w14:paraId="105390EA">
      <w:pPr>
        <w:widowControl/>
        <w:kinsoku w:val="0"/>
        <w:autoSpaceDE w:val="0"/>
        <w:autoSpaceDN w:val="0"/>
        <w:adjustRightInd w:val="0"/>
        <w:snapToGrid w:val="0"/>
        <w:spacing w:line="560" w:lineRule="exact"/>
        <w:ind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5"/>
          <w:sz w:val="32"/>
          <w:szCs w:val="32"/>
        </w:rPr>
        <w:t>根据《中华人民共和国民法典》《中华人民共和国建筑法》及有关法律、法规,遵</w:t>
      </w:r>
      <w:r>
        <w:rPr>
          <w:rFonts w:hint="default" w:ascii="Times New Roman" w:hAnsi="Times New Roman" w:eastAsia="方正仿宋_GBK" w:cs="Times New Roman"/>
          <w:sz w:val="32"/>
          <w:szCs w:val="32"/>
        </w:rPr>
        <w:t>循平等、</w:t>
      </w:r>
      <w:r>
        <w:rPr>
          <w:rFonts w:hint="default" w:ascii="Times New Roman" w:hAnsi="Times New Roman" w:eastAsia="方正仿宋_GBK" w:cs="Times New Roman"/>
          <w:spacing w:val="-61"/>
          <w:sz w:val="32"/>
          <w:szCs w:val="32"/>
        </w:rPr>
        <w:t xml:space="preserve"> </w:t>
      </w:r>
      <w:r>
        <w:rPr>
          <w:rFonts w:hint="default" w:ascii="Times New Roman" w:hAnsi="Times New Roman" w:eastAsia="方正仿宋_GBK" w:cs="Times New Roman"/>
          <w:sz w:val="32"/>
          <w:szCs w:val="32"/>
        </w:rPr>
        <w:t>自愿、公平和诚实信用的原则，结合本工程实际,甲、乙双方就本工程的试验、检测工作内容经协商达成一致，为了明确双方的责任、</w:t>
      </w:r>
      <w:r>
        <w:rPr>
          <w:rFonts w:hint="default" w:ascii="Times New Roman" w:hAnsi="Times New Roman" w:eastAsia="方正仿宋_GBK" w:cs="Times New Roman"/>
          <w:spacing w:val="-17"/>
          <w:sz w:val="32"/>
          <w:szCs w:val="32"/>
        </w:rPr>
        <w:t>权利和义务，</w:t>
      </w:r>
      <w:r>
        <w:rPr>
          <w:rFonts w:hint="default" w:ascii="Times New Roman" w:hAnsi="Times New Roman" w:eastAsia="方正仿宋_GBK" w:cs="Times New Roman"/>
          <w:spacing w:val="-1"/>
          <w:sz w:val="32"/>
          <w:szCs w:val="32"/>
        </w:rPr>
        <w:t>特订立本合同。</w:t>
      </w:r>
    </w:p>
    <w:p w14:paraId="70EB2D1F">
      <w:pPr>
        <w:widowControl/>
        <w:kinsoku w:val="0"/>
        <w:autoSpaceDE w:val="0"/>
        <w:autoSpaceDN w:val="0"/>
        <w:adjustRightInd w:val="0"/>
        <w:snapToGrid w:val="0"/>
        <w:spacing w:line="560" w:lineRule="exact"/>
        <w:ind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b/>
          <w:bCs/>
          <w:spacing w:val="-7"/>
          <w:sz w:val="32"/>
          <w:szCs w:val="32"/>
        </w:rPr>
        <w:t>第一条</w:t>
      </w:r>
      <w:r>
        <w:rPr>
          <w:rFonts w:hint="default" w:ascii="Times New Roman" w:hAnsi="Times New Roman" w:eastAsia="方正仿宋_GBK" w:cs="Times New Roman"/>
          <w:spacing w:val="19"/>
          <w:sz w:val="32"/>
          <w:szCs w:val="32"/>
        </w:rPr>
        <w:t xml:space="preserve">  </w:t>
      </w:r>
      <w:r>
        <w:rPr>
          <w:rFonts w:hint="default" w:ascii="Times New Roman" w:hAnsi="Times New Roman" w:eastAsia="方正仿宋_GBK" w:cs="Times New Roman"/>
          <w:b/>
          <w:bCs/>
          <w:spacing w:val="-7"/>
          <w:sz w:val="32"/>
          <w:szCs w:val="32"/>
        </w:rPr>
        <w:t>乙方资质情况</w:t>
      </w:r>
    </w:p>
    <w:p w14:paraId="092F0433">
      <w:pPr>
        <w:widowControl/>
        <w:kinsoku w:val="0"/>
        <w:autoSpaceDE w:val="0"/>
        <w:autoSpaceDN w:val="0"/>
        <w:adjustRightInd w:val="0"/>
        <w:snapToGrid w:val="0"/>
        <w:spacing w:line="560" w:lineRule="exact"/>
        <w:ind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1"/>
          <w:sz w:val="32"/>
          <w:szCs w:val="32"/>
        </w:rPr>
        <w:t>1、资质证书号码</w:t>
      </w:r>
      <w:r>
        <w:rPr>
          <w:rFonts w:hint="default" w:ascii="Times New Roman" w:hAnsi="Times New Roman" w:eastAsia="方正仿宋_GBK" w:cs="Times New Roman"/>
          <w:spacing w:val="-60"/>
          <w:w w:val="93"/>
          <w:sz w:val="32"/>
          <w:szCs w:val="32"/>
        </w:rPr>
        <w:t>：</w:t>
      </w:r>
      <w:r>
        <w:rPr>
          <w:rFonts w:hint="default" w:ascii="Times New Roman" w:hAnsi="Times New Roman" w:eastAsia="方正仿宋_GBK" w:cs="Times New Roman"/>
          <w:spacing w:val="-60"/>
          <w:w w:val="93"/>
          <w:sz w:val="32"/>
          <w:szCs w:val="32"/>
          <w:u w:val="single"/>
        </w:rPr>
        <w:t xml:space="preserve">                                                                 </w:t>
      </w:r>
      <w:r>
        <w:rPr>
          <w:rFonts w:hint="default" w:ascii="Times New Roman" w:hAnsi="Times New Roman" w:eastAsia="方正仿宋_GBK" w:cs="Times New Roman"/>
          <w:sz w:val="32"/>
          <w:szCs w:val="32"/>
          <w:u w:val="single"/>
        </w:rPr>
        <w:t xml:space="preserve"> </w:t>
      </w:r>
    </w:p>
    <w:p w14:paraId="6BC0D30B">
      <w:pPr>
        <w:widowControl/>
        <w:kinsoku w:val="0"/>
        <w:autoSpaceDE w:val="0"/>
        <w:autoSpaceDN w:val="0"/>
        <w:adjustRightInd w:val="0"/>
        <w:snapToGrid w:val="0"/>
        <w:spacing w:line="560" w:lineRule="exact"/>
        <w:ind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1"/>
          <w:sz w:val="32"/>
          <w:szCs w:val="32"/>
        </w:rPr>
        <w:t>2、发证机关：</w:t>
      </w:r>
      <w:r>
        <w:rPr>
          <w:rFonts w:hint="default" w:ascii="Times New Roman" w:hAnsi="Times New Roman" w:eastAsia="方正仿宋_GBK" w:cs="Times New Roman"/>
          <w:spacing w:val="-1"/>
          <w:sz w:val="32"/>
          <w:szCs w:val="32"/>
          <w:u w:val="single"/>
        </w:rPr>
        <w:t xml:space="preserve">                    </w:t>
      </w:r>
      <w:r>
        <w:rPr>
          <w:rFonts w:hint="default" w:ascii="Times New Roman" w:hAnsi="Times New Roman" w:eastAsia="方正仿宋_GBK" w:cs="Times New Roman"/>
          <w:sz w:val="32"/>
          <w:szCs w:val="32"/>
          <w:u w:val="single"/>
        </w:rPr>
        <w:t xml:space="preserve">              </w:t>
      </w:r>
    </w:p>
    <w:p w14:paraId="5F6D47E0">
      <w:pPr>
        <w:widowControl/>
        <w:kinsoku w:val="0"/>
        <w:wordWrap w:val="0"/>
        <w:autoSpaceDE w:val="0"/>
        <w:autoSpaceDN w:val="0"/>
        <w:adjustRightInd w:val="0"/>
        <w:snapToGrid w:val="0"/>
        <w:spacing w:line="560" w:lineRule="exact"/>
        <w:ind w:firstLine="656"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4"/>
          <w:sz w:val="32"/>
          <w:szCs w:val="32"/>
        </w:rPr>
        <w:t>3、资质专业类别及等级</w:t>
      </w:r>
      <w:r>
        <w:rPr>
          <w:rFonts w:hint="default" w:ascii="Times New Roman" w:hAnsi="Times New Roman" w:eastAsia="方正仿宋_GBK" w:cs="Times New Roman"/>
          <w:spacing w:val="-60"/>
          <w:w w:val="94"/>
          <w:sz w:val="32"/>
          <w:szCs w:val="32"/>
        </w:rPr>
        <w:t>：</w:t>
      </w:r>
      <w:r>
        <w:rPr>
          <w:rFonts w:hint="default" w:ascii="Times New Roman" w:hAnsi="Times New Roman" w:eastAsia="方正仿宋_GBK" w:cs="Times New Roman"/>
          <w:spacing w:val="-60"/>
          <w:w w:val="94"/>
          <w:sz w:val="32"/>
          <w:szCs w:val="32"/>
          <w:u w:val="single"/>
        </w:rPr>
        <w:t>（</w:t>
      </w:r>
      <w:r>
        <w:rPr>
          <w:rFonts w:hint="default" w:ascii="Times New Roman" w:hAnsi="Times New Roman" w:eastAsia="方正仿宋_GBK" w:cs="Times New Roman"/>
          <w:spacing w:val="4"/>
          <w:sz w:val="32"/>
          <w:szCs w:val="32"/>
          <w:u w:val="single"/>
        </w:rPr>
        <w:t>1）见证取样检测</w:t>
      </w:r>
      <w:r>
        <w:rPr>
          <w:rFonts w:hint="default" w:ascii="Times New Roman" w:hAnsi="Times New Roman" w:eastAsia="方正仿宋_GBK" w:cs="Times New Roman"/>
          <w:spacing w:val="-60"/>
          <w:w w:val="94"/>
          <w:sz w:val="32"/>
          <w:szCs w:val="32"/>
          <w:u w:val="single"/>
        </w:rPr>
        <w:t>；（</w:t>
      </w:r>
      <w:r>
        <w:rPr>
          <w:rFonts w:hint="default" w:ascii="Times New Roman" w:hAnsi="Times New Roman" w:eastAsia="方正仿宋_GBK" w:cs="Times New Roman"/>
          <w:spacing w:val="4"/>
          <w:sz w:val="32"/>
          <w:szCs w:val="32"/>
          <w:u w:val="single"/>
        </w:rPr>
        <w:t>2）公路（市政）工程检测</w:t>
      </w:r>
      <w:r>
        <w:rPr>
          <w:rFonts w:hint="default" w:ascii="Times New Roman" w:hAnsi="Times New Roman" w:eastAsia="方正仿宋_GBK" w:cs="Times New Roman"/>
          <w:spacing w:val="-60"/>
          <w:w w:val="94"/>
          <w:sz w:val="32"/>
          <w:szCs w:val="32"/>
          <w:u w:val="single"/>
        </w:rPr>
        <w:t>；（</w:t>
      </w:r>
      <w:r>
        <w:rPr>
          <w:rFonts w:hint="default" w:ascii="Times New Roman" w:hAnsi="Times New Roman" w:eastAsia="方正仿宋_GBK" w:cs="Times New Roman"/>
          <w:spacing w:val="4"/>
          <w:sz w:val="32"/>
          <w:szCs w:val="32"/>
          <w:u w:val="single"/>
        </w:rPr>
        <w:t>3）</w:t>
      </w:r>
      <w:r>
        <w:rPr>
          <w:rFonts w:hint="default" w:ascii="Times New Roman" w:hAnsi="Times New Roman" w:eastAsia="方正仿宋_GBK" w:cs="Times New Roman"/>
          <w:spacing w:val="2"/>
          <w:sz w:val="32"/>
          <w:szCs w:val="32"/>
          <w:u w:val="single"/>
        </w:rPr>
        <w:t>钢结构工程检测</w:t>
      </w:r>
      <w:r>
        <w:rPr>
          <w:rFonts w:hint="default" w:ascii="Times New Roman" w:hAnsi="Times New Roman" w:eastAsia="方正仿宋_GBK" w:cs="Times New Roman"/>
          <w:spacing w:val="-57"/>
          <w:w w:val="89"/>
          <w:sz w:val="32"/>
          <w:szCs w:val="32"/>
          <w:u w:val="single"/>
        </w:rPr>
        <w:t>；（</w:t>
      </w:r>
      <w:r>
        <w:rPr>
          <w:rFonts w:hint="default" w:ascii="Times New Roman" w:hAnsi="Times New Roman" w:eastAsia="方正仿宋_GBK" w:cs="Times New Roman"/>
          <w:spacing w:val="2"/>
          <w:sz w:val="32"/>
          <w:szCs w:val="32"/>
          <w:u w:val="single"/>
        </w:rPr>
        <w:t>4）地基基础工程检测</w:t>
      </w:r>
      <w:r>
        <w:rPr>
          <w:rFonts w:hint="default" w:ascii="Times New Roman" w:hAnsi="Times New Roman" w:eastAsia="方正仿宋_GBK" w:cs="Times New Roman"/>
          <w:spacing w:val="-57"/>
          <w:w w:val="89"/>
          <w:sz w:val="32"/>
          <w:szCs w:val="32"/>
          <w:u w:val="single"/>
        </w:rPr>
        <w:t>；（</w:t>
      </w:r>
      <w:r>
        <w:rPr>
          <w:rFonts w:hint="default" w:ascii="Times New Roman" w:hAnsi="Times New Roman" w:eastAsia="方正仿宋_GBK" w:cs="Times New Roman"/>
          <w:spacing w:val="2"/>
          <w:sz w:val="32"/>
          <w:szCs w:val="32"/>
          <w:u w:val="single"/>
        </w:rPr>
        <w:t>5）主体结构工程现场检测</w:t>
      </w:r>
      <w:r>
        <w:rPr>
          <w:rFonts w:hint="default" w:ascii="Times New Roman" w:hAnsi="Times New Roman" w:eastAsia="方正仿宋_GBK" w:cs="Times New Roman"/>
          <w:spacing w:val="-57"/>
          <w:w w:val="89"/>
          <w:sz w:val="32"/>
          <w:szCs w:val="32"/>
          <w:u w:val="single"/>
        </w:rPr>
        <w:t>；（</w:t>
      </w:r>
      <w:r>
        <w:rPr>
          <w:rFonts w:hint="default" w:ascii="Times New Roman" w:hAnsi="Times New Roman" w:eastAsia="方正仿宋_GBK" w:cs="Times New Roman"/>
          <w:spacing w:val="2"/>
          <w:sz w:val="32"/>
          <w:szCs w:val="32"/>
          <w:u w:val="single"/>
        </w:rPr>
        <w:t>6）建筑电气</w:t>
      </w:r>
      <w:r>
        <w:rPr>
          <w:rFonts w:hint="default" w:ascii="Times New Roman" w:hAnsi="Times New Roman" w:eastAsia="方正仿宋_GBK" w:cs="Times New Roman"/>
          <w:spacing w:val="3"/>
          <w:sz w:val="32"/>
          <w:szCs w:val="32"/>
          <w:u w:val="single"/>
        </w:rPr>
        <w:t>工程检测</w:t>
      </w:r>
      <w:r>
        <w:rPr>
          <w:rFonts w:hint="default" w:ascii="Times New Roman" w:hAnsi="Times New Roman" w:eastAsia="方正仿宋_GBK" w:cs="Times New Roman"/>
          <w:spacing w:val="-56"/>
          <w:w w:val="87"/>
          <w:sz w:val="32"/>
          <w:szCs w:val="32"/>
          <w:u w:val="single"/>
        </w:rPr>
        <w:t>；（</w:t>
      </w:r>
      <w:r>
        <w:rPr>
          <w:rFonts w:hint="default" w:ascii="Times New Roman" w:hAnsi="Times New Roman" w:eastAsia="方正仿宋_GBK" w:cs="Times New Roman"/>
          <w:spacing w:val="3"/>
          <w:sz w:val="32"/>
          <w:szCs w:val="32"/>
          <w:u w:val="single"/>
        </w:rPr>
        <w:t>7）建筑物沉降和变形观测</w:t>
      </w:r>
      <w:r>
        <w:rPr>
          <w:rFonts w:hint="default" w:ascii="Times New Roman" w:hAnsi="Times New Roman" w:eastAsia="方正仿宋_GBK" w:cs="Times New Roman"/>
          <w:spacing w:val="-56"/>
          <w:w w:val="87"/>
          <w:sz w:val="32"/>
          <w:szCs w:val="32"/>
          <w:u w:val="single"/>
        </w:rPr>
        <w:t>；（</w:t>
      </w:r>
      <w:r>
        <w:rPr>
          <w:rFonts w:hint="default" w:ascii="Times New Roman" w:hAnsi="Times New Roman" w:eastAsia="方正仿宋_GBK" w:cs="Times New Roman"/>
          <w:spacing w:val="3"/>
          <w:sz w:val="32"/>
          <w:szCs w:val="32"/>
          <w:u w:val="single"/>
        </w:rPr>
        <w:t>8）建筑给水、排水及</w:t>
      </w:r>
      <w:r>
        <w:rPr>
          <w:rFonts w:hint="default" w:ascii="Times New Roman" w:hAnsi="Times New Roman" w:eastAsia="方正仿宋_GBK" w:cs="Times New Roman"/>
          <w:spacing w:val="2"/>
          <w:sz w:val="32"/>
          <w:szCs w:val="32"/>
          <w:u w:val="single"/>
        </w:rPr>
        <w:t>采暖工程检测</w:t>
      </w:r>
      <w:r>
        <w:rPr>
          <w:rFonts w:hint="default" w:ascii="Times New Roman" w:hAnsi="Times New Roman" w:eastAsia="方正仿宋_GBK" w:cs="Times New Roman"/>
          <w:spacing w:val="-56"/>
          <w:w w:val="87"/>
          <w:sz w:val="32"/>
          <w:szCs w:val="32"/>
          <w:u w:val="single"/>
        </w:rPr>
        <w:t>，（</w:t>
      </w:r>
      <w:r>
        <w:rPr>
          <w:rFonts w:hint="default" w:ascii="Times New Roman" w:hAnsi="Times New Roman" w:eastAsia="方正仿宋_GBK" w:cs="Times New Roman"/>
          <w:spacing w:val="2"/>
          <w:sz w:val="32"/>
          <w:szCs w:val="32"/>
          <w:u w:val="single"/>
        </w:rPr>
        <w:t>9）民</w:t>
      </w:r>
      <w:r>
        <w:rPr>
          <w:rFonts w:hint="default" w:ascii="Times New Roman" w:hAnsi="Times New Roman" w:eastAsia="方正仿宋_GBK" w:cs="Times New Roman"/>
          <w:spacing w:val="1"/>
          <w:sz w:val="32"/>
          <w:szCs w:val="32"/>
          <w:u w:val="single"/>
        </w:rPr>
        <w:t>用建筑室内环境空气质量检测。</w:t>
      </w:r>
    </w:p>
    <w:p w14:paraId="7E6B5861">
      <w:pPr>
        <w:widowControl/>
        <w:kinsoku w:val="0"/>
        <w:autoSpaceDE w:val="0"/>
        <w:autoSpaceDN w:val="0"/>
        <w:adjustRightInd w:val="0"/>
        <w:snapToGrid w:val="0"/>
        <w:spacing w:line="560" w:lineRule="exact"/>
        <w:ind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b/>
          <w:bCs/>
          <w:spacing w:val="-3"/>
          <w:sz w:val="32"/>
          <w:szCs w:val="32"/>
        </w:rPr>
        <w:t>第二条</w:t>
      </w:r>
      <w:r>
        <w:rPr>
          <w:rFonts w:hint="default" w:ascii="Times New Roman" w:hAnsi="Times New Roman" w:eastAsia="方正仿宋_GBK" w:cs="Times New Roman"/>
          <w:spacing w:val="-3"/>
          <w:sz w:val="32"/>
          <w:szCs w:val="32"/>
        </w:rPr>
        <w:t xml:space="preserve">  </w:t>
      </w:r>
      <w:r>
        <w:rPr>
          <w:rFonts w:hint="default" w:ascii="Times New Roman" w:hAnsi="Times New Roman" w:eastAsia="方正仿宋_GBK" w:cs="Times New Roman"/>
          <w:b/>
          <w:bCs/>
          <w:spacing w:val="-3"/>
          <w:sz w:val="32"/>
          <w:szCs w:val="32"/>
        </w:rPr>
        <w:t>工程概况</w:t>
      </w:r>
    </w:p>
    <w:p w14:paraId="772A72AD">
      <w:pPr>
        <w:widowControl/>
        <w:kinsoku w:val="0"/>
        <w:autoSpaceDE w:val="0"/>
        <w:autoSpaceDN w:val="0"/>
        <w:adjustRightInd w:val="0"/>
        <w:snapToGrid w:val="0"/>
        <w:spacing w:line="560" w:lineRule="exact"/>
        <w:ind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2"/>
          <w:sz w:val="32"/>
          <w:szCs w:val="32"/>
        </w:rPr>
        <w:t>1、工程名称：</w:t>
      </w:r>
      <w:r>
        <w:rPr>
          <w:rFonts w:hint="default" w:ascii="Times New Roman" w:hAnsi="Times New Roman" w:eastAsia="方正仿宋_GBK" w:cs="Times New Roman"/>
          <w:spacing w:val="-2"/>
          <w:sz w:val="32"/>
          <w:szCs w:val="32"/>
          <w:u w:val="single"/>
        </w:rPr>
        <w:t>云</w:t>
      </w:r>
      <w:r>
        <w:rPr>
          <w:rFonts w:hint="default" w:ascii="Times New Roman" w:hAnsi="Times New Roman" w:eastAsia="方正仿宋_GBK" w:cs="Times New Roman"/>
          <w:spacing w:val="-3"/>
          <w:sz w:val="32"/>
          <w:szCs w:val="32"/>
          <w:u w:val="single"/>
        </w:rPr>
        <w:t>南省能源投资股份有限公司办公楼建筑安全性、抗震鉴定检测服务</w:t>
      </w:r>
      <w:r>
        <w:rPr>
          <w:rFonts w:hint="default" w:ascii="Times New Roman" w:hAnsi="Times New Roman" w:eastAsia="方正仿宋_GBK" w:cs="Times New Roman"/>
          <w:spacing w:val="-1"/>
          <w:sz w:val="32"/>
          <w:szCs w:val="32"/>
          <w:u w:val="single"/>
        </w:rPr>
        <w:t xml:space="preserve"> </w:t>
      </w:r>
    </w:p>
    <w:p w14:paraId="327E575A">
      <w:pPr>
        <w:widowControl/>
        <w:kinsoku w:val="0"/>
        <w:autoSpaceDE w:val="0"/>
        <w:autoSpaceDN w:val="0"/>
        <w:adjustRightInd w:val="0"/>
        <w:snapToGrid w:val="0"/>
        <w:spacing w:line="560" w:lineRule="exact"/>
        <w:ind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1"/>
          <w:sz w:val="32"/>
          <w:szCs w:val="32"/>
        </w:rPr>
        <w:t>2、工程地点：</w:t>
      </w:r>
      <w:r>
        <w:rPr>
          <w:rFonts w:hint="default" w:ascii="Times New Roman" w:hAnsi="Times New Roman" w:eastAsia="方正仿宋_GBK" w:cs="Times New Roman"/>
          <w:spacing w:val="-1"/>
          <w:sz w:val="32"/>
          <w:szCs w:val="32"/>
          <w:u w:val="single"/>
        </w:rPr>
        <w:t xml:space="preserve">云南省昆明市官渡区春城路276号        </w:t>
      </w:r>
    </w:p>
    <w:p w14:paraId="33E9DEF4">
      <w:pPr>
        <w:widowControl/>
        <w:kinsoku w:val="0"/>
        <w:autoSpaceDE w:val="0"/>
        <w:autoSpaceDN w:val="0"/>
        <w:adjustRightInd w:val="0"/>
        <w:snapToGrid w:val="0"/>
        <w:spacing w:line="560" w:lineRule="exact"/>
        <w:ind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1"/>
          <w:sz w:val="32"/>
          <w:szCs w:val="32"/>
        </w:rPr>
        <w:t>3、项目概况：</w:t>
      </w:r>
      <w:r>
        <w:rPr>
          <w:rFonts w:hint="default" w:ascii="Times New Roman" w:hAnsi="Times New Roman" w:eastAsia="方正仿宋_GBK" w:cs="Times New Roman"/>
          <w:spacing w:val="-1"/>
          <w:sz w:val="32"/>
          <w:szCs w:val="32"/>
          <w:u w:val="single"/>
        </w:rPr>
        <w:t>房屋</w:t>
      </w:r>
      <w:r>
        <w:rPr>
          <w:rFonts w:hint="default" w:ascii="Times New Roman" w:hAnsi="Times New Roman" w:eastAsia="方正仿宋_GBK" w:cs="Times New Roman"/>
          <w:spacing w:val="-3"/>
          <w:sz w:val="32"/>
          <w:szCs w:val="32"/>
          <w:u w:val="single"/>
        </w:rPr>
        <w:t>建筑安全性、抗震鉴定</w:t>
      </w:r>
      <w:r>
        <w:rPr>
          <w:rFonts w:hint="default" w:ascii="Times New Roman" w:hAnsi="Times New Roman" w:eastAsia="方正仿宋_GBK" w:cs="Times New Roman"/>
          <w:spacing w:val="-1"/>
          <w:sz w:val="32"/>
          <w:szCs w:val="32"/>
          <w:u w:val="single"/>
        </w:rPr>
        <w:t xml:space="preserve">服务         </w:t>
      </w:r>
    </w:p>
    <w:p w14:paraId="2E1B0684">
      <w:pPr>
        <w:widowControl/>
        <w:kinsoku w:val="0"/>
        <w:autoSpaceDE w:val="0"/>
        <w:autoSpaceDN w:val="0"/>
        <w:adjustRightInd w:val="0"/>
        <w:snapToGrid w:val="0"/>
        <w:spacing w:line="560" w:lineRule="exact"/>
        <w:ind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1"/>
          <w:sz w:val="32"/>
          <w:szCs w:val="32"/>
        </w:rPr>
        <w:t>4、合同鉴定、检测范围、内容：</w:t>
      </w:r>
    </w:p>
    <w:p w14:paraId="5DD5C18E">
      <w:pPr>
        <w:widowControl/>
        <w:kinsoku w:val="0"/>
        <w:autoSpaceDE w:val="0"/>
        <w:autoSpaceDN w:val="0"/>
        <w:adjustRightInd w:val="0"/>
        <w:snapToGrid w:val="0"/>
        <w:spacing w:line="560" w:lineRule="exact"/>
        <w:ind w:firstLineChars="200"/>
        <w:textAlignment w:val="baseline"/>
        <w:rPr>
          <w:rFonts w:hint="default" w:ascii="Times New Roman" w:hAnsi="Times New Roman" w:eastAsia="方正仿宋_GBK" w:cs="Times New Roman"/>
          <w:spacing w:val="-11"/>
          <w:sz w:val="32"/>
          <w:szCs w:val="32"/>
        </w:rPr>
      </w:pPr>
      <w:r>
        <w:rPr>
          <w:rFonts w:hint="default" w:ascii="Times New Roman" w:hAnsi="Times New Roman" w:eastAsia="方正仿宋_GBK" w:cs="Times New Roman"/>
          <w:spacing w:val="-3"/>
          <w:sz w:val="32"/>
          <w:szCs w:val="32"/>
        </w:rPr>
        <w:t>4.1 现场调查外观缺陷与损伤鉴定</w:t>
      </w:r>
      <w:r>
        <w:rPr>
          <w:rFonts w:hint="default" w:ascii="Times New Roman" w:hAnsi="Times New Roman" w:eastAsia="方正仿宋_GBK" w:cs="Times New Roman"/>
          <w:color w:val="000000"/>
          <w:kern w:val="0"/>
          <w:sz w:val="32"/>
          <w:szCs w:val="32"/>
        </w:rPr>
        <w:t>（房屋资料收集、</w:t>
      </w:r>
      <w:r>
        <w:rPr>
          <w:rFonts w:hint="default" w:ascii="Times New Roman" w:hAnsi="Times New Roman" w:eastAsia="方正仿宋_GBK" w:cs="Times New Roman"/>
          <w:color w:val="000000"/>
          <w:spacing w:val="-11"/>
          <w:kern w:val="0"/>
          <w:sz w:val="32"/>
          <w:szCs w:val="32"/>
        </w:rPr>
        <w:t>房屋裂缝缺陷调查、混凝土构件外观质量检查，</w:t>
      </w:r>
      <w:r>
        <w:rPr>
          <w:rFonts w:hint="default" w:ascii="Times New Roman" w:hAnsi="Times New Roman" w:eastAsia="方正仿宋_GBK" w:cs="Times New Roman"/>
          <w:spacing w:val="-11"/>
          <w:sz w:val="32"/>
          <w:szCs w:val="32"/>
        </w:rPr>
        <w:t>地基基础检测）；</w:t>
      </w:r>
    </w:p>
    <w:p w14:paraId="6C6F48FD">
      <w:pPr>
        <w:widowControl/>
        <w:kinsoku w:val="0"/>
        <w:autoSpaceDE w:val="0"/>
        <w:autoSpaceDN w:val="0"/>
        <w:adjustRightInd w:val="0"/>
        <w:snapToGrid w:val="0"/>
        <w:spacing w:line="560" w:lineRule="exact"/>
        <w:ind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1"/>
          <w:sz w:val="32"/>
          <w:szCs w:val="32"/>
        </w:rPr>
        <w:t>4.2 混凝土结构与强度检测；</w:t>
      </w:r>
    </w:p>
    <w:p w14:paraId="044FFB0A">
      <w:pPr>
        <w:widowControl/>
        <w:kinsoku w:val="0"/>
        <w:autoSpaceDE w:val="0"/>
        <w:autoSpaceDN w:val="0"/>
        <w:adjustRightInd w:val="0"/>
        <w:snapToGrid w:val="0"/>
        <w:spacing w:line="560" w:lineRule="exact"/>
        <w:ind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2"/>
          <w:sz w:val="32"/>
          <w:szCs w:val="32"/>
        </w:rPr>
        <w:t xml:space="preserve">4.3 </w:t>
      </w:r>
      <w:r>
        <w:rPr>
          <w:rFonts w:hint="default" w:ascii="Times New Roman" w:hAnsi="Times New Roman" w:eastAsia="方正仿宋_GBK" w:cs="Times New Roman"/>
          <w:color w:val="000000"/>
          <w:kern w:val="0"/>
          <w:sz w:val="32"/>
          <w:szCs w:val="32"/>
        </w:rPr>
        <w:t>钢筋保护层厚度检测及钢筋布置（间距）</w:t>
      </w:r>
      <w:r>
        <w:rPr>
          <w:rFonts w:hint="default" w:ascii="Times New Roman" w:hAnsi="Times New Roman" w:eastAsia="方正仿宋_GBK" w:cs="Times New Roman"/>
          <w:spacing w:val="-2"/>
          <w:sz w:val="32"/>
          <w:szCs w:val="32"/>
        </w:rPr>
        <w:t>检测；</w:t>
      </w:r>
    </w:p>
    <w:p w14:paraId="0B5E5C1E">
      <w:pPr>
        <w:widowControl/>
        <w:kinsoku w:val="0"/>
        <w:autoSpaceDE w:val="0"/>
        <w:autoSpaceDN w:val="0"/>
        <w:adjustRightInd w:val="0"/>
        <w:snapToGrid w:val="0"/>
        <w:spacing w:line="560" w:lineRule="exact"/>
        <w:ind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1"/>
          <w:sz w:val="32"/>
          <w:szCs w:val="32"/>
        </w:rPr>
        <w:t>4.4 建筑物变形（整体倾斜、裂缝）测量；</w:t>
      </w:r>
    </w:p>
    <w:p w14:paraId="3E00A831">
      <w:pPr>
        <w:widowControl/>
        <w:kinsoku w:val="0"/>
        <w:autoSpaceDE w:val="0"/>
        <w:autoSpaceDN w:val="0"/>
        <w:adjustRightInd w:val="0"/>
        <w:snapToGrid w:val="0"/>
        <w:spacing w:line="560" w:lineRule="exact"/>
        <w:ind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2"/>
          <w:sz w:val="32"/>
          <w:szCs w:val="32"/>
        </w:rPr>
        <w:t xml:space="preserve">4.5 </w:t>
      </w:r>
      <w:r>
        <w:rPr>
          <w:rFonts w:hint="default" w:ascii="Times New Roman" w:hAnsi="Times New Roman" w:eastAsia="方正仿宋_GBK" w:cs="Times New Roman"/>
          <w:color w:val="000000"/>
          <w:kern w:val="0"/>
          <w:sz w:val="32"/>
          <w:szCs w:val="32"/>
        </w:rPr>
        <w:t>建筑结构净高，轴线尺寸检测；</w:t>
      </w:r>
    </w:p>
    <w:p w14:paraId="3A41299B">
      <w:pPr>
        <w:widowControl/>
        <w:kinsoku w:val="0"/>
        <w:autoSpaceDE w:val="0"/>
        <w:autoSpaceDN w:val="0"/>
        <w:adjustRightInd w:val="0"/>
        <w:snapToGrid w:val="0"/>
        <w:spacing w:line="560" w:lineRule="exact"/>
        <w:ind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1"/>
          <w:sz w:val="32"/>
          <w:szCs w:val="32"/>
        </w:rPr>
        <w:t>4.6 复核抗震承载力、抗震能力综合评价</w:t>
      </w:r>
    </w:p>
    <w:p w14:paraId="70E5F5EC">
      <w:pPr>
        <w:widowControl/>
        <w:kinsoku w:val="0"/>
        <w:autoSpaceDE w:val="0"/>
        <w:autoSpaceDN w:val="0"/>
        <w:adjustRightInd w:val="0"/>
        <w:snapToGrid w:val="0"/>
        <w:spacing w:line="560" w:lineRule="exact"/>
        <w:ind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1"/>
          <w:sz w:val="32"/>
          <w:szCs w:val="32"/>
        </w:rPr>
        <w:t>4.6.1 调查分析房屋结构的特点、结构布置、构造等抗震措</w:t>
      </w:r>
      <w:r>
        <w:rPr>
          <w:rFonts w:hint="default" w:ascii="Times New Roman" w:hAnsi="Times New Roman" w:eastAsia="方正仿宋_GBK" w:cs="Times New Roman"/>
          <w:spacing w:val="-2"/>
          <w:sz w:val="32"/>
          <w:szCs w:val="32"/>
        </w:rPr>
        <w:t>施；</w:t>
      </w:r>
    </w:p>
    <w:p w14:paraId="41185E0A">
      <w:pPr>
        <w:widowControl/>
        <w:kinsoku w:val="0"/>
        <w:autoSpaceDE w:val="0"/>
        <w:autoSpaceDN w:val="0"/>
        <w:adjustRightInd w:val="0"/>
        <w:snapToGrid w:val="0"/>
        <w:spacing w:line="560" w:lineRule="exact"/>
        <w:ind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2"/>
          <w:sz w:val="32"/>
          <w:szCs w:val="32"/>
        </w:rPr>
        <w:t>4.6.2 复核抗震承载力；</w:t>
      </w:r>
    </w:p>
    <w:p w14:paraId="5EDC707C">
      <w:pPr>
        <w:widowControl/>
        <w:kinsoku w:val="0"/>
        <w:autoSpaceDE w:val="0"/>
        <w:autoSpaceDN w:val="0"/>
        <w:adjustRightInd w:val="0"/>
        <w:snapToGrid w:val="0"/>
        <w:spacing w:line="560" w:lineRule="exact"/>
        <w:ind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4"/>
          <w:sz w:val="32"/>
          <w:szCs w:val="32"/>
        </w:rPr>
        <w:t>4.6.3 按《建筑抗震鉴定标准》，采用相应的逐级鉴定方法，进行综合抗震能力分析；</w:t>
      </w:r>
    </w:p>
    <w:p w14:paraId="49D4307E">
      <w:pPr>
        <w:widowControl/>
        <w:kinsoku w:val="0"/>
        <w:autoSpaceDE w:val="0"/>
        <w:autoSpaceDN w:val="0"/>
        <w:adjustRightInd w:val="0"/>
        <w:snapToGrid w:val="0"/>
        <w:spacing w:line="560" w:lineRule="exact"/>
        <w:ind w:firstLine="648"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2"/>
          <w:sz w:val="32"/>
          <w:szCs w:val="32"/>
        </w:rPr>
        <w:t>4.6.4 对现有房屋整体抗震能力做出评定，对不符</w:t>
      </w:r>
      <w:r>
        <w:rPr>
          <w:rFonts w:hint="default" w:ascii="Times New Roman" w:hAnsi="Times New Roman" w:eastAsia="方正仿宋_GBK" w:cs="Times New Roman"/>
          <w:spacing w:val="1"/>
          <w:sz w:val="32"/>
          <w:szCs w:val="32"/>
        </w:rPr>
        <w:t>合抗震要求的房屋，按有关技术标</w:t>
      </w:r>
      <w:r>
        <w:rPr>
          <w:rFonts w:hint="default" w:ascii="Times New Roman" w:hAnsi="Times New Roman" w:eastAsia="方正仿宋_GBK" w:cs="Times New Roman"/>
          <w:spacing w:val="-1"/>
          <w:sz w:val="32"/>
          <w:szCs w:val="32"/>
        </w:rPr>
        <w:t>准提出必要的抗震加固措施建议和抗震减灾对策。</w:t>
      </w:r>
    </w:p>
    <w:p w14:paraId="6C553DBE">
      <w:pPr>
        <w:widowControl/>
        <w:kinsoku w:val="0"/>
        <w:autoSpaceDE w:val="0"/>
        <w:autoSpaceDN w:val="0"/>
        <w:adjustRightInd w:val="0"/>
        <w:snapToGrid w:val="0"/>
        <w:spacing w:line="560" w:lineRule="exact"/>
        <w:ind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2"/>
          <w:sz w:val="32"/>
          <w:szCs w:val="32"/>
        </w:rPr>
        <w:t>5、构件剔凿、破损后恢复。</w:t>
      </w:r>
    </w:p>
    <w:p w14:paraId="1D2E986A">
      <w:pPr>
        <w:widowControl/>
        <w:kinsoku w:val="0"/>
        <w:autoSpaceDE w:val="0"/>
        <w:autoSpaceDN w:val="0"/>
        <w:adjustRightInd w:val="0"/>
        <w:snapToGrid w:val="0"/>
        <w:spacing w:line="560" w:lineRule="exact"/>
        <w:ind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6、甲乙双方负责人及联系方式：</w:t>
      </w:r>
    </w:p>
    <w:p w14:paraId="1F99CDB0">
      <w:pPr>
        <w:widowControl/>
        <w:kinsoku w:val="0"/>
        <w:autoSpaceDE w:val="0"/>
        <w:autoSpaceDN w:val="0"/>
        <w:adjustRightInd w:val="0"/>
        <w:snapToGrid w:val="0"/>
        <w:spacing w:line="560" w:lineRule="exact"/>
        <w:ind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甲方项目负责人：姓名：鞠宁     电话</w:t>
      </w:r>
      <w:r>
        <w:rPr>
          <w:rFonts w:hint="default" w:ascii="Times New Roman" w:hAnsi="Times New Roman" w:eastAsia="方正仿宋_GBK" w:cs="Times New Roman"/>
          <w:spacing w:val="-1"/>
          <w:sz w:val="32"/>
          <w:szCs w:val="32"/>
        </w:rPr>
        <w:t>：</w:t>
      </w:r>
      <w:r>
        <w:rPr>
          <w:rFonts w:hint="default" w:ascii="Times New Roman" w:hAnsi="Times New Roman" w:eastAsia="方正仿宋_GBK" w:cs="Times New Roman"/>
          <w:spacing w:val="-1"/>
          <w:sz w:val="32"/>
          <w:szCs w:val="32"/>
          <w:lang w:val="en-US" w:eastAsia="zh-CN"/>
        </w:rPr>
        <w:t>1</w:t>
      </w:r>
      <w:r>
        <w:rPr>
          <w:rFonts w:hint="default" w:ascii="Times New Roman" w:hAnsi="Times New Roman" w:eastAsia="方正仿宋_GBK" w:cs="Times New Roman"/>
          <w:spacing w:val="-1"/>
          <w:sz w:val="32"/>
          <w:szCs w:val="32"/>
        </w:rPr>
        <w:t>3708431513</w:t>
      </w:r>
    </w:p>
    <w:p w14:paraId="6A748EBC">
      <w:pPr>
        <w:widowControl/>
        <w:kinsoku w:val="0"/>
        <w:autoSpaceDE w:val="0"/>
        <w:autoSpaceDN w:val="0"/>
        <w:adjustRightInd w:val="0"/>
        <w:snapToGrid w:val="0"/>
        <w:spacing w:line="560" w:lineRule="exact"/>
        <w:ind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1"/>
          <w:sz w:val="32"/>
          <w:szCs w:val="32"/>
        </w:rPr>
        <w:t>乙方项目负责人：姓名：         电话：</w:t>
      </w:r>
    </w:p>
    <w:p w14:paraId="1494AC2C">
      <w:pPr>
        <w:widowControl/>
        <w:kinsoku w:val="0"/>
        <w:autoSpaceDE w:val="0"/>
        <w:autoSpaceDN w:val="0"/>
        <w:adjustRightInd w:val="0"/>
        <w:snapToGrid w:val="0"/>
        <w:spacing w:line="560" w:lineRule="exact"/>
        <w:ind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b/>
          <w:bCs/>
          <w:spacing w:val="-3"/>
          <w:sz w:val="32"/>
          <w:szCs w:val="32"/>
        </w:rPr>
        <w:t>第三条</w:t>
      </w:r>
      <w:r>
        <w:rPr>
          <w:rFonts w:hint="default" w:ascii="Times New Roman" w:hAnsi="Times New Roman" w:eastAsia="方正仿宋_GBK" w:cs="Times New Roman"/>
          <w:spacing w:val="-3"/>
          <w:sz w:val="32"/>
          <w:szCs w:val="32"/>
        </w:rPr>
        <w:t xml:space="preserve"> </w:t>
      </w:r>
      <w:r>
        <w:rPr>
          <w:rFonts w:hint="default" w:ascii="Times New Roman" w:hAnsi="Times New Roman" w:eastAsia="方正仿宋_GBK" w:cs="Times New Roman"/>
          <w:b/>
          <w:bCs/>
          <w:spacing w:val="-3"/>
          <w:sz w:val="32"/>
          <w:szCs w:val="32"/>
        </w:rPr>
        <w:t>合同服务期限</w:t>
      </w:r>
    </w:p>
    <w:p w14:paraId="269DE0B6">
      <w:pPr>
        <w:widowControl/>
        <w:kinsoku w:val="0"/>
        <w:autoSpaceDE w:val="0"/>
        <w:autoSpaceDN w:val="0"/>
        <w:adjustRightInd w:val="0"/>
        <w:snapToGrid w:val="0"/>
        <w:spacing w:line="560" w:lineRule="exact"/>
        <w:ind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本合同自双方法定代表或委托代理人签字，加盖双方公章或合同专用章</w:t>
      </w:r>
      <w:r>
        <w:rPr>
          <w:rFonts w:hint="default" w:ascii="Times New Roman" w:hAnsi="Times New Roman" w:eastAsia="方正仿宋_GBK" w:cs="Times New Roman"/>
          <w:spacing w:val="-4"/>
          <w:sz w:val="32"/>
          <w:szCs w:val="32"/>
        </w:rPr>
        <w:t>之日起15日内完成检测，出具</w:t>
      </w:r>
      <w:r>
        <w:rPr>
          <w:rFonts w:hint="default" w:ascii="Times New Roman" w:hAnsi="Times New Roman" w:eastAsia="方正仿宋_GBK" w:cs="Times New Roman"/>
          <w:spacing w:val="-3"/>
          <w:sz w:val="32"/>
          <w:szCs w:val="32"/>
        </w:rPr>
        <w:t>成果报告一式三份。</w:t>
      </w:r>
    </w:p>
    <w:p w14:paraId="11C27FF6">
      <w:pPr>
        <w:widowControl/>
        <w:kinsoku w:val="0"/>
        <w:autoSpaceDE w:val="0"/>
        <w:autoSpaceDN w:val="0"/>
        <w:adjustRightInd w:val="0"/>
        <w:snapToGrid w:val="0"/>
        <w:spacing w:line="560" w:lineRule="exact"/>
        <w:ind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第四条 服务项目计量、计价方式:</w:t>
      </w:r>
    </w:p>
    <w:p w14:paraId="6DB3ABAC">
      <w:pPr>
        <w:widowControl/>
        <w:kinsoku w:val="0"/>
        <w:autoSpaceDE w:val="0"/>
        <w:autoSpaceDN w:val="0"/>
        <w:adjustRightInd w:val="0"/>
        <w:snapToGrid w:val="0"/>
        <w:spacing w:line="560" w:lineRule="exact"/>
        <w:ind w:left="319" w:leftChars="152" w:firstLineChars="189"/>
        <w:textAlignment w:val="baseline"/>
        <w:rPr>
          <w:rFonts w:hint="default" w:ascii="Times New Roman" w:hAnsi="Times New Roman" w:eastAsia="方正仿宋_GBK" w:cs="Times New Roman"/>
          <w:spacing w:val="-5"/>
          <w:sz w:val="32"/>
          <w:szCs w:val="32"/>
        </w:rPr>
      </w:pPr>
      <w:r>
        <w:rPr>
          <w:rFonts w:hint="default" w:ascii="Times New Roman" w:hAnsi="Times New Roman" w:eastAsia="方正仿宋_GBK" w:cs="Times New Roman"/>
          <w:spacing w:val="-5"/>
          <w:sz w:val="32"/>
          <w:szCs w:val="32"/>
        </w:rPr>
        <w:t>本合同为包干价合同，经双方确认包干价（含税）为¥      元（大写：          ）。</w:t>
      </w:r>
    </w:p>
    <w:p w14:paraId="20CDE53D">
      <w:pPr>
        <w:widowControl/>
        <w:kinsoku w:val="0"/>
        <w:autoSpaceDE w:val="0"/>
        <w:autoSpaceDN w:val="0"/>
        <w:adjustRightInd w:val="0"/>
        <w:snapToGrid w:val="0"/>
        <w:spacing w:line="560" w:lineRule="exact"/>
        <w:ind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b/>
          <w:bCs/>
          <w:spacing w:val="-3"/>
          <w:sz w:val="32"/>
          <w:szCs w:val="32"/>
        </w:rPr>
        <w:t>第五条</w:t>
      </w:r>
      <w:r>
        <w:rPr>
          <w:rFonts w:hint="default" w:ascii="Times New Roman" w:hAnsi="Times New Roman" w:eastAsia="方正仿宋_GBK" w:cs="Times New Roman"/>
          <w:spacing w:val="-3"/>
          <w:sz w:val="32"/>
          <w:szCs w:val="32"/>
        </w:rPr>
        <w:t xml:space="preserve">  </w:t>
      </w:r>
      <w:r>
        <w:rPr>
          <w:rFonts w:hint="default" w:ascii="Times New Roman" w:hAnsi="Times New Roman" w:eastAsia="方正仿宋_GBK" w:cs="Times New Roman"/>
          <w:b/>
          <w:bCs/>
          <w:spacing w:val="-3"/>
          <w:sz w:val="32"/>
          <w:szCs w:val="32"/>
        </w:rPr>
        <w:t>支付检测费用</w:t>
      </w:r>
    </w:p>
    <w:p w14:paraId="15E02377">
      <w:pPr>
        <w:widowControl/>
        <w:overflowPunct w:val="0"/>
        <w:autoSpaceDE w:val="0"/>
        <w:autoSpaceDN w:val="0"/>
        <w:adjustRightInd w:val="0"/>
        <w:snapToGrid w:val="0"/>
        <w:spacing w:line="560" w:lineRule="exact"/>
        <w:ind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5"/>
          <w:sz w:val="32"/>
          <w:szCs w:val="32"/>
        </w:rPr>
        <w:t>自合同签订之日起</w:t>
      </w:r>
      <w:r>
        <w:rPr>
          <w:rFonts w:hint="default" w:ascii="Times New Roman" w:hAnsi="Times New Roman" w:eastAsia="方正仿宋_GBK" w:cs="Times New Roman"/>
          <w:spacing w:val="-33"/>
          <w:sz w:val="32"/>
          <w:szCs w:val="32"/>
        </w:rPr>
        <w:t xml:space="preserve"> </w:t>
      </w:r>
      <w:r>
        <w:rPr>
          <w:rFonts w:hint="default" w:ascii="Times New Roman" w:hAnsi="Times New Roman" w:eastAsia="方正仿宋_GBK" w:cs="Times New Roman"/>
          <w:spacing w:val="-5"/>
          <w:sz w:val="32"/>
          <w:szCs w:val="32"/>
        </w:rPr>
        <w:t>15 日历天内完成检测，出具成果报告，甲方在收到乙方开具的</w:t>
      </w:r>
      <w:r>
        <w:rPr>
          <w:rFonts w:hint="default" w:ascii="Times New Roman" w:hAnsi="Times New Roman" w:eastAsia="方正仿宋_GBK" w:cs="Times New Roman"/>
          <w:sz w:val="32"/>
          <w:szCs w:val="32"/>
        </w:rPr>
        <w:t>税率为</w:t>
      </w:r>
      <w:r>
        <w:rPr>
          <w:rFonts w:hint="default" w:ascii="Times New Roman" w:hAnsi="Times New Roman" w:eastAsia="方正仿宋_GBK" w:cs="Times New Roman"/>
          <w:sz w:val="32"/>
          <w:szCs w:val="32"/>
          <w:u w:val="single"/>
        </w:rPr>
        <w:t xml:space="preserve"> </w:t>
      </w:r>
      <w:r>
        <w:rPr>
          <w:rFonts w:hint="default" w:ascii="Times New Roman" w:hAnsi="Times New Roman" w:eastAsia="方正仿宋_GBK" w:cs="Times New Roman"/>
          <w:spacing w:val="32"/>
          <w:sz w:val="32"/>
          <w:szCs w:val="32"/>
          <w:u w:val="single"/>
        </w:rPr>
        <w:t>6</w:t>
      </w:r>
      <w:r>
        <w:rPr>
          <w:rFonts w:hint="default" w:ascii="Times New Roman" w:hAnsi="Times New Roman" w:eastAsia="方正仿宋_GBK" w:cs="Times New Roman"/>
          <w:sz w:val="32"/>
          <w:szCs w:val="32"/>
          <w:u w:val="single"/>
        </w:rPr>
        <w:t xml:space="preserve"> </w:t>
      </w:r>
      <w:r>
        <w:rPr>
          <w:rFonts w:hint="default" w:ascii="Times New Roman" w:hAnsi="Times New Roman" w:eastAsia="方正仿宋_GBK" w:cs="Times New Roman"/>
          <w:sz w:val="32"/>
          <w:szCs w:val="32"/>
        </w:rPr>
        <w:t>%的增值税</w:t>
      </w:r>
      <w:r>
        <w:rPr>
          <w:rFonts w:hint="default" w:ascii="Times New Roman" w:hAnsi="Times New Roman" w:eastAsia="方正仿宋_GBK" w:cs="Times New Roman"/>
          <w:spacing w:val="-5"/>
          <w:sz w:val="32"/>
          <w:szCs w:val="32"/>
        </w:rPr>
        <w:t>发票后</w:t>
      </w:r>
      <w:r>
        <w:rPr>
          <w:rFonts w:hint="default" w:ascii="Times New Roman" w:hAnsi="Times New Roman" w:eastAsia="方正仿宋_GBK" w:cs="Times New Roman"/>
          <w:spacing w:val="-5"/>
          <w:sz w:val="32"/>
          <w:szCs w:val="32"/>
          <w:u w:val="single"/>
        </w:rPr>
        <w:t>30</w:t>
      </w:r>
      <w:r>
        <w:rPr>
          <w:rFonts w:hint="default" w:ascii="Times New Roman" w:hAnsi="Times New Roman" w:eastAsia="方正仿宋_GBK" w:cs="Times New Roman"/>
          <w:spacing w:val="-5"/>
          <w:sz w:val="32"/>
          <w:szCs w:val="32"/>
        </w:rPr>
        <w:t>日内一次性支付到乙方指定的账户，否则甲方有权不付款且不承担违约责任。</w:t>
      </w:r>
    </w:p>
    <w:p w14:paraId="52BD3896">
      <w:pPr>
        <w:widowControl/>
        <w:kinsoku w:val="0"/>
        <w:autoSpaceDE w:val="0"/>
        <w:autoSpaceDN w:val="0"/>
        <w:adjustRightInd w:val="0"/>
        <w:snapToGrid w:val="0"/>
        <w:spacing w:line="560" w:lineRule="exact"/>
        <w:ind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2"/>
          <w:sz w:val="32"/>
          <w:szCs w:val="32"/>
        </w:rPr>
        <w:t>乙方账户信息名称：</w:t>
      </w:r>
    </w:p>
    <w:p w14:paraId="4030C0B6">
      <w:pPr>
        <w:widowControl/>
        <w:kinsoku w:val="0"/>
        <w:autoSpaceDE w:val="0"/>
        <w:autoSpaceDN w:val="0"/>
        <w:adjustRightInd w:val="0"/>
        <w:snapToGrid w:val="0"/>
        <w:spacing w:line="560" w:lineRule="exact"/>
        <w:ind w:firstLineChars="200"/>
        <w:textAlignment w:val="baseline"/>
        <w:rPr>
          <w:rFonts w:hint="default" w:ascii="Times New Roman" w:hAnsi="Times New Roman" w:eastAsia="方正仿宋_GBK" w:cs="Times New Roman"/>
          <w:spacing w:val="-1"/>
          <w:sz w:val="32"/>
          <w:szCs w:val="32"/>
        </w:rPr>
      </w:pPr>
      <w:r>
        <w:rPr>
          <w:rFonts w:hint="default" w:ascii="Times New Roman" w:hAnsi="Times New Roman" w:eastAsia="方正仿宋_GBK" w:cs="Times New Roman"/>
          <w:spacing w:val="-1"/>
          <w:sz w:val="32"/>
          <w:szCs w:val="32"/>
        </w:rPr>
        <w:t xml:space="preserve">名    称： </w:t>
      </w:r>
    </w:p>
    <w:p w14:paraId="295DE760">
      <w:pPr>
        <w:widowControl/>
        <w:kinsoku w:val="0"/>
        <w:autoSpaceDE w:val="0"/>
        <w:autoSpaceDN w:val="0"/>
        <w:adjustRightInd w:val="0"/>
        <w:snapToGrid w:val="0"/>
        <w:spacing w:line="560" w:lineRule="exact"/>
        <w:ind w:firstLineChars="200"/>
        <w:textAlignment w:val="baseline"/>
        <w:rPr>
          <w:rFonts w:hint="default" w:ascii="Times New Roman" w:hAnsi="Times New Roman" w:eastAsia="方正仿宋_GBK" w:cs="Times New Roman"/>
          <w:spacing w:val="-1"/>
          <w:sz w:val="32"/>
          <w:szCs w:val="32"/>
        </w:rPr>
      </w:pPr>
      <w:r>
        <w:rPr>
          <w:rFonts w:hint="default" w:ascii="Times New Roman" w:hAnsi="Times New Roman" w:eastAsia="方正仿宋_GBK" w:cs="Times New Roman"/>
          <w:spacing w:val="-1"/>
          <w:sz w:val="32"/>
          <w:szCs w:val="32"/>
        </w:rPr>
        <w:t xml:space="preserve">地    址： </w:t>
      </w:r>
    </w:p>
    <w:p w14:paraId="12821EE0">
      <w:pPr>
        <w:widowControl/>
        <w:kinsoku w:val="0"/>
        <w:autoSpaceDE w:val="0"/>
        <w:autoSpaceDN w:val="0"/>
        <w:adjustRightInd w:val="0"/>
        <w:snapToGrid w:val="0"/>
        <w:spacing w:line="560" w:lineRule="exact"/>
        <w:ind w:firstLineChars="200"/>
        <w:textAlignment w:val="baseline"/>
        <w:rPr>
          <w:rFonts w:hint="default" w:ascii="Times New Roman" w:hAnsi="Times New Roman" w:eastAsia="方正仿宋_GBK" w:cs="Times New Roman"/>
          <w:spacing w:val="-1"/>
          <w:sz w:val="32"/>
          <w:szCs w:val="32"/>
        </w:rPr>
      </w:pPr>
      <w:r>
        <w:rPr>
          <w:rFonts w:hint="default" w:ascii="Times New Roman" w:hAnsi="Times New Roman" w:eastAsia="方正仿宋_GBK" w:cs="Times New Roman"/>
          <w:spacing w:val="-1"/>
          <w:sz w:val="32"/>
          <w:szCs w:val="32"/>
        </w:rPr>
        <w:t xml:space="preserve">开户银行： </w:t>
      </w:r>
    </w:p>
    <w:p w14:paraId="24E7386A">
      <w:pPr>
        <w:widowControl/>
        <w:kinsoku w:val="0"/>
        <w:autoSpaceDE w:val="0"/>
        <w:autoSpaceDN w:val="0"/>
        <w:adjustRightInd w:val="0"/>
        <w:snapToGrid w:val="0"/>
        <w:spacing w:line="560" w:lineRule="exact"/>
        <w:ind w:firstLineChars="200"/>
        <w:textAlignment w:val="baseline"/>
        <w:rPr>
          <w:rFonts w:hint="default" w:ascii="Times New Roman" w:hAnsi="Times New Roman" w:eastAsia="方正仿宋_GBK" w:cs="Times New Roman"/>
          <w:spacing w:val="-1"/>
          <w:sz w:val="32"/>
          <w:szCs w:val="32"/>
        </w:rPr>
      </w:pPr>
      <w:r>
        <w:rPr>
          <w:rFonts w:hint="default" w:ascii="Times New Roman" w:hAnsi="Times New Roman" w:eastAsia="方正仿宋_GBK" w:cs="Times New Roman"/>
          <w:spacing w:val="-1"/>
          <w:sz w:val="32"/>
          <w:szCs w:val="32"/>
        </w:rPr>
        <w:t xml:space="preserve">银行账户： </w:t>
      </w:r>
    </w:p>
    <w:p w14:paraId="556C0775">
      <w:pPr>
        <w:widowControl/>
        <w:kinsoku w:val="0"/>
        <w:autoSpaceDE w:val="0"/>
        <w:autoSpaceDN w:val="0"/>
        <w:adjustRightInd w:val="0"/>
        <w:snapToGrid w:val="0"/>
        <w:spacing w:line="560" w:lineRule="exact"/>
        <w:ind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4"/>
          <w:sz w:val="32"/>
          <w:szCs w:val="32"/>
        </w:rPr>
        <w:t>联</w:t>
      </w:r>
      <w:r>
        <w:rPr>
          <w:rFonts w:hint="default" w:ascii="Times New Roman" w:hAnsi="Times New Roman" w:eastAsia="方正仿宋_GBK" w:cs="Times New Roman"/>
          <w:spacing w:val="20"/>
          <w:sz w:val="32"/>
          <w:szCs w:val="32"/>
        </w:rPr>
        <w:t xml:space="preserve"> </w:t>
      </w:r>
      <w:r>
        <w:rPr>
          <w:rFonts w:hint="default" w:ascii="Times New Roman" w:hAnsi="Times New Roman" w:eastAsia="方正仿宋_GBK" w:cs="Times New Roman"/>
          <w:spacing w:val="-4"/>
          <w:sz w:val="32"/>
          <w:szCs w:val="32"/>
        </w:rPr>
        <w:t xml:space="preserve">系 人： </w:t>
      </w:r>
    </w:p>
    <w:p w14:paraId="2C670240">
      <w:pPr>
        <w:widowControl/>
        <w:kinsoku w:val="0"/>
        <w:autoSpaceDE w:val="0"/>
        <w:autoSpaceDN w:val="0"/>
        <w:adjustRightInd w:val="0"/>
        <w:snapToGrid w:val="0"/>
        <w:spacing w:line="560" w:lineRule="exact"/>
        <w:ind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3"/>
          <w:sz w:val="32"/>
          <w:szCs w:val="32"/>
        </w:rPr>
        <w:t xml:space="preserve">电    话： </w:t>
      </w:r>
    </w:p>
    <w:p w14:paraId="06CE1690">
      <w:pPr>
        <w:widowControl/>
        <w:kinsoku w:val="0"/>
        <w:autoSpaceDE w:val="0"/>
        <w:autoSpaceDN w:val="0"/>
        <w:adjustRightInd w:val="0"/>
        <w:snapToGrid w:val="0"/>
        <w:spacing w:line="560" w:lineRule="exact"/>
        <w:ind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b/>
          <w:bCs/>
          <w:spacing w:val="-3"/>
          <w:sz w:val="32"/>
          <w:szCs w:val="32"/>
        </w:rPr>
        <w:t>第六条</w:t>
      </w:r>
      <w:r>
        <w:rPr>
          <w:rFonts w:hint="default" w:ascii="Times New Roman" w:hAnsi="Times New Roman" w:eastAsia="方正仿宋_GBK" w:cs="Times New Roman"/>
          <w:spacing w:val="-3"/>
          <w:sz w:val="32"/>
          <w:szCs w:val="32"/>
        </w:rPr>
        <w:t xml:space="preserve">  </w:t>
      </w:r>
      <w:r>
        <w:rPr>
          <w:rFonts w:hint="default" w:ascii="Times New Roman" w:hAnsi="Times New Roman" w:eastAsia="方正仿宋_GBK" w:cs="Times New Roman"/>
          <w:b/>
          <w:bCs/>
          <w:spacing w:val="-3"/>
          <w:sz w:val="32"/>
          <w:szCs w:val="32"/>
        </w:rPr>
        <w:t>双方权利义务</w:t>
      </w:r>
    </w:p>
    <w:p w14:paraId="2B444677">
      <w:pPr>
        <w:widowControl/>
        <w:kinsoku w:val="0"/>
        <w:autoSpaceDE w:val="0"/>
        <w:autoSpaceDN w:val="0"/>
        <w:adjustRightInd w:val="0"/>
        <w:snapToGrid w:val="0"/>
        <w:spacing w:line="560" w:lineRule="exact"/>
        <w:ind w:firstLine="564"/>
        <w:textAlignment w:val="baseline"/>
        <w:rPr>
          <w:rFonts w:hint="default" w:ascii="Times New Roman" w:hAnsi="Times New Roman" w:eastAsia="方正仿宋_GBK" w:cs="Times New Roman"/>
          <w:spacing w:val="-1"/>
          <w:sz w:val="32"/>
          <w:szCs w:val="32"/>
        </w:rPr>
      </w:pPr>
      <w:r>
        <w:rPr>
          <w:rFonts w:hint="default" w:ascii="Times New Roman" w:hAnsi="Times New Roman" w:eastAsia="方正仿宋_GBK" w:cs="Times New Roman"/>
          <w:spacing w:val="-1"/>
          <w:sz w:val="32"/>
          <w:szCs w:val="32"/>
        </w:rPr>
        <w:t>1、乙方应根据国家的相关标准、规范规程及时对甲方工程项目进行试验检测</w:t>
      </w:r>
      <w:r>
        <w:rPr>
          <w:rFonts w:hint="default" w:ascii="Times New Roman" w:hAnsi="Times New Roman" w:eastAsia="方正仿宋_GBK" w:cs="Times New Roman"/>
          <w:spacing w:val="-2"/>
          <w:sz w:val="32"/>
          <w:szCs w:val="32"/>
        </w:rPr>
        <w:t>，并</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pacing w:val="-2"/>
          <w:sz w:val="32"/>
          <w:szCs w:val="32"/>
        </w:rPr>
        <w:t>出具试验检测报告；对所有检测记录、报告具有保密义务，若无法律要求或甲方许可，</w:t>
      </w:r>
      <w:r>
        <w:rPr>
          <w:rFonts w:hint="default" w:ascii="Times New Roman" w:hAnsi="Times New Roman" w:eastAsia="方正仿宋_GBK" w:cs="Times New Roman"/>
          <w:spacing w:val="7"/>
          <w:sz w:val="32"/>
          <w:szCs w:val="32"/>
        </w:rPr>
        <w:t xml:space="preserve"> </w:t>
      </w:r>
      <w:r>
        <w:rPr>
          <w:rFonts w:hint="default" w:ascii="Times New Roman" w:hAnsi="Times New Roman" w:eastAsia="方正仿宋_GBK" w:cs="Times New Roman"/>
          <w:spacing w:val="-1"/>
          <w:sz w:val="32"/>
          <w:szCs w:val="32"/>
        </w:rPr>
        <w:t>概不出示给其他第三方。</w:t>
      </w:r>
    </w:p>
    <w:p w14:paraId="755006E3">
      <w:pPr>
        <w:widowControl/>
        <w:kinsoku w:val="0"/>
        <w:autoSpaceDE w:val="0"/>
        <w:autoSpaceDN w:val="0"/>
        <w:adjustRightInd w:val="0"/>
        <w:snapToGrid w:val="0"/>
        <w:spacing w:line="560" w:lineRule="exact"/>
        <w:ind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1"/>
          <w:sz w:val="32"/>
          <w:szCs w:val="32"/>
        </w:rPr>
        <w:t>2、乙方自备鉴定必须的设备仪器。</w:t>
      </w:r>
    </w:p>
    <w:p w14:paraId="1A25337E">
      <w:pPr>
        <w:widowControl/>
        <w:kinsoku w:val="0"/>
        <w:autoSpaceDE w:val="0"/>
        <w:autoSpaceDN w:val="0"/>
        <w:adjustRightInd w:val="0"/>
        <w:snapToGrid w:val="0"/>
        <w:spacing w:line="560" w:lineRule="exact"/>
        <w:ind w:firstLineChars="200"/>
        <w:textAlignment w:val="baseline"/>
        <w:rPr>
          <w:rFonts w:hint="default" w:ascii="Times New Roman" w:hAnsi="Times New Roman" w:eastAsia="方正仿宋_GBK" w:cs="Times New Roman"/>
          <w:spacing w:val="-1"/>
          <w:sz w:val="32"/>
          <w:szCs w:val="32"/>
        </w:rPr>
      </w:pPr>
      <w:r>
        <w:rPr>
          <w:rFonts w:hint="default" w:ascii="Times New Roman" w:hAnsi="Times New Roman" w:eastAsia="方正仿宋_GBK" w:cs="Times New Roman"/>
          <w:spacing w:val="-1"/>
          <w:sz w:val="32"/>
          <w:szCs w:val="32"/>
        </w:rPr>
        <w:t>3、乙方向甲方提交符合国家规范的《建筑物结构安全性检测鉴定报告》一式三份。</w:t>
      </w:r>
    </w:p>
    <w:p w14:paraId="20353A86">
      <w:pPr>
        <w:widowControl/>
        <w:kinsoku w:val="0"/>
        <w:autoSpaceDE w:val="0"/>
        <w:autoSpaceDN w:val="0"/>
        <w:adjustRightInd w:val="0"/>
        <w:snapToGrid w:val="0"/>
        <w:spacing w:line="560" w:lineRule="exact"/>
        <w:ind w:firstLineChars="200"/>
        <w:textAlignment w:val="baseline"/>
        <w:rPr>
          <w:rFonts w:hint="default" w:ascii="Times New Roman" w:hAnsi="Times New Roman" w:eastAsia="方正仿宋_GBK" w:cs="Times New Roman"/>
          <w:spacing w:val="-1"/>
          <w:sz w:val="32"/>
          <w:szCs w:val="32"/>
        </w:rPr>
      </w:pPr>
      <w:r>
        <w:rPr>
          <w:rFonts w:hint="default" w:ascii="Times New Roman" w:hAnsi="Times New Roman" w:eastAsia="方正仿宋_GBK" w:cs="Times New Roman"/>
          <w:spacing w:val="-1"/>
          <w:sz w:val="32"/>
          <w:szCs w:val="32"/>
        </w:rPr>
        <w:t>4、乙方应遵从合同条款的规定，细心认真地在规定时间内完成全部合同任务。如果乙方完成的工作出现缺陷，乙方应自费进行整改。</w:t>
      </w:r>
    </w:p>
    <w:p w14:paraId="3512E0AD">
      <w:pPr>
        <w:widowControl/>
        <w:kinsoku w:val="0"/>
        <w:autoSpaceDE w:val="0"/>
        <w:autoSpaceDN w:val="0"/>
        <w:adjustRightInd w:val="0"/>
        <w:snapToGrid w:val="0"/>
        <w:spacing w:line="560" w:lineRule="exact"/>
        <w:ind w:firstLineChars="200"/>
        <w:textAlignment w:val="baseline"/>
        <w:rPr>
          <w:rFonts w:hint="default" w:ascii="Times New Roman" w:hAnsi="Times New Roman" w:eastAsia="方正仿宋_GBK" w:cs="Times New Roman"/>
          <w:spacing w:val="-1"/>
          <w:sz w:val="32"/>
          <w:szCs w:val="32"/>
        </w:rPr>
      </w:pPr>
      <w:r>
        <w:rPr>
          <w:rFonts w:hint="default" w:ascii="Times New Roman" w:hAnsi="Times New Roman" w:eastAsia="方正仿宋_GBK" w:cs="Times New Roman"/>
          <w:spacing w:val="-1"/>
          <w:sz w:val="32"/>
          <w:szCs w:val="32"/>
        </w:rPr>
        <w:t>5、乙方保证根据合同提交给甲方的文件完整、清晰和正确，符合甲方的有关规定 及合同所规定的质量控制等要求。</w:t>
      </w:r>
    </w:p>
    <w:p w14:paraId="304216F4">
      <w:pPr>
        <w:widowControl/>
        <w:kinsoku w:val="0"/>
        <w:autoSpaceDE w:val="0"/>
        <w:autoSpaceDN w:val="0"/>
        <w:adjustRightInd w:val="0"/>
        <w:snapToGrid w:val="0"/>
        <w:spacing w:line="560" w:lineRule="exact"/>
        <w:ind w:firstLineChars="200"/>
        <w:textAlignment w:val="baseline"/>
        <w:rPr>
          <w:rFonts w:hint="default" w:ascii="Times New Roman" w:hAnsi="Times New Roman" w:eastAsia="方正仿宋_GBK" w:cs="Times New Roman"/>
          <w:spacing w:val="-1"/>
          <w:sz w:val="32"/>
          <w:szCs w:val="32"/>
        </w:rPr>
      </w:pPr>
      <w:r>
        <w:rPr>
          <w:rFonts w:hint="default" w:ascii="Times New Roman" w:hAnsi="Times New Roman" w:eastAsia="方正仿宋_GBK" w:cs="Times New Roman"/>
          <w:spacing w:val="-1"/>
          <w:sz w:val="32"/>
          <w:szCs w:val="32"/>
        </w:rPr>
        <w:t>6、乙方的施工应以不影响甲方正常安全生产为原则，服从甲方生产调度。</w:t>
      </w:r>
    </w:p>
    <w:p w14:paraId="72775AC4">
      <w:pPr>
        <w:widowControl/>
        <w:kinsoku w:val="0"/>
        <w:autoSpaceDE w:val="0"/>
        <w:autoSpaceDN w:val="0"/>
        <w:adjustRightInd w:val="0"/>
        <w:snapToGrid w:val="0"/>
        <w:spacing w:line="560" w:lineRule="exact"/>
        <w:ind w:firstLineChars="200"/>
        <w:textAlignment w:val="baseline"/>
        <w:rPr>
          <w:rFonts w:hint="default" w:ascii="Times New Roman" w:hAnsi="Times New Roman" w:eastAsia="方正仿宋_GBK" w:cs="Times New Roman"/>
          <w:spacing w:val="-1"/>
          <w:sz w:val="32"/>
          <w:szCs w:val="32"/>
        </w:rPr>
      </w:pPr>
      <w:r>
        <w:rPr>
          <w:rFonts w:hint="default" w:ascii="Times New Roman" w:hAnsi="Times New Roman" w:eastAsia="方正仿宋_GBK" w:cs="Times New Roman"/>
          <w:spacing w:val="-1"/>
          <w:sz w:val="32"/>
          <w:szCs w:val="32"/>
        </w:rPr>
        <w:t>7、乙方遵守安全操作规程的规定，遵守甲方有关安全要求，检测过程中的安全责任由乙方自行负责。</w:t>
      </w:r>
    </w:p>
    <w:p w14:paraId="67E20005">
      <w:pPr>
        <w:widowControl/>
        <w:kinsoku w:val="0"/>
        <w:autoSpaceDE w:val="0"/>
        <w:autoSpaceDN w:val="0"/>
        <w:adjustRightInd w:val="0"/>
        <w:snapToGrid w:val="0"/>
        <w:spacing w:line="560" w:lineRule="exact"/>
        <w:ind w:firstLineChars="200"/>
        <w:textAlignment w:val="baseline"/>
        <w:rPr>
          <w:rFonts w:hint="default" w:ascii="Times New Roman" w:hAnsi="Times New Roman" w:eastAsia="方正仿宋_GBK" w:cs="Times New Roman"/>
          <w:spacing w:val="-1"/>
          <w:sz w:val="32"/>
          <w:szCs w:val="32"/>
        </w:rPr>
      </w:pPr>
      <w:r>
        <w:rPr>
          <w:rFonts w:hint="default" w:ascii="Times New Roman" w:hAnsi="Times New Roman" w:eastAsia="方正仿宋_GBK" w:cs="Times New Roman"/>
          <w:spacing w:val="-1"/>
          <w:sz w:val="32"/>
          <w:szCs w:val="32"/>
        </w:rPr>
        <w:t>8、乙方应本着科学、公正、真实的精</w:t>
      </w:r>
      <w:r>
        <w:rPr>
          <w:rFonts w:hint="default" w:ascii="Times New Roman" w:hAnsi="Times New Roman" w:eastAsia="方正仿宋_GBK" w:cs="Times New Roman"/>
          <w:spacing w:val="17"/>
          <w:sz w:val="32"/>
          <w:szCs w:val="32"/>
        </w:rPr>
        <w:t>神，做好鉴定工作，</w:t>
      </w:r>
      <w:r>
        <w:rPr>
          <w:rFonts w:hint="default" w:ascii="Times New Roman" w:hAnsi="Times New Roman" w:eastAsia="方正仿宋_GBK" w:cs="Times New Roman"/>
          <w:spacing w:val="-1"/>
          <w:sz w:val="32"/>
          <w:szCs w:val="32"/>
        </w:rPr>
        <w:t>并保证其鉴定结论真实、可靠、有效。</w:t>
      </w:r>
    </w:p>
    <w:p w14:paraId="6427B288">
      <w:pPr>
        <w:widowControl/>
        <w:kinsoku w:val="0"/>
        <w:autoSpaceDE w:val="0"/>
        <w:autoSpaceDN w:val="0"/>
        <w:adjustRightInd w:val="0"/>
        <w:snapToGrid w:val="0"/>
        <w:spacing w:line="560" w:lineRule="exact"/>
        <w:ind w:firstLineChars="200"/>
        <w:textAlignment w:val="baseline"/>
        <w:rPr>
          <w:rFonts w:hint="default" w:ascii="Times New Roman" w:hAnsi="Times New Roman" w:eastAsia="方正仿宋_GBK" w:cs="Times New Roman"/>
          <w:spacing w:val="-1"/>
          <w:sz w:val="32"/>
          <w:szCs w:val="32"/>
        </w:rPr>
      </w:pPr>
      <w:r>
        <w:rPr>
          <w:rFonts w:hint="default" w:ascii="Times New Roman" w:hAnsi="Times New Roman" w:eastAsia="方正仿宋_GBK" w:cs="Times New Roman"/>
          <w:spacing w:val="-1"/>
          <w:sz w:val="32"/>
          <w:szCs w:val="32"/>
        </w:rPr>
        <w:t>9、乙方对公寓和办公室检测时需要敲除检测构件的砂浆层，检测完成后乙方对掉了地面的灰层、垃圾进行清扫。</w:t>
      </w:r>
    </w:p>
    <w:p w14:paraId="61F8E8C4">
      <w:pPr>
        <w:widowControl/>
        <w:overflowPunct w:val="0"/>
        <w:autoSpaceDE w:val="0"/>
        <w:autoSpaceDN w:val="0"/>
        <w:adjustRightInd w:val="0"/>
        <w:snapToGrid w:val="0"/>
        <w:spacing w:line="560" w:lineRule="exact"/>
        <w:ind w:firstLineChars="200"/>
        <w:textAlignment w:val="baseline"/>
        <w:rPr>
          <w:rFonts w:hint="default" w:ascii="Times New Roman" w:hAnsi="Times New Roman" w:eastAsia="方正仿宋_GBK" w:cs="Times New Roman"/>
          <w:spacing w:val="-1"/>
          <w:sz w:val="32"/>
          <w:szCs w:val="32"/>
        </w:rPr>
      </w:pPr>
      <w:r>
        <w:rPr>
          <w:rFonts w:hint="default" w:ascii="Times New Roman" w:hAnsi="Times New Roman" w:eastAsia="方正仿宋_GBK" w:cs="Times New Roman"/>
          <w:spacing w:val="-1"/>
          <w:sz w:val="32"/>
          <w:szCs w:val="32"/>
        </w:rPr>
        <w:t>10、甲方应及时提供项目的设计文件及相关资料，以供乙方进行检测时使用；如甲方无法提供设计文件及相关资料，乙方将按照相关标准、规范规程进行试验，试验报告中的技术要求与设计文件不相符时，乙方不承担相应责任。</w:t>
      </w:r>
    </w:p>
    <w:p w14:paraId="25068D7B">
      <w:pPr>
        <w:widowControl/>
        <w:overflowPunct w:val="0"/>
        <w:autoSpaceDE w:val="0"/>
        <w:autoSpaceDN w:val="0"/>
        <w:adjustRightInd w:val="0"/>
        <w:snapToGrid w:val="0"/>
        <w:spacing w:line="560" w:lineRule="exact"/>
        <w:ind w:firstLineChars="200"/>
        <w:textAlignment w:val="baseline"/>
        <w:rPr>
          <w:rFonts w:hint="default" w:ascii="Times New Roman" w:hAnsi="Times New Roman" w:eastAsia="方正仿宋_GBK" w:cs="Times New Roman"/>
          <w:spacing w:val="-1"/>
          <w:sz w:val="32"/>
          <w:szCs w:val="32"/>
        </w:rPr>
      </w:pPr>
      <w:r>
        <w:rPr>
          <w:rFonts w:hint="default" w:ascii="Times New Roman" w:hAnsi="Times New Roman" w:eastAsia="方正仿宋_GBK" w:cs="Times New Roman"/>
          <w:spacing w:val="-1"/>
          <w:sz w:val="32"/>
          <w:szCs w:val="32"/>
        </w:rPr>
        <w:t>11、甲方应完善施工现场各种安全防护设施，保障进入施工现场检测的乙方的检测人员的安全。</w:t>
      </w:r>
    </w:p>
    <w:p w14:paraId="076E7F34">
      <w:pPr>
        <w:widowControl/>
        <w:overflowPunct w:val="0"/>
        <w:autoSpaceDE w:val="0"/>
        <w:autoSpaceDN w:val="0"/>
        <w:adjustRightInd w:val="0"/>
        <w:snapToGrid w:val="0"/>
        <w:spacing w:line="560" w:lineRule="exact"/>
        <w:ind w:firstLine="561"/>
        <w:textAlignment w:val="baseline"/>
        <w:rPr>
          <w:rFonts w:hint="default" w:ascii="Times New Roman" w:hAnsi="Times New Roman" w:eastAsia="方正仿宋_GBK" w:cs="Times New Roman"/>
          <w:spacing w:val="-1"/>
          <w:sz w:val="32"/>
          <w:szCs w:val="32"/>
        </w:rPr>
      </w:pPr>
      <w:r>
        <w:rPr>
          <w:rFonts w:hint="default" w:ascii="Times New Roman" w:hAnsi="Times New Roman" w:eastAsia="方正仿宋_GBK" w:cs="Times New Roman"/>
          <w:spacing w:val="-1"/>
          <w:sz w:val="32"/>
          <w:szCs w:val="32"/>
        </w:rPr>
        <w:t>12、甲方应指定现场人员负责现场的接口工作,协调工作进度。</w:t>
      </w:r>
    </w:p>
    <w:p w14:paraId="3512A75D">
      <w:pPr>
        <w:widowControl/>
        <w:kinsoku w:val="0"/>
        <w:autoSpaceDE w:val="0"/>
        <w:autoSpaceDN w:val="0"/>
        <w:adjustRightInd w:val="0"/>
        <w:snapToGrid w:val="0"/>
        <w:spacing w:line="560" w:lineRule="exact"/>
        <w:ind w:firstLine="564"/>
        <w:textAlignment w:val="baseline"/>
        <w:rPr>
          <w:rFonts w:hint="default" w:ascii="Times New Roman" w:hAnsi="Times New Roman" w:eastAsia="方正仿宋_GBK" w:cs="Times New Roman"/>
          <w:spacing w:val="-1"/>
          <w:sz w:val="32"/>
          <w:szCs w:val="32"/>
        </w:rPr>
      </w:pPr>
      <w:r>
        <w:rPr>
          <w:rFonts w:hint="default" w:ascii="Times New Roman" w:hAnsi="Times New Roman" w:eastAsia="方正仿宋_GBK" w:cs="Times New Roman"/>
          <w:spacing w:val="-1"/>
          <w:sz w:val="32"/>
          <w:szCs w:val="32"/>
        </w:rPr>
        <w:t>13、甲方有权就安全等问题提出要求，乙方必须无条件服从。</w:t>
      </w:r>
    </w:p>
    <w:p w14:paraId="27AB5A7A">
      <w:pPr>
        <w:widowControl/>
        <w:kinsoku w:val="0"/>
        <w:autoSpaceDE w:val="0"/>
        <w:autoSpaceDN w:val="0"/>
        <w:adjustRightInd w:val="0"/>
        <w:snapToGrid w:val="0"/>
        <w:spacing w:line="560" w:lineRule="exact"/>
        <w:ind w:firstLine="564"/>
        <w:textAlignment w:val="baseline"/>
        <w:rPr>
          <w:rFonts w:hint="default" w:ascii="Times New Roman" w:hAnsi="Times New Roman" w:eastAsia="方正仿宋_GBK" w:cs="Times New Roman"/>
          <w:spacing w:val="-1"/>
          <w:sz w:val="32"/>
          <w:szCs w:val="32"/>
        </w:rPr>
      </w:pPr>
      <w:r>
        <w:rPr>
          <w:rFonts w:hint="default" w:ascii="Times New Roman" w:hAnsi="Times New Roman" w:eastAsia="方正仿宋_GBK" w:cs="Times New Roman"/>
          <w:spacing w:val="-1"/>
          <w:sz w:val="32"/>
          <w:szCs w:val="32"/>
        </w:rPr>
        <w:t>14、甲方有权对乙方严重违反法律和本合同的行为提出制止，经制止后乙方仍不改 正，甲方有权单方解除本合同；</w:t>
      </w:r>
    </w:p>
    <w:p w14:paraId="73BABCEE">
      <w:pPr>
        <w:widowControl/>
        <w:kinsoku w:val="0"/>
        <w:autoSpaceDE w:val="0"/>
        <w:autoSpaceDN w:val="0"/>
        <w:adjustRightInd w:val="0"/>
        <w:snapToGrid w:val="0"/>
        <w:spacing w:line="560" w:lineRule="exact"/>
        <w:ind w:firstLine="564"/>
        <w:textAlignment w:val="baseline"/>
        <w:rPr>
          <w:rFonts w:hint="default" w:ascii="Times New Roman" w:hAnsi="Times New Roman" w:eastAsia="方正仿宋_GBK" w:cs="Times New Roman"/>
          <w:spacing w:val="-1"/>
          <w:sz w:val="32"/>
          <w:szCs w:val="32"/>
        </w:rPr>
      </w:pPr>
      <w:r>
        <w:rPr>
          <w:rFonts w:hint="default" w:ascii="Times New Roman" w:hAnsi="Times New Roman" w:eastAsia="方正仿宋_GBK" w:cs="Times New Roman"/>
          <w:spacing w:val="-1"/>
          <w:sz w:val="32"/>
          <w:szCs w:val="32"/>
        </w:rPr>
        <w:t>15、甲方负责协助乙方现场检测，乙方对装饰层敲除检测完成后，对检测被破坏的建筑物进行恢复。</w:t>
      </w:r>
    </w:p>
    <w:p w14:paraId="5DEEE2A8">
      <w:pPr>
        <w:widowControl/>
        <w:kinsoku w:val="0"/>
        <w:autoSpaceDE w:val="0"/>
        <w:autoSpaceDN w:val="0"/>
        <w:adjustRightInd w:val="0"/>
        <w:snapToGrid w:val="0"/>
        <w:spacing w:line="560" w:lineRule="exact"/>
        <w:ind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b/>
          <w:bCs/>
          <w:spacing w:val="-3"/>
          <w:sz w:val="32"/>
          <w:szCs w:val="32"/>
        </w:rPr>
        <w:t>第七条</w:t>
      </w:r>
      <w:r>
        <w:rPr>
          <w:rFonts w:hint="default" w:ascii="Times New Roman" w:hAnsi="Times New Roman" w:eastAsia="方正仿宋_GBK" w:cs="Times New Roman"/>
          <w:spacing w:val="-3"/>
          <w:sz w:val="32"/>
          <w:szCs w:val="32"/>
        </w:rPr>
        <w:t xml:space="preserve">  </w:t>
      </w:r>
      <w:r>
        <w:rPr>
          <w:rFonts w:hint="default" w:ascii="Times New Roman" w:hAnsi="Times New Roman" w:eastAsia="方正仿宋_GBK" w:cs="Times New Roman"/>
          <w:b/>
          <w:bCs/>
          <w:spacing w:val="-3"/>
          <w:sz w:val="32"/>
          <w:szCs w:val="32"/>
        </w:rPr>
        <w:t>合同生效、解除与终止</w:t>
      </w:r>
    </w:p>
    <w:p w14:paraId="307A2BF6">
      <w:pPr>
        <w:widowControl/>
        <w:kinsoku w:val="0"/>
        <w:autoSpaceDE w:val="0"/>
        <w:autoSpaceDN w:val="0"/>
        <w:adjustRightInd w:val="0"/>
        <w:snapToGrid w:val="0"/>
        <w:spacing w:line="560" w:lineRule="exact"/>
        <w:ind w:firstLine="48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1、本合同自双方法定代表人或委托代理人签字，加盖双方公章或合同专用章后生效。</w:t>
      </w:r>
    </w:p>
    <w:p w14:paraId="59F5498B">
      <w:pPr>
        <w:widowControl/>
        <w:kinsoku w:val="0"/>
        <w:autoSpaceDE w:val="0"/>
        <w:autoSpaceDN w:val="0"/>
        <w:adjustRightInd w:val="0"/>
        <w:snapToGrid w:val="0"/>
        <w:spacing w:line="560" w:lineRule="exact"/>
        <w:ind w:firstLine="48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2、合同中甲乙双方权利义务完全履行完毕后，本合同即告终止。</w:t>
      </w:r>
    </w:p>
    <w:p w14:paraId="321336C8">
      <w:pPr>
        <w:widowControl/>
        <w:kinsoku w:val="0"/>
        <w:autoSpaceDE w:val="0"/>
        <w:autoSpaceDN w:val="0"/>
        <w:adjustRightInd w:val="0"/>
        <w:snapToGrid w:val="0"/>
        <w:spacing w:line="560" w:lineRule="exact"/>
        <w:ind w:firstLine="48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3、甲方违反本合同约定，导致影响工作进度</w:t>
      </w:r>
      <w:r>
        <w:rPr>
          <w:rFonts w:hint="default" w:ascii="Times New Roman" w:hAnsi="Times New Roman" w:eastAsia="方正仿宋_GBK" w:cs="Times New Roman"/>
          <w:spacing w:val="-1"/>
          <w:sz w:val="32"/>
          <w:szCs w:val="32"/>
        </w:rPr>
        <w:t>和质量，无故不接受或者故意逾期接受乙方的工作成果的，应当承担违约责任。</w:t>
      </w:r>
    </w:p>
    <w:p w14:paraId="262975F8">
      <w:pPr>
        <w:widowControl/>
        <w:kinsoku w:val="0"/>
        <w:autoSpaceDE w:val="0"/>
        <w:autoSpaceDN w:val="0"/>
        <w:adjustRightInd w:val="0"/>
        <w:snapToGrid w:val="0"/>
        <w:spacing w:line="560" w:lineRule="exact"/>
        <w:ind w:firstLine="475"/>
        <w:textAlignment w:val="baseline"/>
        <w:rPr>
          <w:rFonts w:hint="default" w:ascii="Times New Roman" w:hAnsi="Times New Roman" w:eastAsia="方正仿宋_GBK" w:cs="Times New Roman"/>
          <w:spacing w:val="-3"/>
          <w:sz w:val="32"/>
          <w:szCs w:val="32"/>
        </w:rPr>
      </w:pPr>
      <w:r>
        <w:rPr>
          <w:rFonts w:hint="default" w:ascii="Times New Roman" w:hAnsi="Times New Roman" w:eastAsia="方正仿宋_GBK" w:cs="Times New Roman"/>
          <w:spacing w:val="-3"/>
          <w:sz w:val="32"/>
          <w:szCs w:val="32"/>
        </w:rPr>
        <w:t>4、本合同在履行过程中，乙方若发生以下情形的，</w:t>
      </w:r>
      <w:r>
        <w:rPr>
          <w:rFonts w:hint="default" w:ascii="Times New Roman" w:hAnsi="Times New Roman" w:eastAsia="方正仿宋_GBK" w:cs="Times New Roman"/>
          <w:spacing w:val="-4"/>
          <w:sz w:val="32"/>
          <w:szCs w:val="32"/>
        </w:rPr>
        <w:t>属于乙方违约，甲方有权单方面</w:t>
      </w:r>
      <w:r>
        <w:rPr>
          <w:rFonts w:hint="default" w:ascii="Times New Roman" w:hAnsi="Times New Roman" w:eastAsia="方正仿宋_GBK" w:cs="Times New Roman"/>
          <w:spacing w:val="-3"/>
          <w:sz w:val="32"/>
          <w:szCs w:val="32"/>
        </w:rPr>
        <w:t>终止本合同。</w:t>
      </w:r>
    </w:p>
    <w:p w14:paraId="1F9F605F">
      <w:pPr>
        <w:numPr>
          <w:ilvl w:val="0"/>
          <w:numId w:val="1"/>
        </w:numPr>
        <w:spacing w:line="560" w:lineRule="exact"/>
        <w:ind w:firstLine="475"/>
        <w:rPr>
          <w:rFonts w:hint="default" w:ascii="Times New Roman" w:hAnsi="Times New Roman" w:eastAsia="方正仿宋_GBK" w:cs="Times New Roman"/>
          <w:spacing w:val="-1"/>
          <w:sz w:val="32"/>
          <w:szCs w:val="32"/>
        </w:rPr>
      </w:pPr>
      <w:r>
        <w:rPr>
          <w:rFonts w:hint="default" w:ascii="Times New Roman" w:hAnsi="Times New Roman" w:eastAsia="方正仿宋_GBK" w:cs="Times New Roman"/>
          <w:spacing w:val="-1"/>
          <w:sz w:val="32"/>
          <w:szCs w:val="32"/>
        </w:rPr>
        <w:t>乙方出具的检测报告存在弄虚作假、伪造数据、出具虚假结论或违反检测机构执业规范和法定要求等情形的，乙方应按本合同检测服务费用总额的20%向甲方支付违约金；由此给甲方、检测结论使用人或第三方造成损失的，乙方应承担全部赔偿责任。</w:t>
      </w:r>
    </w:p>
    <w:p w14:paraId="4040D59B">
      <w:pPr>
        <w:widowControl/>
        <w:numPr>
          <w:ilvl w:val="0"/>
          <w:numId w:val="1"/>
        </w:numPr>
        <w:spacing w:line="560" w:lineRule="exact"/>
        <w:ind w:firstLine="475"/>
        <w:rPr>
          <w:rFonts w:hint="default" w:ascii="Times New Roman" w:hAnsi="Times New Roman" w:eastAsia="方正仿宋_GBK" w:cs="Times New Roman"/>
          <w:spacing w:val="-1"/>
          <w:sz w:val="32"/>
          <w:szCs w:val="32"/>
        </w:rPr>
      </w:pPr>
      <w:r>
        <w:rPr>
          <w:rFonts w:hint="default" w:ascii="Times New Roman" w:hAnsi="Times New Roman" w:eastAsia="方正仿宋_GBK" w:cs="Times New Roman"/>
          <w:spacing w:val="-1"/>
          <w:sz w:val="32"/>
          <w:szCs w:val="32"/>
        </w:rPr>
        <w:t>乙方未经甲方书面同意，擅自将本合同项下检测项目转包、分包或将项目肢解成若干部分再分包给第三方的，甲方有权立即单方解除本合同，乙方应按本合同检测服务费用总额的20%向甲方支付违约金，并赔偿甲方因此遭受的全部损失。</w:t>
      </w:r>
    </w:p>
    <w:p w14:paraId="124F84E3">
      <w:pPr>
        <w:widowControl/>
        <w:numPr>
          <w:ilvl w:val="0"/>
          <w:numId w:val="1"/>
        </w:numPr>
        <w:spacing w:line="560" w:lineRule="exact"/>
        <w:ind w:firstLine="475"/>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1"/>
          <w:sz w:val="32"/>
          <w:szCs w:val="32"/>
        </w:rPr>
        <w:t>乙方由于非甲方的其他原因使合同无法继续全面履行的行为。</w:t>
      </w:r>
    </w:p>
    <w:p w14:paraId="0FA9A952">
      <w:pPr>
        <w:widowControl/>
        <w:numPr>
          <w:ilvl w:val="0"/>
          <w:numId w:val="1"/>
        </w:numPr>
        <w:spacing w:line="560" w:lineRule="exact"/>
        <w:ind w:firstLine="475"/>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1"/>
          <w:sz w:val="32"/>
          <w:szCs w:val="32"/>
        </w:rPr>
        <w:t>乙方违反本合同约定的应该由其履行的其它义务。</w:t>
      </w:r>
    </w:p>
    <w:p w14:paraId="7AD172BF">
      <w:pPr>
        <w:widowControl/>
        <w:kinsoku w:val="0"/>
        <w:autoSpaceDE w:val="0"/>
        <w:autoSpaceDN w:val="0"/>
        <w:adjustRightInd w:val="0"/>
        <w:snapToGrid w:val="0"/>
        <w:spacing w:line="560" w:lineRule="exact"/>
        <w:ind w:firstLine="48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5、本合同任何一方履行合同义务不符合约定条件，即违反合同的，另一方有权要求履行或者采取补救措施，并有权要求赔偿损失（按直接和间接损失计算），如诉至法院的，违约方还需承担守约</w:t>
      </w:r>
      <w:r>
        <w:rPr>
          <w:rFonts w:hint="default" w:ascii="Times New Roman" w:hAnsi="Times New Roman" w:eastAsia="方正仿宋_GBK" w:cs="Times New Roman"/>
          <w:spacing w:val="-17"/>
          <w:sz w:val="32"/>
          <w:szCs w:val="32"/>
        </w:rPr>
        <w:t>方为实现权利所产生的诉讼费、律师费、</w:t>
      </w:r>
      <w:r>
        <w:rPr>
          <w:rFonts w:hint="default" w:ascii="Times New Roman" w:hAnsi="Times New Roman" w:eastAsia="方正仿宋_GBK" w:cs="Times New Roman"/>
          <w:sz w:val="32"/>
          <w:szCs w:val="32"/>
        </w:rPr>
        <w:t>保全保险费、保全费、差旅费等一切费用。</w:t>
      </w:r>
    </w:p>
    <w:p w14:paraId="502BFFEC">
      <w:pPr>
        <w:widowControl/>
        <w:kinsoku w:val="0"/>
        <w:autoSpaceDE w:val="0"/>
        <w:autoSpaceDN w:val="0"/>
        <w:adjustRightInd w:val="0"/>
        <w:snapToGrid w:val="0"/>
        <w:spacing w:line="560" w:lineRule="exact"/>
        <w:ind w:firstLine="48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6、因政府或甲方上级主管部门原因，致使合同无法继续推进或不能推进的情形，甲乙双方可以协商终止本合同，按乙方实际工作量进行结算并支付检测服务费用。</w:t>
      </w:r>
    </w:p>
    <w:p w14:paraId="4305E85C">
      <w:pPr>
        <w:widowControl/>
        <w:kinsoku w:val="0"/>
        <w:autoSpaceDE w:val="0"/>
        <w:autoSpaceDN w:val="0"/>
        <w:adjustRightInd w:val="0"/>
        <w:snapToGrid w:val="0"/>
        <w:spacing w:line="560" w:lineRule="exact"/>
        <w:ind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b/>
          <w:bCs/>
          <w:spacing w:val="-10"/>
          <w:sz w:val="32"/>
          <w:szCs w:val="32"/>
        </w:rPr>
        <w:t>第八条</w:t>
      </w:r>
      <w:r>
        <w:rPr>
          <w:rFonts w:hint="default" w:ascii="Times New Roman" w:hAnsi="Times New Roman" w:eastAsia="方正仿宋_GBK" w:cs="Times New Roman"/>
          <w:spacing w:val="15"/>
          <w:sz w:val="32"/>
          <w:szCs w:val="32"/>
        </w:rPr>
        <w:t xml:space="preserve">  </w:t>
      </w:r>
      <w:r>
        <w:rPr>
          <w:rFonts w:hint="default" w:ascii="Times New Roman" w:hAnsi="Times New Roman" w:eastAsia="方正仿宋_GBK" w:cs="Times New Roman"/>
          <w:b/>
          <w:bCs/>
          <w:spacing w:val="-10"/>
          <w:sz w:val="32"/>
          <w:szCs w:val="32"/>
        </w:rPr>
        <w:t>附则</w:t>
      </w:r>
    </w:p>
    <w:p w14:paraId="54AFF347">
      <w:pPr>
        <w:widowControl/>
        <w:kinsoku w:val="0"/>
        <w:autoSpaceDE w:val="0"/>
        <w:autoSpaceDN w:val="0"/>
        <w:adjustRightInd w:val="0"/>
        <w:snapToGrid w:val="0"/>
        <w:spacing w:line="560" w:lineRule="exact"/>
        <w:ind w:firstLine="603"/>
        <w:textAlignment w:val="baseline"/>
        <w:rPr>
          <w:rFonts w:hint="default" w:ascii="Times New Roman" w:hAnsi="Times New Roman" w:eastAsia="方正仿宋_GBK" w:cs="Times New Roman"/>
          <w:spacing w:val="-2"/>
          <w:sz w:val="32"/>
          <w:szCs w:val="32"/>
        </w:rPr>
      </w:pPr>
      <w:r>
        <w:rPr>
          <w:rFonts w:hint="default" w:ascii="Times New Roman" w:hAnsi="Times New Roman" w:eastAsia="方正仿宋_GBK" w:cs="Times New Roman"/>
          <w:spacing w:val="-2"/>
          <w:sz w:val="32"/>
          <w:szCs w:val="32"/>
        </w:rPr>
        <w:t>1、本合同未尽事宜双方另行商议，并应形成书面补充协议且与本合同具有同等约束力。</w:t>
      </w:r>
    </w:p>
    <w:p w14:paraId="7D14CD2C">
      <w:pPr>
        <w:widowControl/>
        <w:kinsoku w:val="0"/>
        <w:autoSpaceDE w:val="0"/>
        <w:autoSpaceDN w:val="0"/>
        <w:adjustRightInd w:val="0"/>
        <w:snapToGrid w:val="0"/>
        <w:spacing w:line="560" w:lineRule="exact"/>
        <w:ind w:firstLine="603"/>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2"/>
          <w:sz w:val="32"/>
          <w:szCs w:val="32"/>
        </w:rPr>
        <w:t>2、本合同纠纷解决方式：甲、乙双方协商解决，双方协商不能达成一致的，由甲</w:t>
      </w:r>
      <w:r>
        <w:rPr>
          <w:rFonts w:hint="default" w:ascii="Times New Roman" w:hAnsi="Times New Roman" w:eastAsia="方正仿宋_GBK" w:cs="Times New Roman"/>
          <w:spacing w:val="-1"/>
          <w:sz w:val="32"/>
          <w:szCs w:val="32"/>
        </w:rPr>
        <w:t>方所在地人民法院诉讼解决，法律有特别规定的，依法办理。</w:t>
      </w:r>
    </w:p>
    <w:p w14:paraId="220FFDC8">
      <w:pPr>
        <w:widowControl/>
        <w:kinsoku w:val="0"/>
        <w:autoSpaceDE w:val="0"/>
        <w:autoSpaceDN w:val="0"/>
        <w:adjustRightInd w:val="0"/>
        <w:snapToGrid w:val="0"/>
        <w:spacing w:line="560" w:lineRule="exact"/>
        <w:ind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1"/>
          <w:sz w:val="32"/>
          <w:szCs w:val="32"/>
        </w:rPr>
        <w:t>3、本合同一式</w:t>
      </w:r>
      <w:r>
        <w:rPr>
          <w:rFonts w:hint="default" w:ascii="Times New Roman" w:hAnsi="Times New Roman" w:eastAsia="方正仿宋_GBK" w:cs="Times New Roman"/>
          <w:spacing w:val="-1"/>
          <w:sz w:val="32"/>
          <w:szCs w:val="32"/>
          <w:u w:val="single"/>
        </w:rPr>
        <w:t xml:space="preserve"> 肆 </w:t>
      </w:r>
      <w:r>
        <w:rPr>
          <w:rFonts w:hint="default" w:ascii="Times New Roman" w:hAnsi="Times New Roman" w:eastAsia="方正仿宋_GBK" w:cs="Times New Roman"/>
          <w:spacing w:val="-110"/>
          <w:sz w:val="32"/>
          <w:szCs w:val="32"/>
        </w:rPr>
        <w:t xml:space="preserve"> </w:t>
      </w:r>
      <w:r>
        <w:rPr>
          <w:rFonts w:hint="default" w:ascii="Times New Roman" w:hAnsi="Times New Roman" w:eastAsia="方正仿宋_GBK" w:cs="Times New Roman"/>
          <w:spacing w:val="-1"/>
          <w:sz w:val="32"/>
          <w:szCs w:val="32"/>
        </w:rPr>
        <w:t>份,甲方执</w:t>
      </w:r>
      <w:r>
        <w:rPr>
          <w:rFonts w:hint="default" w:ascii="Times New Roman" w:hAnsi="Times New Roman" w:eastAsia="方正仿宋_GBK" w:cs="Times New Roman"/>
          <w:spacing w:val="-1"/>
          <w:sz w:val="32"/>
          <w:szCs w:val="32"/>
          <w:u w:val="single"/>
        </w:rPr>
        <w:t xml:space="preserve"> 贰 </w:t>
      </w:r>
      <w:r>
        <w:rPr>
          <w:rFonts w:hint="default" w:ascii="Times New Roman" w:hAnsi="Times New Roman" w:eastAsia="方正仿宋_GBK" w:cs="Times New Roman"/>
          <w:spacing w:val="-111"/>
          <w:sz w:val="32"/>
          <w:szCs w:val="32"/>
        </w:rPr>
        <w:t xml:space="preserve"> </w:t>
      </w:r>
      <w:r>
        <w:rPr>
          <w:rFonts w:hint="default" w:ascii="Times New Roman" w:hAnsi="Times New Roman" w:eastAsia="方正仿宋_GBK" w:cs="Times New Roman"/>
          <w:spacing w:val="-1"/>
          <w:sz w:val="32"/>
          <w:szCs w:val="32"/>
        </w:rPr>
        <w:t>份,乙方执</w:t>
      </w:r>
      <w:r>
        <w:rPr>
          <w:rFonts w:hint="default" w:ascii="Times New Roman" w:hAnsi="Times New Roman" w:eastAsia="方正仿宋_GBK" w:cs="Times New Roman"/>
          <w:spacing w:val="-1"/>
          <w:sz w:val="32"/>
          <w:szCs w:val="32"/>
          <w:u w:val="single"/>
        </w:rPr>
        <w:t xml:space="preserve"> 贰</w:t>
      </w:r>
      <w:r>
        <w:rPr>
          <w:rFonts w:hint="default" w:ascii="Times New Roman" w:hAnsi="Times New Roman" w:eastAsia="方正仿宋_GBK" w:cs="Times New Roman"/>
          <w:spacing w:val="-2"/>
          <w:sz w:val="32"/>
          <w:szCs w:val="32"/>
          <w:u w:val="single"/>
        </w:rPr>
        <w:t xml:space="preserve"> </w:t>
      </w:r>
      <w:r>
        <w:rPr>
          <w:rFonts w:hint="default" w:ascii="Times New Roman" w:hAnsi="Times New Roman" w:eastAsia="方正仿宋_GBK" w:cs="Times New Roman"/>
          <w:spacing w:val="-110"/>
          <w:sz w:val="32"/>
          <w:szCs w:val="32"/>
        </w:rPr>
        <w:t xml:space="preserve"> </w:t>
      </w:r>
      <w:r>
        <w:rPr>
          <w:rFonts w:hint="default" w:ascii="Times New Roman" w:hAnsi="Times New Roman" w:eastAsia="方正仿宋_GBK" w:cs="Times New Roman"/>
          <w:spacing w:val="-2"/>
          <w:sz w:val="32"/>
          <w:szCs w:val="32"/>
        </w:rPr>
        <w:t>份。</w:t>
      </w:r>
    </w:p>
    <w:p w14:paraId="5A87B19A">
      <w:pPr>
        <w:widowControl/>
        <w:kinsoku w:val="0"/>
        <w:autoSpaceDE w:val="0"/>
        <w:autoSpaceDN w:val="0"/>
        <w:adjustRightInd w:val="0"/>
        <w:snapToGrid w:val="0"/>
        <w:spacing w:line="560" w:lineRule="exact"/>
        <w:textAlignment w:val="baseline"/>
        <w:rPr>
          <w:rFonts w:hint="default" w:ascii="Times New Roman" w:hAnsi="Times New Roman" w:eastAsia="方正仿宋_GBK" w:cs="Times New Roman"/>
          <w:sz w:val="32"/>
          <w:szCs w:val="32"/>
        </w:rPr>
      </w:pPr>
    </w:p>
    <w:p w14:paraId="22B559E2">
      <w:pPr>
        <w:pStyle w:val="2"/>
        <w:rPr>
          <w:rFonts w:hint="default" w:ascii="Times New Roman" w:hAnsi="Times New Roman" w:cs="Times New Roman"/>
        </w:rPr>
      </w:pPr>
    </w:p>
    <w:p w14:paraId="2245ED06">
      <w:pPr>
        <w:widowControl/>
        <w:kinsoku w:val="0"/>
        <w:autoSpaceDE w:val="0"/>
        <w:autoSpaceDN w:val="0"/>
        <w:adjustRightInd w:val="0"/>
        <w:snapToGrid w:val="0"/>
        <w:spacing w:line="560" w:lineRule="exact"/>
        <w:textAlignment w:val="baseline"/>
        <w:rPr>
          <w:rFonts w:hint="default" w:ascii="Times New Roman" w:hAnsi="Times New Roman" w:eastAsia="方正仿宋_GBK" w:cs="Times New Roman"/>
          <w:sz w:val="32"/>
          <w:szCs w:val="32"/>
        </w:rPr>
      </w:pPr>
    </w:p>
    <w:p w14:paraId="6FA2C250">
      <w:pPr>
        <w:widowControl/>
        <w:kinsoku w:val="0"/>
        <w:autoSpaceDE w:val="0"/>
        <w:autoSpaceDN w:val="0"/>
        <w:adjustRightInd w:val="0"/>
        <w:snapToGrid w:val="0"/>
        <w:spacing w:line="560" w:lineRule="exact"/>
        <w:ind w:firstLineChars="200"/>
        <w:textAlignment w:val="baseline"/>
        <w:rPr>
          <w:rFonts w:hint="default" w:ascii="Times New Roman" w:hAnsi="Times New Roman" w:eastAsia="方正仿宋_GBK" w:cs="Times New Roman"/>
          <w:b/>
          <w:bCs/>
          <w:spacing w:val="-4"/>
          <w:sz w:val="32"/>
          <w:szCs w:val="32"/>
          <w:u w:val="single"/>
        </w:rPr>
      </w:pPr>
      <w:r>
        <w:rPr>
          <w:rFonts w:hint="default" w:ascii="Times New Roman" w:hAnsi="Times New Roman" w:eastAsia="方正仿宋_GBK" w:cs="Times New Roman"/>
          <w:b/>
          <w:bCs/>
          <w:spacing w:val="-4"/>
          <w:sz w:val="32"/>
          <w:szCs w:val="32"/>
        </w:rPr>
        <w:t>甲    方：</w:t>
      </w:r>
      <w:r>
        <w:rPr>
          <w:rFonts w:hint="default" w:ascii="Times New Roman" w:hAnsi="Times New Roman" w:eastAsia="方正仿宋_GBK" w:cs="Times New Roman"/>
          <w:b/>
          <w:bCs/>
          <w:spacing w:val="-4"/>
          <w:sz w:val="32"/>
          <w:szCs w:val="32"/>
          <w:u w:val="single"/>
        </w:rPr>
        <w:t xml:space="preserve">云南省能源投资股份有限公司   </w:t>
      </w:r>
    </w:p>
    <w:p w14:paraId="52056DAC">
      <w:pPr>
        <w:widowControl/>
        <w:kinsoku w:val="0"/>
        <w:autoSpaceDE w:val="0"/>
        <w:autoSpaceDN w:val="0"/>
        <w:adjustRightInd w:val="0"/>
        <w:snapToGrid w:val="0"/>
        <w:spacing w:line="560" w:lineRule="exact"/>
        <w:ind w:firstLineChars="200"/>
        <w:textAlignment w:val="baseline"/>
        <w:rPr>
          <w:rFonts w:hint="default" w:ascii="Times New Roman" w:hAnsi="Times New Roman" w:eastAsia="方正仿宋_GBK" w:cs="Times New Roman"/>
          <w:b/>
          <w:bCs/>
          <w:spacing w:val="-4"/>
          <w:sz w:val="32"/>
          <w:szCs w:val="32"/>
        </w:rPr>
      </w:pPr>
    </w:p>
    <w:p w14:paraId="354D4E01">
      <w:pPr>
        <w:widowControl/>
        <w:kinsoku w:val="0"/>
        <w:autoSpaceDE w:val="0"/>
        <w:autoSpaceDN w:val="0"/>
        <w:adjustRightInd w:val="0"/>
        <w:snapToGrid w:val="0"/>
        <w:spacing w:line="560" w:lineRule="exact"/>
        <w:ind w:firstLineChars="200"/>
        <w:textAlignment w:val="baseline"/>
        <w:rPr>
          <w:rFonts w:hint="default" w:ascii="Times New Roman" w:hAnsi="Times New Roman" w:eastAsia="方正仿宋_GBK" w:cs="Times New Roman"/>
          <w:b/>
          <w:bCs/>
          <w:spacing w:val="-4"/>
          <w:sz w:val="32"/>
          <w:szCs w:val="32"/>
        </w:rPr>
      </w:pPr>
      <w:r>
        <w:rPr>
          <w:rFonts w:hint="default" w:ascii="Times New Roman" w:hAnsi="Times New Roman" w:eastAsia="方正仿宋_GBK" w:cs="Times New Roman"/>
          <w:b/>
          <w:bCs/>
          <w:spacing w:val="-4"/>
          <w:sz w:val="32"/>
          <w:szCs w:val="32"/>
        </w:rPr>
        <w:t>单位地址：</w:t>
      </w:r>
      <w:r>
        <w:rPr>
          <w:rFonts w:hint="default" w:ascii="Times New Roman" w:hAnsi="Times New Roman" w:eastAsia="方正仿宋_GBK" w:cs="Times New Roman"/>
          <w:b/>
          <w:bCs/>
          <w:spacing w:val="-4"/>
          <w:sz w:val="32"/>
          <w:szCs w:val="32"/>
          <w:u w:val="single"/>
        </w:rPr>
        <w:t xml:space="preserve">云南省昆明市官渡区春城路276号 </w:t>
      </w:r>
      <w:r>
        <w:rPr>
          <w:rFonts w:hint="default" w:ascii="Times New Roman" w:hAnsi="Times New Roman" w:eastAsia="方正仿宋_GBK" w:cs="Times New Roman"/>
          <w:b/>
          <w:bCs/>
          <w:spacing w:val="-4"/>
          <w:sz w:val="32"/>
          <w:szCs w:val="32"/>
        </w:rPr>
        <w:t xml:space="preserve">                  </w:t>
      </w:r>
    </w:p>
    <w:p w14:paraId="71B65321">
      <w:pPr>
        <w:widowControl/>
        <w:kinsoku w:val="0"/>
        <w:autoSpaceDE w:val="0"/>
        <w:autoSpaceDN w:val="0"/>
        <w:adjustRightInd w:val="0"/>
        <w:snapToGrid w:val="0"/>
        <w:spacing w:line="560" w:lineRule="exact"/>
        <w:ind w:firstLineChars="200"/>
        <w:textAlignment w:val="baseline"/>
        <w:rPr>
          <w:rFonts w:hint="default" w:ascii="Times New Roman" w:hAnsi="Times New Roman" w:eastAsia="方正仿宋_GBK" w:cs="Times New Roman"/>
          <w:b/>
          <w:bCs/>
          <w:spacing w:val="-4"/>
          <w:sz w:val="32"/>
          <w:szCs w:val="32"/>
        </w:rPr>
      </w:pPr>
    </w:p>
    <w:p w14:paraId="7A9FFFDD">
      <w:pPr>
        <w:widowControl/>
        <w:kinsoku w:val="0"/>
        <w:autoSpaceDE w:val="0"/>
        <w:autoSpaceDN w:val="0"/>
        <w:adjustRightInd w:val="0"/>
        <w:snapToGrid w:val="0"/>
        <w:spacing w:line="560" w:lineRule="exact"/>
        <w:ind w:firstLineChars="200"/>
        <w:textAlignment w:val="baseline"/>
        <w:rPr>
          <w:rFonts w:hint="default" w:ascii="Times New Roman" w:hAnsi="Times New Roman" w:eastAsia="方正仿宋_GBK" w:cs="Times New Roman"/>
          <w:b/>
          <w:bCs/>
          <w:spacing w:val="-4"/>
          <w:sz w:val="32"/>
          <w:szCs w:val="32"/>
        </w:rPr>
      </w:pPr>
      <w:r>
        <w:rPr>
          <w:rFonts w:hint="default" w:ascii="Times New Roman" w:hAnsi="Times New Roman" w:eastAsia="方正仿宋_GBK" w:cs="Times New Roman"/>
          <w:b/>
          <w:bCs/>
          <w:spacing w:val="-4"/>
          <w:sz w:val="32"/>
          <w:szCs w:val="32"/>
        </w:rPr>
        <w:t xml:space="preserve">法人或授权签字人：   </w:t>
      </w:r>
    </w:p>
    <w:p w14:paraId="6727AA42">
      <w:pPr>
        <w:pStyle w:val="7"/>
        <w:widowControl/>
        <w:kinsoku w:val="0"/>
        <w:autoSpaceDE w:val="0"/>
        <w:autoSpaceDN w:val="0"/>
        <w:adjustRightInd w:val="0"/>
        <w:snapToGrid w:val="0"/>
        <w:spacing w:line="560" w:lineRule="exact"/>
        <w:textAlignment w:val="baseline"/>
        <w:rPr>
          <w:rFonts w:hint="default" w:ascii="Times New Roman" w:hAnsi="Times New Roman" w:eastAsia="方正仿宋_GBK" w:cs="Times New Roman"/>
          <w:sz w:val="32"/>
          <w:szCs w:val="32"/>
        </w:rPr>
      </w:pPr>
    </w:p>
    <w:p w14:paraId="77BB923F">
      <w:pPr>
        <w:pStyle w:val="7"/>
        <w:widowControl/>
        <w:kinsoku w:val="0"/>
        <w:autoSpaceDE w:val="0"/>
        <w:autoSpaceDN w:val="0"/>
        <w:adjustRightInd w:val="0"/>
        <w:snapToGrid w:val="0"/>
        <w:spacing w:line="560" w:lineRule="exact"/>
        <w:textAlignment w:val="baseline"/>
        <w:rPr>
          <w:rFonts w:hint="default" w:ascii="Times New Roman" w:hAnsi="Times New Roman" w:eastAsia="方正仿宋_GBK" w:cs="Times New Roman"/>
          <w:sz w:val="32"/>
          <w:szCs w:val="32"/>
        </w:rPr>
      </w:pPr>
    </w:p>
    <w:p w14:paraId="71E666C8">
      <w:pPr>
        <w:pStyle w:val="7"/>
        <w:widowControl/>
        <w:kinsoku w:val="0"/>
        <w:autoSpaceDE w:val="0"/>
        <w:autoSpaceDN w:val="0"/>
        <w:adjustRightInd w:val="0"/>
        <w:snapToGrid w:val="0"/>
        <w:spacing w:line="560" w:lineRule="exact"/>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xml:space="preserve">  </w:t>
      </w:r>
    </w:p>
    <w:p w14:paraId="2F01F613">
      <w:pPr>
        <w:widowControl/>
        <w:kinsoku w:val="0"/>
        <w:autoSpaceDE w:val="0"/>
        <w:autoSpaceDN w:val="0"/>
        <w:adjustRightInd w:val="0"/>
        <w:snapToGrid w:val="0"/>
        <w:spacing w:line="560" w:lineRule="exact"/>
        <w:ind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b/>
          <w:bCs/>
          <w:spacing w:val="-4"/>
          <w:sz w:val="32"/>
          <w:szCs w:val="32"/>
        </w:rPr>
        <w:t>乙    方：</w:t>
      </w:r>
      <w:r>
        <w:rPr>
          <w:rFonts w:hint="default" w:ascii="Times New Roman" w:hAnsi="Times New Roman" w:eastAsia="方正仿宋_GBK" w:cs="Times New Roman"/>
          <w:b/>
          <w:bCs/>
          <w:spacing w:val="-4"/>
          <w:sz w:val="32"/>
          <w:szCs w:val="32"/>
          <w:u w:val="single"/>
        </w:rPr>
        <w:t xml:space="preserve">                               </w:t>
      </w:r>
    </w:p>
    <w:p w14:paraId="794A14A2">
      <w:pPr>
        <w:pStyle w:val="7"/>
        <w:widowControl/>
        <w:kinsoku w:val="0"/>
        <w:autoSpaceDE w:val="0"/>
        <w:autoSpaceDN w:val="0"/>
        <w:adjustRightInd w:val="0"/>
        <w:snapToGrid w:val="0"/>
        <w:spacing w:line="560" w:lineRule="exact"/>
        <w:textAlignment w:val="baseline"/>
        <w:rPr>
          <w:rFonts w:hint="default" w:ascii="Times New Roman" w:hAnsi="Times New Roman" w:eastAsia="方正仿宋_GBK" w:cs="Times New Roman"/>
          <w:sz w:val="32"/>
          <w:szCs w:val="32"/>
        </w:rPr>
      </w:pPr>
    </w:p>
    <w:p w14:paraId="2A0693F9">
      <w:pPr>
        <w:widowControl/>
        <w:kinsoku w:val="0"/>
        <w:autoSpaceDE w:val="0"/>
        <w:autoSpaceDN w:val="0"/>
        <w:adjustRightInd w:val="0"/>
        <w:snapToGrid w:val="0"/>
        <w:spacing w:line="560" w:lineRule="exact"/>
        <w:ind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b/>
          <w:bCs/>
          <w:spacing w:val="-5"/>
          <w:sz w:val="32"/>
          <w:szCs w:val="32"/>
        </w:rPr>
        <w:t>单位地址：</w:t>
      </w:r>
      <w:r>
        <w:rPr>
          <w:rFonts w:hint="default" w:ascii="Times New Roman" w:hAnsi="Times New Roman" w:eastAsia="方正仿宋_GBK" w:cs="Times New Roman"/>
          <w:sz w:val="32"/>
          <w:szCs w:val="32"/>
          <w:u w:val="single"/>
        </w:rPr>
        <w:t xml:space="preserve">                               </w:t>
      </w:r>
    </w:p>
    <w:p w14:paraId="59677A84">
      <w:pPr>
        <w:pStyle w:val="7"/>
        <w:widowControl/>
        <w:kinsoku w:val="0"/>
        <w:autoSpaceDE w:val="0"/>
        <w:autoSpaceDN w:val="0"/>
        <w:adjustRightInd w:val="0"/>
        <w:snapToGrid w:val="0"/>
        <w:spacing w:line="560" w:lineRule="exact"/>
        <w:textAlignment w:val="baseline"/>
        <w:rPr>
          <w:rFonts w:hint="default" w:ascii="Times New Roman" w:hAnsi="Times New Roman" w:eastAsia="方正仿宋_GBK" w:cs="Times New Roman"/>
          <w:sz w:val="32"/>
          <w:szCs w:val="32"/>
        </w:rPr>
      </w:pPr>
    </w:p>
    <w:p w14:paraId="71D40998">
      <w:pPr>
        <w:widowControl/>
        <w:kinsoku w:val="0"/>
        <w:autoSpaceDE w:val="0"/>
        <w:autoSpaceDN w:val="0"/>
        <w:adjustRightInd w:val="0"/>
        <w:snapToGrid w:val="0"/>
        <w:spacing w:line="560" w:lineRule="exact"/>
        <w:ind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b/>
          <w:bCs/>
          <w:spacing w:val="-3"/>
          <w:sz w:val="32"/>
          <w:szCs w:val="32"/>
        </w:rPr>
        <w:t>法人或授权签字人：</w:t>
      </w:r>
    </w:p>
    <w:p w14:paraId="6E80FEC8">
      <w:pPr>
        <w:rPr>
          <w:rFonts w:hint="default" w:ascii="Times New Roman" w:hAnsi="Times New Roman" w:cs="Times New Roman"/>
        </w:rPr>
      </w:pPr>
    </w:p>
    <w:p w14:paraId="65BB3484">
      <w:pPr>
        <w:pStyle w:val="3"/>
        <w:jc w:val="center"/>
        <w:rPr>
          <w:rFonts w:ascii="Times New Roman" w:hAnsi="Times New Roman"/>
        </w:rPr>
      </w:pPr>
      <w:bookmarkStart w:id="74" w:name="_Toc92196565"/>
      <w:bookmarkStart w:id="75" w:name="_Toc23362"/>
    </w:p>
    <w:p w14:paraId="59DAA184">
      <w:pPr>
        <w:pStyle w:val="3"/>
        <w:jc w:val="center"/>
        <w:rPr>
          <w:rFonts w:ascii="Times New Roman" w:hAnsi="Times New Roman"/>
        </w:rPr>
      </w:pPr>
      <w:r>
        <w:rPr>
          <w:rFonts w:ascii="Times New Roman" w:hAnsi="Times New Roman"/>
        </w:rPr>
        <w:t xml:space="preserve">第五章 </w:t>
      </w:r>
      <w:bookmarkEnd w:id="74"/>
      <w:r>
        <w:rPr>
          <w:rFonts w:ascii="Times New Roman" w:hAnsi="Times New Roman"/>
        </w:rPr>
        <w:t>技术要求</w:t>
      </w:r>
      <w:bookmarkEnd w:id="75"/>
    </w:p>
    <w:p w14:paraId="33731E92">
      <w:pPr>
        <w:spacing w:line="440" w:lineRule="exact"/>
        <w:jc w:val="center"/>
        <w:rPr>
          <w:sz w:val="24"/>
          <w:szCs w:val="24"/>
        </w:rPr>
      </w:pPr>
      <w:r>
        <w:rPr>
          <w:rFonts w:hint="eastAsia"/>
          <w:sz w:val="24"/>
          <w:szCs w:val="24"/>
        </w:rPr>
        <w:t>（详见合同约定要求）</w:t>
      </w:r>
    </w:p>
    <w:p w14:paraId="626883CE">
      <w:pPr>
        <w:widowControl/>
        <w:jc w:val="left"/>
      </w:pPr>
      <w:r>
        <w:rPr>
          <w:rFonts w:eastAsia="仿宋_GB2312"/>
          <w:b/>
          <w:bCs/>
          <w:color w:val="000000"/>
          <w:kern w:val="0"/>
          <w:sz w:val="28"/>
          <w:szCs w:val="24"/>
        </w:rPr>
        <w:br w:type="page"/>
      </w:r>
      <w:bookmarkStart w:id="76" w:name="_Toc92196566"/>
    </w:p>
    <w:p w14:paraId="5E955B96">
      <w:pPr>
        <w:pStyle w:val="3"/>
        <w:jc w:val="center"/>
        <w:rPr>
          <w:rFonts w:ascii="Times New Roman" w:hAnsi="Times New Roman"/>
        </w:rPr>
      </w:pPr>
      <w:bookmarkStart w:id="77" w:name="_Toc4134"/>
      <w:r>
        <w:rPr>
          <w:rFonts w:ascii="Times New Roman" w:hAnsi="Times New Roman"/>
        </w:rPr>
        <w:t>第六章 竞争性谈判响应文件格式</w:t>
      </w:r>
      <w:bookmarkEnd w:id="76"/>
      <w:bookmarkEnd w:id="77"/>
    </w:p>
    <w:bookmarkEnd w:id="63"/>
    <w:p w14:paraId="22E77CF5">
      <w:pPr>
        <w:widowControl/>
        <w:jc w:val="left"/>
        <w:rPr>
          <w:rFonts w:eastAsia="新宋体"/>
          <w:b/>
          <w:bCs/>
          <w:sz w:val="72"/>
          <w:szCs w:val="72"/>
        </w:rPr>
      </w:pPr>
      <w:bookmarkStart w:id="78" w:name="_Toc308708470"/>
      <w:bookmarkStart w:id="79" w:name="_Toc317688899"/>
      <w:bookmarkStart w:id="80" w:name="_Toc261778021"/>
      <w:bookmarkStart w:id="81" w:name="_Toc58941270"/>
      <w:r>
        <w:rPr>
          <w:rFonts w:eastAsia="新宋体"/>
          <w:b/>
          <w:bCs/>
          <w:sz w:val="72"/>
          <w:szCs w:val="72"/>
        </w:rPr>
        <w:br w:type="page"/>
      </w:r>
    </w:p>
    <w:p w14:paraId="25B19953">
      <w:pPr>
        <w:jc w:val="center"/>
        <w:rPr>
          <w:rFonts w:eastAsia="方正小标宋_GBK"/>
          <w:sz w:val="48"/>
          <w:szCs w:val="48"/>
        </w:rPr>
      </w:pPr>
      <w:bookmarkStart w:id="82" w:name="_Toc55310068"/>
      <w:bookmarkStart w:id="83" w:name="_Toc55229800"/>
      <w:bookmarkStart w:id="84" w:name="_Toc2194"/>
      <w:bookmarkStart w:id="85" w:name="_Toc55303755"/>
      <w:bookmarkStart w:id="86" w:name="_Toc28542"/>
      <w:bookmarkStart w:id="87" w:name="_Toc440110294"/>
      <w:bookmarkStart w:id="88" w:name="_Toc23338"/>
      <w:r>
        <w:rPr>
          <w:rFonts w:eastAsia="方正小标宋_GBK"/>
          <w:sz w:val="48"/>
          <w:szCs w:val="48"/>
        </w:rPr>
        <w:t>云南能源投资股份有限公司办公楼建筑安全性、抗震鉴定检测服务项目</w:t>
      </w:r>
    </w:p>
    <w:p w14:paraId="2953C238"/>
    <w:p w14:paraId="0D4EB99C"/>
    <w:p w14:paraId="2033524B"/>
    <w:p w14:paraId="6BE8B8B2"/>
    <w:p w14:paraId="5A02805F"/>
    <w:p w14:paraId="2D039228">
      <w:pPr>
        <w:tabs>
          <w:tab w:val="left" w:pos="8380"/>
        </w:tabs>
      </w:pPr>
      <w:r>
        <w:tab/>
      </w:r>
    </w:p>
    <w:p w14:paraId="7D0AD39B"/>
    <w:p w14:paraId="2364E1AA"/>
    <w:p w14:paraId="7031F013">
      <w:pPr>
        <w:spacing w:line="360" w:lineRule="auto"/>
        <w:jc w:val="center"/>
        <w:rPr>
          <w:rFonts w:eastAsia="新宋体"/>
          <w:b/>
          <w:bCs/>
          <w:sz w:val="72"/>
          <w:szCs w:val="72"/>
        </w:rPr>
      </w:pPr>
      <w:r>
        <w:rPr>
          <w:rFonts w:eastAsia="新宋体"/>
          <w:b/>
          <w:bCs/>
          <w:sz w:val="72"/>
          <w:szCs w:val="72"/>
        </w:rPr>
        <w:t>响应文件</w:t>
      </w:r>
    </w:p>
    <w:p w14:paraId="46D40762">
      <w:pPr>
        <w:spacing w:line="360" w:lineRule="auto"/>
        <w:jc w:val="center"/>
        <w:rPr>
          <w:rFonts w:eastAsia="新宋体"/>
          <w:b/>
          <w:bCs/>
          <w:sz w:val="32"/>
          <w:szCs w:val="32"/>
        </w:rPr>
      </w:pPr>
    </w:p>
    <w:p w14:paraId="4F2C0574">
      <w:pPr>
        <w:spacing w:line="360" w:lineRule="auto"/>
        <w:jc w:val="center"/>
        <w:rPr>
          <w:b/>
          <w:kern w:val="0"/>
          <w:sz w:val="24"/>
          <w:szCs w:val="24"/>
        </w:rPr>
      </w:pPr>
    </w:p>
    <w:p w14:paraId="66DA1E96"/>
    <w:p w14:paraId="58D44C76"/>
    <w:p w14:paraId="63864141"/>
    <w:p w14:paraId="30823427"/>
    <w:p w14:paraId="0E179855"/>
    <w:p w14:paraId="3A3BB864">
      <w:pPr>
        <w:pStyle w:val="2"/>
        <w:spacing w:line="360" w:lineRule="auto"/>
        <w:rPr>
          <w:rFonts w:ascii="Times New Roman" w:hAnsi="Times New Roman" w:cs="Times New Roman"/>
          <w:b/>
          <w:sz w:val="72"/>
          <w:szCs w:val="72"/>
        </w:rPr>
      </w:pPr>
    </w:p>
    <w:p w14:paraId="201DA10F">
      <w:pPr>
        <w:pStyle w:val="2"/>
        <w:spacing w:line="360" w:lineRule="auto"/>
        <w:ind w:firstLine="1500" w:firstLineChars="500"/>
        <w:rPr>
          <w:rFonts w:ascii="Times New Roman" w:hAnsi="Times New Roman" w:cs="Times New Roman"/>
          <w:sz w:val="30"/>
          <w:szCs w:val="30"/>
          <w:u w:val="single"/>
        </w:rPr>
      </w:pPr>
      <w:r>
        <w:rPr>
          <w:rFonts w:ascii="Times New Roman" w:hAnsi="Times New Roman" w:cs="Times New Roman"/>
          <w:sz w:val="30"/>
          <w:szCs w:val="30"/>
        </w:rPr>
        <w:t>供应商：</w:t>
      </w:r>
      <w:r>
        <w:rPr>
          <w:rFonts w:ascii="Times New Roman" w:hAnsi="Times New Roman" w:cs="Times New Roman"/>
          <w:sz w:val="30"/>
          <w:szCs w:val="30"/>
          <w:u w:val="single"/>
        </w:rPr>
        <w:t xml:space="preserve">             (单位公章)</w:t>
      </w:r>
    </w:p>
    <w:p w14:paraId="2BB86FED">
      <w:pPr>
        <w:rPr>
          <w:sz w:val="30"/>
          <w:szCs w:val="30"/>
        </w:rPr>
      </w:pPr>
    </w:p>
    <w:p w14:paraId="5DAAA8C5">
      <w:pPr>
        <w:pStyle w:val="2"/>
        <w:spacing w:line="360" w:lineRule="auto"/>
        <w:ind w:firstLine="1500" w:firstLineChars="500"/>
        <w:rPr>
          <w:rFonts w:ascii="Times New Roman" w:hAnsi="Times New Roman" w:cs="Times New Roman"/>
          <w:sz w:val="30"/>
          <w:szCs w:val="30"/>
        </w:rPr>
      </w:pPr>
      <w:r>
        <w:rPr>
          <w:rFonts w:ascii="Times New Roman" w:hAnsi="Times New Roman" w:cs="Times New Roman"/>
          <w:sz w:val="30"/>
          <w:szCs w:val="30"/>
        </w:rPr>
        <w:t>法定代表人或其委托代理人：</w:t>
      </w:r>
      <w:r>
        <w:rPr>
          <w:rFonts w:ascii="Times New Roman" w:hAnsi="Times New Roman" w:cs="Times New Roman"/>
          <w:sz w:val="30"/>
          <w:szCs w:val="30"/>
          <w:u w:val="single"/>
        </w:rPr>
        <w:t xml:space="preserve">           </w:t>
      </w:r>
      <w:r>
        <w:rPr>
          <w:rFonts w:ascii="Times New Roman" w:hAnsi="Times New Roman" w:cs="Times New Roman"/>
          <w:sz w:val="30"/>
          <w:szCs w:val="30"/>
        </w:rPr>
        <w:t>（签字）</w:t>
      </w:r>
    </w:p>
    <w:p w14:paraId="771966F4">
      <w:pPr>
        <w:rPr>
          <w:sz w:val="30"/>
          <w:szCs w:val="30"/>
        </w:rPr>
      </w:pPr>
    </w:p>
    <w:p w14:paraId="248F933B">
      <w:pPr>
        <w:pStyle w:val="2"/>
        <w:spacing w:line="360" w:lineRule="auto"/>
        <w:jc w:val="center"/>
        <w:rPr>
          <w:rFonts w:ascii="Times New Roman" w:hAnsi="Times New Roman" w:cs="Times New Roman"/>
          <w:szCs w:val="21"/>
        </w:rPr>
      </w:pPr>
      <w:r>
        <w:rPr>
          <w:rFonts w:ascii="Times New Roman" w:hAnsi="Times New Roman" w:cs="Times New Roman"/>
          <w:sz w:val="30"/>
          <w:szCs w:val="30"/>
        </w:rPr>
        <w:t>年      月      日</w:t>
      </w:r>
      <w:r>
        <w:rPr>
          <w:rFonts w:ascii="Times New Roman" w:hAnsi="Times New Roman" w:cs="Times New Roman"/>
          <w:szCs w:val="21"/>
        </w:rPr>
        <w:br w:type="page"/>
      </w:r>
    </w:p>
    <w:p w14:paraId="33100A30">
      <w:pPr>
        <w:pStyle w:val="20"/>
        <w:spacing w:line="440" w:lineRule="exact"/>
        <w:ind w:firstLine="0" w:firstLineChars="0"/>
        <w:jc w:val="center"/>
        <w:rPr>
          <w:rFonts w:eastAsia="黑体"/>
          <w:sz w:val="32"/>
          <w:szCs w:val="32"/>
        </w:rPr>
      </w:pPr>
      <w:bookmarkStart w:id="89" w:name="_Toc92441459"/>
      <w:r>
        <w:rPr>
          <w:rFonts w:hint="eastAsia" w:eastAsia="黑体"/>
          <w:sz w:val="32"/>
          <w:szCs w:val="32"/>
        </w:rPr>
        <w:t>一、</w:t>
      </w:r>
      <w:r>
        <w:rPr>
          <w:rFonts w:eastAsia="黑体"/>
          <w:sz w:val="32"/>
          <w:szCs w:val="32"/>
        </w:rPr>
        <w:t>商务部分</w:t>
      </w:r>
      <w:bookmarkEnd w:id="82"/>
      <w:bookmarkEnd w:id="83"/>
      <w:bookmarkEnd w:id="84"/>
      <w:bookmarkEnd w:id="85"/>
      <w:bookmarkEnd w:id="86"/>
      <w:bookmarkEnd w:id="87"/>
      <w:bookmarkEnd w:id="88"/>
      <w:bookmarkEnd w:id="89"/>
    </w:p>
    <w:p w14:paraId="09639F6B"/>
    <w:bookmarkEnd w:id="78"/>
    <w:bookmarkEnd w:id="79"/>
    <w:bookmarkEnd w:id="80"/>
    <w:bookmarkEnd w:id="81"/>
    <w:p w14:paraId="4DE78664">
      <w:pPr>
        <w:spacing w:line="440" w:lineRule="exact"/>
        <w:jc w:val="center"/>
        <w:rPr>
          <w:rFonts w:eastAsia="黑体"/>
          <w:sz w:val="32"/>
          <w:szCs w:val="32"/>
        </w:rPr>
      </w:pPr>
      <w:bookmarkStart w:id="90" w:name="_Toc439554165"/>
      <w:bookmarkStart w:id="91" w:name="_Toc435803790"/>
      <w:bookmarkStart w:id="92" w:name="_Toc92441460"/>
      <w:bookmarkStart w:id="93" w:name="_Toc92196567"/>
      <w:bookmarkStart w:id="94" w:name="_Toc55310069"/>
      <w:bookmarkStart w:id="95" w:name="_Toc19689"/>
      <w:bookmarkStart w:id="96" w:name="_Toc15185"/>
      <w:bookmarkStart w:id="97" w:name="_Toc5802"/>
      <w:bookmarkStart w:id="98" w:name="_Toc25504"/>
      <w:bookmarkStart w:id="99" w:name="_Toc440110295"/>
      <w:bookmarkStart w:id="100" w:name="_Toc55303756"/>
      <w:bookmarkStart w:id="101" w:name="_Toc29442"/>
      <w:r>
        <w:rPr>
          <w:rFonts w:eastAsia="黑体"/>
          <w:sz w:val="32"/>
          <w:szCs w:val="32"/>
        </w:rPr>
        <w:t>（一）</w:t>
      </w:r>
      <w:bookmarkEnd w:id="90"/>
      <w:bookmarkEnd w:id="91"/>
      <w:r>
        <w:rPr>
          <w:rFonts w:eastAsia="黑体"/>
          <w:sz w:val="32"/>
          <w:szCs w:val="32"/>
        </w:rPr>
        <w:t>报价一览表</w:t>
      </w:r>
      <w:bookmarkEnd w:id="92"/>
      <w:bookmarkEnd w:id="93"/>
      <w:bookmarkEnd w:id="94"/>
      <w:bookmarkEnd w:id="95"/>
      <w:bookmarkEnd w:id="96"/>
      <w:bookmarkEnd w:id="97"/>
      <w:bookmarkEnd w:id="98"/>
      <w:bookmarkEnd w:id="99"/>
      <w:bookmarkEnd w:id="100"/>
      <w:bookmarkEnd w:id="101"/>
    </w:p>
    <w:p w14:paraId="461B7ED9">
      <w:pPr>
        <w:spacing w:line="360" w:lineRule="auto"/>
        <w:ind w:firstLine="480" w:firstLineChars="200"/>
        <w:rPr>
          <w:sz w:val="24"/>
          <w:szCs w:val="24"/>
        </w:rPr>
      </w:pPr>
      <w:r>
        <w:rPr>
          <w:kern w:val="0"/>
          <w:sz w:val="24"/>
        </w:rPr>
        <w:t>项目名称：</w:t>
      </w:r>
      <w:r>
        <w:rPr>
          <w:rFonts w:hint="eastAsia" w:ascii="宋体" w:hAnsi="宋体"/>
          <w:sz w:val="24"/>
          <w:szCs w:val="24"/>
          <w:u w:val="single"/>
        </w:rPr>
        <w:t xml:space="preserve">                                          </w:t>
      </w:r>
    </w:p>
    <w:tbl>
      <w:tblPr>
        <w:tblStyle w:val="16"/>
        <w:tblW w:w="90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
        <w:gridCol w:w="1999"/>
        <w:gridCol w:w="4351"/>
        <w:gridCol w:w="1840"/>
      </w:tblGrid>
      <w:tr w14:paraId="25C25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836" w:type="dxa"/>
            <w:vAlign w:val="center"/>
          </w:tcPr>
          <w:p w14:paraId="27DE207A">
            <w:pPr>
              <w:jc w:val="left"/>
              <w:rPr>
                <w:rFonts w:hint="eastAsia" w:ascii="宋体" w:hAnsi="宋体" w:cs="宋体"/>
                <w:sz w:val="24"/>
                <w:szCs w:val="24"/>
              </w:rPr>
            </w:pPr>
            <w:r>
              <w:rPr>
                <w:rFonts w:hint="eastAsia" w:ascii="宋体" w:hAnsi="宋体" w:cs="宋体"/>
                <w:sz w:val="24"/>
                <w:szCs w:val="24"/>
              </w:rPr>
              <w:t>序号</w:t>
            </w:r>
          </w:p>
        </w:tc>
        <w:tc>
          <w:tcPr>
            <w:tcW w:w="1999" w:type="dxa"/>
            <w:vAlign w:val="center"/>
          </w:tcPr>
          <w:p w14:paraId="0F90B367">
            <w:pPr>
              <w:jc w:val="left"/>
              <w:rPr>
                <w:rFonts w:hint="eastAsia" w:ascii="宋体" w:hAnsi="宋体" w:cs="宋体"/>
                <w:sz w:val="24"/>
                <w:szCs w:val="24"/>
              </w:rPr>
            </w:pPr>
            <w:r>
              <w:rPr>
                <w:rFonts w:hint="eastAsia" w:ascii="宋体" w:hAnsi="宋体" w:cs="宋体"/>
                <w:sz w:val="24"/>
                <w:szCs w:val="24"/>
              </w:rPr>
              <w:t>项目</w:t>
            </w:r>
          </w:p>
        </w:tc>
        <w:tc>
          <w:tcPr>
            <w:tcW w:w="4351" w:type="dxa"/>
            <w:vAlign w:val="center"/>
          </w:tcPr>
          <w:p w14:paraId="3D3F2A0B">
            <w:pPr>
              <w:jc w:val="left"/>
              <w:rPr>
                <w:rFonts w:hint="eastAsia" w:ascii="宋体" w:hAnsi="宋体" w:cs="宋体"/>
                <w:sz w:val="24"/>
                <w:szCs w:val="24"/>
              </w:rPr>
            </w:pPr>
            <w:r>
              <w:rPr>
                <w:rFonts w:hint="eastAsia" w:ascii="宋体" w:hAnsi="宋体" w:cs="宋体"/>
                <w:sz w:val="24"/>
                <w:szCs w:val="24"/>
              </w:rPr>
              <w:t>报价</w:t>
            </w:r>
          </w:p>
        </w:tc>
        <w:tc>
          <w:tcPr>
            <w:tcW w:w="1840" w:type="dxa"/>
            <w:vAlign w:val="center"/>
          </w:tcPr>
          <w:p w14:paraId="3B3CC79B">
            <w:pPr>
              <w:jc w:val="left"/>
              <w:rPr>
                <w:rFonts w:hint="eastAsia" w:ascii="宋体" w:hAnsi="宋体" w:cs="宋体"/>
                <w:sz w:val="24"/>
                <w:szCs w:val="24"/>
              </w:rPr>
            </w:pPr>
            <w:r>
              <w:rPr>
                <w:rFonts w:hint="eastAsia" w:ascii="宋体" w:hAnsi="宋体" w:cs="宋体"/>
                <w:sz w:val="24"/>
                <w:szCs w:val="24"/>
              </w:rPr>
              <w:t>备注</w:t>
            </w:r>
          </w:p>
        </w:tc>
      </w:tr>
      <w:tr w14:paraId="3A742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1" w:hRule="exact"/>
          <w:jc w:val="center"/>
        </w:trPr>
        <w:tc>
          <w:tcPr>
            <w:tcW w:w="836" w:type="dxa"/>
            <w:vAlign w:val="center"/>
          </w:tcPr>
          <w:p w14:paraId="2B7B957B">
            <w:pPr>
              <w:ind w:firstLine="240" w:firstLineChars="100"/>
              <w:jc w:val="left"/>
              <w:rPr>
                <w:rFonts w:hint="eastAsia" w:ascii="宋体" w:hAnsi="宋体" w:cs="宋体"/>
                <w:sz w:val="24"/>
                <w:szCs w:val="24"/>
              </w:rPr>
            </w:pPr>
            <w:r>
              <w:rPr>
                <w:rFonts w:hint="eastAsia" w:ascii="宋体" w:hAnsi="宋体" w:cs="宋体"/>
                <w:sz w:val="24"/>
                <w:szCs w:val="24"/>
              </w:rPr>
              <w:t>1</w:t>
            </w:r>
          </w:p>
        </w:tc>
        <w:tc>
          <w:tcPr>
            <w:tcW w:w="1999" w:type="dxa"/>
            <w:vAlign w:val="center"/>
          </w:tcPr>
          <w:p w14:paraId="3F225465">
            <w:pPr>
              <w:pStyle w:val="5"/>
              <w:jc w:val="center"/>
              <w:rPr>
                <w:u w:val="single"/>
              </w:rPr>
            </w:pPr>
            <w:r>
              <w:rPr>
                <w:rFonts w:hint="eastAsia" w:asciiTheme="majorEastAsia" w:hAnsiTheme="majorEastAsia" w:eastAsiaTheme="majorEastAsia" w:cstheme="majorEastAsia"/>
                <w:b w:val="0"/>
                <w:bCs/>
                <w:sz w:val="24"/>
                <w:szCs w:val="18"/>
              </w:rPr>
              <w:t>报价总价（元）</w:t>
            </w:r>
          </w:p>
        </w:tc>
        <w:tc>
          <w:tcPr>
            <w:tcW w:w="4351" w:type="dxa"/>
            <w:vAlign w:val="center"/>
          </w:tcPr>
          <w:p w14:paraId="230C6FD3">
            <w:pPr>
              <w:jc w:val="left"/>
              <w:rPr>
                <w:rFonts w:hint="eastAsia" w:ascii="宋体" w:hAnsi="宋体" w:cs="宋体"/>
                <w:sz w:val="24"/>
                <w:szCs w:val="24"/>
              </w:rPr>
            </w:pPr>
            <w:r>
              <w:rPr>
                <w:rFonts w:hint="eastAsia" w:ascii="宋体" w:hAnsi="宋体" w:cs="宋体"/>
                <w:sz w:val="24"/>
                <w:szCs w:val="24"/>
              </w:rPr>
              <w:t>（大写：          ）         （¥</w:t>
            </w:r>
            <w:r>
              <w:rPr>
                <w:rFonts w:hint="eastAsia" w:ascii="宋体" w:hAnsi="宋体" w:cs="宋体"/>
                <w:sz w:val="24"/>
                <w:szCs w:val="24"/>
                <w:u w:val="single"/>
              </w:rPr>
              <w:t xml:space="preserve">               </w:t>
            </w:r>
            <w:r>
              <w:rPr>
                <w:rFonts w:hint="eastAsia" w:ascii="宋体" w:hAnsi="宋体" w:cs="宋体"/>
                <w:sz w:val="24"/>
                <w:szCs w:val="24"/>
              </w:rPr>
              <w:t>）</w:t>
            </w:r>
          </w:p>
        </w:tc>
        <w:tc>
          <w:tcPr>
            <w:tcW w:w="1840" w:type="dxa"/>
            <w:vAlign w:val="center"/>
          </w:tcPr>
          <w:p w14:paraId="2F2AAFEB">
            <w:pPr>
              <w:pStyle w:val="19"/>
              <w:rPr>
                <w:rFonts w:ascii="Times New Roman" w:hAnsi="Times New Roman"/>
              </w:rPr>
            </w:pPr>
            <w:r>
              <w:rPr>
                <w:rFonts w:ascii="Times New Roman" w:hAnsi="Times New Roman"/>
              </w:rPr>
              <w:t>报价为含税价</w:t>
            </w:r>
          </w:p>
          <w:p w14:paraId="13ABA20A">
            <w:pPr>
              <w:jc w:val="left"/>
              <w:rPr>
                <w:rFonts w:hint="eastAsia" w:ascii="宋体" w:hAnsi="宋体" w:cs="宋体"/>
                <w:sz w:val="24"/>
                <w:szCs w:val="24"/>
              </w:rPr>
            </w:pPr>
            <w:r>
              <w:t>税率</w:t>
            </w:r>
            <w:r>
              <w:rPr>
                <w:u w:val="single"/>
              </w:rPr>
              <w:t xml:space="preserve">     </w:t>
            </w:r>
            <w:r>
              <w:t>%</w:t>
            </w:r>
          </w:p>
        </w:tc>
      </w:tr>
      <w:tr w14:paraId="3EF90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836" w:type="dxa"/>
            <w:vAlign w:val="center"/>
          </w:tcPr>
          <w:p w14:paraId="14245A72">
            <w:pPr>
              <w:ind w:firstLine="240" w:firstLineChars="100"/>
              <w:jc w:val="left"/>
              <w:rPr>
                <w:rFonts w:hint="eastAsia" w:ascii="宋体" w:hAnsi="宋体" w:cs="宋体"/>
                <w:sz w:val="24"/>
                <w:szCs w:val="24"/>
              </w:rPr>
            </w:pPr>
            <w:r>
              <w:rPr>
                <w:rFonts w:hint="eastAsia" w:ascii="宋体" w:hAnsi="宋体" w:cs="宋体"/>
                <w:sz w:val="24"/>
                <w:szCs w:val="24"/>
              </w:rPr>
              <w:t>2</w:t>
            </w:r>
          </w:p>
        </w:tc>
        <w:tc>
          <w:tcPr>
            <w:tcW w:w="1999" w:type="dxa"/>
            <w:vAlign w:val="center"/>
          </w:tcPr>
          <w:p w14:paraId="51AE8AC6">
            <w:pPr>
              <w:jc w:val="center"/>
              <w:rPr>
                <w:rFonts w:hint="eastAsia" w:ascii="宋体" w:hAnsi="宋体" w:cs="宋体"/>
                <w:sz w:val="24"/>
                <w:szCs w:val="24"/>
              </w:rPr>
            </w:pPr>
            <w:r>
              <w:rPr>
                <w:rFonts w:hint="eastAsia" w:ascii="宋体" w:hAnsi="宋体" w:cs="宋体"/>
                <w:sz w:val="24"/>
                <w:szCs w:val="24"/>
              </w:rPr>
              <w:t>服务期限</w:t>
            </w:r>
          </w:p>
        </w:tc>
        <w:tc>
          <w:tcPr>
            <w:tcW w:w="6191" w:type="dxa"/>
            <w:gridSpan w:val="2"/>
            <w:vAlign w:val="center"/>
          </w:tcPr>
          <w:p w14:paraId="300EB316">
            <w:pPr>
              <w:jc w:val="left"/>
              <w:rPr>
                <w:rFonts w:hint="eastAsia" w:ascii="宋体" w:hAnsi="宋体" w:cs="宋体"/>
                <w:sz w:val="24"/>
                <w:szCs w:val="24"/>
              </w:rPr>
            </w:pPr>
          </w:p>
        </w:tc>
      </w:tr>
      <w:tr w14:paraId="726E3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836" w:type="dxa"/>
            <w:vAlign w:val="center"/>
          </w:tcPr>
          <w:p w14:paraId="73B62D09">
            <w:pPr>
              <w:ind w:firstLine="240" w:firstLineChars="100"/>
              <w:jc w:val="left"/>
              <w:rPr>
                <w:rFonts w:hint="eastAsia" w:ascii="宋体" w:hAnsi="宋体" w:cs="宋体"/>
                <w:sz w:val="24"/>
                <w:szCs w:val="24"/>
              </w:rPr>
            </w:pPr>
            <w:r>
              <w:rPr>
                <w:rFonts w:hint="eastAsia" w:ascii="宋体" w:hAnsi="宋体" w:cs="宋体"/>
                <w:sz w:val="24"/>
                <w:szCs w:val="24"/>
              </w:rPr>
              <w:t>3</w:t>
            </w:r>
          </w:p>
        </w:tc>
        <w:tc>
          <w:tcPr>
            <w:tcW w:w="1999" w:type="dxa"/>
            <w:vAlign w:val="center"/>
          </w:tcPr>
          <w:p w14:paraId="2EEAB911">
            <w:pPr>
              <w:jc w:val="center"/>
              <w:rPr>
                <w:rFonts w:hint="eastAsia" w:ascii="宋体" w:hAnsi="宋体" w:cs="宋体"/>
                <w:sz w:val="24"/>
                <w:szCs w:val="24"/>
              </w:rPr>
            </w:pPr>
            <w:r>
              <w:rPr>
                <w:rFonts w:hint="eastAsia" w:ascii="宋体" w:hAnsi="宋体" w:cs="宋体"/>
                <w:sz w:val="24"/>
                <w:szCs w:val="24"/>
              </w:rPr>
              <w:t>服务质量</w:t>
            </w:r>
          </w:p>
          <w:p w14:paraId="7DCA9252">
            <w:pPr>
              <w:jc w:val="center"/>
              <w:rPr>
                <w:rFonts w:hint="eastAsia" w:ascii="宋体" w:hAnsi="宋体" w:cs="宋体"/>
                <w:sz w:val="24"/>
                <w:szCs w:val="24"/>
              </w:rPr>
            </w:pPr>
            <w:r>
              <w:rPr>
                <w:rFonts w:hint="eastAsia" w:ascii="宋体" w:hAnsi="宋体" w:cs="宋体"/>
                <w:sz w:val="24"/>
                <w:szCs w:val="24"/>
              </w:rPr>
              <w:t>（承诺、时间等）</w:t>
            </w:r>
          </w:p>
        </w:tc>
        <w:tc>
          <w:tcPr>
            <w:tcW w:w="6191" w:type="dxa"/>
            <w:gridSpan w:val="2"/>
            <w:vAlign w:val="center"/>
          </w:tcPr>
          <w:p w14:paraId="5F5C4920">
            <w:pPr>
              <w:jc w:val="left"/>
              <w:rPr>
                <w:rFonts w:hint="eastAsia" w:ascii="宋体" w:hAnsi="宋体" w:cs="宋体"/>
                <w:sz w:val="24"/>
                <w:szCs w:val="24"/>
              </w:rPr>
            </w:pPr>
          </w:p>
        </w:tc>
      </w:tr>
    </w:tbl>
    <w:p w14:paraId="09FACAE7">
      <w:pPr>
        <w:spacing w:line="440" w:lineRule="exact"/>
        <w:ind w:firstLine="480" w:firstLineChars="200"/>
        <w:rPr>
          <w:sz w:val="24"/>
          <w:szCs w:val="24"/>
        </w:rPr>
      </w:pPr>
      <w:r>
        <w:rPr>
          <w:sz w:val="24"/>
          <w:szCs w:val="24"/>
        </w:rPr>
        <w:t>报价说明：</w:t>
      </w:r>
    </w:p>
    <w:p w14:paraId="7546B617">
      <w:pPr>
        <w:spacing w:line="440" w:lineRule="exact"/>
        <w:ind w:firstLine="480" w:firstLineChars="200"/>
        <w:rPr>
          <w:sz w:val="24"/>
          <w:szCs w:val="24"/>
        </w:rPr>
      </w:pPr>
      <w:r>
        <w:rPr>
          <w:sz w:val="24"/>
          <w:szCs w:val="24"/>
        </w:rPr>
        <w:t>1.1 本说明应与供应商须知、合同条款等文件一起参照阅读。</w:t>
      </w:r>
    </w:p>
    <w:p w14:paraId="34C476B5">
      <w:pPr>
        <w:spacing w:line="440" w:lineRule="exact"/>
        <w:ind w:firstLine="480" w:firstLineChars="200"/>
        <w:rPr>
          <w:sz w:val="24"/>
          <w:szCs w:val="24"/>
        </w:rPr>
      </w:pPr>
      <w:r>
        <w:rPr>
          <w:sz w:val="24"/>
          <w:szCs w:val="24"/>
        </w:rPr>
        <w:t>1.2 报价包括供应商为完成本合同规定的工作所承担的全部费用，包括成本、税金、利润等，并考虑了应由供应商承担的义务、责任和风险所发生的费用。</w:t>
      </w:r>
    </w:p>
    <w:p w14:paraId="700ADC63">
      <w:pPr>
        <w:pStyle w:val="13"/>
        <w:spacing w:line="360" w:lineRule="auto"/>
        <w:ind w:firstLine="0" w:firstLineChars="0"/>
        <w:rPr>
          <w:rFonts w:ascii="Times New Roman" w:hAnsi="Times New Roman" w:cs="Times New Roman"/>
          <w:color w:val="auto"/>
          <w:sz w:val="21"/>
          <w:szCs w:val="21"/>
        </w:rPr>
      </w:pPr>
    </w:p>
    <w:p w14:paraId="6BB5AB9D">
      <w:pPr>
        <w:pStyle w:val="13"/>
        <w:spacing w:line="360" w:lineRule="auto"/>
        <w:ind w:firstLine="360" w:firstLineChars="150"/>
        <w:rPr>
          <w:rFonts w:ascii="Times New Roman" w:hAnsi="Times New Roman" w:cs="Times New Roman"/>
          <w:color w:val="auto"/>
          <w:sz w:val="24"/>
        </w:rPr>
      </w:pPr>
      <w:r>
        <w:rPr>
          <w:rFonts w:ascii="Times New Roman" w:hAnsi="Times New Roman" w:cs="Times New Roman"/>
          <w:color w:val="auto"/>
          <w:sz w:val="24"/>
        </w:rPr>
        <w:t>供应商（单位公章）：</w:t>
      </w:r>
      <w:r>
        <w:rPr>
          <w:rFonts w:ascii="Times New Roman" w:hAnsi="Times New Roman" w:cs="Times New Roman"/>
          <w:color w:val="auto"/>
          <w:sz w:val="24"/>
          <w:u w:val="single"/>
        </w:rPr>
        <w:t xml:space="preserve">                                </w:t>
      </w:r>
    </w:p>
    <w:p w14:paraId="3385845F">
      <w:pPr>
        <w:pStyle w:val="13"/>
        <w:spacing w:line="360" w:lineRule="auto"/>
        <w:ind w:firstLine="360" w:firstLineChars="150"/>
        <w:rPr>
          <w:rFonts w:ascii="Times New Roman" w:hAnsi="Times New Roman" w:cs="Times New Roman"/>
          <w:color w:val="auto"/>
          <w:sz w:val="24"/>
        </w:rPr>
      </w:pPr>
    </w:p>
    <w:p w14:paraId="2433FE5D">
      <w:pPr>
        <w:pStyle w:val="13"/>
        <w:spacing w:line="360" w:lineRule="auto"/>
        <w:ind w:firstLine="360" w:firstLineChars="150"/>
        <w:rPr>
          <w:rFonts w:ascii="Times New Roman" w:hAnsi="Times New Roman" w:cs="Times New Roman"/>
          <w:color w:val="auto"/>
          <w:sz w:val="24"/>
        </w:rPr>
      </w:pPr>
      <w:r>
        <w:rPr>
          <w:rFonts w:ascii="Times New Roman" w:hAnsi="Times New Roman" w:cs="Times New Roman"/>
          <w:color w:val="auto"/>
          <w:sz w:val="24"/>
        </w:rPr>
        <w:t>法定代表人或委托代理人（签字或盖章）：</w:t>
      </w:r>
      <w:r>
        <w:rPr>
          <w:rFonts w:ascii="Times New Roman" w:hAnsi="Times New Roman" w:cs="Times New Roman"/>
          <w:color w:val="auto"/>
          <w:sz w:val="24"/>
          <w:u w:val="single"/>
        </w:rPr>
        <w:t xml:space="preserve">                  </w:t>
      </w:r>
    </w:p>
    <w:p w14:paraId="79B2050E">
      <w:pPr>
        <w:pStyle w:val="13"/>
        <w:spacing w:line="360" w:lineRule="auto"/>
        <w:ind w:firstLine="360" w:firstLineChars="150"/>
        <w:rPr>
          <w:rFonts w:ascii="Times New Roman" w:hAnsi="Times New Roman" w:cs="Times New Roman"/>
          <w:color w:val="auto"/>
          <w:sz w:val="24"/>
        </w:rPr>
      </w:pPr>
    </w:p>
    <w:p w14:paraId="3D78F108">
      <w:pPr>
        <w:pStyle w:val="13"/>
        <w:spacing w:line="360" w:lineRule="auto"/>
        <w:ind w:firstLine="360" w:firstLineChars="150"/>
        <w:rPr>
          <w:rFonts w:ascii="Times New Roman" w:hAnsi="Times New Roman" w:cs="Times New Roman"/>
          <w:color w:val="auto"/>
          <w:sz w:val="24"/>
        </w:rPr>
      </w:pPr>
      <w:r>
        <w:rPr>
          <w:rFonts w:ascii="Times New Roman" w:hAnsi="Times New Roman" w:cs="Times New Roman"/>
          <w:color w:val="auto"/>
          <w:sz w:val="24"/>
        </w:rPr>
        <w:t>日  期：</w:t>
      </w:r>
      <w:r>
        <w:rPr>
          <w:rFonts w:ascii="Times New Roman" w:hAnsi="Times New Roman" w:cs="Times New Roman"/>
          <w:color w:val="auto"/>
          <w:sz w:val="24"/>
          <w:u w:val="single"/>
        </w:rPr>
        <w:t xml:space="preserve">       </w:t>
      </w:r>
      <w:r>
        <w:rPr>
          <w:rFonts w:ascii="Times New Roman" w:hAnsi="Times New Roman" w:cs="Times New Roman"/>
          <w:color w:val="auto"/>
          <w:sz w:val="24"/>
        </w:rPr>
        <w:t>年</w:t>
      </w:r>
      <w:r>
        <w:rPr>
          <w:rFonts w:ascii="Times New Roman" w:hAnsi="Times New Roman" w:cs="Times New Roman"/>
          <w:color w:val="auto"/>
          <w:sz w:val="24"/>
          <w:u w:val="single"/>
        </w:rPr>
        <w:t xml:space="preserve">       </w:t>
      </w:r>
      <w:r>
        <w:rPr>
          <w:rFonts w:ascii="Times New Roman" w:hAnsi="Times New Roman" w:cs="Times New Roman"/>
          <w:color w:val="auto"/>
          <w:sz w:val="24"/>
        </w:rPr>
        <w:t>月</w:t>
      </w:r>
      <w:r>
        <w:rPr>
          <w:rFonts w:ascii="Times New Roman" w:hAnsi="Times New Roman" w:cs="Times New Roman"/>
          <w:color w:val="auto"/>
          <w:sz w:val="24"/>
          <w:u w:val="single"/>
        </w:rPr>
        <w:t xml:space="preserve">       </w:t>
      </w:r>
      <w:r>
        <w:rPr>
          <w:rFonts w:ascii="Times New Roman" w:hAnsi="Times New Roman" w:cs="Times New Roman"/>
          <w:color w:val="auto"/>
          <w:sz w:val="24"/>
        </w:rPr>
        <w:t>日</w:t>
      </w:r>
      <w:bookmarkStart w:id="102" w:name="_Toc435803791"/>
      <w:bookmarkStart w:id="103" w:name="_Toc440110296"/>
      <w:bookmarkStart w:id="104" w:name="_Toc439554166"/>
    </w:p>
    <w:p w14:paraId="63C39EFD">
      <w:pPr>
        <w:widowControl/>
        <w:jc w:val="left"/>
        <w:rPr>
          <w:b/>
          <w:bCs/>
          <w:sz w:val="32"/>
          <w:szCs w:val="32"/>
        </w:rPr>
      </w:pPr>
      <w:bookmarkStart w:id="105" w:name="_Toc14927"/>
      <w:bookmarkStart w:id="106" w:name="_Toc7465"/>
      <w:bookmarkStart w:id="107" w:name="_Toc163"/>
      <w:r>
        <w:br w:type="page"/>
      </w:r>
    </w:p>
    <w:p w14:paraId="62B73D01">
      <w:pPr>
        <w:spacing w:line="440" w:lineRule="exact"/>
        <w:jc w:val="center"/>
        <w:rPr>
          <w:rFonts w:eastAsia="黑体"/>
          <w:sz w:val="32"/>
          <w:szCs w:val="32"/>
        </w:rPr>
      </w:pPr>
      <w:bookmarkStart w:id="108" w:name="_Toc92441461"/>
      <w:bookmarkStart w:id="109" w:name="_Toc7008"/>
      <w:bookmarkStart w:id="110" w:name="_Toc55303757"/>
      <w:bookmarkStart w:id="111" w:name="_Toc15220"/>
      <w:bookmarkStart w:id="112" w:name="_Toc55310070"/>
      <w:bookmarkStart w:id="113" w:name="_Toc92196568"/>
      <w:bookmarkStart w:id="114" w:name="_Toc55229801"/>
      <w:r>
        <w:rPr>
          <w:rFonts w:eastAsia="黑体"/>
          <w:sz w:val="32"/>
          <w:szCs w:val="32"/>
        </w:rPr>
        <w:t>（二）承诺函</w:t>
      </w:r>
      <w:bookmarkEnd w:id="102"/>
      <w:bookmarkEnd w:id="103"/>
      <w:bookmarkEnd w:id="104"/>
      <w:bookmarkEnd w:id="105"/>
      <w:bookmarkEnd w:id="106"/>
      <w:bookmarkEnd w:id="107"/>
      <w:bookmarkEnd w:id="108"/>
      <w:bookmarkEnd w:id="109"/>
      <w:bookmarkEnd w:id="110"/>
      <w:bookmarkEnd w:id="111"/>
      <w:bookmarkEnd w:id="112"/>
      <w:bookmarkEnd w:id="113"/>
      <w:bookmarkEnd w:id="114"/>
    </w:p>
    <w:p w14:paraId="2AAC3B30">
      <w:pPr>
        <w:pStyle w:val="2"/>
        <w:snapToGrid w:val="0"/>
        <w:spacing w:line="360" w:lineRule="auto"/>
        <w:rPr>
          <w:rFonts w:ascii="Times New Roman" w:hAnsi="Times New Roman" w:cs="Times New Roman"/>
          <w:sz w:val="24"/>
        </w:rPr>
      </w:pPr>
      <w:r>
        <w:rPr>
          <w:rFonts w:ascii="Times New Roman" w:hAnsi="Times New Roman" w:cs="Times New Roman"/>
          <w:sz w:val="24"/>
        </w:rPr>
        <w:t>致：</w:t>
      </w:r>
      <w:r>
        <w:rPr>
          <w:rFonts w:hint="eastAsia" w:ascii="Times New Roman" w:hAnsi="Times New Roman" w:cs="Times New Roman"/>
          <w:sz w:val="24"/>
        </w:rPr>
        <w:t xml:space="preserve"> </w:t>
      </w:r>
    </w:p>
    <w:p w14:paraId="2C676287">
      <w:pPr>
        <w:spacing w:line="360" w:lineRule="auto"/>
        <w:ind w:firstLine="480" w:firstLineChars="200"/>
        <w:rPr>
          <w:sz w:val="24"/>
          <w:szCs w:val="24"/>
        </w:rPr>
      </w:pPr>
      <w:r>
        <w:rPr>
          <w:sz w:val="24"/>
          <w:szCs w:val="24"/>
        </w:rPr>
        <w:t>根据贵公司的</w:t>
      </w:r>
      <w:r>
        <w:rPr>
          <w:rFonts w:hint="eastAsia"/>
          <w:sz w:val="24"/>
          <w:szCs w:val="24"/>
        </w:rPr>
        <w:t xml:space="preserve"> </w:t>
      </w:r>
      <w:r>
        <w:rPr>
          <w:rFonts w:hint="eastAsia" w:eastAsiaTheme="minorEastAsia"/>
          <w:color w:val="000000"/>
          <w:sz w:val="24"/>
          <w:szCs w:val="24"/>
          <w:u w:val="single"/>
        </w:rPr>
        <w:t xml:space="preserve">                                              </w:t>
      </w:r>
      <w:r>
        <w:rPr>
          <w:sz w:val="24"/>
          <w:szCs w:val="24"/>
        </w:rPr>
        <w:t>项目的竞争性</w:t>
      </w:r>
      <w:r>
        <w:rPr>
          <w:rFonts w:hint="eastAsia"/>
          <w:sz w:val="24"/>
          <w:szCs w:val="24"/>
        </w:rPr>
        <w:t>采购</w:t>
      </w:r>
      <w:r>
        <w:rPr>
          <w:sz w:val="24"/>
          <w:szCs w:val="24"/>
        </w:rPr>
        <w:t>谈判文件，</w:t>
      </w:r>
      <w:r>
        <w:rPr>
          <w:sz w:val="24"/>
        </w:rPr>
        <w:t>我方经仔细研究，</w:t>
      </w:r>
      <w:r>
        <w:rPr>
          <w:sz w:val="24"/>
          <w:szCs w:val="24"/>
        </w:rPr>
        <w:t>愿意承接本项目工作，</w:t>
      </w:r>
      <w:r>
        <w:rPr>
          <w:sz w:val="24"/>
        </w:rPr>
        <w:t>现决定参加报价</w:t>
      </w:r>
      <w:r>
        <w:rPr>
          <w:sz w:val="24"/>
          <w:szCs w:val="24"/>
        </w:rPr>
        <w:t>并承诺完全响应竞争性谈判</w:t>
      </w:r>
      <w:r>
        <w:rPr>
          <w:rFonts w:hint="eastAsia"/>
          <w:sz w:val="24"/>
          <w:szCs w:val="24"/>
        </w:rPr>
        <w:t>采购</w:t>
      </w:r>
      <w:r>
        <w:rPr>
          <w:sz w:val="24"/>
          <w:szCs w:val="24"/>
        </w:rPr>
        <w:t>文件的所有内容及条款</w:t>
      </w:r>
      <w:r>
        <w:rPr>
          <w:sz w:val="24"/>
        </w:rPr>
        <w:t>：</w:t>
      </w:r>
    </w:p>
    <w:p w14:paraId="153B9077">
      <w:pPr>
        <w:spacing w:line="360" w:lineRule="auto"/>
        <w:ind w:firstLine="480" w:firstLineChars="200"/>
        <w:rPr>
          <w:sz w:val="24"/>
          <w:szCs w:val="24"/>
        </w:rPr>
      </w:pPr>
      <w:r>
        <w:rPr>
          <w:sz w:val="24"/>
          <w:szCs w:val="24"/>
        </w:rPr>
        <w:t>1.我方已详细审查竞争性谈判</w:t>
      </w:r>
      <w:r>
        <w:rPr>
          <w:rFonts w:hint="eastAsia"/>
          <w:sz w:val="24"/>
          <w:szCs w:val="24"/>
        </w:rPr>
        <w:t>采购</w:t>
      </w:r>
      <w:r>
        <w:rPr>
          <w:sz w:val="24"/>
          <w:szCs w:val="24"/>
        </w:rPr>
        <w:t>文件，包括（澄清文件）(如果有的话)。我们完全理解并同意放弃对这方面有不明及误解的权力。</w:t>
      </w:r>
    </w:p>
    <w:p w14:paraId="2921DA48">
      <w:pPr>
        <w:spacing w:line="360" w:lineRule="auto"/>
        <w:ind w:firstLine="480" w:firstLineChars="200"/>
        <w:rPr>
          <w:sz w:val="24"/>
          <w:szCs w:val="24"/>
        </w:rPr>
      </w:pPr>
      <w:r>
        <w:rPr>
          <w:sz w:val="24"/>
          <w:szCs w:val="24"/>
        </w:rPr>
        <w:t>2.一旦我方被确定为成交人，我方承诺如竞争性谈判</w:t>
      </w:r>
      <w:r>
        <w:rPr>
          <w:rFonts w:hint="eastAsia"/>
          <w:sz w:val="24"/>
          <w:szCs w:val="24"/>
        </w:rPr>
        <w:t>采购</w:t>
      </w:r>
      <w:r>
        <w:rPr>
          <w:sz w:val="24"/>
          <w:szCs w:val="24"/>
        </w:rPr>
        <w:t>文件中有与本报价函不一致的内容，以本报价函的承诺为准。</w:t>
      </w:r>
    </w:p>
    <w:p w14:paraId="12BFC6B7">
      <w:pPr>
        <w:spacing w:line="360" w:lineRule="auto"/>
        <w:ind w:firstLine="480" w:firstLineChars="200"/>
        <w:rPr>
          <w:sz w:val="24"/>
          <w:szCs w:val="24"/>
        </w:rPr>
      </w:pPr>
      <w:r>
        <w:rPr>
          <w:sz w:val="24"/>
          <w:szCs w:val="24"/>
        </w:rPr>
        <w:t>3.我方首次报价总价为人民币</w:t>
      </w:r>
      <w:r>
        <w:rPr>
          <w:sz w:val="24"/>
          <w:szCs w:val="24"/>
          <w:u w:val="single"/>
        </w:rPr>
        <w:t xml:space="preserve">        </w:t>
      </w:r>
      <w:r>
        <w:rPr>
          <w:sz w:val="24"/>
          <w:szCs w:val="24"/>
        </w:rPr>
        <w:t>（大写）；¥：</w:t>
      </w:r>
      <w:r>
        <w:rPr>
          <w:sz w:val="24"/>
          <w:szCs w:val="24"/>
          <w:u w:val="single"/>
        </w:rPr>
        <w:t xml:space="preserve">        </w:t>
      </w:r>
      <w:r>
        <w:rPr>
          <w:sz w:val="24"/>
          <w:szCs w:val="24"/>
        </w:rPr>
        <w:t>（小写）。</w:t>
      </w:r>
    </w:p>
    <w:p w14:paraId="623703B0">
      <w:pPr>
        <w:spacing w:line="360" w:lineRule="auto"/>
        <w:ind w:firstLine="480" w:firstLineChars="200"/>
        <w:rPr>
          <w:sz w:val="24"/>
          <w:szCs w:val="24"/>
        </w:rPr>
      </w:pPr>
      <w:r>
        <w:rPr>
          <w:sz w:val="24"/>
          <w:szCs w:val="24"/>
        </w:rPr>
        <w:t>4.如我方未成交，你方有权不作任何解释。</w:t>
      </w:r>
    </w:p>
    <w:p w14:paraId="73957364">
      <w:pPr>
        <w:spacing w:line="360" w:lineRule="auto"/>
        <w:ind w:firstLine="480" w:firstLineChars="200"/>
        <w:rPr>
          <w:sz w:val="24"/>
          <w:szCs w:val="24"/>
        </w:rPr>
      </w:pPr>
      <w:r>
        <w:rPr>
          <w:rFonts w:hint="eastAsia"/>
          <w:sz w:val="24"/>
          <w:szCs w:val="24"/>
        </w:rPr>
        <w:t>5</w:t>
      </w:r>
      <w:r>
        <w:rPr>
          <w:sz w:val="24"/>
          <w:szCs w:val="24"/>
        </w:rPr>
        <w:t>.我方承诺，不以任何形式干扰评审工作。</w:t>
      </w:r>
    </w:p>
    <w:p w14:paraId="4778B837">
      <w:pPr>
        <w:spacing w:line="360" w:lineRule="auto"/>
        <w:ind w:firstLine="480" w:firstLineChars="200"/>
        <w:rPr>
          <w:sz w:val="24"/>
          <w:szCs w:val="24"/>
        </w:rPr>
      </w:pPr>
      <w:r>
        <w:rPr>
          <w:rFonts w:hint="eastAsia"/>
          <w:sz w:val="24"/>
          <w:szCs w:val="24"/>
        </w:rPr>
        <w:t>6</w:t>
      </w:r>
      <w:r>
        <w:rPr>
          <w:sz w:val="24"/>
          <w:szCs w:val="24"/>
        </w:rPr>
        <w:t>.除非另外达成协议并生效，你方的成交通知书和我方所递交的报价文件将构成约束我们双方的合同组成部分。</w:t>
      </w:r>
    </w:p>
    <w:p w14:paraId="7D3FFD9A">
      <w:pPr>
        <w:spacing w:line="360" w:lineRule="auto"/>
        <w:ind w:firstLine="480" w:firstLineChars="200"/>
        <w:rPr>
          <w:sz w:val="24"/>
          <w:szCs w:val="24"/>
        </w:rPr>
      </w:pPr>
      <w:r>
        <w:rPr>
          <w:rFonts w:hint="eastAsia"/>
          <w:sz w:val="24"/>
          <w:szCs w:val="24"/>
        </w:rPr>
        <w:t>7</w:t>
      </w:r>
      <w:r>
        <w:rPr>
          <w:sz w:val="24"/>
          <w:szCs w:val="24"/>
        </w:rPr>
        <w:t>在此我方郑重承诺：我方将按采购人的要求提供相关服务，并且完全响应采购人的要求。</w:t>
      </w:r>
    </w:p>
    <w:p w14:paraId="1AF1052B">
      <w:pPr>
        <w:spacing w:line="360" w:lineRule="auto"/>
        <w:ind w:firstLine="480" w:firstLineChars="200"/>
        <w:rPr>
          <w:sz w:val="24"/>
          <w:szCs w:val="24"/>
        </w:rPr>
      </w:pPr>
      <w:r>
        <w:rPr>
          <w:rFonts w:hint="eastAsia"/>
          <w:sz w:val="24"/>
          <w:szCs w:val="24"/>
        </w:rPr>
        <w:t>8</w:t>
      </w:r>
      <w:r>
        <w:rPr>
          <w:sz w:val="24"/>
          <w:szCs w:val="24"/>
        </w:rPr>
        <w:t>.我方承诺：报价文件中所提供的相关业绩及资格证明材料真实、可靠，如有虚假，我方愿意承担相关经济及法律责任。</w:t>
      </w:r>
    </w:p>
    <w:p w14:paraId="2B5FFECA">
      <w:pPr>
        <w:pStyle w:val="2"/>
        <w:snapToGrid w:val="0"/>
        <w:spacing w:line="360" w:lineRule="auto"/>
        <w:ind w:firstLine="480" w:firstLineChars="200"/>
        <w:rPr>
          <w:rFonts w:ascii="Times New Roman" w:hAnsi="Times New Roman" w:cs="Times New Roman"/>
          <w:sz w:val="24"/>
        </w:rPr>
      </w:pPr>
    </w:p>
    <w:p w14:paraId="1CBE5FC1">
      <w:pPr>
        <w:pStyle w:val="2"/>
        <w:snapToGrid w:val="0"/>
        <w:spacing w:line="360" w:lineRule="auto"/>
        <w:ind w:firstLine="480" w:firstLineChars="200"/>
        <w:rPr>
          <w:rFonts w:ascii="Times New Roman" w:hAnsi="Times New Roman" w:cs="Times New Roman"/>
          <w:bCs/>
          <w:sz w:val="24"/>
        </w:rPr>
      </w:pPr>
      <w:r>
        <w:rPr>
          <w:rFonts w:ascii="Times New Roman" w:hAnsi="Times New Roman" w:cs="Times New Roman"/>
          <w:sz w:val="24"/>
        </w:rPr>
        <w:t>供应商（单位公章）：</w:t>
      </w:r>
      <w:r>
        <w:rPr>
          <w:rFonts w:ascii="Times New Roman" w:hAnsi="Times New Roman" w:cs="Times New Roman"/>
          <w:bCs/>
          <w:sz w:val="24"/>
        </w:rPr>
        <w:t>_____________________</w:t>
      </w:r>
    </w:p>
    <w:p w14:paraId="4E6C36D2">
      <w:pPr>
        <w:rPr>
          <w:sz w:val="24"/>
          <w:szCs w:val="24"/>
        </w:rPr>
      </w:pPr>
    </w:p>
    <w:p w14:paraId="287FE99C">
      <w:pPr>
        <w:pStyle w:val="2"/>
        <w:snapToGrid w:val="0"/>
        <w:spacing w:line="360" w:lineRule="auto"/>
        <w:ind w:firstLine="480" w:firstLineChars="200"/>
        <w:rPr>
          <w:rFonts w:ascii="Times New Roman" w:hAnsi="Times New Roman" w:cs="Times New Roman"/>
          <w:bCs/>
          <w:sz w:val="24"/>
        </w:rPr>
      </w:pPr>
      <w:r>
        <w:rPr>
          <w:rFonts w:ascii="Times New Roman" w:hAnsi="Times New Roman" w:cs="Times New Roman"/>
          <w:sz w:val="24"/>
        </w:rPr>
        <w:t>法定代表人或委托代理人（签字或签章）：</w:t>
      </w:r>
      <w:r>
        <w:rPr>
          <w:rFonts w:ascii="Times New Roman" w:hAnsi="Times New Roman" w:cs="Times New Roman"/>
          <w:bCs/>
          <w:sz w:val="24"/>
        </w:rPr>
        <w:t>_____________________</w:t>
      </w:r>
    </w:p>
    <w:p w14:paraId="4E31DEE9">
      <w:pPr>
        <w:rPr>
          <w:sz w:val="24"/>
          <w:szCs w:val="24"/>
        </w:rPr>
      </w:pPr>
    </w:p>
    <w:p w14:paraId="6A41774B">
      <w:pPr>
        <w:pStyle w:val="2"/>
        <w:snapToGrid w:val="0"/>
        <w:spacing w:line="360" w:lineRule="auto"/>
        <w:ind w:firstLine="480" w:firstLineChars="200"/>
        <w:rPr>
          <w:rFonts w:ascii="Times New Roman" w:hAnsi="Times New Roman" w:cs="Times New Roman"/>
          <w:sz w:val="24"/>
          <w:u w:val="single"/>
        </w:rPr>
      </w:pPr>
      <w:r>
        <w:rPr>
          <w:rFonts w:ascii="Times New Roman" w:hAnsi="Times New Roman" w:cs="Times New Roman"/>
          <w:sz w:val="24"/>
        </w:rPr>
        <w:t>日期：</w:t>
      </w:r>
      <w:r>
        <w:rPr>
          <w:rFonts w:ascii="Times New Roman" w:hAnsi="Times New Roman" w:cs="Times New Roman"/>
          <w:bCs/>
          <w:sz w:val="24"/>
        </w:rPr>
        <w:t>_____________________</w:t>
      </w:r>
    </w:p>
    <w:p w14:paraId="6C8A729A">
      <w:pPr>
        <w:pStyle w:val="2"/>
        <w:snapToGrid w:val="0"/>
        <w:spacing w:before="100" w:beforeAutospacing="1" w:after="100" w:afterAutospacing="1" w:line="360" w:lineRule="auto"/>
        <w:rPr>
          <w:rFonts w:ascii="Times New Roman" w:hAnsi="Times New Roman" w:cs="Times New Roman"/>
          <w:sz w:val="24"/>
        </w:rPr>
      </w:pPr>
      <w:r>
        <w:rPr>
          <w:rFonts w:ascii="Times New Roman" w:hAnsi="Times New Roman" w:cs="Times New Roman"/>
          <w:b/>
          <w:sz w:val="24"/>
        </w:rPr>
        <w:br w:type="page"/>
      </w:r>
    </w:p>
    <w:p w14:paraId="165B6F8A">
      <w:pPr>
        <w:spacing w:line="440" w:lineRule="exact"/>
        <w:jc w:val="center"/>
        <w:rPr>
          <w:rFonts w:eastAsia="黑体"/>
          <w:sz w:val="32"/>
          <w:szCs w:val="32"/>
        </w:rPr>
      </w:pPr>
      <w:bookmarkStart w:id="115" w:name="_Toc256194848"/>
      <w:bookmarkStart w:id="116" w:name="_Toc92441462"/>
      <w:bookmarkStart w:id="117" w:name="_Toc19102"/>
      <w:bookmarkStart w:id="118" w:name="_Toc55229802"/>
      <w:bookmarkStart w:id="119" w:name="_Toc55303758"/>
      <w:bookmarkStart w:id="120" w:name="_Toc92196569"/>
      <w:bookmarkStart w:id="121" w:name="_Toc55310071"/>
      <w:bookmarkStart w:id="122" w:name="_Toc19467"/>
      <w:bookmarkStart w:id="123" w:name="_Toc440110297"/>
      <w:bookmarkStart w:id="124" w:name="_Toc5259"/>
      <w:bookmarkStart w:id="125" w:name="_Toc435803793"/>
      <w:bookmarkStart w:id="126" w:name="_Toc55229803"/>
      <w:bookmarkStart w:id="127" w:name="_Toc55310073"/>
      <w:bookmarkStart w:id="128" w:name="_Toc26244"/>
      <w:bookmarkStart w:id="129" w:name="_Toc55303760"/>
      <w:bookmarkStart w:id="130" w:name="_Toc439554167"/>
      <w:bookmarkStart w:id="131" w:name="_Toc30223"/>
      <w:r>
        <w:rPr>
          <w:rFonts w:eastAsia="黑体"/>
          <w:sz w:val="32"/>
          <w:szCs w:val="32"/>
        </w:rPr>
        <w:t>（三）法定代表人身份证明</w:t>
      </w:r>
      <w:bookmarkEnd w:id="115"/>
      <w:r>
        <w:rPr>
          <w:rFonts w:eastAsia="黑体"/>
          <w:sz w:val="32"/>
          <w:szCs w:val="32"/>
        </w:rPr>
        <w:t>书</w:t>
      </w:r>
      <w:bookmarkEnd w:id="116"/>
      <w:bookmarkEnd w:id="117"/>
      <w:bookmarkEnd w:id="118"/>
      <w:bookmarkEnd w:id="119"/>
      <w:bookmarkEnd w:id="120"/>
      <w:bookmarkEnd w:id="121"/>
      <w:bookmarkEnd w:id="122"/>
    </w:p>
    <w:p w14:paraId="4CD2C2B2">
      <w:pPr>
        <w:autoSpaceDE w:val="0"/>
        <w:autoSpaceDN w:val="0"/>
        <w:adjustRightInd w:val="0"/>
        <w:spacing w:line="360" w:lineRule="auto"/>
        <w:jc w:val="left"/>
        <w:rPr>
          <w:kern w:val="0"/>
          <w:szCs w:val="21"/>
        </w:rPr>
      </w:pPr>
    </w:p>
    <w:p w14:paraId="4C83FE08">
      <w:pPr>
        <w:autoSpaceDE w:val="0"/>
        <w:autoSpaceDN w:val="0"/>
        <w:adjustRightInd w:val="0"/>
        <w:spacing w:line="360" w:lineRule="auto"/>
        <w:jc w:val="left"/>
        <w:rPr>
          <w:rFonts w:eastAsiaTheme="majorEastAsia"/>
          <w:kern w:val="0"/>
          <w:sz w:val="24"/>
          <w:szCs w:val="24"/>
        </w:rPr>
      </w:pPr>
      <w:r>
        <w:rPr>
          <w:rFonts w:eastAsiaTheme="majorEastAsia"/>
          <w:kern w:val="0"/>
          <w:sz w:val="24"/>
          <w:szCs w:val="24"/>
        </w:rPr>
        <w:t>供应商（全称）：</w:t>
      </w:r>
    </w:p>
    <w:p w14:paraId="7EB54ACD">
      <w:pPr>
        <w:autoSpaceDE w:val="0"/>
        <w:autoSpaceDN w:val="0"/>
        <w:adjustRightInd w:val="0"/>
        <w:spacing w:line="360" w:lineRule="auto"/>
        <w:jc w:val="left"/>
        <w:rPr>
          <w:rFonts w:eastAsiaTheme="majorEastAsia"/>
          <w:kern w:val="0"/>
          <w:sz w:val="24"/>
          <w:szCs w:val="24"/>
        </w:rPr>
      </w:pPr>
      <w:r>
        <w:rPr>
          <w:rFonts w:eastAsiaTheme="majorEastAsia"/>
          <w:kern w:val="0"/>
          <w:sz w:val="24"/>
          <w:szCs w:val="24"/>
        </w:rPr>
        <w:t>单位性质：</w:t>
      </w:r>
    </w:p>
    <w:p w14:paraId="0C0388C5">
      <w:pPr>
        <w:autoSpaceDE w:val="0"/>
        <w:autoSpaceDN w:val="0"/>
        <w:adjustRightInd w:val="0"/>
        <w:spacing w:line="360" w:lineRule="auto"/>
        <w:jc w:val="left"/>
        <w:rPr>
          <w:rFonts w:eastAsiaTheme="majorEastAsia"/>
          <w:kern w:val="0"/>
          <w:sz w:val="24"/>
          <w:szCs w:val="24"/>
        </w:rPr>
      </w:pPr>
      <w:r>
        <w:rPr>
          <w:rFonts w:eastAsiaTheme="majorEastAsia"/>
          <w:kern w:val="0"/>
          <w:sz w:val="24"/>
          <w:szCs w:val="24"/>
        </w:rPr>
        <w:t>地址：</w:t>
      </w:r>
    </w:p>
    <w:p w14:paraId="7EA2AF6D">
      <w:pPr>
        <w:autoSpaceDE w:val="0"/>
        <w:autoSpaceDN w:val="0"/>
        <w:adjustRightInd w:val="0"/>
        <w:spacing w:line="360" w:lineRule="auto"/>
        <w:jc w:val="left"/>
        <w:rPr>
          <w:rFonts w:eastAsiaTheme="majorEastAsia"/>
          <w:kern w:val="0"/>
          <w:sz w:val="24"/>
          <w:szCs w:val="24"/>
        </w:rPr>
      </w:pPr>
      <w:r>
        <w:rPr>
          <w:rFonts w:eastAsiaTheme="majorEastAsia"/>
          <w:kern w:val="0"/>
          <w:sz w:val="24"/>
          <w:szCs w:val="24"/>
        </w:rPr>
        <w:t>成立时间：</w:t>
      </w:r>
      <w:r>
        <w:rPr>
          <w:rFonts w:eastAsiaTheme="majorEastAsia"/>
          <w:kern w:val="0"/>
          <w:sz w:val="24"/>
          <w:szCs w:val="24"/>
          <w:u w:val="single"/>
        </w:rPr>
        <w:t xml:space="preserve">    </w:t>
      </w:r>
      <w:r>
        <w:rPr>
          <w:rFonts w:eastAsiaTheme="majorEastAsia"/>
          <w:kern w:val="0"/>
          <w:sz w:val="24"/>
          <w:szCs w:val="24"/>
        </w:rPr>
        <w:t>年</w:t>
      </w:r>
      <w:r>
        <w:rPr>
          <w:rFonts w:eastAsiaTheme="majorEastAsia"/>
          <w:kern w:val="0"/>
          <w:sz w:val="24"/>
          <w:szCs w:val="24"/>
          <w:u w:val="single"/>
        </w:rPr>
        <w:t xml:space="preserve">    </w:t>
      </w:r>
      <w:r>
        <w:rPr>
          <w:rFonts w:eastAsiaTheme="majorEastAsia"/>
          <w:kern w:val="0"/>
          <w:sz w:val="24"/>
          <w:szCs w:val="24"/>
        </w:rPr>
        <w:t>月</w:t>
      </w:r>
      <w:r>
        <w:rPr>
          <w:rFonts w:eastAsiaTheme="majorEastAsia"/>
          <w:kern w:val="0"/>
          <w:sz w:val="24"/>
          <w:szCs w:val="24"/>
          <w:u w:val="single"/>
        </w:rPr>
        <w:t xml:space="preserve">    </w:t>
      </w:r>
      <w:r>
        <w:rPr>
          <w:rFonts w:eastAsiaTheme="majorEastAsia"/>
          <w:kern w:val="0"/>
          <w:sz w:val="24"/>
          <w:szCs w:val="24"/>
        </w:rPr>
        <w:t>日</w:t>
      </w:r>
    </w:p>
    <w:p w14:paraId="4230DBD6">
      <w:pPr>
        <w:autoSpaceDE w:val="0"/>
        <w:autoSpaceDN w:val="0"/>
        <w:adjustRightInd w:val="0"/>
        <w:spacing w:line="360" w:lineRule="auto"/>
        <w:jc w:val="left"/>
        <w:rPr>
          <w:rFonts w:eastAsiaTheme="majorEastAsia"/>
          <w:kern w:val="0"/>
          <w:sz w:val="24"/>
          <w:szCs w:val="24"/>
        </w:rPr>
      </w:pPr>
      <w:r>
        <w:rPr>
          <w:rFonts w:eastAsiaTheme="majorEastAsia"/>
          <w:kern w:val="0"/>
          <w:sz w:val="24"/>
          <w:szCs w:val="24"/>
        </w:rPr>
        <w:t>经营期限：</w:t>
      </w:r>
    </w:p>
    <w:p w14:paraId="676E88AA">
      <w:pPr>
        <w:autoSpaceDE w:val="0"/>
        <w:autoSpaceDN w:val="0"/>
        <w:adjustRightInd w:val="0"/>
        <w:spacing w:line="360" w:lineRule="auto"/>
        <w:jc w:val="left"/>
        <w:rPr>
          <w:rFonts w:eastAsiaTheme="majorEastAsia"/>
          <w:kern w:val="0"/>
          <w:sz w:val="24"/>
          <w:szCs w:val="24"/>
        </w:rPr>
      </w:pPr>
      <w:r>
        <w:rPr>
          <w:rFonts w:eastAsiaTheme="majorEastAsia"/>
          <w:kern w:val="0"/>
          <w:sz w:val="24"/>
          <w:szCs w:val="24"/>
        </w:rPr>
        <w:t>姓名：</w:t>
      </w:r>
    </w:p>
    <w:p w14:paraId="167DDF7E">
      <w:pPr>
        <w:autoSpaceDE w:val="0"/>
        <w:autoSpaceDN w:val="0"/>
        <w:adjustRightInd w:val="0"/>
        <w:spacing w:line="360" w:lineRule="auto"/>
        <w:jc w:val="left"/>
        <w:rPr>
          <w:rFonts w:eastAsiaTheme="majorEastAsia"/>
          <w:kern w:val="0"/>
          <w:sz w:val="24"/>
          <w:szCs w:val="24"/>
        </w:rPr>
      </w:pPr>
      <w:r>
        <w:rPr>
          <w:rFonts w:eastAsiaTheme="majorEastAsia"/>
          <w:kern w:val="0"/>
          <w:sz w:val="24"/>
          <w:szCs w:val="24"/>
        </w:rPr>
        <w:t>性别：</w:t>
      </w:r>
    </w:p>
    <w:p w14:paraId="75F3904E">
      <w:pPr>
        <w:autoSpaceDE w:val="0"/>
        <w:autoSpaceDN w:val="0"/>
        <w:adjustRightInd w:val="0"/>
        <w:spacing w:line="360" w:lineRule="auto"/>
        <w:jc w:val="left"/>
        <w:rPr>
          <w:rFonts w:eastAsiaTheme="majorEastAsia"/>
          <w:kern w:val="0"/>
          <w:sz w:val="24"/>
          <w:szCs w:val="24"/>
        </w:rPr>
      </w:pPr>
      <w:r>
        <w:rPr>
          <w:rFonts w:eastAsiaTheme="majorEastAsia"/>
          <w:kern w:val="0"/>
          <w:sz w:val="24"/>
          <w:szCs w:val="24"/>
        </w:rPr>
        <w:t>年龄：</w:t>
      </w:r>
    </w:p>
    <w:p w14:paraId="1BF3EEA2">
      <w:pPr>
        <w:autoSpaceDE w:val="0"/>
        <w:autoSpaceDN w:val="0"/>
        <w:adjustRightInd w:val="0"/>
        <w:spacing w:line="360" w:lineRule="auto"/>
        <w:jc w:val="left"/>
        <w:rPr>
          <w:rFonts w:eastAsiaTheme="majorEastAsia"/>
          <w:kern w:val="0"/>
          <w:sz w:val="24"/>
          <w:szCs w:val="24"/>
        </w:rPr>
      </w:pPr>
      <w:r>
        <w:rPr>
          <w:rFonts w:eastAsiaTheme="majorEastAsia"/>
          <w:kern w:val="0"/>
          <w:sz w:val="24"/>
          <w:szCs w:val="24"/>
        </w:rPr>
        <w:t>职务：</w:t>
      </w:r>
    </w:p>
    <w:p w14:paraId="78167EB6">
      <w:pPr>
        <w:autoSpaceDE w:val="0"/>
        <w:autoSpaceDN w:val="0"/>
        <w:adjustRightInd w:val="0"/>
        <w:spacing w:line="360" w:lineRule="auto"/>
        <w:ind w:firstLine="480" w:firstLineChars="200"/>
        <w:jc w:val="left"/>
        <w:rPr>
          <w:rFonts w:eastAsiaTheme="majorEastAsia"/>
          <w:kern w:val="0"/>
          <w:sz w:val="24"/>
          <w:szCs w:val="24"/>
        </w:rPr>
      </w:pPr>
      <w:r>
        <w:rPr>
          <w:rFonts w:eastAsiaTheme="majorEastAsia"/>
          <w:kern w:val="0"/>
          <w:sz w:val="24"/>
          <w:szCs w:val="24"/>
        </w:rPr>
        <w:t>系（供应商）的法定代表人。</w:t>
      </w:r>
    </w:p>
    <w:p w14:paraId="1207FF5C">
      <w:pPr>
        <w:autoSpaceDE w:val="0"/>
        <w:autoSpaceDN w:val="0"/>
        <w:adjustRightInd w:val="0"/>
        <w:spacing w:line="360" w:lineRule="auto"/>
        <w:jc w:val="left"/>
        <w:rPr>
          <w:rFonts w:eastAsiaTheme="majorEastAsia"/>
          <w:kern w:val="0"/>
          <w:sz w:val="24"/>
          <w:szCs w:val="24"/>
        </w:rPr>
      </w:pPr>
    </w:p>
    <w:p w14:paraId="57DC2DFC">
      <w:pPr>
        <w:autoSpaceDE w:val="0"/>
        <w:autoSpaceDN w:val="0"/>
        <w:adjustRightInd w:val="0"/>
        <w:spacing w:line="360" w:lineRule="auto"/>
        <w:ind w:firstLine="420"/>
        <w:jc w:val="left"/>
        <w:rPr>
          <w:rFonts w:eastAsiaTheme="majorEastAsia"/>
          <w:kern w:val="0"/>
          <w:sz w:val="24"/>
          <w:szCs w:val="24"/>
        </w:rPr>
      </w:pPr>
      <w:r>
        <w:rPr>
          <w:rFonts w:eastAsiaTheme="majorEastAsia"/>
          <w:kern w:val="0"/>
          <w:sz w:val="24"/>
          <w:szCs w:val="24"/>
        </w:rPr>
        <w:t>特此证明。</w:t>
      </w:r>
    </w:p>
    <w:p w14:paraId="34DCF3EA">
      <w:pPr>
        <w:autoSpaceDE w:val="0"/>
        <w:autoSpaceDN w:val="0"/>
        <w:adjustRightInd w:val="0"/>
        <w:spacing w:line="360" w:lineRule="auto"/>
        <w:ind w:firstLine="420"/>
        <w:jc w:val="left"/>
        <w:rPr>
          <w:rFonts w:eastAsiaTheme="majorEastAsia"/>
          <w:kern w:val="0"/>
          <w:sz w:val="24"/>
          <w:szCs w:val="24"/>
        </w:rPr>
      </w:pPr>
      <w:r>
        <w:rPr>
          <w:rFonts w:eastAsiaTheme="majorEastAsia"/>
          <w:kern w:val="0"/>
          <w:sz w:val="24"/>
          <w:szCs w:val="24"/>
        </w:rPr>
        <w:t>附：法定代表人身份证（复印件/扫描件）</w:t>
      </w:r>
    </w:p>
    <w:p w14:paraId="1B8629E8">
      <w:pPr>
        <w:autoSpaceDE w:val="0"/>
        <w:autoSpaceDN w:val="0"/>
        <w:adjustRightInd w:val="0"/>
        <w:spacing w:line="360" w:lineRule="auto"/>
        <w:ind w:firstLine="420"/>
        <w:jc w:val="left"/>
        <w:rPr>
          <w:rFonts w:eastAsiaTheme="majorEastAsia"/>
          <w:kern w:val="0"/>
          <w:sz w:val="24"/>
          <w:szCs w:val="24"/>
        </w:rPr>
      </w:pPr>
    </w:p>
    <w:p w14:paraId="05027137">
      <w:pPr>
        <w:autoSpaceDE w:val="0"/>
        <w:autoSpaceDN w:val="0"/>
        <w:adjustRightInd w:val="0"/>
        <w:spacing w:line="360" w:lineRule="auto"/>
        <w:ind w:right="420"/>
        <w:jc w:val="right"/>
        <w:rPr>
          <w:rFonts w:eastAsiaTheme="majorEastAsia"/>
          <w:kern w:val="0"/>
          <w:sz w:val="24"/>
          <w:szCs w:val="24"/>
        </w:rPr>
      </w:pPr>
      <w:r>
        <w:rPr>
          <w:rFonts w:eastAsiaTheme="majorEastAsia"/>
          <w:kern w:val="0"/>
          <w:sz w:val="24"/>
          <w:szCs w:val="24"/>
        </w:rPr>
        <w:t>供应商：（单位公章）</w:t>
      </w:r>
    </w:p>
    <w:p w14:paraId="49BE0CD8">
      <w:pPr>
        <w:autoSpaceDE w:val="0"/>
        <w:autoSpaceDN w:val="0"/>
        <w:adjustRightInd w:val="0"/>
        <w:spacing w:line="360" w:lineRule="auto"/>
        <w:ind w:right="1140"/>
        <w:jc w:val="right"/>
        <w:rPr>
          <w:rFonts w:eastAsiaTheme="majorEastAsia"/>
          <w:kern w:val="0"/>
          <w:sz w:val="24"/>
          <w:szCs w:val="24"/>
        </w:rPr>
      </w:pPr>
      <w:r>
        <w:rPr>
          <w:rFonts w:eastAsiaTheme="majorEastAsia"/>
          <w:kern w:val="0"/>
          <w:sz w:val="24"/>
          <w:szCs w:val="24"/>
        </w:rPr>
        <w:t>年  月  日</w:t>
      </w:r>
    </w:p>
    <w:tbl>
      <w:tblPr>
        <w:tblStyle w:val="16"/>
        <w:tblpPr w:leftFromText="180" w:rightFromText="180" w:vertAnchor="text" w:horzAnchor="page" w:tblpX="2353" w:tblpY="291"/>
        <w:tblW w:w="77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3"/>
      </w:tblGrid>
      <w:tr w14:paraId="7C790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0" w:hRule="atLeast"/>
        </w:trPr>
        <w:tc>
          <w:tcPr>
            <w:tcW w:w="7763" w:type="dxa"/>
          </w:tcPr>
          <w:p w14:paraId="1AFF8759">
            <w:pPr>
              <w:widowControl/>
              <w:spacing w:line="360" w:lineRule="auto"/>
              <w:rPr>
                <w:szCs w:val="21"/>
              </w:rPr>
            </w:pPr>
          </w:p>
          <w:p w14:paraId="57F822BE">
            <w:pPr>
              <w:spacing w:line="360" w:lineRule="auto"/>
              <w:jc w:val="center"/>
              <w:rPr>
                <w:szCs w:val="21"/>
              </w:rPr>
            </w:pPr>
            <w:r>
              <w:rPr>
                <w:szCs w:val="21"/>
              </w:rPr>
              <w:t>身份证复印件/扫描件</w:t>
            </w:r>
          </w:p>
          <w:p w14:paraId="6559C2D1">
            <w:pPr>
              <w:spacing w:line="360" w:lineRule="auto"/>
              <w:rPr>
                <w:szCs w:val="21"/>
              </w:rPr>
            </w:pPr>
          </w:p>
          <w:p w14:paraId="3F93A611">
            <w:pPr>
              <w:widowControl/>
              <w:spacing w:line="360" w:lineRule="auto"/>
              <w:rPr>
                <w:szCs w:val="21"/>
              </w:rPr>
            </w:pPr>
          </w:p>
          <w:p w14:paraId="1E56A15C">
            <w:pPr>
              <w:widowControl/>
              <w:spacing w:line="360" w:lineRule="auto"/>
              <w:rPr>
                <w:szCs w:val="21"/>
              </w:rPr>
            </w:pPr>
          </w:p>
        </w:tc>
      </w:tr>
    </w:tbl>
    <w:p w14:paraId="4B4DD93D">
      <w:pPr>
        <w:widowControl/>
        <w:spacing w:line="360" w:lineRule="auto"/>
        <w:rPr>
          <w:szCs w:val="21"/>
        </w:rPr>
      </w:pPr>
      <w:r>
        <w:rPr>
          <w:szCs w:val="21"/>
        </w:rPr>
        <w:br w:type="page"/>
      </w:r>
    </w:p>
    <w:p w14:paraId="0493DD32">
      <w:pPr>
        <w:spacing w:line="440" w:lineRule="exact"/>
        <w:jc w:val="center"/>
        <w:rPr>
          <w:rFonts w:eastAsia="黑体"/>
          <w:sz w:val="32"/>
          <w:szCs w:val="32"/>
        </w:rPr>
      </w:pPr>
      <w:bookmarkStart w:id="132" w:name="_Toc92441463"/>
      <w:bookmarkStart w:id="133" w:name="_Toc16284"/>
      <w:bookmarkStart w:id="134" w:name="_Toc92196570"/>
      <w:bookmarkStart w:id="135" w:name="_Toc55303759"/>
      <w:bookmarkStart w:id="136" w:name="_Toc55310072"/>
      <w:bookmarkStart w:id="137" w:name="_Toc5429"/>
      <w:r>
        <w:rPr>
          <w:rFonts w:eastAsia="黑体"/>
          <w:sz w:val="32"/>
          <w:szCs w:val="32"/>
        </w:rPr>
        <w:t>（四）法定代表人授权委托书</w:t>
      </w:r>
      <w:bookmarkEnd w:id="132"/>
      <w:bookmarkEnd w:id="133"/>
      <w:bookmarkEnd w:id="134"/>
      <w:bookmarkEnd w:id="135"/>
      <w:bookmarkEnd w:id="136"/>
      <w:bookmarkEnd w:id="137"/>
    </w:p>
    <w:p w14:paraId="37996716">
      <w:pPr>
        <w:autoSpaceDE w:val="0"/>
        <w:autoSpaceDN w:val="0"/>
        <w:adjustRightInd w:val="0"/>
        <w:spacing w:line="360" w:lineRule="auto"/>
        <w:ind w:firstLine="480" w:firstLineChars="200"/>
        <w:jc w:val="left"/>
        <w:rPr>
          <w:kern w:val="0"/>
          <w:sz w:val="24"/>
          <w:szCs w:val="24"/>
        </w:rPr>
      </w:pPr>
      <w:r>
        <w:rPr>
          <w:kern w:val="0"/>
          <w:sz w:val="24"/>
          <w:szCs w:val="24"/>
        </w:rPr>
        <w:t>本人</w:t>
      </w:r>
      <w:r>
        <w:rPr>
          <w:kern w:val="0"/>
          <w:sz w:val="24"/>
          <w:szCs w:val="24"/>
          <w:u w:val="single"/>
        </w:rPr>
        <w:t>（姓名）</w:t>
      </w:r>
      <w:r>
        <w:rPr>
          <w:kern w:val="0"/>
          <w:sz w:val="24"/>
          <w:szCs w:val="24"/>
        </w:rPr>
        <w:t>系</w:t>
      </w:r>
      <w:r>
        <w:rPr>
          <w:kern w:val="0"/>
          <w:sz w:val="24"/>
          <w:szCs w:val="24"/>
          <w:u w:val="single"/>
        </w:rPr>
        <w:t xml:space="preserve"> （供应商）</w:t>
      </w:r>
      <w:r>
        <w:rPr>
          <w:kern w:val="0"/>
          <w:sz w:val="24"/>
          <w:szCs w:val="24"/>
        </w:rPr>
        <w:t>的法定代表人</w:t>
      </w:r>
      <w:r>
        <w:rPr>
          <w:kern w:val="0"/>
          <w:sz w:val="24"/>
          <w:szCs w:val="24"/>
          <w:u w:val="single"/>
        </w:rPr>
        <w:t>（单位负责人）</w:t>
      </w:r>
      <w:r>
        <w:rPr>
          <w:kern w:val="0"/>
          <w:sz w:val="24"/>
          <w:szCs w:val="24"/>
        </w:rPr>
        <w:t>，现委托</w:t>
      </w:r>
      <w:r>
        <w:rPr>
          <w:kern w:val="0"/>
          <w:sz w:val="24"/>
          <w:szCs w:val="24"/>
          <w:u w:val="single"/>
        </w:rPr>
        <w:t>（姓名）</w:t>
      </w:r>
      <w:r>
        <w:rPr>
          <w:kern w:val="0"/>
          <w:sz w:val="24"/>
          <w:szCs w:val="24"/>
        </w:rPr>
        <w:t>为我方代理人。代理人根据授权，以我方名义签署、澄清、说明、补正、递交、撤回、修改</w:t>
      </w:r>
      <w:r>
        <w:rPr>
          <w:kern w:val="0"/>
          <w:sz w:val="24"/>
          <w:szCs w:val="24"/>
          <w:u w:val="single"/>
        </w:rPr>
        <w:t>（项目名称）</w:t>
      </w:r>
      <w:r>
        <w:rPr>
          <w:kern w:val="0"/>
          <w:sz w:val="24"/>
          <w:szCs w:val="24"/>
        </w:rPr>
        <w:t>采购项目报价文件、签订合同和处理有关事宜，其法律后果由我方承担。</w:t>
      </w:r>
    </w:p>
    <w:p w14:paraId="13147902">
      <w:pPr>
        <w:autoSpaceDE w:val="0"/>
        <w:autoSpaceDN w:val="0"/>
        <w:adjustRightInd w:val="0"/>
        <w:spacing w:line="360" w:lineRule="auto"/>
        <w:ind w:firstLine="480" w:firstLineChars="200"/>
        <w:jc w:val="left"/>
        <w:rPr>
          <w:kern w:val="0"/>
          <w:sz w:val="24"/>
          <w:szCs w:val="24"/>
        </w:rPr>
      </w:pPr>
      <w:r>
        <w:rPr>
          <w:kern w:val="0"/>
          <w:sz w:val="24"/>
          <w:szCs w:val="24"/>
        </w:rPr>
        <w:t>委托期限：</w:t>
      </w:r>
      <w:r>
        <w:rPr>
          <w:u w:val="single"/>
        </w:rPr>
        <w:t xml:space="preserve">                   </w:t>
      </w:r>
      <w:r>
        <w:t>。</w:t>
      </w:r>
      <w:r>
        <w:rPr>
          <w:kern w:val="0"/>
          <w:sz w:val="24"/>
          <w:szCs w:val="24"/>
        </w:rPr>
        <w:t xml:space="preserve">               </w:t>
      </w:r>
    </w:p>
    <w:p w14:paraId="1372F62E">
      <w:pPr>
        <w:autoSpaceDE w:val="0"/>
        <w:autoSpaceDN w:val="0"/>
        <w:adjustRightInd w:val="0"/>
        <w:spacing w:line="360" w:lineRule="auto"/>
        <w:ind w:firstLine="480" w:firstLineChars="200"/>
        <w:jc w:val="left"/>
        <w:rPr>
          <w:kern w:val="0"/>
          <w:sz w:val="24"/>
          <w:szCs w:val="24"/>
        </w:rPr>
      </w:pPr>
      <w:r>
        <w:rPr>
          <w:kern w:val="0"/>
          <w:sz w:val="24"/>
          <w:szCs w:val="24"/>
        </w:rPr>
        <w:t>代理人无转委托权。</w:t>
      </w:r>
    </w:p>
    <w:p w14:paraId="3C5AFBE2">
      <w:pPr>
        <w:autoSpaceDE w:val="0"/>
        <w:autoSpaceDN w:val="0"/>
        <w:adjustRightInd w:val="0"/>
        <w:spacing w:line="360" w:lineRule="auto"/>
        <w:jc w:val="left"/>
        <w:textAlignment w:val="baseline"/>
        <w:rPr>
          <w:kern w:val="0"/>
          <w:sz w:val="24"/>
          <w:szCs w:val="24"/>
        </w:rPr>
      </w:pPr>
    </w:p>
    <w:p w14:paraId="097DD749">
      <w:pPr>
        <w:autoSpaceDE w:val="0"/>
        <w:autoSpaceDN w:val="0"/>
        <w:adjustRightInd w:val="0"/>
        <w:spacing w:line="360" w:lineRule="auto"/>
        <w:ind w:right="420" w:firstLine="480" w:firstLineChars="200"/>
        <w:textAlignment w:val="baseline"/>
        <w:rPr>
          <w:kern w:val="0"/>
          <w:sz w:val="24"/>
          <w:szCs w:val="24"/>
        </w:rPr>
      </w:pPr>
      <w:r>
        <w:rPr>
          <w:kern w:val="0"/>
          <w:sz w:val="24"/>
          <w:szCs w:val="24"/>
        </w:rPr>
        <w:t>供应商：（单位公章）</w:t>
      </w:r>
    </w:p>
    <w:p w14:paraId="3BB8B841">
      <w:pPr>
        <w:autoSpaceDE w:val="0"/>
        <w:autoSpaceDN w:val="0"/>
        <w:adjustRightInd w:val="0"/>
        <w:spacing w:line="360" w:lineRule="auto"/>
        <w:ind w:right="420" w:firstLine="480" w:firstLineChars="200"/>
        <w:textAlignment w:val="baseline"/>
        <w:rPr>
          <w:kern w:val="0"/>
          <w:sz w:val="24"/>
          <w:szCs w:val="24"/>
        </w:rPr>
      </w:pPr>
    </w:p>
    <w:p w14:paraId="388159F3">
      <w:pPr>
        <w:autoSpaceDE w:val="0"/>
        <w:autoSpaceDN w:val="0"/>
        <w:adjustRightInd w:val="0"/>
        <w:spacing w:line="360" w:lineRule="auto"/>
        <w:ind w:right="420" w:firstLine="480" w:firstLineChars="200"/>
        <w:textAlignment w:val="baseline"/>
        <w:rPr>
          <w:kern w:val="0"/>
          <w:sz w:val="24"/>
          <w:szCs w:val="24"/>
        </w:rPr>
      </w:pPr>
      <w:r>
        <w:rPr>
          <w:kern w:val="0"/>
          <w:sz w:val="24"/>
          <w:szCs w:val="24"/>
        </w:rPr>
        <w:t>法定代表人：（签字）</w:t>
      </w:r>
    </w:p>
    <w:p w14:paraId="55648BEE">
      <w:pPr>
        <w:autoSpaceDE w:val="0"/>
        <w:autoSpaceDN w:val="0"/>
        <w:adjustRightInd w:val="0"/>
        <w:spacing w:line="360" w:lineRule="auto"/>
        <w:ind w:firstLine="480" w:firstLineChars="200"/>
        <w:jc w:val="left"/>
        <w:textAlignment w:val="baseline"/>
        <w:rPr>
          <w:kern w:val="0"/>
          <w:sz w:val="24"/>
          <w:szCs w:val="24"/>
        </w:rPr>
      </w:pPr>
    </w:p>
    <w:p w14:paraId="0D58FC56">
      <w:pPr>
        <w:autoSpaceDE w:val="0"/>
        <w:autoSpaceDN w:val="0"/>
        <w:adjustRightInd w:val="0"/>
        <w:spacing w:line="360" w:lineRule="auto"/>
        <w:ind w:firstLine="480" w:firstLineChars="200"/>
        <w:jc w:val="left"/>
        <w:textAlignment w:val="baseline"/>
        <w:rPr>
          <w:kern w:val="0"/>
          <w:sz w:val="24"/>
          <w:szCs w:val="24"/>
        </w:rPr>
      </w:pPr>
      <w:r>
        <w:rPr>
          <w:kern w:val="0"/>
          <w:sz w:val="24"/>
          <w:szCs w:val="24"/>
        </w:rPr>
        <w:t>委托代理人：（签字）</w:t>
      </w:r>
    </w:p>
    <w:p w14:paraId="29D51EAC">
      <w:pPr>
        <w:autoSpaceDE w:val="0"/>
        <w:autoSpaceDN w:val="0"/>
        <w:adjustRightInd w:val="0"/>
        <w:spacing w:line="360" w:lineRule="auto"/>
        <w:ind w:right="420"/>
        <w:textAlignment w:val="baseline"/>
        <w:rPr>
          <w:kern w:val="0"/>
          <w:sz w:val="24"/>
          <w:szCs w:val="24"/>
        </w:rPr>
      </w:pPr>
    </w:p>
    <w:p w14:paraId="7006857F">
      <w:pPr>
        <w:autoSpaceDE w:val="0"/>
        <w:autoSpaceDN w:val="0"/>
        <w:adjustRightInd w:val="0"/>
        <w:spacing w:line="360" w:lineRule="auto"/>
        <w:ind w:right="420"/>
        <w:jc w:val="right"/>
        <w:textAlignment w:val="baseline"/>
        <w:rPr>
          <w:kern w:val="0"/>
          <w:sz w:val="24"/>
          <w:szCs w:val="24"/>
        </w:rPr>
      </w:pPr>
      <w:r>
        <w:rPr>
          <w:kern w:val="0"/>
          <w:sz w:val="24"/>
          <w:szCs w:val="24"/>
        </w:rPr>
        <w:t>年    月    日</w:t>
      </w:r>
    </w:p>
    <w:p w14:paraId="453C513F">
      <w:pPr>
        <w:autoSpaceDE w:val="0"/>
        <w:autoSpaceDN w:val="0"/>
        <w:adjustRightInd w:val="0"/>
        <w:spacing w:line="360" w:lineRule="auto"/>
        <w:ind w:firstLine="480" w:firstLineChars="200"/>
        <w:jc w:val="left"/>
        <w:rPr>
          <w:rFonts w:eastAsiaTheme="majorEastAsia"/>
          <w:kern w:val="0"/>
          <w:sz w:val="24"/>
          <w:szCs w:val="24"/>
        </w:rPr>
      </w:pPr>
      <w:r>
        <w:rPr>
          <w:rFonts w:eastAsiaTheme="majorEastAsia"/>
          <w:kern w:val="0"/>
          <w:sz w:val="24"/>
          <w:szCs w:val="24"/>
        </w:rPr>
        <w:t>注：如供应商法定代表人参加采购行为，只需提供法定代表人身份证明书。</w:t>
      </w:r>
    </w:p>
    <w:p w14:paraId="3605BE52">
      <w:pPr>
        <w:widowControl/>
        <w:spacing w:line="360" w:lineRule="auto"/>
        <w:rPr>
          <w:sz w:val="24"/>
          <w:szCs w:val="24"/>
        </w:rPr>
      </w:pPr>
      <w:r>
        <w:rPr>
          <w:sz w:val="24"/>
          <w:szCs w:val="24"/>
        </w:rPr>
        <w:t>附：</w:t>
      </w:r>
    </w:p>
    <w:p w14:paraId="156320DD">
      <w:pPr>
        <w:widowControl/>
        <w:spacing w:line="360" w:lineRule="auto"/>
        <w:ind w:firstLine="480" w:firstLineChars="200"/>
        <w:rPr>
          <w:sz w:val="24"/>
          <w:szCs w:val="24"/>
        </w:rPr>
      </w:pPr>
      <w:r>
        <w:rPr>
          <w:sz w:val="24"/>
          <w:szCs w:val="24"/>
        </w:rPr>
        <w:t>被授权代理人身份证</w:t>
      </w:r>
    </w:p>
    <w:tbl>
      <w:tblPr>
        <w:tblStyle w:val="16"/>
        <w:tblpPr w:leftFromText="180" w:rightFromText="180" w:vertAnchor="text" w:horzAnchor="page" w:tblpX="2440" w:tblpY="556"/>
        <w:tblW w:w="69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51"/>
      </w:tblGrid>
      <w:tr w14:paraId="13752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9" w:hRule="atLeast"/>
        </w:trPr>
        <w:tc>
          <w:tcPr>
            <w:tcW w:w="6951" w:type="dxa"/>
          </w:tcPr>
          <w:p w14:paraId="16F0864B">
            <w:pPr>
              <w:widowControl/>
              <w:spacing w:line="360" w:lineRule="auto"/>
              <w:rPr>
                <w:szCs w:val="21"/>
              </w:rPr>
            </w:pPr>
          </w:p>
          <w:p w14:paraId="245CB414">
            <w:pPr>
              <w:spacing w:line="360" w:lineRule="auto"/>
              <w:jc w:val="center"/>
              <w:rPr>
                <w:szCs w:val="21"/>
              </w:rPr>
            </w:pPr>
            <w:r>
              <w:rPr>
                <w:szCs w:val="21"/>
              </w:rPr>
              <w:t>身份证复印件/扫描件</w:t>
            </w:r>
          </w:p>
        </w:tc>
      </w:tr>
    </w:tbl>
    <w:p w14:paraId="1126A3F8">
      <w:pPr>
        <w:widowControl/>
        <w:spacing w:line="360" w:lineRule="auto"/>
        <w:ind w:firstLine="480" w:firstLineChars="200"/>
        <w:rPr>
          <w:sz w:val="24"/>
          <w:szCs w:val="24"/>
        </w:rPr>
      </w:pPr>
      <w:r>
        <w:rPr>
          <w:sz w:val="24"/>
          <w:szCs w:val="24"/>
        </w:rPr>
        <w:t>（复印件/扫描件）</w:t>
      </w:r>
      <w:bookmarkStart w:id="138" w:name="_Toc58941271"/>
    </w:p>
    <w:p w14:paraId="126D2701">
      <w:pPr>
        <w:widowControl/>
        <w:spacing w:line="360" w:lineRule="auto"/>
        <w:jc w:val="left"/>
      </w:pPr>
      <w:r>
        <w:br w:type="page"/>
      </w:r>
    </w:p>
    <w:bookmarkEnd w:id="123"/>
    <w:bookmarkEnd w:id="124"/>
    <w:bookmarkEnd w:id="125"/>
    <w:bookmarkEnd w:id="126"/>
    <w:bookmarkEnd w:id="127"/>
    <w:bookmarkEnd w:id="128"/>
    <w:bookmarkEnd w:id="129"/>
    <w:bookmarkEnd w:id="130"/>
    <w:bookmarkEnd w:id="131"/>
    <w:bookmarkEnd w:id="138"/>
    <w:p w14:paraId="007E16E7">
      <w:pPr>
        <w:spacing w:line="440" w:lineRule="exact"/>
        <w:jc w:val="center"/>
        <w:rPr>
          <w:rFonts w:eastAsia="黑体"/>
          <w:sz w:val="32"/>
          <w:szCs w:val="32"/>
        </w:rPr>
      </w:pPr>
      <w:bookmarkStart w:id="139" w:name="_Toc1503"/>
      <w:bookmarkStart w:id="140" w:name="_Toc92196571"/>
      <w:bookmarkStart w:id="141" w:name="_Toc32556"/>
      <w:bookmarkStart w:id="142" w:name="_Toc92441464"/>
      <w:r>
        <w:rPr>
          <w:rFonts w:eastAsia="黑体"/>
          <w:sz w:val="32"/>
          <w:szCs w:val="32"/>
        </w:rPr>
        <w:t>（五）商务部份其它资料</w:t>
      </w:r>
      <w:bookmarkEnd w:id="139"/>
      <w:bookmarkEnd w:id="140"/>
      <w:bookmarkEnd w:id="141"/>
      <w:bookmarkEnd w:id="142"/>
    </w:p>
    <w:p w14:paraId="00413E9D">
      <w:pPr>
        <w:widowControl/>
        <w:jc w:val="center"/>
        <w:rPr>
          <w:kern w:val="0"/>
          <w:sz w:val="24"/>
          <w:szCs w:val="24"/>
        </w:rPr>
      </w:pPr>
      <w:bookmarkStart w:id="143" w:name="_Toc367696557"/>
      <w:r>
        <w:rPr>
          <w:rFonts w:hint="eastAsia"/>
          <w:b/>
          <w:bCs/>
          <w:kern w:val="0"/>
          <w:sz w:val="24"/>
          <w:szCs w:val="24"/>
        </w:rPr>
        <w:t>1.</w:t>
      </w:r>
      <w:r>
        <w:rPr>
          <w:b/>
          <w:bCs/>
          <w:kern w:val="0"/>
          <w:sz w:val="24"/>
          <w:szCs w:val="24"/>
        </w:rPr>
        <w:t>营业执照扫描件</w:t>
      </w:r>
      <w:r>
        <w:rPr>
          <w:kern w:val="0"/>
          <w:sz w:val="24"/>
          <w:szCs w:val="24"/>
        </w:rPr>
        <w:br w:type="page"/>
      </w:r>
    </w:p>
    <w:p w14:paraId="620BC455">
      <w:pPr>
        <w:autoSpaceDE w:val="0"/>
        <w:autoSpaceDN w:val="0"/>
        <w:adjustRightInd w:val="0"/>
        <w:spacing w:line="360" w:lineRule="auto"/>
        <w:ind w:firstLine="422" w:firstLineChars="200"/>
        <w:jc w:val="center"/>
        <w:rPr>
          <w:b/>
          <w:bCs/>
          <w:kern w:val="0"/>
          <w:sz w:val="24"/>
          <w:szCs w:val="24"/>
        </w:rPr>
      </w:pPr>
      <w:r>
        <w:rPr>
          <w:b/>
          <w:bCs/>
        </w:rPr>
        <w:drawing>
          <wp:anchor distT="0" distB="0" distL="114300" distR="114300" simplePos="0" relativeHeight="251660288" behindDoc="0" locked="0" layoutInCell="1" allowOverlap="1">
            <wp:simplePos x="0" y="0"/>
            <wp:positionH relativeFrom="column">
              <wp:posOffset>20320</wp:posOffset>
            </wp:positionH>
            <wp:positionV relativeFrom="paragraph">
              <wp:posOffset>3484880</wp:posOffset>
            </wp:positionV>
            <wp:extent cx="5274310" cy="2661285"/>
            <wp:effectExtent l="0" t="0" r="2540" b="5715"/>
            <wp:wrapTopAndBottom/>
            <wp:docPr id="2142476347" name="图片 1" descr="图形用户界面, 网站&#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476347" name="图片 1" descr="图形用户界面, 网站&#10;&#10;描述已自动生成"/>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5274310" cy="2661285"/>
                    </a:xfrm>
                    <a:prstGeom prst="rect">
                      <a:avLst/>
                    </a:prstGeom>
                  </pic:spPr>
                </pic:pic>
              </a:graphicData>
            </a:graphic>
          </wp:anchor>
        </w:drawing>
      </w:r>
      <w:r>
        <w:rPr>
          <w:b/>
          <w:bCs/>
        </w:rPr>
        <w:drawing>
          <wp:anchor distT="0" distB="0" distL="114300" distR="114300" simplePos="0" relativeHeight="251660288" behindDoc="0" locked="0" layoutInCell="1" allowOverlap="1">
            <wp:simplePos x="0" y="0"/>
            <wp:positionH relativeFrom="column">
              <wp:posOffset>20320</wp:posOffset>
            </wp:positionH>
            <wp:positionV relativeFrom="paragraph">
              <wp:posOffset>396875</wp:posOffset>
            </wp:positionV>
            <wp:extent cx="5274310" cy="2734945"/>
            <wp:effectExtent l="0" t="0" r="2540" b="8255"/>
            <wp:wrapTopAndBottom/>
            <wp:docPr id="271661119" name="图片 1" descr="图形用户界面, 网站&#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661119" name="图片 1" descr="图形用户界面, 网站&#10;&#10;描述已自动生成"/>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5274310" cy="2734945"/>
                    </a:xfrm>
                    <a:prstGeom prst="rect">
                      <a:avLst/>
                    </a:prstGeom>
                  </pic:spPr>
                </pic:pic>
              </a:graphicData>
            </a:graphic>
          </wp:anchor>
        </w:drawing>
      </w:r>
      <w:r>
        <w:rPr>
          <w:rFonts w:hint="eastAsia"/>
          <w:b/>
          <w:bCs/>
          <w:kern w:val="0"/>
          <w:sz w:val="24"/>
          <w:szCs w:val="24"/>
        </w:rPr>
        <w:t>2.</w:t>
      </w:r>
      <w:r>
        <w:rPr>
          <w:b/>
          <w:bCs/>
          <w:kern w:val="0"/>
          <w:sz w:val="24"/>
          <w:szCs w:val="24"/>
        </w:rPr>
        <w:t>信誉证明文件</w:t>
      </w:r>
      <w:bookmarkEnd w:id="143"/>
    </w:p>
    <w:p w14:paraId="7877D82A">
      <w:pPr>
        <w:pStyle w:val="2"/>
        <w:spacing w:line="600" w:lineRule="exact"/>
        <w:rPr>
          <w:rFonts w:ascii="Times New Roman" w:hAnsi="Times New Roman" w:cs="Times New Roman"/>
          <w:b/>
          <w:szCs w:val="21"/>
        </w:rPr>
      </w:pPr>
    </w:p>
    <w:p w14:paraId="28ACAB2F">
      <w:pPr>
        <w:pStyle w:val="2"/>
        <w:spacing w:line="600" w:lineRule="exact"/>
        <w:rPr>
          <w:rFonts w:ascii="Times New Roman" w:hAnsi="Times New Roman" w:cs="Times New Roman"/>
          <w:b/>
          <w:szCs w:val="21"/>
        </w:rPr>
      </w:pPr>
    </w:p>
    <w:p w14:paraId="03300185">
      <w:pPr>
        <w:pStyle w:val="2"/>
        <w:spacing w:line="600" w:lineRule="exact"/>
        <w:rPr>
          <w:rFonts w:ascii="Times New Roman" w:hAnsi="Times New Roman" w:cs="Times New Roman"/>
          <w:b/>
          <w:color w:val="000000"/>
          <w:kern w:val="0"/>
          <w:sz w:val="32"/>
          <w:szCs w:val="32"/>
        </w:rPr>
      </w:pPr>
      <w:bookmarkStart w:id="144" w:name="_Hlk132897723"/>
      <w:r>
        <w:rPr>
          <w:rFonts w:ascii="Times New Roman" w:hAnsi="Times New Roman" w:cs="Times New Roman"/>
          <w:b/>
          <w:szCs w:val="21"/>
        </w:rPr>
        <w:t>（查询方法：登录</w:t>
      </w:r>
      <w:r>
        <w:rPr>
          <w:rFonts w:hint="eastAsia" w:ascii="Times New Roman" w:hAnsi="Times New Roman" w:cs="Times New Roman"/>
          <w:b/>
          <w:szCs w:val="21"/>
        </w:rPr>
        <w:t>“</w:t>
      </w:r>
      <w:r>
        <w:rPr>
          <w:rFonts w:ascii="Times New Roman" w:hAnsi="Times New Roman" w:cs="Times New Roman"/>
          <w:b/>
          <w:szCs w:val="21"/>
        </w:rPr>
        <w:t>信用中国https</w:t>
      </w:r>
      <w:r>
        <w:rPr>
          <w:rFonts w:hint="eastAsia" w:ascii="Times New Roman" w:hAnsi="Times New Roman" w:cs="Times New Roman"/>
          <w:b/>
          <w:szCs w:val="21"/>
        </w:rPr>
        <w:t>：</w:t>
      </w:r>
      <w:r>
        <w:rPr>
          <w:rFonts w:ascii="Times New Roman" w:hAnsi="Times New Roman" w:cs="Times New Roman"/>
          <w:b/>
          <w:szCs w:val="21"/>
        </w:rPr>
        <w:t>//www.creditchina.gov.cn</w:t>
      </w:r>
      <w:r>
        <w:rPr>
          <w:rFonts w:hint="eastAsia" w:ascii="Times New Roman" w:hAnsi="Times New Roman" w:cs="Times New Roman"/>
          <w:b/>
          <w:szCs w:val="21"/>
        </w:rPr>
        <w:t>”</w:t>
      </w:r>
      <w:r>
        <w:rPr>
          <w:rFonts w:ascii="Times New Roman" w:hAnsi="Times New Roman" w:cs="Times New Roman"/>
          <w:b/>
          <w:szCs w:val="21"/>
        </w:rPr>
        <w:t>→点入</w:t>
      </w:r>
      <w:r>
        <w:rPr>
          <w:rFonts w:hint="eastAsia" w:ascii="Times New Roman" w:hAnsi="Times New Roman" w:cs="Times New Roman"/>
          <w:b/>
          <w:szCs w:val="21"/>
        </w:rPr>
        <w:t>“</w:t>
      </w:r>
      <w:r>
        <w:rPr>
          <w:rFonts w:ascii="Times New Roman" w:hAnsi="Times New Roman" w:cs="Times New Roman"/>
          <w:b/>
          <w:szCs w:val="21"/>
        </w:rPr>
        <w:t>信用服务</w:t>
      </w:r>
      <w:r>
        <w:rPr>
          <w:rFonts w:hint="eastAsia" w:ascii="Times New Roman" w:hAnsi="Times New Roman" w:cs="Times New Roman"/>
          <w:b/>
          <w:szCs w:val="21"/>
        </w:rPr>
        <w:t>”</w:t>
      </w:r>
      <w:r>
        <w:rPr>
          <w:rFonts w:ascii="Times New Roman" w:hAnsi="Times New Roman" w:cs="Times New Roman"/>
          <w:b/>
          <w:szCs w:val="21"/>
        </w:rPr>
        <w:t xml:space="preserve">→在 </w:t>
      </w:r>
      <w:r>
        <w:rPr>
          <w:rFonts w:hint="eastAsia" w:ascii="Times New Roman" w:hAnsi="Times New Roman" w:cs="Times New Roman"/>
          <w:b/>
          <w:szCs w:val="21"/>
        </w:rPr>
        <w:t>“</w:t>
      </w:r>
      <w:r>
        <w:rPr>
          <w:rFonts w:ascii="Times New Roman" w:hAnsi="Times New Roman" w:cs="Times New Roman"/>
          <w:b/>
          <w:szCs w:val="21"/>
        </w:rPr>
        <w:t>重大税收违法失信主体</w:t>
      </w:r>
      <w:r>
        <w:rPr>
          <w:rFonts w:hint="eastAsia" w:ascii="Times New Roman" w:hAnsi="Times New Roman" w:cs="Times New Roman"/>
          <w:b/>
          <w:szCs w:val="21"/>
        </w:rPr>
        <w:t>”</w:t>
      </w:r>
      <w:r>
        <w:rPr>
          <w:rFonts w:ascii="Times New Roman" w:hAnsi="Times New Roman" w:cs="Times New Roman"/>
          <w:b/>
          <w:szCs w:val="21"/>
        </w:rPr>
        <w:t>、</w:t>
      </w:r>
      <w:r>
        <w:rPr>
          <w:rFonts w:hint="eastAsia" w:ascii="Times New Roman" w:hAnsi="Times New Roman" w:cs="Times New Roman"/>
          <w:b/>
          <w:szCs w:val="21"/>
        </w:rPr>
        <w:t>“</w:t>
      </w:r>
      <w:r>
        <w:rPr>
          <w:rFonts w:ascii="Times New Roman" w:hAnsi="Times New Roman" w:cs="Times New Roman"/>
          <w:b/>
          <w:szCs w:val="21"/>
        </w:rPr>
        <w:t>政府采购严重违法失信行为记录名单</w:t>
      </w:r>
      <w:r>
        <w:rPr>
          <w:rFonts w:hint="eastAsia" w:ascii="Times New Roman" w:hAnsi="Times New Roman" w:cs="Times New Roman"/>
          <w:b/>
          <w:szCs w:val="21"/>
        </w:rPr>
        <w:t>”</w:t>
      </w:r>
      <w:r>
        <w:rPr>
          <w:rFonts w:ascii="Times New Roman" w:hAnsi="Times New Roman" w:cs="Times New Roman"/>
          <w:b/>
          <w:szCs w:val="21"/>
        </w:rPr>
        <w:t>栏目处输入供应商名称→对查询内容进行截图）。</w:t>
      </w:r>
    </w:p>
    <w:bookmarkEnd w:id="144"/>
    <w:p w14:paraId="63B6FDD1">
      <w:pPr>
        <w:pStyle w:val="2"/>
        <w:spacing w:line="600" w:lineRule="exact"/>
        <w:rPr>
          <w:rFonts w:ascii="Times New Roman" w:hAnsi="Times New Roman" w:cs="Times New Roman"/>
          <w:b/>
          <w:color w:val="000000"/>
          <w:kern w:val="0"/>
          <w:sz w:val="32"/>
          <w:szCs w:val="32"/>
        </w:rPr>
      </w:pPr>
      <w:r>
        <w:rPr>
          <w:rFonts w:ascii="Times New Roman" w:hAnsi="Times New Roman" w:cs="Times New Roman"/>
        </w:rPr>
        <w:drawing>
          <wp:anchor distT="0" distB="0" distL="114300" distR="114300" simplePos="0" relativeHeight="251659264" behindDoc="0" locked="0" layoutInCell="1" allowOverlap="1">
            <wp:simplePos x="0" y="0"/>
            <wp:positionH relativeFrom="column">
              <wp:posOffset>-67945</wp:posOffset>
            </wp:positionH>
            <wp:positionV relativeFrom="paragraph">
              <wp:posOffset>427990</wp:posOffset>
            </wp:positionV>
            <wp:extent cx="5718175" cy="3798570"/>
            <wp:effectExtent l="0" t="0" r="15875" b="11430"/>
            <wp:wrapTopAndBottom/>
            <wp:docPr id="8" name="图片 6" descr="图片包含 日历&#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descr="图片包含 日历&#10;&#10;描述已自动生成"/>
                    <pic:cNvPicPr>
                      <a:picLocks noChangeAspect="1"/>
                    </pic:cNvPicPr>
                  </pic:nvPicPr>
                  <pic:blipFill>
                    <a:blip r:embed="rId9"/>
                    <a:stretch>
                      <a:fillRect/>
                    </a:stretch>
                  </pic:blipFill>
                  <pic:spPr>
                    <a:xfrm>
                      <a:off x="0" y="0"/>
                      <a:ext cx="5718175" cy="3798570"/>
                    </a:xfrm>
                    <a:prstGeom prst="rect">
                      <a:avLst/>
                    </a:prstGeom>
                    <a:noFill/>
                    <a:ln>
                      <a:noFill/>
                    </a:ln>
                  </pic:spPr>
                </pic:pic>
              </a:graphicData>
            </a:graphic>
          </wp:anchor>
        </w:drawing>
      </w:r>
    </w:p>
    <w:p w14:paraId="7E342519">
      <w:pPr>
        <w:pStyle w:val="2"/>
        <w:spacing w:line="600" w:lineRule="exact"/>
        <w:rPr>
          <w:rFonts w:ascii="Times New Roman" w:hAnsi="Times New Roman" w:cs="Times New Roman"/>
          <w:b/>
          <w:color w:val="000000"/>
          <w:kern w:val="0"/>
          <w:sz w:val="32"/>
          <w:szCs w:val="32"/>
        </w:rPr>
      </w:pPr>
    </w:p>
    <w:p w14:paraId="31802FB0">
      <w:pPr>
        <w:pStyle w:val="15"/>
        <w:ind w:firstLineChars="0"/>
        <w:rPr>
          <w:rFonts w:ascii="Times New Roman" w:hAnsi="Times New Roman" w:cs="Times New Roman"/>
          <w:b/>
          <w:szCs w:val="21"/>
        </w:rPr>
      </w:pPr>
      <w:r>
        <w:rPr>
          <w:rFonts w:ascii="Times New Roman" w:hAnsi="Times New Roman" w:cs="Times New Roman"/>
          <w:b/>
          <w:szCs w:val="21"/>
        </w:rPr>
        <w:t>（查询网址：登录</w:t>
      </w:r>
      <w:r>
        <w:rPr>
          <w:rFonts w:hint="eastAsia" w:ascii="Times New Roman" w:hAnsi="Times New Roman" w:cs="Times New Roman"/>
          <w:b/>
          <w:szCs w:val="21"/>
        </w:rPr>
        <w:t>“</w:t>
      </w:r>
      <w:r>
        <w:rPr>
          <w:rFonts w:ascii="Times New Roman" w:hAnsi="Times New Roman" w:cs="Times New Roman"/>
          <w:b/>
          <w:szCs w:val="21"/>
        </w:rPr>
        <w:t>中国执行信息公开网http</w:t>
      </w:r>
      <w:r>
        <w:rPr>
          <w:rFonts w:hint="eastAsia" w:ascii="Times New Roman" w:hAnsi="Times New Roman" w:cs="Times New Roman"/>
          <w:b/>
          <w:szCs w:val="21"/>
        </w:rPr>
        <w:t>：</w:t>
      </w:r>
      <w:r>
        <w:rPr>
          <w:rFonts w:ascii="Times New Roman" w:hAnsi="Times New Roman" w:cs="Times New Roman"/>
          <w:b/>
          <w:szCs w:val="21"/>
        </w:rPr>
        <w:t>//zxgk.court.gov.cn/</w:t>
      </w:r>
      <w:r>
        <w:rPr>
          <w:rFonts w:hint="eastAsia" w:ascii="Times New Roman" w:hAnsi="Times New Roman" w:cs="Times New Roman"/>
          <w:b/>
          <w:szCs w:val="21"/>
        </w:rPr>
        <w:t>”</w:t>
      </w:r>
      <w:r>
        <w:rPr>
          <w:rFonts w:ascii="Times New Roman" w:hAnsi="Times New Roman" w:cs="Times New Roman"/>
          <w:b/>
          <w:szCs w:val="21"/>
        </w:rPr>
        <w:t>→点入</w:t>
      </w:r>
      <w:r>
        <w:rPr>
          <w:rFonts w:hint="eastAsia" w:ascii="Times New Roman" w:hAnsi="Times New Roman" w:cs="Times New Roman"/>
          <w:b/>
          <w:szCs w:val="21"/>
        </w:rPr>
        <w:t>“</w:t>
      </w:r>
      <w:r>
        <w:rPr>
          <w:rFonts w:ascii="Times New Roman" w:hAnsi="Times New Roman" w:cs="Times New Roman"/>
          <w:b/>
          <w:szCs w:val="21"/>
        </w:rPr>
        <w:t>失信被执行人</w:t>
      </w:r>
      <w:r>
        <w:rPr>
          <w:rFonts w:hint="eastAsia" w:ascii="Times New Roman" w:hAnsi="Times New Roman" w:cs="Times New Roman"/>
          <w:b/>
          <w:szCs w:val="21"/>
        </w:rPr>
        <w:t>”</w:t>
      </w:r>
      <w:r>
        <w:rPr>
          <w:rFonts w:ascii="Times New Roman" w:hAnsi="Times New Roman" w:cs="Times New Roman"/>
          <w:b/>
          <w:szCs w:val="21"/>
        </w:rPr>
        <w:t>→在</w:t>
      </w:r>
      <w:r>
        <w:rPr>
          <w:rFonts w:hint="eastAsia" w:ascii="Times New Roman" w:hAnsi="Times New Roman" w:cs="Times New Roman"/>
          <w:b/>
          <w:szCs w:val="21"/>
        </w:rPr>
        <w:t>“</w:t>
      </w:r>
      <w:r>
        <w:rPr>
          <w:rFonts w:ascii="Times New Roman" w:hAnsi="Times New Roman" w:cs="Times New Roman"/>
          <w:b/>
          <w:szCs w:val="21"/>
        </w:rPr>
        <w:t>查询条件</w:t>
      </w:r>
      <w:r>
        <w:rPr>
          <w:rFonts w:hint="eastAsia" w:ascii="Times New Roman" w:hAnsi="Times New Roman" w:cs="Times New Roman"/>
          <w:b/>
          <w:szCs w:val="21"/>
        </w:rPr>
        <w:t>”</w:t>
      </w:r>
      <w:r>
        <w:rPr>
          <w:rFonts w:ascii="Times New Roman" w:hAnsi="Times New Roman" w:cs="Times New Roman"/>
          <w:b/>
          <w:szCs w:val="21"/>
        </w:rPr>
        <w:t>栏目处输入供应商名称、身份证号码/组织机构代码→对查询内容进行截图，具体网址http</w:t>
      </w:r>
      <w:r>
        <w:rPr>
          <w:rFonts w:hint="eastAsia" w:ascii="Times New Roman" w:hAnsi="Times New Roman" w:cs="Times New Roman"/>
          <w:b/>
          <w:szCs w:val="21"/>
        </w:rPr>
        <w:t>：</w:t>
      </w:r>
      <w:r>
        <w:rPr>
          <w:rFonts w:ascii="Times New Roman" w:hAnsi="Times New Roman" w:cs="Times New Roman"/>
          <w:b/>
          <w:szCs w:val="21"/>
        </w:rPr>
        <w:t>//zxgk.court.gov.cn/shixin/）。</w:t>
      </w:r>
    </w:p>
    <w:p w14:paraId="1DB2334E">
      <w:pPr>
        <w:pStyle w:val="2"/>
        <w:rPr>
          <w:lang w:val="en-US"/>
        </w:rPr>
      </w:pPr>
    </w:p>
    <w:p w14:paraId="5866EBEF">
      <w:pPr>
        <w:spacing w:line="360" w:lineRule="auto"/>
        <w:ind w:firstLine="422" w:firstLineChars="200"/>
        <w:rPr>
          <w:b/>
          <w:szCs w:val="21"/>
        </w:rPr>
        <w:sectPr>
          <w:footerReference r:id="rId5" w:type="default"/>
          <w:pgSz w:w="11906" w:h="16838"/>
          <w:pgMar w:top="2098" w:right="1474" w:bottom="1701" w:left="1588" w:header="851" w:footer="850" w:gutter="0"/>
          <w:cols w:space="720" w:num="1"/>
          <w:docGrid w:type="lines" w:linePitch="312" w:charSpace="0"/>
        </w:sectPr>
      </w:pPr>
    </w:p>
    <w:p w14:paraId="7F761D4A">
      <w:pPr>
        <w:autoSpaceDE w:val="0"/>
        <w:autoSpaceDN w:val="0"/>
        <w:adjustRightInd w:val="0"/>
        <w:spacing w:line="360" w:lineRule="auto"/>
        <w:ind w:firstLine="482" w:firstLineChars="200"/>
        <w:jc w:val="center"/>
        <w:rPr>
          <w:b/>
          <w:bCs/>
          <w:kern w:val="0"/>
          <w:sz w:val="24"/>
          <w:szCs w:val="24"/>
        </w:rPr>
      </w:pPr>
      <w:r>
        <w:rPr>
          <w:rFonts w:hint="eastAsia"/>
          <w:b/>
          <w:bCs/>
          <w:kern w:val="0"/>
          <w:sz w:val="24"/>
          <w:szCs w:val="24"/>
        </w:rPr>
        <w:t>3.资质证明文件材料</w:t>
      </w:r>
    </w:p>
    <w:p w14:paraId="714EAE8B">
      <w:pPr>
        <w:autoSpaceDE w:val="0"/>
        <w:autoSpaceDN w:val="0"/>
        <w:adjustRightInd w:val="0"/>
        <w:spacing w:line="360" w:lineRule="auto"/>
        <w:ind w:firstLine="482" w:firstLineChars="200"/>
        <w:jc w:val="center"/>
        <w:rPr>
          <w:b/>
          <w:bCs/>
          <w:kern w:val="0"/>
          <w:sz w:val="24"/>
          <w:szCs w:val="24"/>
        </w:rPr>
      </w:pPr>
      <w:r>
        <w:rPr>
          <w:rFonts w:hint="eastAsia"/>
          <w:b/>
          <w:bCs/>
          <w:kern w:val="0"/>
          <w:sz w:val="24"/>
          <w:szCs w:val="24"/>
        </w:rPr>
        <w:t>（包括但不限于证券期货相关业务评估、资产评估资质复印件）</w:t>
      </w:r>
    </w:p>
    <w:p w14:paraId="728B04B4">
      <w:pPr>
        <w:pStyle w:val="2"/>
        <w:rPr>
          <w:rFonts w:hint="eastAsia" w:asciiTheme="minorEastAsia" w:hAnsiTheme="minorEastAsia" w:cstheme="minorEastAsia"/>
          <w:color w:val="000000"/>
          <w:sz w:val="24"/>
        </w:rPr>
      </w:pPr>
    </w:p>
    <w:p w14:paraId="5A40511E">
      <w:pPr>
        <w:pStyle w:val="2"/>
        <w:rPr>
          <w:rFonts w:hint="eastAsia" w:asciiTheme="minorEastAsia" w:hAnsiTheme="minorEastAsia" w:cstheme="minorEastAsia"/>
          <w:color w:val="000000"/>
          <w:sz w:val="24"/>
        </w:rPr>
      </w:pPr>
    </w:p>
    <w:p w14:paraId="7074E31B">
      <w:pPr>
        <w:pStyle w:val="2"/>
        <w:rPr>
          <w:rFonts w:hint="eastAsia" w:asciiTheme="minorEastAsia" w:hAnsiTheme="minorEastAsia" w:cstheme="minorEastAsia"/>
          <w:color w:val="000000"/>
          <w:sz w:val="24"/>
        </w:rPr>
      </w:pPr>
    </w:p>
    <w:p w14:paraId="4F3982A3">
      <w:pPr>
        <w:pStyle w:val="2"/>
        <w:rPr>
          <w:rFonts w:hint="eastAsia" w:asciiTheme="minorEastAsia" w:hAnsiTheme="minorEastAsia" w:cstheme="minorEastAsia"/>
          <w:color w:val="000000"/>
          <w:sz w:val="24"/>
        </w:rPr>
      </w:pPr>
    </w:p>
    <w:p w14:paraId="6C557C8E">
      <w:pPr>
        <w:rPr>
          <w:rFonts w:hint="eastAsia" w:asciiTheme="minorEastAsia" w:hAnsiTheme="minorEastAsia" w:eastAsiaTheme="minorEastAsia" w:cstheme="minorEastAsia"/>
          <w:color w:val="000000"/>
          <w:sz w:val="24"/>
          <w:szCs w:val="24"/>
        </w:rPr>
      </w:pPr>
    </w:p>
    <w:p w14:paraId="26984F85">
      <w:pPr>
        <w:rPr>
          <w:rFonts w:hint="eastAsia" w:asciiTheme="minorEastAsia" w:hAnsiTheme="minorEastAsia" w:eastAsiaTheme="minorEastAsia" w:cstheme="minorEastAsia"/>
          <w:color w:val="000000"/>
          <w:sz w:val="24"/>
          <w:szCs w:val="24"/>
        </w:rPr>
      </w:pPr>
    </w:p>
    <w:p w14:paraId="3C2F6594">
      <w:pPr>
        <w:rPr>
          <w:rFonts w:hint="eastAsia" w:asciiTheme="minorEastAsia" w:hAnsiTheme="minorEastAsia" w:eastAsiaTheme="minorEastAsia" w:cstheme="minorEastAsia"/>
          <w:color w:val="000000"/>
          <w:sz w:val="24"/>
          <w:szCs w:val="24"/>
        </w:rPr>
      </w:pPr>
    </w:p>
    <w:p w14:paraId="0158A474">
      <w:pPr>
        <w:rPr>
          <w:rFonts w:hint="eastAsia" w:asciiTheme="minorEastAsia" w:hAnsiTheme="minorEastAsia" w:eastAsiaTheme="minorEastAsia" w:cstheme="minorEastAsia"/>
          <w:color w:val="000000"/>
          <w:sz w:val="24"/>
          <w:szCs w:val="24"/>
        </w:rPr>
      </w:pPr>
    </w:p>
    <w:p w14:paraId="40A9A6C5">
      <w:pPr>
        <w:pStyle w:val="2"/>
        <w:rPr>
          <w:rFonts w:hint="eastAsia" w:asciiTheme="minorEastAsia" w:hAnsiTheme="minorEastAsia" w:cstheme="minorEastAsia"/>
          <w:color w:val="000000"/>
          <w:sz w:val="24"/>
        </w:rPr>
      </w:pPr>
    </w:p>
    <w:p w14:paraId="476FA8FC">
      <w:pPr>
        <w:autoSpaceDE w:val="0"/>
        <w:autoSpaceDN w:val="0"/>
        <w:adjustRightInd w:val="0"/>
        <w:spacing w:line="360" w:lineRule="auto"/>
        <w:ind w:firstLine="482" w:firstLineChars="200"/>
        <w:jc w:val="center"/>
        <w:rPr>
          <w:b/>
          <w:bCs/>
          <w:kern w:val="0"/>
          <w:sz w:val="24"/>
          <w:szCs w:val="24"/>
        </w:rPr>
      </w:pPr>
    </w:p>
    <w:p w14:paraId="21B2B38D">
      <w:pPr>
        <w:autoSpaceDE w:val="0"/>
        <w:autoSpaceDN w:val="0"/>
        <w:adjustRightInd w:val="0"/>
        <w:spacing w:line="360" w:lineRule="auto"/>
        <w:ind w:firstLine="482" w:firstLineChars="200"/>
        <w:jc w:val="center"/>
        <w:rPr>
          <w:b/>
          <w:bCs/>
          <w:kern w:val="0"/>
          <w:sz w:val="24"/>
          <w:szCs w:val="24"/>
        </w:rPr>
      </w:pPr>
    </w:p>
    <w:p w14:paraId="5F9EE031">
      <w:pPr>
        <w:autoSpaceDE w:val="0"/>
        <w:autoSpaceDN w:val="0"/>
        <w:adjustRightInd w:val="0"/>
        <w:spacing w:line="360" w:lineRule="auto"/>
        <w:ind w:firstLine="482" w:firstLineChars="200"/>
        <w:jc w:val="center"/>
        <w:rPr>
          <w:b/>
          <w:bCs/>
          <w:kern w:val="0"/>
          <w:sz w:val="24"/>
          <w:szCs w:val="24"/>
        </w:rPr>
      </w:pPr>
    </w:p>
    <w:p w14:paraId="6D0BABF0">
      <w:pPr>
        <w:autoSpaceDE w:val="0"/>
        <w:autoSpaceDN w:val="0"/>
        <w:adjustRightInd w:val="0"/>
        <w:spacing w:line="360" w:lineRule="auto"/>
        <w:ind w:firstLine="482" w:firstLineChars="200"/>
        <w:jc w:val="center"/>
        <w:rPr>
          <w:b/>
          <w:bCs/>
          <w:kern w:val="0"/>
          <w:sz w:val="24"/>
          <w:szCs w:val="24"/>
        </w:rPr>
      </w:pPr>
    </w:p>
    <w:p w14:paraId="73D004DB">
      <w:pPr>
        <w:autoSpaceDE w:val="0"/>
        <w:autoSpaceDN w:val="0"/>
        <w:adjustRightInd w:val="0"/>
        <w:spacing w:line="360" w:lineRule="auto"/>
        <w:ind w:firstLine="482" w:firstLineChars="200"/>
        <w:jc w:val="center"/>
        <w:rPr>
          <w:b/>
          <w:bCs/>
          <w:kern w:val="0"/>
          <w:sz w:val="24"/>
          <w:szCs w:val="24"/>
        </w:rPr>
      </w:pPr>
    </w:p>
    <w:p w14:paraId="0E572A57">
      <w:pPr>
        <w:autoSpaceDE w:val="0"/>
        <w:autoSpaceDN w:val="0"/>
        <w:adjustRightInd w:val="0"/>
        <w:spacing w:line="360" w:lineRule="auto"/>
        <w:ind w:firstLine="482" w:firstLineChars="200"/>
        <w:jc w:val="center"/>
        <w:rPr>
          <w:b/>
          <w:bCs/>
          <w:kern w:val="0"/>
          <w:sz w:val="24"/>
          <w:szCs w:val="24"/>
        </w:rPr>
      </w:pPr>
    </w:p>
    <w:p w14:paraId="41000AEC">
      <w:pPr>
        <w:autoSpaceDE w:val="0"/>
        <w:autoSpaceDN w:val="0"/>
        <w:adjustRightInd w:val="0"/>
        <w:spacing w:line="360" w:lineRule="auto"/>
        <w:ind w:firstLine="482" w:firstLineChars="200"/>
        <w:jc w:val="center"/>
        <w:rPr>
          <w:b/>
          <w:bCs/>
          <w:kern w:val="0"/>
          <w:sz w:val="24"/>
          <w:szCs w:val="24"/>
        </w:rPr>
      </w:pPr>
    </w:p>
    <w:p w14:paraId="39AFC5DE">
      <w:pPr>
        <w:autoSpaceDE w:val="0"/>
        <w:autoSpaceDN w:val="0"/>
        <w:adjustRightInd w:val="0"/>
        <w:spacing w:line="360" w:lineRule="auto"/>
        <w:ind w:firstLine="482" w:firstLineChars="200"/>
        <w:jc w:val="center"/>
        <w:rPr>
          <w:b/>
          <w:bCs/>
          <w:kern w:val="0"/>
          <w:sz w:val="24"/>
          <w:szCs w:val="24"/>
        </w:rPr>
      </w:pPr>
    </w:p>
    <w:p w14:paraId="2746B017">
      <w:pPr>
        <w:autoSpaceDE w:val="0"/>
        <w:autoSpaceDN w:val="0"/>
        <w:adjustRightInd w:val="0"/>
        <w:spacing w:line="360" w:lineRule="auto"/>
        <w:ind w:firstLine="482" w:firstLineChars="200"/>
        <w:jc w:val="center"/>
        <w:rPr>
          <w:b/>
          <w:bCs/>
          <w:kern w:val="0"/>
          <w:sz w:val="24"/>
          <w:szCs w:val="24"/>
        </w:rPr>
      </w:pPr>
    </w:p>
    <w:p w14:paraId="5DDE1F0C">
      <w:pPr>
        <w:autoSpaceDE w:val="0"/>
        <w:autoSpaceDN w:val="0"/>
        <w:adjustRightInd w:val="0"/>
        <w:spacing w:line="360" w:lineRule="auto"/>
        <w:ind w:firstLine="482" w:firstLineChars="200"/>
        <w:jc w:val="center"/>
        <w:rPr>
          <w:b/>
          <w:bCs/>
          <w:kern w:val="0"/>
          <w:sz w:val="24"/>
          <w:szCs w:val="24"/>
        </w:rPr>
      </w:pPr>
    </w:p>
    <w:p w14:paraId="2D59EE25">
      <w:pPr>
        <w:autoSpaceDE w:val="0"/>
        <w:autoSpaceDN w:val="0"/>
        <w:adjustRightInd w:val="0"/>
        <w:spacing w:line="360" w:lineRule="auto"/>
        <w:ind w:firstLine="482" w:firstLineChars="200"/>
        <w:jc w:val="center"/>
        <w:rPr>
          <w:b/>
          <w:bCs/>
          <w:kern w:val="0"/>
          <w:sz w:val="24"/>
          <w:szCs w:val="24"/>
        </w:rPr>
      </w:pPr>
    </w:p>
    <w:p w14:paraId="6E11D2A9">
      <w:pPr>
        <w:autoSpaceDE w:val="0"/>
        <w:autoSpaceDN w:val="0"/>
        <w:adjustRightInd w:val="0"/>
        <w:spacing w:line="360" w:lineRule="auto"/>
        <w:ind w:firstLine="482" w:firstLineChars="200"/>
        <w:jc w:val="center"/>
        <w:rPr>
          <w:b/>
          <w:bCs/>
          <w:kern w:val="0"/>
          <w:sz w:val="24"/>
          <w:szCs w:val="24"/>
        </w:rPr>
      </w:pPr>
    </w:p>
    <w:p w14:paraId="3CCB99B3">
      <w:pPr>
        <w:autoSpaceDE w:val="0"/>
        <w:autoSpaceDN w:val="0"/>
        <w:adjustRightInd w:val="0"/>
        <w:spacing w:line="360" w:lineRule="auto"/>
        <w:ind w:firstLine="482" w:firstLineChars="200"/>
        <w:jc w:val="center"/>
        <w:rPr>
          <w:b/>
          <w:bCs/>
          <w:kern w:val="0"/>
          <w:sz w:val="24"/>
          <w:szCs w:val="24"/>
        </w:rPr>
      </w:pPr>
    </w:p>
    <w:p w14:paraId="69D44F0D">
      <w:pPr>
        <w:autoSpaceDE w:val="0"/>
        <w:autoSpaceDN w:val="0"/>
        <w:adjustRightInd w:val="0"/>
        <w:spacing w:line="360" w:lineRule="auto"/>
        <w:ind w:firstLine="482" w:firstLineChars="200"/>
        <w:jc w:val="center"/>
        <w:rPr>
          <w:b/>
          <w:bCs/>
          <w:kern w:val="0"/>
          <w:sz w:val="24"/>
          <w:szCs w:val="24"/>
        </w:rPr>
      </w:pPr>
    </w:p>
    <w:p w14:paraId="10E99C90">
      <w:pPr>
        <w:autoSpaceDE w:val="0"/>
        <w:autoSpaceDN w:val="0"/>
        <w:adjustRightInd w:val="0"/>
        <w:spacing w:line="360" w:lineRule="auto"/>
        <w:ind w:firstLine="482" w:firstLineChars="200"/>
        <w:jc w:val="center"/>
        <w:rPr>
          <w:b/>
          <w:bCs/>
          <w:kern w:val="0"/>
          <w:sz w:val="24"/>
          <w:szCs w:val="24"/>
        </w:rPr>
      </w:pPr>
    </w:p>
    <w:p w14:paraId="6D27F6EF">
      <w:pPr>
        <w:autoSpaceDE w:val="0"/>
        <w:autoSpaceDN w:val="0"/>
        <w:adjustRightInd w:val="0"/>
        <w:spacing w:line="360" w:lineRule="auto"/>
        <w:ind w:firstLine="482" w:firstLineChars="200"/>
        <w:jc w:val="center"/>
        <w:rPr>
          <w:b/>
          <w:bCs/>
          <w:kern w:val="0"/>
          <w:sz w:val="24"/>
          <w:szCs w:val="24"/>
        </w:rPr>
      </w:pPr>
    </w:p>
    <w:p w14:paraId="313918A0">
      <w:pPr>
        <w:autoSpaceDE w:val="0"/>
        <w:autoSpaceDN w:val="0"/>
        <w:adjustRightInd w:val="0"/>
        <w:spacing w:line="360" w:lineRule="auto"/>
        <w:ind w:firstLine="482" w:firstLineChars="200"/>
        <w:jc w:val="center"/>
        <w:rPr>
          <w:b/>
          <w:bCs/>
          <w:kern w:val="0"/>
          <w:sz w:val="24"/>
          <w:szCs w:val="24"/>
        </w:rPr>
      </w:pPr>
    </w:p>
    <w:p w14:paraId="767277E1">
      <w:pPr>
        <w:rPr>
          <w:b/>
          <w:szCs w:val="21"/>
        </w:rPr>
      </w:pPr>
    </w:p>
    <w:p w14:paraId="206DF710">
      <w:pPr>
        <w:rPr>
          <w:b/>
          <w:szCs w:val="21"/>
        </w:rPr>
      </w:pPr>
    </w:p>
    <w:p w14:paraId="35ABF243">
      <w:pPr>
        <w:spacing w:line="360" w:lineRule="auto"/>
        <w:ind w:firstLine="422" w:firstLineChars="200"/>
        <w:rPr>
          <w:b/>
          <w:szCs w:val="21"/>
        </w:rPr>
      </w:pPr>
      <w:r>
        <w:rPr>
          <w:b/>
          <w:szCs w:val="21"/>
        </w:rPr>
        <w:t>其余证明材料由报价人按照竞争性谈判文件要求自行提供。</w:t>
      </w:r>
    </w:p>
    <w:p w14:paraId="2079B8D4">
      <w:pPr>
        <w:jc w:val="left"/>
        <w:rPr>
          <w:rFonts w:eastAsia="黑体"/>
          <w:sz w:val="32"/>
          <w:szCs w:val="32"/>
        </w:rPr>
      </w:pPr>
      <w:r>
        <w:rPr>
          <w:b/>
          <w:szCs w:val="21"/>
        </w:rPr>
        <w:br w:type="page"/>
      </w:r>
      <w:bookmarkStart w:id="145" w:name="_Toc92441465"/>
      <w:r>
        <w:rPr>
          <w:rFonts w:eastAsia="黑体"/>
          <w:sz w:val="32"/>
          <w:szCs w:val="32"/>
        </w:rPr>
        <w:t>二、技术部分</w:t>
      </w:r>
      <w:bookmarkEnd w:id="145"/>
    </w:p>
    <w:p w14:paraId="78B4513D">
      <w:pPr>
        <w:spacing w:line="440" w:lineRule="exact"/>
        <w:jc w:val="center"/>
        <w:rPr>
          <w:rFonts w:eastAsia="黑体"/>
          <w:sz w:val="32"/>
          <w:szCs w:val="32"/>
          <w:lang w:val="zh-CN"/>
        </w:rPr>
      </w:pPr>
    </w:p>
    <w:p w14:paraId="389D8227">
      <w:pPr>
        <w:spacing w:line="440" w:lineRule="exact"/>
        <w:jc w:val="center"/>
        <w:rPr>
          <w:rFonts w:eastAsia="黑体"/>
          <w:sz w:val="32"/>
          <w:szCs w:val="32"/>
          <w:lang w:val="zh-CN"/>
        </w:rPr>
      </w:pPr>
      <w:r>
        <w:rPr>
          <w:rFonts w:hint="eastAsia" w:eastAsia="黑体"/>
          <w:sz w:val="32"/>
          <w:szCs w:val="32"/>
          <w:lang w:val="zh-CN"/>
        </w:rPr>
        <w:t>（</w:t>
      </w:r>
      <w:r>
        <w:rPr>
          <w:rFonts w:hint="eastAsia" w:eastAsia="黑体"/>
          <w:sz w:val="32"/>
          <w:szCs w:val="32"/>
        </w:rPr>
        <w:t>一</w:t>
      </w:r>
      <w:r>
        <w:rPr>
          <w:rFonts w:hint="eastAsia" w:eastAsia="黑体"/>
          <w:sz w:val="32"/>
          <w:szCs w:val="32"/>
          <w:lang w:val="zh-CN"/>
        </w:rPr>
        <w:t>）</w:t>
      </w:r>
      <w:r>
        <w:rPr>
          <w:rFonts w:eastAsia="黑体"/>
          <w:sz w:val="32"/>
          <w:szCs w:val="32"/>
          <w:lang w:val="zh-CN"/>
        </w:rPr>
        <w:t>类似项目业绩表</w:t>
      </w:r>
    </w:p>
    <w:tbl>
      <w:tblPr>
        <w:tblStyle w:val="16"/>
        <w:tblW w:w="9244" w:type="dxa"/>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812"/>
        <w:gridCol w:w="1368"/>
        <w:gridCol w:w="2623"/>
        <w:gridCol w:w="1622"/>
        <w:gridCol w:w="1368"/>
        <w:gridCol w:w="1451"/>
      </w:tblGrid>
      <w:tr w14:paraId="3016FDEC">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0D96E8B7">
            <w:pPr>
              <w:pStyle w:val="2"/>
              <w:spacing w:line="360" w:lineRule="auto"/>
              <w:jc w:val="center"/>
              <w:rPr>
                <w:rFonts w:ascii="Times New Roman" w:hAnsi="Times New Roman" w:cs="Times New Roman"/>
                <w:szCs w:val="21"/>
              </w:rPr>
            </w:pPr>
            <w:r>
              <w:rPr>
                <w:rFonts w:ascii="Times New Roman" w:hAnsi="Times New Roman" w:cs="Times New Roman"/>
                <w:szCs w:val="21"/>
              </w:rPr>
              <w:t>序号</w:t>
            </w:r>
          </w:p>
        </w:tc>
        <w:tc>
          <w:tcPr>
            <w:tcW w:w="1368" w:type="dxa"/>
            <w:tcBorders>
              <w:top w:val="single" w:color="000000" w:sz="4" w:space="0"/>
              <w:left w:val="single" w:color="000000" w:sz="4" w:space="0"/>
              <w:bottom w:val="single" w:color="000000" w:sz="4" w:space="0"/>
              <w:right w:val="single" w:color="000000" w:sz="4" w:space="0"/>
            </w:tcBorders>
            <w:vAlign w:val="center"/>
          </w:tcPr>
          <w:p w14:paraId="716A6016">
            <w:pPr>
              <w:pStyle w:val="2"/>
              <w:spacing w:line="360" w:lineRule="auto"/>
              <w:jc w:val="center"/>
              <w:rPr>
                <w:rFonts w:ascii="Times New Roman" w:hAnsi="Times New Roman" w:cs="Times New Roman"/>
                <w:szCs w:val="21"/>
              </w:rPr>
            </w:pPr>
            <w:r>
              <w:rPr>
                <w:rFonts w:ascii="Times New Roman" w:hAnsi="Times New Roman" w:cs="Times New Roman"/>
                <w:szCs w:val="21"/>
              </w:rPr>
              <w:t>起讫时间</w:t>
            </w:r>
          </w:p>
        </w:tc>
        <w:tc>
          <w:tcPr>
            <w:tcW w:w="2623" w:type="dxa"/>
            <w:tcBorders>
              <w:top w:val="single" w:color="000000" w:sz="4" w:space="0"/>
              <w:left w:val="single" w:color="000000" w:sz="4" w:space="0"/>
              <w:bottom w:val="single" w:color="000000" w:sz="4" w:space="0"/>
              <w:right w:val="single" w:color="000000" w:sz="4" w:space="0"/>
            </w:tcBorders>
            <w:vAlign w:val="center"/>
          </w:tcPr>
          <w:p w14:paraId="18F52142">
            <w:pPr>
              <w:pStyle w:val="2"/>
              <w:spacing w:line="360" w:lineRule="auto"/>
              <w:jc w:val="center"/>
              <w:rPr>
                <w:rFonts w:ascii="Times New Roman" w:hAnsi="Times New Roman" w:cs="Times New Roman"/>
                <w:szCs w:val="21"/>
              </w:rPr>
            </w:pPr>
            <w:r>
              <w:rPr>
                <w:rFonts w:ascii="Times New Roman" w:hAnsi="Times New Roman" w:cs="Times New Roman"/>
                <w:szCs w:val="21"/>
              </w:rPr>
              <w:t>项目名称</w:t>
            </w:r>
          </w:p>
        </w:tc>
        <w:tc>
          <w:tcPr>
            <w:tcW w:w="1622" w:type="dxa"/>
            <w:tcBorders>
              <w:top w:val="single" w:color="000000" w:sz="4" w:space="0"/>
              <w:left w:val="single" w:color="000000" w:sz="4" w:space="0"/>
              <w:bottom w:val="single" w:color="000000" w:sz="4" w:space="0"/>
              <w:right w:val="single" w:color="000000" w:sz="4" w:space="0"/>
            </w:tcBorders>
            <w:vAlign w:val="center"/>
          </w:tcPr>
          <w:p w14:paraId="0F099ECC">
            <w:pPr>
              <w:pStyle w:val="2"/>
              <w:spacing w:line="360" w:lineRule="auto"/>
              <w:jc w:val="center"/>
              <w:rPr>
                <w:rFonts w:ascii="Times New Roman" w:hAnsi="Times New Roman" w:cs="Times New Roman"/>
                <w:szCs w:val="21"/>
              </w:rPr>
            </w:pPr>
            <w:r>
              <w:rPr>
                <w:rFonts w:ascii="Times New Roman" w:hAnsi="Times New Roman" w:cs="Times New Roman"/>
                <w:szCs w:val="21"/>
              </w:rPr>
              <w:t>业主单位</w:t>
            </w:r>
          </w:p>
        </w:tc>
        <w:tc>
          <w:tcPr>
            <w:tcW w:w="1368" w:type="dxa"/>
            <w:tcBorders>
              <w:top w:val="single" w:color="000000" w:sz="4" w:space="0"/>
              <w:left w:val="single" w:color="000000" w:sz="4" w:space="0"/>
              <w:bottom w:val="single" w:color="000000" w:sz="4" w:space="0"/>
              <w:right w:val="single" w:color="000000" w:sz="4" w:space="0"/>
            </w:tcBorders>
            <w:vAlign w:val="center"/>
          </w:tcPr>
          <w:p w14:paraId="7F1DA5F6">
            <w:pPr>
              <w:pStyle w:val="2"/>
              <w:spacing w:line="360" w:lineRule="auto"/>
              <w:jc w:val="center"/>
              <w:rPr>
                <w:rFonts w:ascii="Times New Roman" w:hAnsi="Times New Roman" w:cs="Times New Roman"/>
                <w:szCs w:val="21"/>
              </w:rPr>
            </w:pPr>
            <w:r>
              <w:rPr>
                <w:rFonts w:ascii="Times New Roman" w:hAnsi="Times New Roman" w:cs="Times New Roman"/>
                <w:szCs w:val="21"/>
              </w:rPr>
              <w:t>完成情况</w:t>
            </w:r>
          </w:p>
        </w:tc>
        <w:tc>
          <w:tcPr>
            <w:tcW w:w="1451" w:type="dxa"/>
            <w:tcBorders>
              <w:top w:val="single" w:color="000000" w:sz="4" w:space="0"/>
              <w:left w:val="single" w:color="000000" w:sz="4" w:space="0"/>
              <w:bottom w:val="single" w:color="000000" w:sz="4" w:space="0"/>
              <w:right w:val="single" w:color="000000" w:sz="4" w:space="0"/>
            </w:tcBorders>
            <w:vAlign w:val="center"/>
          </w:tcPr>
          <w:p w14:paraId="2F74D4DD">
            <w:pPr>
              <w:pStyle w:val="2"/>
              <w:spacing w:line="360" w:lineRule="auto"/>
              <w:jc w:val="center"/>
              <w:rPr>
                <w:rFonts w:ascii="Times New Roman" w:hAnsi="Times New Roman" w:cs="Times New Roman"/>
                <w:szCs w:val="21"/>
              </w:rPr>
            </w:pPr>
            <w:r>
              <w:rPr>
                <w:rFonts w:ascii="Times New Roman" w:hAnsi="Times New Roman" w:cs="Times New Roman"/>
                <w:szCs w:val="21"/>
              </w:rPr>
              <w:t>备注</w:t>
            </w:r>
          </w:p>
        </w:tc>
      </w:tr>
      <w:tr w14:paraId="23B9C9B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7D182631">
            <w:pPr>
              <w:pStyle w:val="2"/>
              <w:spacing w:line="360" w:lineRule="auto"/>
              <w:jc w:val="center"/>
              <w:rPr>
                <w:rFonts w:ascii="Times New Roman" w:hAnsi="Times New Roman" w:cs="Times New Roman"/>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227E0F60">
            <w:pPr>
              <w:pStyle w:val="2"/>
              <w:spacing w:line="360" w:lineRule="auto"/>
              <w:jc w:val="center"/>
              <w:rPr>
                <w:rFonts w:ascii="Times New Roman" w:hAnsi="Times New Roman" w:cs="Times New Roman"/>
                <w:szCs w:val="21"/>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5920AD2A">
            <w:pPr>
              <w:pStyle w:val="2"/>
              <w:spacing w:line="360" w:lineRule="auto"/>
              <w:jc w:val="center"/>
              <w:rPr>
                <w:rFonts w:ascii="Times New Roman" w:hAnsi="Times New Roman" w:cs="Times New Roman"/>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55A0158C">
            <w:pPr>
              <w:pStyle w:val="2"/>
              <w:spacing w:line="360" w:lineRule="auto"/>
              <w:jc w:val="center"/>
              <w:rPr>
                <w:rFonts w:ascii="Times New Roman" w:hAnsi="Times New Roman" w:cs="Times New Roman"/>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79678E46">
            <w:pPr>
              <w:pStyle w:val="2"/>
              <w:spacing w:line="360" w:lineRule="auto"/>
              <w:jc w:val="center"/>
              <w:rPr>
                <w:rFonts w:ascii="Times New Roman" w:hAnsi="Times New Roman" w:cs="Times New Roman"/>
                <w:szCs w:val="21"/>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14C9FB49">
            <w:pPr>
              <w:pStyle w:val="2"/>
              <w:spacing w:line="360" w:lineRule="auto"/>
              <w:jc w:val="center"/>
              <w:rPr>
                <w:rFonts w:ascii="Times New Roman" w:hAnsi="Times New Roman" w:cs="Times New Roman"/>
                <w:szCs w:val="21"/>
              </w:rPr>
            </w:pPr>
          </w:p>
        </w:tc>
      </w:tr>
      <w:tr w14:paraId="0979D4E7">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297BE259">
            <w:pPr>
              <w:pStyle w:val="2"/>
              <w:spacing w:line="360" w:lineRule="auto"/>
              <w:jc w:val="center"/>
              <w:rPr>
                <w:rFonts w:ascii="Times New Roman" w:hAnsi="Times New Roman" w:cs="Times New Roman"/>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10A72FA6">
            <w:pPr>
              <w:pStyle w:val="2"/>
              <w:spacing w:line="360" w:lineRule="auto"/>
              <w:jc w:val="center"/>
              <w:rPr>
                <w:rFonts w:ascii="Times New Roman" w:hAnsi="Times New Roman" w:cs="Times New Roman"/>
                <w:szCs w:val="21"/>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78DBB96F">
            <w:pPr>
              <w:pStyle w:val="2"/>
              <w:spacing w:line="360" w:lineRule="auto"/>
              <w:jc w:val="center"/>
              <w:rPr>
                <w:rFonts w:ascii="Times New Roman" w:hAnsi="Times New Roman" w:cs="Times New Roman"/>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2065D821">
            <w:pPr>
              <w:pStyle w:val="2"/>
              <w:spacing w:line="360" w:lineRule="auto"/>
              <w:jc w:val="center"/>
              <w:rPr>
                <w:rFonts w:ascii="Times New Roman" w:hAnsi="Times New Roman" w:cs="Times New Roman"/>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7E2126C0">
            <w:pPr>
              <w:pStyle w:val="2"/>
              <w:spacing w:line="360" w:lineRule="auto"/>
              <w:jc w:val="center"/>
              <w:rPr>
                <w:rFonts w:ascii="Times New Roman" w:hAnsi="Times New Roman" w:cs="Times New Roman"/>
                <w:szCs w:val="21"/>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58D89FDD">
            <w:pPr>
              <w:pStyle w:val="2"/>
              <w:spacing w:line="360" w:lineRule="auto"/>
              <w:jc w:val="center"/>
              <w:rPr>
                <w:rFonts w:ascii="Times New Roman" w:hAnsi="Times New Roman" w:cs="Times New Roman"/>
                <w:szCs w:val="21"/>
              </w:rPr>
            </w:pPr>
          </w:p>
        </w:tc>
      </w:tr>
      <w:tr w14:paraId="3EBBC49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21E95FD0">
            <w:pPr>
              <w:pStyle w:val="2"/>
              <w:spacing w:line="360" w:lineRule="auto"/>
              <w:jc w:val="center"/>
              <w:rPr>
                <w:rFonts w:ascii="Times New Roman" w:hAnsi="Times New Roman" w:cs="Times New Roman"/>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110D6364">
            <w:pPr>
              <w:pStyle w:val="2"/>
              <w:spacing w:line="360" w:lineRule="auto"/>
              <w:jc w:val="center"/>
              <w:rPr>
                <w:rFonts w:ascii="Times New Roman" w:hAnsi="Times New Roman" w:cs="Times New Roman"/>
                <w:szCs w:val="21"/>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49AAA8FA">
            <w:pPr>
              <w:pStyle w:val="2"/>
              <w:spacing w:line="360" w:lineRule="auto"/>
              <w:jc w:val="center"/>
              <w:rPr>
                <w:rFonts w:ascii="Times New Roman" w:hAnsi="Times New Roman" w:cs="Times New Roman"/>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33215AC2">
            <w:pPr>
              <w:pStyle w:val="2"/>
              <w:spacing w:line="360" w:lineRule="auto"/>
              <w:jc w:val="center"/>
              <w:rPr>
                <w:rFonts w:ascii="Times New Roman" w:hAnsi="Times New Roman" w:cs="Times New Roman"/>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21A39973">
            <w:pPr>
              <w:pStyle w:val="2"/>
              <w:spacing w:line="360" w:lineRule="auto"/>
              <w:jc w:val="center"/>
              <w:rPr>
                <w:rFonts w:ascii="Times New Roman" w:hAnsi="Times New Roman" w:cs="Times New Roman"/>
                <w:szCs w:val="21"/>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1C428382">
            <w:pPr>
              <w:pStyle w:val="2"/>
              <w:spacing w:line="360" w:lineRule="auto"/>
              <w:jc w:val="center"/>
              <w:rPr>
                <w:rFonts w:ascii="Times New Roman" w:hAnsi="Times New Roman" w:cs="Times New Roman"/>
                <w:szCs w:val="21"/>
              </w:rPr>
            </w:pPr>
          </w:p>
        </w:tc>
      </w:tr>
      <w:tr w14:paraId="3971AF32">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44713E01">
            <w:pPr>
              <w:pStyle w:val="2"/>
              <w:spacing w:line="360" w:lineRule="auto"/>
              <w:jc w:val="center"/>
              <w:rPr>
                <w:rFonts w:ascii="Times New Roman" w:hAnsi="Times New Roman" w:cs="Times New Roman"/>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476476D8">
            <w:pPr>
              <w:pStyle w:val="2"/>
              <w:spacing w:line="360" w:lineRule="auto"/>
              <w:jc w:val="center"/>
              <w:rPr>
                <w:rFonts w:ascii="Times New Roman" w:hAnsi="Times New Roman" w:cs="Times New Roman"/>
                <w:szCs w:val="21"/>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74300512">
            <w:pPr>
              <w:pStyle w:val="2"/>
              <w:spacing w:line="360" w:lineRule="auto"/>
              <w:jc w:val="center"/>
              <w:rPr>
                <w:rFonts w:ascii="Times New Roman" w:hAnsi="Times New Roman" w:cs="Times New Roman"/>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713F841D">
            <w:pPr>
              <w:pStyle w:val="2"/>
              <w:spacing w:line="360" w:lineRule="auto"/>
              <w:jc w:val="center"/>
              <w:rPr>
                <w:rFonts w:ascii="Times New Roman" w:hAnsi="Times New Roman" w:cs="Times New Roman"/>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2CBC410D">
            <w:pPr>
              <w:pStyle w:val="2"/>
              <w:spacing w:line="360" w:lineRule="auto"/>
              <w:jc w:val="center"/>
              <w:rPr>
                <w:rFonts w:ascii="Times New Roman" w:hAnsi="Times New Roman" w:cs="Times New Roman"/>
                <w:szCs w:val="21"/>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4D185495">
            <w:pPr>
              <w:pStyle w:val="2"/>
              <w:spacing w:line="360" w:lineRule="auto"/>
              <w:jc w:val="center"/>
              <w:rPr>
                <w:rFonts w:ascii="Times New Roman" w:hAnsi="Times New Roman" w:cs="Times New Roman"/>
                <w:szCs w:val="21"/>
              </w:rPr>
            </w:pPr>
          </w:p>
        </w:tc>
      </w:tr>
      <w:tr w14:paraId="00EB509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595AED8D">
            <w:pPr>
              <w:pStyle w:val="2"/>
              <w:spacing w:line="360" w:lineRule="auto"/>
              <w:jc w:val="center"/>
              <w:rPr>
                <w:rFonts w:ascii="Times New Roman" w:hAnsi="Times New Roman" w:cs="Times New Roman"/>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105812A4">
            <w:pPr>
              <w:pStyle w:val="2"/>
              <w:spacing w:line="360" w:lineRule="auto"/>
              <w:jc w:val="center"/>
              <w:rPr>
                <w:rFonts w:ascii="Times New Roman" w:hAnsi="Times New Roman" w:cs="Times New Roman"/>
                <w:szCs w:val="21"/>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1DCFDDF2">
            <w:pPr>
              <w:pStyle w:val="2"/>
              <w:spacing w:line="360" w:lineRule="auto"/>
              <w:jc w:val="center"/>
              <w:rPr>
                <w:rFonts w:ascii="Times New Roman" w:hAnsi="Times New Roman" w:cs="Times New Roman"/>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4A824183">
            <w:pPr>
              <w:pStyle w:val="2"/>
              <w:spacing w:line="360" w:lineRule="auto"/>
              <w:jc w:val="center"/>
              <w:rPr>
                <w:rFonts w:ascii="Times New Roman" w:hAnsi="Times New Roman" w:cs="Times New Roman"/>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02182C10">
            <w:pPr>
              <w:pStyle w:val="2"/>
              <w:spacing w:line="360" w:lineRule="auto"/>
              <w:jc w:val="center"/>
              <w:rPr>
                <w:rFonts w:ascii="Times New Roman" w:hAnsi="Times New Roman" w:cs="Times New Roman"/>
                <w:szCs w:val="21"/>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745F23BF">
            <w:pPr>
              <w:pStyle w:val="2"/>
              <w:spacing w:line="360" w:lineRule="auto"/>
              <w:jc w:val="center"/>
              <w:rPr>
                <w:rFonts w:ascii="Times New Roman" w:hAnsi="Times New Roman" w:cs="Times New Roman"/>
                <w:szCs w:val="21"/>
              </w:rPr>
            </w:pPr>
          </w:p>
        </w:tc>
      </w:tr>
      <w:tr w14:paraId="2293FDE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5E7FD1E0">
            <w:pPr>
              <w:pStyle w:val="2"/>
              <w:spacing w:line="360" w:lineRule="auto"/>
              <w:jc w:val="center"/>
              <w:rPr>
                <w:rFonts w:ascii="Times New Roman" w:hAnsi="Times New Roman" w:cs="Times New Roman"/>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68A3657A">
            <w:pPr>
              <w:pStyle w:val="2"/>
              <w:spacing w:line="360" w:lineRule="auto"/>
              <w:jc w:val="center"/>
              <w:rPr>
                <w:rFonts w:ascii="Times New Roman" w:hAnsi="Times New Roman" w:cs="Times New Roman"/>
                <w:szCs w:val="21"/>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5F78DC39">
            <w:pPr>
              <w:pStyle w:val="2"/>
              <w:spacing w:line="360" w:lineRule="auto"/>
              <w:jc w:val="center"/>
              <w:rPr>
                <w:rFonts w:ascii="Times New Roman" w:hAnsi="Times New Roman" w:cs="Times New Roman"/>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3AA56DEB">
            <w:pPr>
              <w:pStyle w:val="2"/>
              <w:spacing w:line="360" w:lineRule="auto"/>
              <w:jc w:val="center"/>
              <w:rPr>
                <w:rFonts w:ascii="Times New Roman" w:hAnsi="Times New Roman" w:cs="Times New Roman"/>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7776A9D5">
            <w:pPr>
              <w:pStyle w:val="2"/>
              <w:spacing w:line="360" w:lineRule="auto"/>
              <w:jc w:val="center"/>
              <w:rPr>
                <w:rFonts w:ascii="Times New Roman" w:hAnsi="Times New Roman" w:cs="Times New Roman"/>
                <w:szCs w:val="21"/>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1E5E4BF0">
            <w:pPr>
              <w:pStyle w:val="2"/>
              <w:spacing w:line="360" w:lineRule="auto"/>
              <w:jc w:val="center"/>
              <w:rPr>
                <w:rFonts w:ascii="Times New Roman" w:hAnsi="Times New Roman" w:cs="Times New Roman"/>
                <w:szCs w:val="21"/>
              </w:rPr>
            </w:pPr>
          </w:p>
        </w:tc>
      </w:tr>
      <w:tr w14:paraId="0EB62F98">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22800D84">
            <w:pPr>
              <w:pStyle w:val="2"/>
              <w:spacing w:line="360" w:lineRule="auto"/>
              <w:jc w:val="center"/>
              <w:rPr>
                <w:rFonts w:ascii="Times New Roman" w:hAnsi="Times New Roman" w:cs="Times New Roman"/>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259333D5">
            <w:pPr>
              <w:pStyle w:val="2"/>
              <w:spacing w:line="360" w:lineRule="auto"/>
              <w:jc w:val="center"/>
              <w:rPr>
                <w:rFonts w:ascii="Times New Roman" w:hAnsi="Times New Roman" w:cs="Times New Roman"/>
                <w:szCs w:val="21"/>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1B3832AC">
            <w:pPr>
              <w:pStyle w:val="2"/>
              <w:spacing w:line="360" w:lineRule="auto"/>
              <w:jc w:val="center"/>
              <w:rPr>
                <w:rFonts w:ascii="Times New Roman" w:hAnsi="Times New Roman" w:cs="Times New Roman"/>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55FC9E1D">
            <w:pPr>
              <w:pStyle w:val="2"/>
              <w:spacing w:line="360" w:lineRule="auto"/>
              <w:jc w:val="center"/>
              <w:rPr>
                <w:rFonts w:ascii="Times New Roman" w:hAnsi="Times New Roman" w:cs="Times New Roman"/>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574AB020">
            <w:pPr>
              <w:pStyle w:val="2"/>
              <w:spacing w:line="360" w:lineRule="auto"/>
              <w:jc w:val="center"/>
              <w:rPr>
                <w:rFonts w:ascii="Times New Roman" w:hAnsi="Times New Roman" w:cs="Times New Roman"/>
                <w:szCs w:val="21"/>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6753A38C">
            <w:pPr>
              <w:pStyle w:val="2"/>
              <w:spacing w:line="360" w:lineRule="auto"/>
              <w:jc w:val="center"/>
              <w:rPr>
                <w:rFonts w:ascii="Times New Roman" w:hAnsi="Times New Roman" w:cs="Times New Roman"/>
                <w:szCs w:val="21"/>
              </w:rPr>
            </w:pPr>
          </w:p>
        </w:tc>
      </w:tr>
      <w:tr w14:paraId="334FEE42">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7E4C85C0">
            <w:pPr>
              <w:pStyle w:val="2"/>
              <w:spacing w:line="360" w:lineRule="auto"/>
              <w:jc w:val="center"/>
              <w:rPr>
                <w:rFonts w:ascii="Times New Roman" w:hAnsi="Times New Roman" w:cs="Times New Roman"/>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58B4050B">
            <w:pPr>
              <w:pStyle w:val="2"/>
              <w:spacing w:line="360" w:lineRule="auto"/>
              <w:jc w:val="center"/>
              <w:rPr>
                <w:rFonts w:ascii="Times New Roman" w:hAnsi="Times New Roman" w:cs="Times New Roman"/>
                <w:szCs w:val="21"/>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0D325F3A">
            <w:pPr>
              <w:pStyle w:val="2"/>
              <w:spacing w:line="360" w:lineRule="auto"/>
              <w:jc w:val="center"/>
              <w:rPr>
                <w:rFonts w:ascii="Times New Roman" w:hAnsi="Times New Roman" w:cs="Times New Roman"/>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607BDA95">
            <w:pPr>
              <w:pStyle w:val="2"/>
              <w:spacing w:line="360" w:lineRule="auto"/>
              <w:jc w:val="center"/>
              <w:rPr>
                <w:rFonts w:ascii="Times New Roman" w:hAnsi="Times New Roman" w:cs="Times New Roman"/>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0A7D6DE8">
            <w:pPr>
              <w:pStyle w:val="2"/>
              <w:spacing w:line="360" w:lineRule="auto"/>
              <w:jc w:val="center"/>
              <w:rPr>
                <w:rFonts w:ascii="Times New Roman" w:hAnsi="Times New Roman" w:cs="Times New Roman"/>
                <w:szCs w:val="21"/>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08EE26B7">
            <w:pPr>
              <w:pStyle w:val="2"/>
              <w:spacing w:line="360" w:lineRule="auto"/>
              <w:jc w:val="center"/>
              <w:rPr>
                <w:rFonts w:ascii="Times New Roman" w:hAnsi="Times New Roman" w:cs="Times New Roman"/>
                <w:szCs w:val="21"/>
              </w:rPr>
            </w:pPr>
          </w:p>
        </w:tc>
      </w:tr>
      <w:tr w14:paraId="0BF54AF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1C742129">
            <w:pPr>
              <w:pStyle w:val="2"/>
              <w:spacing w:line="360" w:lineRule="auto"/>
              <w:jc w:val="center"/>
              <w:rPr>
                <w:rFonts w:ascii="Times New Roman" w:hAnsi="Times New Roman" w:cs="Times New Roman"/>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2E28EACD">
            <w:pPr>
              <w:pStyle w:val="2"/>
              <w:spacing w:line="360" w:lineRule="auto"/>
              <w:jc w:val="center"/>
              <w:rPr>
                <w:rFonts w:ascii="Times New Roman" w:hAnsi="Times New Roman" w:cs="Times New Roman"/>
                <w:szCs w:val="21"/>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72C48A32">
            <w:pPr>
              <w:pStyle w:val="2"/>
              <w:spacing w:line="360" w:lineRule="auto"/>
              <w:jc w:val="center"/>
              <w:rPr>
                <w:rFonts w:ascii="Times New Roman" w:hAnsi="Times New Roman" w:cs="Times New Roman"/>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78F68431">
            <w:pPr>
              <w:pStyle w:val="2"/>
              <w:spacing w:line="360" w:lineRule="auto"/>
              <w:jc w:val="center"/>
              <w:rPr>
                <w:rFonts w:ascii="Times New Roman" w:hAnsi="Times New Roman" w:cs="Times New Roman"/>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243A3886">
            <w:pPr>
              <w:pStyle w:val="2"/>
              <w:spacing w:line="360" w:lineRule="auto"/>
              <w:jc w:val="center"/>
              <w:rPr>
                <w:rFonts w:ascii="Times New Roman" w:hAnsi="Times New Roman" w:cs="Times New Roman"/>
                <w:szCs w:val="21"/>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689735BC">
            <w:pPr>
              <w:pStyle w:val="2"/>
              <w:spacing w:line="360" w:lineRule="auto"/>
              <w:jc w:val="center"/>
              <w:rPr>
                <w:rFonts w:ascii="Times New Roman" w:hAnsi="Times New Roman" w:cs="Times New Roman"/>
                <w:szCs w:val="21"/>
              </w:rPr>
            </w:pPr>
          </w:p>
        </w:tc>
      </w:tr>
    </w:tbl>
    <w:p w14:paraId="5C4974CA">
      <w:pPr>
        <w:autoSpaceDE w:val="0"/>
        <w:autoSpaceDN w:val="0"/>
        <w:adjustRightInd w:val="0"/>
        <w:spacing w:line="360" w:lineRule="auto"/>
        <w:rPr>
          <w:sz w:val="24"/>
          <w:szCs w:val="24"/>
          <w:lang w:val="zh-CN"/>
        </w:rPr>
      </w:pPr>
      <w:r>
        <w:rPr>
          <w:sz w:val="24"/>
          <w:szCs w:val="24"/>
          <w:lang w:val="zh-CN"/>
        </w:rPr>
        <w:t>说明：</w:t>
      </w:r>
    </w:p>
    <w:p w14:paraId="091256C8">
      <w:pPr>
        <w:tabs>
          <w:tab w:val="left" w:pos="400"/>
        </w:tabs>
        <w:autoSpaceDE w:val="0"/>
        <w:autoSpaceDN w:val="0"/>
        <w:adjustRightInd w:val="0"/>
        <w:spacing w:line="360" w:lineRule="auto"/>
        <w:ind w:firstLine="480" w:firstLineChars="200"/>
        <w:rPr>
          <w:sz w:val="24"/>
          <w:szCs w:val="24"/>
          <w:lang w:val="zh-CN"/>
        </w:rPr>
      </w:pPr>
      <w:r>
        <w:rPr>
          <w:rFonts w:hint="eastAsia" w:eastAsiaTheme="majorEastAsia"/>
          <w:sz w:val="24"/>
          <w:szCs w:val="24"/>
        </w:rPr>
        <w:t>1.</w:t>
      </w:r>
      <w:r>
        <w:rPr>
          <w:rFonts w:eastAsiaTheme="majorEastAsia"/>
          <w:sz w:val="24"/>
          <w:szCs w:val="24"/>
        </w:rPr>
        <w:t>供应商</w:t>
      </w:r>
      <w:r>
        <w:rPr>
          <w:sz w:val="24"/>
          <w:szCs w:val="24"/>
          <w:lang w:val="zh-CN"/>
        </w:rPr>
        <w:t>应如实将类似项目的情况填入本表中；</w:t>
      </w:r>
    </w:p>
    <w:p w14:paraId="1F97F1A1">
      <w:pPr>
        <w:tabs>
          <w:tab w:val="left" w:pos="400"/>
        </w:tabs>
        <w:autoSpaceDE w:val="0"/>
        <w:autoSpaceDN w:val="0"/>
        <w:adjustRightInd w:val="0"/>
        <w:spacing w:line="360" w:lineRule="auto"/>
        <w:ind w:firstLine="480" w:firstLineChars="200"/>
        <w:rPr>
          <w:sz w:val="24"/>
          <w:szCs w:val="24"/>
          <w:lang w:val="zh-CN"/>
        </w:rPr>
      </w:pPr>
      <w:r>
        <w:rPr>
          <w:rFonts w:hint="eastAsia" w:eastAsiaTheme="majorEastAsia"/>
          <w:sz w:val="24"/>
          <w:szCs w:val="24"/>
        </w:rPr>
        <w:t>2.</w:t>
      </w:r>
      <w:r>
        <w:rPr>
          <w:rFonts w:eastAsiaTheme="majorEastAsia"/>
          <w:sz w:val="24"/>
          <w:szCs w:val="24"/>
        </w:rPr>
        <w:t>供应商</w:t>
      </w:r>
      <w:r>
        <w:rPr>
          <w:sz w:val="24"/>
          <w:szCs w:val="24"/>
          <w:lang w:val="zh-CN"/>
        </w:rPr>
        <w:t>应附业绩证明材料</w:t>
      </w:r>
      <w:r>
        <w:rPr>
          <w:rFonts w:hint="eastAsia" w:ascii="宋体" w:hAnsi="宋体" w:cs="宋体"/>
          <w:sz w:val="24"/>
          <w:szCs w:val="24"/>
          <w:lang w:val="zh-CN"/>
        </w:rPr>
        <w:t>（需加盖单位公章）</w:t>
      </w:r>
      <w:r>
        <w:rPr>
          <w:sz w:val="24"/>
          <w:szCs w:val="24"/>
          <w:lang w:val="zh-CN"/>
        </w:rPr>
        <w:t>：</w:t>
      </w:r>
      <w:r>
        <w:rPr>
          <w:rFonts w:eastAsiaTheme="minorEastAsia"/>
          <w:color w:val="000000"/>
          <w:sz w:val="24"/>
          <w:szCs w:val="24"/>
        </w:rPr>
        <w:t>合同复印件至少需提供首页、签字盖章页及能证明与采购人要求的业绩相符的</w:t>
      </w:r>
      <w:r>
        <w:rPr>
          <w:rFonts w:hint="eastAsia" w:eastAsiaTheme="minorEastAsia"/>
          <w:color w:val="000000"/>
          <w:sz w:val="24"/>
          <w:szCs w:val="24"/>
        </w:rPr>
        <w:t>服务</w:t>
      </w:r>
      <w:r>
        <w:rPr>
          <w:rFonts w:eastAsiaTheme="minorEastAsia"/>
          <w:color w:val="000000"/>
          <w:sz w:val="24"/>
          <w:szCs w:val="24"/>
        </w:rPr>
        <w:t>范围等信息的页面，如提供的业绩证明材料不能清晰分辨上述业绩要求内容，按无效业绩处理</w:t>
      </w:r>
    </w:p>
    <w:p w14:paraId="231D5F18">
      <w:pPr>
        <w:tabs>
          <w:tab w:val="left" w:pos="400"/>
        </w:tabs>
        <w:autoSpaceDE w:val="0"/>
        <w:autoSpaceDN w:val="0"/>
        <w:adjustRightInd w:val="0"/>
        <w:spacing w:line="360" w:lineRule="auto"/>
        <w:ind w:firstLine="480" w:firstLineChars="200"/>
        <w:rPr>
          <w:sz w:val="24"/>
          <w:szCs w:val="24"/>
          <w:lang w:val="zh-CN"/>
        </w:rPr>
      </w:pPr>
      <w:r>
        <w:rPr>
          <w:rFonts w:hint="eastAsia" w:eastAsiaTheme="majorEastAsia"/>
          <w:sz w:val="24"/>
          <w:szCs w:val="24"/>
        </w:rPr>
        <w:t>3.</w:t>
      </w:r>
      <w:r>
        <w:rPr>
          <w:rFonts w:eastAsiaTheme="majorEastAsia"/>
          <w:sz w:val="24"/>
          <w:szCs w:val="24"/>
        </w:rPr>
        <w:t>供应商</w:t>
      </w:r>
      <w:r>
        <w:rPr>
          <w:sz w:val="24"/>
          <w:szCs w:val="24"/>
          <w:lang w:val="zh-CN"/>
        </w:rPr>
        <w:t>所提供的各种证明材料，应如实反映类似项目的情况。</w:t>
      </w:r>
    </w:p>
    <w:p w14:paraId="38D5D8A3">
      <w:pPr>
        <w:pStyle w:val="2"/>
        <w:rPr>
          <w:rFonts w:ascii="Times New Roman" w:hAnsi="Times New Roman" w:cs="Times New Roman"/>
          <w:sz w:val="24"/>
          <w:lang w:val="zh-CN"/>
        </w:rPr>
      </w:pPr>
    </w:p>
    <w:p w14:paraId="7EE4B28A">
      <w:pPr>
        <w:rPr>
          <w:sz w:val="24"/>
          <w:szCs w:val="24"/>
          <w:lang w:val="zh-CN"/>
        </w:rPr>
      </w:pPr>
    </w:p>
    <w:p w14:paraId="26A2435B">
      <w:pPr>
        <w:pStyle w:val="2"/>
        <w:rPr>
          <w:lang w:val="zh-CN"/>
        </w:rPr>
      </w:pPr>
    </w:p>
    <w:p w14:paraId="39FED133">
      <w:pPr>
        <w:pStyle w:val="2"/>
        <w:snapToGrid w:val="0"/>
        <w:spacing w:line="360" w:lineRule="auto"/>
        <w:rPr>
          <w:rFonts w:ascii="Times New Roman" w:hAnsi="Times New Roman" w:cs="Times New Roman"/>
          <w:bCs/>
          <w:sz w:val="24"/>
        </w:rPr>
      </w:pPr>
      <w:r>
        <w:rPr>
          <w:rFonts w:ascii="Times New Roman" w:hAnsi="Times New Roman" w:cs="Times New Roman"/>
          <w:sz w:val="24"/>
        </w:rPr>
        <w:t>供应商（单位公章）：</w:t>
      </w:r>
      <w:r>
        <w:rPr>
          <w:rFonts w:ascii="Times New Roman" w:hAnsi="Times New Roman" w:cs="Times New Roman"/>
          <w:bCs/>
          <w:sz w:val="24"/>
        </w:rPr>
        <w:t>_____________________</w:t>
      </w:r>
    </w:p>
    <w:p w14:paraId="7FAC74E1">
      <w:pPr>
        <w:rPr>
          <w:sz w:val="24"/>
          <w:szCs w:val="24"/>
        </w:rPr>
      </w:pPr>
    </w:p>
    <w:p w14:paraId="160CD666">
      <w:pPr>
        <w:pStyle w:val="2"/>
        <w:snapToGrid w:val="0"/>
        <w:spacing w:line="360" w:lineRule="auto"/>
        <w:rPr>
          <w:rFonts w:ascii="Times New Roman" w:hAnsi="Times New Roman" w:cs="Times New Roman"/>
          <w:bCs/>
          <w:sz w:val="24"/>
        </w:rPr>
      </w:pPr>
      <w:r>
        <w:rPr>
          <w:rFonts w:ascii="Times New Roman" w:hAnsi="Times New Roman" w:cs="Times New Roman"/>
          <w:sz w:val="24"/>
        </w:rPr>
        <w:t>法定代表人或委托代理人（签字或签章）：</w:t>
      </w:r>
      <w:r>
        <w:rPr>
          <w:rFonts w:ascii="Times New Roman" w:hAnsi="Times New Roman" w:cs="Times New Roman"/>
          <w:bCs/>
          <w:sz w:val="24"/>
        </w:rPr>
        <w:t>_____________________</w:t>
      </w:r>
    </w:p>
    <w:p w14:paraId="0589C7DF">
      <w:pPr>
        <w:rPr>
          <w:sz w:val="24"/>
          <w:szCs w:val="24"/>
        </w:rPr>
      </w:pPr>
    </w:p>
    <w:p w14:paraId="11C56E10">
      <w:pPr>
        <w:rPr>
          <w:sz w:val="24"/>
          <w:szCs w:val="24"/>
          <w:lang w:val="zh-CN"/>
        </w:rPr>
      </w:pPr>
      <w:r>
        <w:rPr>
          <w:sz w:val="24"/>
        </w:rPr>
        <w:t>日期：</w:t>
      </w:r>
      <w:r>
        <w:rPr>
          <w:bCs/>
          <w:sz w:val="24"/>
        </w:rPr>
        <w:t>_____________________</w:t>
      </w:r>
    </w:p>
    <w:p w14:paraId="5E1C0A31">
      <w:pPr>
        <w:pStyle w:val="20"/>
        <w:spacing w:line="440" w:lineRule="exact"/>
        <w:ind w:firstLine="0" w:firstLineChars="0"/>
        <w:jc w:val="center"/>
        <w:rPr>
          <w:rFonts w:eastAsia="黑体"/>
          <w:sz w:val="32"/>
          <w:szCs w:val="32"/>
        </w:rPr>
      </w:pPr>
    </w:p>
    <w:p w14:paraId="74BFE459">
      <w:pPr>
        <w:pStyle w:val="4"/>
        <w:spacing w:line="360" w:lineRule="auto"/>
        <w:jc w:val="center"/>
        <w:rPr>
          <w:rFonts w:hint="eastAsia" w:ascii="宋体" w:hAnsi="宋体" w:eastAsia="宋体"/>
        </w:rPr>
        <w:sectPr>
          <w:pgSz w:w="11906" w:h="16838"/>
          <w:pgMar w:top="2098" w:right="1474" w:bottom="1701" w:left="1588" w:header="851" w:footer="850" w:gutter="0"/>
          <w:cols w:space="720" w:num="1"/>
          <w:docGrid w:type="lines" w:linePitch="312" w:charSpace="0"/>
        </w:sectPr>
      </w:pPr>
      <w:bookmarkStart w:id="146" w:name="_Toc439554170"/>
      <w:bookmarkStart w:id="147" w:name="_Toc30272"/>
      <w:bookmarkStart w:id="148" w:name="_Toc55310077"/>
      <w:bookmarkStart w:id="149" w:name="_Toc440110300"/>
      <w:bookmarkStart w:id="150" w:name="_Toc25122"/>
      <w:bookmarkStart w:id="151" w:name="_Toc10"/>
      <w:bookmarkStart w:id="152" w:name="_Toc55229806"/>
      <w:bookmarkStart w:id="153" w:name="_Toc55303764"/>
    </w:p>
    <w:p w14:paraId="00A80F6A">
      <w:pPr>
        <w:spacing w:line="440" w:lineRule="exact"/>
        <w:jc w:val="center"/>
        <w:rPr>
          <w:rFonts w:eastAsia="黑体"/>
          <w:sz w:val="32"/>
          <w:szCs w:val="32"/>
          <w:lang w:val="zh-CN"/>
        </w:rPr>
      </w:pPr>
      <w:r>
        <w:rPr>
          <w:rFonts w:hint="eastAsia" w:eastAsia="黑体"/>
          <w:sz w:val="32"/>
          <w:szCs w:val="32"/>
          <w:lang w:val="zh-CN"/>
        </w:rPr>
        <w:t>（二）</w:t>
      </w:r>
      <w:bookmarkEnd w:id="146"/>
      <w:bookmarkEnd w:id="147"/>
      <w:bookmarkEnd w:id="148"/>
      <w:bookmarkEnd w:id="149"/>
      <w:bookmarkEnd w:id="150"/>
      <w:bookmarkEnd w:id="151"/>
      <w:bookmarkEnd w:id="152"/>
      <w:bookmarkEnd w:id="153"/>
      <w:r>
        <w:rPr>
          <w:rFonts w:hint="eastAsia" w:eastAsia="黑体"/>
          <w:sz w:val="32"/>
          <w:szCs w:val="32"/>
          <w:lang w:val="zh-CN"/>
        </w:rPr>
        <w:t>拟派本项目主要人员技术资格一览表</w:t>
      </w:r>
    </w:p>
    <w:tbl>
      <w:tblPr>
        <w:tblStyle w:val="16"/>
        <w:tblW w:w="857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30"/>
        <w:gridCol w:w="1200"/>
        <w:gridCol w:w="831"/>
        <w:gridCol w:w="761"/>
        <w:gridCol w:w="929"/>
        <w:gridCol w:w="929"/>
        <w:gridCol w:w="929"/>
        <w:gridCol w:w="1235"/>
        <w:gridCol w:w="929"/>
      </w:tblGrid>
      <w:tr w14:paraId="54442D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830" w:type="dxa"/>
            <w:vAlign w:val="center"/>
          </w:tcPr>
          <w:p w14:paraId="4A640A55">
            <w:pPr>
              <w:pStyle w:val="21"/>
              <w:spacing w:line="360" w:lineRule="auto"/>
              <w:jc w:val="center"/>
              <w:rPr>
                <w:rFonts w:hint="eastAsia" w:ascii="宋体" w:hAnsi="宋体"/>
                <w:snapToGrid w:val="0"/>
                <w:kern w:val="0"/>
                <w:szCs w:val="21"/>
              </w:rPr>
            </w:pPr>
            <w:r>
              <w:rPr>
                <w:rFonts w:hint="eastAsia" w:ascii="宋体" w:hAnsi="宋体"/>
                <w:snapToGrid w:val="0"/>
                <w:kern w:val="0"/>
                <w:szCs w:val="21"/>
              </w:rPr>
              <w:t>序号</w:t>
            </w:r>
          </w:p>
        </w:tc>
        <w:tc>
          <w:tcPr>
            <w:tcW w:w="1200" w:type="dxa"/>
            <w:vAlign w:val="center"/>
          </w:tcPr>
          <w:p w14:paraId="7AED3AE4">
            <w:pPr>
              <w:pStyle w:val="21"/>
              <w:spacing w:line="360" w:lineRule="auto"/>
              <w:jc w:val="center"/>
              <w:rPr>
                <w:rFonts w:hint="eastAsia" w:ascii="宋体" w:hAnsi="宋体"/>
                <w:snapToGrid w:val="0"/>
                <w:kern w:val="0"/>
                <w:szCs w:val="21"/>
              </w:rPr>
            </w:pPr>
            <w:r>
              <w:rPr>
                <w:rFonts w:hint="eastAsia" w:ascii="宋体" w:hAnsi="宋体"/>
                <w:snapToGrid w:val="0"/>
                <w:kern w:val="0"/>
                <w:szCs w:val="21"/>
              </w:rPr>
              <w:t>姓  名</w:t>
            </w:r>
          </w:p>
        </w:tc>
        <w:tc>
          <w:tcPr>
            <w:tcW w:w="831" w:type="dxa"/>
            <w:vAlign w:val="center"/>
          </w:tcPr>
          <w:p w14:paraId="79F9243A">
            <w:pPr>
              <w:pStyle w:val="21"/>
              <w:spacing w:line="360" w:lineRule="auto"/>
              <w:jc w:val="center"/>
              <w:rPr>
                <w:rFonts w:hint="eastAsia" w:ascii="宋体" w:hAnsi="宋体"/>
                <w:snapToGrid w:val="0"/>
                <w:kern w:val="0"/>
                <w:szCs w:val="21"/>
              </w:rPr>
            </w:pPr>
            <w:r>
              <w:rPr>
                <w:rFonts w:hint="eastAsia" w:ascii="宋体" w:hAnsi="宋体"/>
                <w:snapToGrid w:val="0"/>
                <w:kern w:val="0"/>
                <w:szCs w:val="21"/>
              </w:rPr>
              <w:t>性</w:t>
            </w:r>
            <w:r>
              <w:rPr>
                <w:rFonts w:hint="eastAsia" w:ascii="宋体" w:hAnsi="宋体" w:cs="宋体"/>
                <w:snapToGrid w:val="0"/>
                <w:kern w:val="0"/>
                <w:szCs w:val="21"/>
              </w:rPr>
              <w:t>别</w:t>
            </w:r>
          </w:p>
        </w:tc>
        <w:tc>
          <w:tcPr>
            <w:tcW w:w="761" w:type="dxa"/>
            <w:vAlign w:val="center"/>
          </w:tcPr>
          <w:p w14:paraId="65EFB862">
            <w:pPr>
              <w:pStyle w:val="21"/>
              <w:spacing w:line="360" w:lineRule="auto"/>
              <w:jc w:val="center"/>
              <w:rPr>
                <w:rFonts w:hint="eastAsia" w:ascii="宋体" w:hAnsi="宋体"/>
                <w:snapToGrid w:val="0"/>
                <w:kern w:val="0"/>
                <w:szCs w:val="21"/>
              </w:rPr>
            </w:pPr>
            <w:r>
              <w:rPr>
                <w:rFonts w:hint="eastAsia" w:ascii="宋体" w:hAnsi="宋体"/>
                <w:snapToGrid w:val="0"/>
                <w:kern w:val="0"/>
                <w:szCs w:val="21"/>
              </w:rPr>
              <w:t>年</w:t>
            </w:r>
            <w:r>
              <w:rPr>
                <w:rFonts w:hint="eastAsia" w:ascii="宋体" w:hAnsi="宋体" w:cs="宋体"/>
                <w:snapToGrid w:val="0"/>
                <w:kern w:val="0"/>
                <w:szCs w:val="21"/>
              </w:rPr>
              <w:t>龄</w:t>
            </w:r>
          </w:p>
        </w:tc>
        <w:tc>
          <w:tcPr>
            <w:tcW w:w="929" w:type="dxa"/>
            <w:vAlign w:val="center"/>
          </w:tcPr>
          <w:p w14:paraId="3881766C">
            <w:pPr>
              <w:pStyle w:val="21"/>
              <w:spacing w:line="360" w:lineRule="auto"/>
              <w:jc w:val="center"/>
              <w:rPr>
                <w:rFonts w:hint="eastAsia" w:ascii="宋体" w:hAnsi="宋体"/>
                <w:snapToGrid w:val="0"/>
                <w:kern w:val="0"/>
                <w:szCs w:val="21"/>
              </w:rPr>
            </w:pPr>
            <w:r>
              <w:rPr>
                <w:rFonts w:hint="eastAsia" w:ascii="宋体" w:hAnsi="宋体"/>
                <w:snapToGrid w:val="0"/>
                <w:kern w:val="0"/>
                <w:szCs w:val="21"/>
              </w:rPr>
              <w:t>学</w:t>
            </w:r>
            <w:r>
              <w:rPr>
                <w:rFonts w:hint="eastAsia" w:ascii="宋体" w:hAnsi="宋体" w:cs="宋体"/>
                <w:snapToGrid w:val="0"/>
                <w:kern w:val="0"/>
                <w:szCs w:val="21"/>
              </w:rPr>
              <w:t>历</w:t>
            </w:r>
          </w:p>
        </w:tc>
        <w:tc>
          <w:tcPr>
            <w:tcW w:w="929" w:type="dxa"/>
            <w:vAlign w:val="center"/>
          </w:tcPr>
          <w:p w14:paraId="59A8D983">
            <w:pPr>
              <w:pStyle w:val="21"/>
              <w:spacing w:line="360" w:lineRule="auto"/>
              <w:jc w:val="center"/>
              <w:rPr>
                <w:rFonts w:hint="eastAsia" w:ascii="宋体" w:hAnsi="宋体"/>
                <w:snapToGrid w:val="0"/>
                <w:kern w:val="0"/>
                <w:szCs w:val="21"/>
              </w:rPr>
            </w:pPr>
            <w:r>
              <w:rPr>
                <w:rFonts w:hint="eastAsia" w:ascii="宋体" w:hAnsi="宋体" w:cs="宋体"/>
                <w:snapToGrid w:val="0"/>
                <w:kern w:val="0"/>
                <w:szCs w:val="21"/>
              </w:rPr>
              <w:t>专业</w:t>
            </w:r>
          </w:p>
        </w:tc>
        <w:tc>
          <w:tcPr>
            <w:tcW w:w="929" w:type="dxa"/>
            <w:vAlign w:val="center"/>
          </w:tcPr>
          <w:p w14:paraId="3DAD4CFC">
            <w:pPr>
              <w:pStyle w:val="21"/>
              <w:spacing w:line="360" w:lineRule="auto"/>
              <w:jc w:val="center"/>
              <w:rPr>
                <w:rFonts w:hint="eastAsia" w:ascii="宋体" w:hAnsi="宋体"/>
                <w:snapToGrid w:val="0"/>
                <w:kern w:val="0"/>
                <w:szCs w:val="21"/>
              </w:rPr>
            </w:pPr>
            <w:r>
              <w:rPr>
                <w:rFonts w:hint="eastAsia" w:ascii="宋体" w:hAnsi="宋体" w:cs="宋体"/>
                <w:snapToGrid w:val="0"/>
                <w:kern w:val="0"/>
                <w:szCs w:val="21"/>
              </w:rPr>
              <w:t>职</w:t>
            </w:r>
            <w:r>
              <w:rPr>
                <w:rFonts w:hint="eastAsia" w:ascii="宋体" w:hAnsi="宋体"/>
                <w:snapToGrid w:val="0"/>
                <w:kern w:val="0"/>
                <w:szCs w:val="21"/>
              </w:rPr>
              <w:t>称</w:t>
            </w:r>
          </w:p>
        </w:tc>
        <w:tc>
          <w:tcPr>
            <w:tcW w:w="1235" w:type="dxa"/>
            <w:vAlign w:val="center"/>
          </w:tcPr>
          <w:p w14:paraId="3C6F2395">
            <w:pPr>
              <w:pStyle w:val="21"/>
              <w:spacing w:line="360" w:lineRule="auto"/>
              <w:jc w:val="center"/>
              <w:rPr>
                <w:rFonts w:hint="eastAsia" w:ascii="宋体" w:hAnsi="宋体"/>
                <w:snapToGrid w:val="0"/>
                <w:kern w:val="0"/>
                <w:szCs w:val="21"/>
              </w:rPr>
            </w:pPr>
            <w:r>
              <w:rPr>
                <w:rFonts w:hint="eastAsia" w:ascii="宋体" w:hAnsi="宋体"/>
                <w:snapToGrid w:val="0"/>
                <w:kern w:val="0"/>
                <w:szCs w:val="21"/>
              </w:rPr>
              <w:t>从事</w:t>
            </w:r>
            <w:r>
              <w:rPr>
                <w:rFonts w:hint="eastAsia" w:ascii="宋体" w:hAnsi="宋体" w:cs="宋体"/>
                <w:snapToGrid w:val="0"/>
                <w:kern w:val="0"/>
                <w:szCs w:val="21"/>
              </w:rPr>
              <w:t>专</w:t>
            </w:r>
          </w:p>
          <w:p w14:paraId="0EB4E246">
            <w:pPr>
              <w:pStyle w:val="21"/>
              <w:spacing w:line="360" w:lineRule="auto"/>
              <w:jc w:val="center"/>
              <w:rPr>
                <w:rFonts w:hint="eastAsia" w:ascii="宋体" w:hAnsi="宋体"/>
                <w:snapToGrid w:val="0"/>
                <w:kern w:val="0"/>
                <w:szCs w:val="21"/>
              </w:rPr>
            </w:pPr>
            <w:r>
              <w:rPr>
                <w:rFonts w:hint="eastAsia" w:ascii="宋体" w:hAnsi="宋体" w:cs="宋体"/>
                <w:snapToGrid w:val="0"/>
                <w:kern w:val="0"/>
                <w:szCs w:val="21"/>
              </w:rPr>
              <w:t>业</w:t>
            </w:r>
            <w:r>
              <w:rPr>
                <w:rFonts w:hint="eastAsia" w:ascii="宋体" w:hAnsi="宋体"/>
                <w:snapToGrid w:val="0"/>
                <w:kern w:val="0"/>
                <w:szCs w:val="21"/>
              </w:rPr>
              <w:t>年限</w:t>
            </w:r>
          </w:p>
        </w:tc>
        <w:tc>
          <w:tcPr>
            <w:tcW w:w="929" w:type="dxa"/>
            <w:vAlign w:val="center"/>
          </w:tcPr>
          <w:p w14:paraId="4C59546C">
            <w:pPr>
              <w:pStyle w:val="21"/>
              <w:tabs>
                <w:tab w:val="center" w:pos="387"/>
              </w:tabs>
              <w:spacing w:line="360" w:lineRule="auto"/>
              <w:jc w:val="center"/>
              <w:rPr>
                <w:rFonts w:hint="eastAsia" w:ascii="宋体" w:hAnsi="宋体" w:cs="宋体"/>
                <w:snapToGrid w:val="0"/>
                <w:kern w:val="0"/>
                <w:szCs w:val="21"/>
              </w:rPr>
            </w:pPr>
            <w:r>
              <w:rPr>
                <w:rFonts w:hint="eastAsia" w:ascii="宋体" w:hAnsi="宋体" w:cs="宋体"/>
                <w:snapToGrid w:val="0"/>
                <w:kern w:val="0"/>
                <w:szCs w:val="21"/>
              </w:rPr>
              <w:t>拟</w:t>
            </w:r>
            <w:r>
              <w:rPr>
                <w:rFonts w:hint="eastAsia" w:ascii="宋体" w:hAnsi="宋体"/>
                <w:snapToGrid w:val="0"/>
                <w:kern w:val="0"/>
                <w:szCs w:val="21"/>
              </w:rPr>
              <w:t>任</w:t>
            </w:r>
          </w:p>
          <w:p w14:paraId="1A088788">
            <w:pPr>
              <w:pStyle w:val="21"/>
              <w:spacing w:line="360" w:lineRule="auto"/>
              <w:jc w:val="center"/>
              <w:rPr>
                <w:rFonts w:hint="eastAsia" w:ascii="宋体" w:hAnsi="宋体" w:cs="宋体"/>
                <w:snapToGrid w:val="0"/>
                <w:kern w:val="0"/>
                <w:szCs w:val="21"/>
              </w:rPr>
            </w:pPr>
            <w:r>
              <w:rPr>
                <w:rFonts w:hint="eastAsia" w:ascii="宋体" w:hAnsi="宋体" w:cs="宋体"/>
                <w:snapToGrid w:val="0"/>
                <w:kern w:val="0"/>
                <w:szCs w:val="21"/>
              </w:rPr>
              <w:t>职务</w:t>
            </w:r>
          </w:p>
        </w:tc>
      </w:tr>
      <w:tr w14:paraId="30FAE6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830" w:type="dxa"/>
            <w:vAlign w:val="center"/>
          </w:tcPr>
          <w:p w14:paraId="5684BBE2">
            <w:pPr>
              <w:pStyle w:val="21"/>
              <w:spacing w:line="360" w:lineRule="auto"/>
              <w:jc w:val="center"/>
              <w:rPr>
                <w:rFonts w:hint="eastAsia" w:ascii="宋体" w:hAnsi="宋体"/>
                <w:snapToGrid w:val="0"/>
                <w:kern w:val="0"/>
                <w:szCs w:val="21"/>
              </w:rPr>
            </w:pPr>
          </w:p>
        </w:tc>
        <w:tc>
          <w:tcPr>
            <w:tcW w:w="1200" w:type="dxa"/>
            <w:vAlign w:val="center"/>
          </w:tcPr>
          <w:p w14:paraId="3D28A5F8">
            <w:pPr>
              <w:pStyle w:val="21"/>
              <w:spacing w:line="360" w:lineRule="auto"/>
              <w:jc w:val="center"/>
              <w:rPr>
                <w:rFonts w:hint="eastAsia" w:ascii="宋体" w:hAnsi="宋体"/>
                <w:snapToGrid w:val="0"/>
                <w:kern w:val="0"/>
                <w:szCs w:val="21"/>
              </w:rPr>
            </w:pPr>
          </w:p>
        </w:tc>
        <w:tc>
          <w:tcPr>
            <w:tcW w:w="831" w:type="dxa"/>
            <w:vAlign w:val="center"/>
          </w:tcPr>
          <w:p w14:paraId="5B73DEE7">
            <w:pPr>
              <w:pStyle w:val="21"/>
              <w:spacing w:line="360" w:lineRule="auto"/>
              <w:jc w:val="center"/>
              <w:rPr>
                <w:rFonts w:hint="eastAsia" w:ascii="宋体" w:hAnsi="宋体"/>
                <w:snapToGrid w:val="0"/>
                <w:kern w:val="0"/>
                <w:szCs w:val="21"/>
              </w:rPr>
            </w:pPr>
          </w:p>
        </w:tc>
        <w:tc>
          <w:tcPr>
            <w:tcW w:w="761" w:type="dxa"/>
            <w:vAlign w:val="center"/>
          </w:tcPr>
          <w:p w14:paraId="073B2C86">
            <w:pPr>
              <w:pStyle w:val="21"/>
              <w:spacing w:line="360" w:lineRule="auto"/>
              <w:jc w:val="center"/>
              <w:rPr>
                <w:rFonts w:hint="eastAsia" w:ascii="宋体" w:hAnsi="宋体"/>
                <w:snapToGrid w:val="0"/>
                <w:kern w:val="0"/>
                <w:szCs w:val="21"/>
              </w:rPr>
            </w:pPr>
          </w:p>
        </w:tc>
        <w:tc>
          <w:tcPr>
            <w:tcW w:w="929" w:type="dxa"/>
            <w:vAlign w:val="center"/>
          </w:tcPr>
          <w:p w14:paraId="0427B3AD">
            <w:pPr>
              <w:pStyle w:val="21"/>
              <w:spacing w:line="360" w:lineRule="auto"/>
              <w:jc w:val="center"/>
              <w:rPr>
                <w:rFonts w:hint="eastAsia" w:ascii="宋体" w:hAnsi="宋体"/>
                <w:snapToGrid w:val="0"/>
                <w:kern w:val="0"/>
                <w:szCs w:val="21"/>
              </w:rPr>
            </w:pPr>
          </w:p>
        </w:tc>
        <w:tc>
          <w:tcPr>
            <w:tcW w:w="929" w:type="dxa"/>
            <w:vAlign w:val="center"/>
          </w:tcPr>
          <w:p w14:paraId="0224A0A9">
            <w:pPr>
              <w:pStyle w:val="21"/>
              <w:spacing w:line="360" w:lineRule="auto"/>
              <w:jc w:val="center"/>
              <w:rPr>
                <w:rFonts w:hint="eastAsia" w:ascii="宋体" w:hAnsi="宋体"/>
                <w:snapToGrid w:val="0"/>
                <w:kern w:val="0"/>
                <w:szCs w:val="21"/>
              </w:rPr>
            </w:pPr>
          </w:p>
        </w:tc>
        <w:tc>
          <w:tcPr>
            <w:tcW w:w="929" w:type="dxa"/>
            <w:vAlign w:val="center"/>
          </w:tcPr>
          <w:p w14:paraId="52341855">
            <w:pPr>
              <w:pStyle w:val="21"/>
              <w:spacing w:line="360" w:lineRule="auto"/>
              <w:jc w:val="center"/>
              <w:rPr>
                <w:rFonts w:hint="eastAsia" w:ascii="宋体" w:hAnsi="宋体"/>
                <w:snapToGrid w:val="0"/>
                <w:kern w:val="0"/>
                <w:szCs w:val="21"/>
              </w:rPr>
            </w:pPr>
          </w:p>
        </w:tc>
        <w:tc>
          <w:tcPr>
            <w:tcW w:w="1235" w:type="dxa"/>
            <w:vAlign w:val="center"/>
          </w:tcPr>
          <w:p w14:paraId="339663C7">
            <w:pPr>
              <w:pStyle w:val="21"/>
              <w:spacing w:line="360" w:lineRule="auto"/>
              <w:jc w:val="center"/>
              <w:rPr>
                <w:rFonts w:hint="eastAsia" w:ascii="宋体" w:hAnsi="宋体"/>
                <w:snapToGrid w:val="0"/>
                <w:kern w:val="0"/>
                <w:szCs w:val="21"/>
              </w:rPr>
            </w:pPr>
          </w:p>
        </w:tc>
        <w:tc>
          <w:tcPr>
            <w:tcW w:w="929" w:type="dxa"/>
            <w:vAlign w:val="center"/>
          </w:tcPr>
          <w:p w14:paraId="2B7E8D2E">
            <w:pPr>
              <w:pStyle w:val="21"/>
              <w:spacing w:line="360" w:lineRule="auto"/>
              <w:jc w:val="center"/>
              <w:rPr>
                <w:rFonts w:hint="eastAsia" w:ascii="宋体" w:hAnsi="宋体"/>
                <w:snapToGrid w:val="0"/>
                <w:kern w:val="0"/>
                <w:szCs w:val="21"/>
              </w:rPr>
            </w:pPr>
          </w:p>
        </w:tc>
      </w:tr>
      <w:tr w14:paraId="74BE7B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830" w:type="dxa"/>
            <w:vAlign w:val="center"/>
          </w:tcPr>
          <w:p w14:paraId="24798A9B">
            <w:pPr>
              <w:pStyle w:val="21"/>
              <w:spacing w:line="360" w:lineRule="auto"/>
              <w:jc w:val="center"/>
              <w:rPr>
                <w:rFonts w:hint="eastAsia" w:ascii="宋体" w:hAnsi="宋体"/>
                <w:snapToGrid w:val="0"/>
                <w:kern w:val="0"/>
                <w:szCs w:val="21"/>
              </w:rPr>
            </w:pPr>
          </w:p>
        </w:tc>
        <w:tc>
          <w:tcPr>
            <w:tcW w:w="1200" w:type="dxa"/>
            <w:vAlign w:val="center"/>
          </w:tcPr>
          <w:p w14:paraId="65C72FDA">
            <w:pPr>
              <w:pStyle w:val="21"/>
              <w:spacing w:line="360" w:lineRule="auto"/>
              <w:jc w:val="center"/>
              <w:rPr>
                <w:rFonts w:hint="eastAsia" w:ascii="宋体" w:hAnsi="宋体"/>
                <w:snapToGrid w:val="0"/>
                <w:kern w:val="0"/>
                <w:szCs w:val="21"/>
              </w:rPr>
            </w:pPr>
          </w:p>
        </w:tc>
        <w:tc>
          <w:tcPr>
            <w:tcW w:w="831" w:type="dxa"/>
            <w:vAlign w:val="center"/>
          </w:tcPr>
          <w:p w14:paraId="2583AC58">
            <w:pPr>
              <w:pStyle w:val="21"/>
              <w:spacing w:line="360" w:lineRule="auto"/>
              <w:jc w:val="center"/>
              <w:rPr>
                <w:rFonts w:hint="eastAsia" w:ascii="宋体" w:hAnsi="宋体"/>
                <w:snapToGrid w:val="0"/>
                <w:kern w:val="0"/>
                <w:szCs w:val="21"/>
              </w:rPr>
            </w:pPr>
          </w:p>
        </w:tc>
        <w:tc>
          <w:tcPr>
            <w:tcW w:w="761" w:type="dxa"/>
            <w:vAlign w:val="center"/>
          </w:tcPr>
          <w:p w14:paraId="47775FE5">
            <w:pPr>
              <w:pStyle w:val="21"/>
              <w:spacing w:line="360" w:lineRule="auto"/>
              <w:jc w:val="center"/>
              <w:rPr>
                <w:rFonts w:hint="eastAsia" w:ascii="宋体" w:hAnsi="宋体"/>
                <w:snapToGrid w:val="0"/>
                <w:kern w:val="0"/>
                <w:szCs w:val="21"/>
              </w:rPr>
            </w:pPr>
          </w:p>
        </w:tc>
        <w:tc>
          <w:tcPr>
            <w:tcW w:w="929" w:type="dxa"/>
            <w:vAlign w:val="center"/>
          </w:tcPr>
          <w:p w14:paraId="49A6A94F">
            <w:pPr>
              <w:pStyle w:val="21"/>
              <w:spacing w:line="360" w:lineRule="auto"/>
              <w:jc w:val="center"/>
              <w:rPr>
                <w:rFonts w:hint="eastAsia" w:ascii="宋体" w:hAnsi="宋体"/>
                <w:snapToGrid w:val="0"/>
                <w:kern w:val="0"/>
                <w:szCs w:val="21"/>
              </w:rPr>
            </w:pPr>
          </w:p>
        </w:tc>
        <w:tc>
          <w:tcPr>
            <w:tcW w:w="929" w:type="dxa"/>
            <w:vAlign w:val="center"/>
          </w:tcPr>
          <w:p w14:paraId="19BA22BA">
            <w:pPr>
              <w:pStyle w:val="21"/>
              <w:spacing w:line="360" w:lineRule="auto"/>
              <w:jc w:val="center"/>
              <w:rPr>
                <w:rFonts w:hint="eastAsia" w:ascii="宋体" w:hAnsi="宋体"/>
                <w:snapToGrid w:val="0"/>
                <w:kern w:val="0"/>
                <w:szCs w:val="21"/>
              </w:rPr>
            </w:pPr>
          </w:p>
        </w:tc>
        <w:tc>
          <w:tcPr>
            <w:tcW w:w="929" w:type="dxa"/>
            <w:vAlign w:val="center"/>
          </w:tcPr>
          <w:p w14:paraId="14D30A0C">
            <w:pPr>
              <w:pStyle w:val="21"/>
              <w:spacing w:line="360" w:lineRule="auto"/>
              <w:jc w:val="center"/>
              <w:rPr>
                <w:rFonts w:hint="eastAsia" w:ascii="宋体" w:hAnsi="宋体"/>
                <w:snapToGrid w:val="0"/>
                <w:kern w:val="0"/>
                <w:szCs w:val="21"/>
              </w:rPr>
            </w:pPr>
          </w:p>
        </w:tc>
        <w:tc>
          <w:tcPr>
            <w:tcW w:w="1235" w:type="dxa"/>
            <w:vAlign w:val="center"/>
          </w:tcPr>
          <w:p w14:paraId="7F3524FB">
            <w:pPr>
              <w:pStyle w:val="21"/>
              <w:spacing w:line="360" w:lineRule="auto"/>
              <w:jc w:val="center"/>
              <w:rPr>
                <w:rFonts w:hint="eastAsia" w:ascii="宋体" w:hAnsi="宋体"/>
                <w:snapToGrid w:val="0"/>
                <w:kern w:val="0"/>
                <w:szCs w:val="21"/>
              </w:rPr>
            </w:pPr>
          </w:p>
        </w:tc>
        <w:tc>
          <w:tcPr>
            <w:tcW w:w="929" w:type="dxa"/>
            <w:vAlign w:val="center"/>
          </w:tcPr>
          <w:p w14:paraId="34D89AFC">
            <w:pPr>
              <w:pStyle w:val="21"/>
              <w:spacing w:line="360" w:lineRule="auto"/>
              <w:jc w:val="center"/>
              <w:rPr>
                <w:rFonts w:hint="eastAsia" w:ascii="宋体" w:hAnsi="宋体"/>
                <w:snapToGrid w:val="0"/>
                <w:kern w:val="0"/>
                <w:szCs w:val="21"/>
              </w:rPr>
            </w:pPr>
          </w:p>
        </w:tc>
      </w:tr>
      <w:tr w14:paraId="0C3485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830" w:type="dxa"/>
            <w:vAlign w:val="center"/>
          </w:tcPr>
          <w:p w14:paraId="4A8D3D4C">
            <w:pPr>
              <w:pStyle w:val="21"/>
              <w:spacing w:line="360" w:lineRule="auto"/>
              <w:jc w:val="center"/>
              <w:rPr>
                <w:rFonts w:hint="eastAsia" w:ascii="宋体" w:hAnsi="宋体"/>
                <w:snapToGrid w:val="0"/>
                <w:kern w:val="0"/>
                <w:szCs w:val="21"/>
              </w:rPr>
            </w:pPr>
          </w:p>
        </w:tc>
        <w:tc>
          <w:tcPr>
            <w:tcW w:w="1200" w:type="dxa"/>
            <w:vAlign w:val="center"/>
          </w:tcPr>
          <w:p w14:paraId="27755E0F">
            <w:pPr>
              <w:pStyle w:val="21"/>
              <w:spacing w:line="360" w:lineRule="auto"/>
              <w:jc w:val="center"/>
              <w:rPr>
                <w:rFonts w:hint="eastAsia" w:ascii="宋体" w:hAnsi="宋体"/>
                <w:snapToGrid w:val="0"/>
                <w:kern w:val="0"/>
                <w:szCs w:val="21"/>
              </w:rPr>
            </w:pPr>
          </w:p>
        </w:tc>
        <w:tc>
          <w:tcPr>
            <w:tcW w:w="831" w:type="dxa"/>
            <w:vAlign w:val="center"/>
          </w:tcPr>
          <w:p w14:paraId="5CA629EF">
            <w:pPr>
              <w:pStyle w:val="21"/>
              <w:spacing w:line="360" w:lineRule="auto"/>
              <w:jc w:val="center"/>
              <w:rPr>
                <w:rFonts w:hint="eastAsia" w:ascii="宋体" w:hAnsi="宋体"/>
                <w:snapToGrid w:val="0"/>
                <w:kern w:val="0"/>
                <w:szCs w:val="21"/>
              </w:rPr>
            </w:pPr>
          </w:p>
        </w:tc>
        <w:tc>
          <w:tcPr>
            <w:tcW w:w="761" w:type="dxa"/>
            <w:vAlign w:val="center"/>
          </w:tcPr>
          <w:p w14:paraId="6DA39069">
            <w:pPr>
              <w:pStyle w:val="21"/>
              <w:spacing w:line="360" w:lineRule="auto"/>
              <w:jc w:val="center"/>
              <w:rPr>
                <w:rFonts w:hint="eastAsia" w:ascii="宋体" w:hAnsi="宋体"/>
                <w:snapToGrid w:val="0"/>
                <w:kern w:val="0"/>
                <w:szCs w:val="21"/>
              </w:rPr>
            </w:pPr>
          </w:p>
        </w:tc>
        <w:tc>
          <w:tcPr>
            <w:tcW w:w="929" w:type="dxa"/>
            <w:vAlign w:val="center"/>
          </w:tcPr>
          <w:p w14:paraId="36E7FD23">
            <w:pPr>
              <w:pStyle w:val="21"/>
              <w:spacing w:line="360" w:lineRule="auto"/>
              <w:jc w:val="center"/>
              <w:rPr>
                <w:rFonts w:hint="eastAsia" w:ascii="宋体" w:hAnsi="宋体"/>
                <w:snapToGrid w:val="0"/>
                <w:kern w:val="0"/>
                <w:szCs w:val="21"/>
              </w:rPr>
            </w:pPr>
          </w:p>
        </w:tc>
        <w:tc>
          <w:tcPr>
            <w:tcW w:w="929" w:type="dxa"/>
            <w:vAlign w:val="center"/>
          </w:tcPr>
          <w:p w14:paraId="7CE6FE41">
            <w:pPr>
              <w:pStyle w:val="21"/>
              <w:spacing w:line="360" w:lineRule="auto"/>
              <w:jc w:val="center"/>
              <w:rPr>
                <w:rFonts w:hint="eastAsia" w:ascii="宋体" w:hAnsi="宋体"/>
                <w:snapToGrid w:val="0"/>
                <w:kern w:val="0"/>
                <w:szCs w:val="21"/>
              </w:rPr>
            </w:pPr>
          </w:p>
        </w:tc>
        <w:tc>
          <w:tcPr>
            <w:tcW w:w="929" w:type="dxa"/>
            <w:vAlign w:val="center"/>
          </w:tcPr>
          <w:p w14:paraId="44B4FBF3">
            <w:pPr>
              <w:pStyle w:val="21"/>
              <w:spacing w:line="360" w:lineRule="auto"/>
              <w:jc w:val="center"/>
              <w:rPr>
                <w:rFonts w:hint="eastAsia" w:ascii="宋体" w:hAnsi="宋体"/>
                <w:snapToGrid w:val="0"/>
                <w:kern w:val="0"/>
                <w:szCs w:val="21"/>
              </w:rPr>
            </w:pPr>
          </w:p>
        </w:tc>
        <w:tc>
          <w:tcPr>
            <w:tcW w:w="1235" w:type="dxa"/>
            <w:vAlign w:val="center"/>
          </w:tcPr>
          <w:p w14:paraId="6E326853">
            <w:pPr>
              <w:pStyle w:val="21"/>
              <w:spacing w:line="360" w:lineRule="auto"/>
              <w:jc w:val="center"/>
              <w:rPr>
                <w:rFonts w:hint="eastAsia" w:ascii="宋体" w:hAnsi="宋体"/>
                <w:snapToGrid w:val="0"/>
                <w:kern w:val="0"/>
                <w:szCs w:val="21"/>
              </w:rPr>
            </w:pPr>
          </w:p>
        </w:tc>
        <w:tc>
          <w:tcPr>
            <w:tcW w:w="929" w:type="dxa"/>
            <w:vAlign w:val="center"/>
          </w:tcPr>
          <w:p w14:paraId="1ED92A32">
            <w:pPr>
              <w:pStyle w:val="21"/>
              <w:spacing w:line="360" w:lineRule="auto"/>
              <w:jc w:val="center"/>
              <w:rPr>
                <w:rFonts w:hint="eastAsia" w:ascii="宋体" w:hAnsi="宋体"/>
                <w:snapToGrid w:val="0"/>
                <w:kern w:val="0"/>
                <w:szCs w:val="21"/>
              </w:rPr>
            </w:pPr>
          </w:p>
        </w:tc>
      </w:tr>
      <w:tr w14:paraId="3DE321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830" w:type="dxa"/>
            <w:vAlign w:val="center"/>
          </w:tcPr>
          <w:p w14:paraId="55EB8DBA">
            <w:pPr>
              <w:pStyle w:val="21"/>
              <w:spacing w:line="360" w:lineRule="auto"/>
              <w:jc w:val="center"/>
              <w:rPr>
                <w:rFonts w:hint="eastAsia" w:ascii="宋体" w:hAnsi="宋体"/>
                <w:snapToGrid w:val="0"/>
                <w:kern w:val="0"/>
                <w:szCs w:val="21"/>
              </w:rPr>
            </w:pPr>
          </w:p>
        </w:tc>
        <w:tc>
          <w:tcPr>
            <w:tcW w:w="1200" w:type="dxa"/>
            <w:vAlign w:val="center"/>
          </w:tcPr>
          <w:p w14:paraId="48A90AD6">
            <w:pPr>
              <w:pStyle w:val="21"/>
              <w:spacing w:line="360" w:lineRule="auto"/>
              <w:jc w:val="center"/>
              <w:rPr>
                <w:rFonts w:hint="eastAsia" w:ascii="宋体" w:hAnsi="宋体"/>
                <w:snapToGrid w:val="0"/>
                <w:kern w:val="0"/>
                <w:szCs w:val="21"/>
              </w:rPr>
            </w:pPr>
          </w:p>
        </w:tc>
        <w:tc>
          <w:tcPr>
            <w:tcW w:w="831" w:type="dxa"/>
            <w:vAlign w:val="center"/>
          </w:tcPr>
          <w:p w14:paraId="18118DA9">
            <w:pPr>
              <w:pStyle w:val="21"/>
              <w:spacing w:line="360" w:lineRule="auto"/>
              <w:jc w:val="center"/>
              <w:rPr>
                <w:rFonts w:hint="eastAsia" w:ascii="宋体" w:hAnsi="宋体"/>
                <w:snapToGrid w:val="0"/>
                <w:kern w:val="0"/>
                <w:szCs w:val="21"/>
              </w:rPr>
            </w:pPr>
          </w:p>
        </w:tc>
        <w:tc>
          <w:tcPr>
            <w:tcW w:w="761" w:type="dxa"/>
            <w:vAlign w:val="center"/>
          </w:tcPr>
          <w:p w14:paraId="74743EAB">
            <w:pPr>
              <w:pStyle w:val="21"/>
              <w:spacing w:line="360" w:lineRule="auto"/>
              <w:jc w:val="center"/>
              <w:rPr>
                <w:rFonts w:hint="eastAsia" w:ascii="宋体" w:hAnsi="宋体"/>
                <w:snapToGrid w:val="0"/>
                <w:kern w:val="0"/>
                <w:szCs w:val="21"/>
              </w:rPr>
            </w:pPr>
          </w:p>
        </w:tc>
        <w:tc>
          <w:tcPr>
            <w:tcW w:w="929" w:type="dxa"/>
            <w:vAlign w:val="center"/>
          </w:tcPr>
          <w:p w14:paraId="2A9521C1">
            <w:pPr>
              <w:pStyle w:val="21"/>
              <w:spacing w:line="360" w:lineRule="auto"/>
              <w:jc w:val="center"/>
              <w:rPr>
                <w:rFonts w:hint="eastAsia" w:ascii="宋体" w:hAnsi="宋体"/>
                <w:snapToGrid w:val="0"/>
                <w:kern w:val="0"/>
                <w:szCs w:val="21"/>
              </w:rPr>
            </w:pPr>
          </w:p>
        </w:tc>
        <w:tc>
          <w:tcPr>
            <w:tcW w:w="929" w:type="dxa"/>
            <w:vAlign w:val="center"/>
          </w:tcPr>
          <w:p w14:paraId="363CB7DD">
            <w:pPr>
              <w:pStyle w:val="21"/>
              <w:spacing w:line="360" w:lineRule="auto"/>
              <w:jc w:val="center"/>
              <w:rPr>
                <w:rFonts w:hint="eastAsia" w:ascii="宋体" w:hAnsi="宋体"/>
                <w:snapToGrid w:val="0"/>
                <w:kern w:val="0"/>
                <w:szCs w:val="21"/>
              </w:rPr>
            </w:pPr>
          </w:p>
        </w:tc>
        <w:tc>
          <w:tcPr>
            <w:tcW w:w="929" w:type="dxa"/>
            <w:vAlign w:val="center"/>
          </w:tcPr>
          <w:p w14:paraId="52666F74">
            <w:pPr>
              <w:pStyle w:val="21"/>
              <w:spacing w:line="360" w:lineRule="auto"/>
              <w:jc w:val="center"/>
              <w:rPr>
                <w:rFonts w:hint="eastAsia" w:ascii="宋体" w:hAnsi="宋体"/>
                <w:snapToGrid w:val="0"/>
                <w:kern w:val="0"/>
                <w:szCs w:val="21"/>
              </w:rPr>
            </w:pPr>
          </w:p>
        </w:tc>
        <w:tc>
          <w:tcPr>
            <w:tcW w:w="1235" w:type="dxa"/>
            <w:vAlign w:val="center"/>
          </w:tcPr>
          <w:p w14:paraId="3ECE8AA2">
            <w:pPr>
              <w:pStyle w:val="21"/>
              <w:spacing w:line="360" w:lineRule="auto"/>
              <w:jc w:val="center"/>
              <w:rPr>
                <w:rFonts w:hint="eastAsia" w:ascii="宋体" w:hAnsi="宋体"/>
                <w:snapToGrid w:val="0"/>
                <w:kern w:val="0"/>
                <w:szCs w:val="21"/>
              </w:rPr>
            </w:pPr>
          </w:p>
        </w:tc>
        <w:tc>
          <w:tcPr>
            <w:tcW w:w="929" w:type="dxa"/>
            <w:vAlign w:val="center"/>
          </w:tcPr>
          <w:p w14:paraId="14A94C5C">
            <w:pPr>
              <w:pStyle w:val="21"/>
              <w:spacing w:line="360" w:lineRule="auto"/>
              <w:jc w:val="center"/>
              <w:rPr>
                <w:rFonts w:hint="eastAsia" w:ascii="宋体" w:hAnsi="宋体"/>
                <w:snapToGrid w:val="0"/>
                <w:kern w:val="0"/>
                <w:szCs w:val="21"/>
              </w:rPr>
            </w:pPr>
          </w:p>
        </w:tc>
      </w:tr>
      <w:tr w14:paraId="2BBE14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830" w:type="dxa"/>
            <w:vAlign w:val="center"/>
          </w:tcPr>
          <w:p w14:paraId="4D80F2BE">
            <w:pPr>
              <w:pStyle w:val="21"/>
              <w:spacing w:line="360" w:lineRule="auto"/>
              <w:jc w:val="center"/>
              <w:rPr>
                <w:rFonts w:hint="eastAsia" w:ascii="宋体" w:hAnsi="宋体"/>
                <w:snapToGrid w:val="0"/>
                <w:kern w:val="0"/>
                <w:szCs w:val="21"/>
              </w:rPr>
            </w:pPr>
          </w:p>
        </w:tc>
        <w:tc>
          <w:tcPr>
            <w:tcW w:w="1200" w:type="dxa"/>
            <w:vAlign w:val="center"/>
          </w:tcPr>
          <w:p w14:paraId="66ED3B36">
            <w:pPr>
              <w:pStyle w:val="21"/>
              <w:spacing w:line="360" w:lineRule="auto"/>
              <w:jc w:val="center"/>
              <w:rPr>
                <w:rFonts w:hint="eastAsia" w:ascii="宋体" w:hAnsi="宋体"/>
                <w:snapToGrid w:val="0"/>
                <w:kern w:val="0"/>
                <w:szCs w:val="21"/>
              </w:rPr>
            </w:pPr>
          </w:p>
        </w:tc>
        <w:tc>
          <w:tcPr>
            <w:tcW w:w="831" w:type="dxa"/>
            <w:vAlign w:val="center"/>
          </w:tcPr>
          <w:p w14:paraId="36057ECE">
            <w:pPr>
              <w:pStyle w:val="21"/>
              <w:spacing w:line="360" w:lineRule="auto"/>
              <w:jc w:val="center"/>
              <w:rPr>
                <w:rFonts w:hint="eastAsia" w:ascii="宋体" w:hAnsi="宋体"/>
                <w:snapToGrid w:val="0"/>
                <w:kern w:val="0"/>
                <w:szCs w:val="21"/>
              </w:rPr>
            </w:pPr>
          </w:p>
        </w:tc>
        <w:tc>
          <w:tcPr>
            <w:tcW w:w="761" w:type="dxa"/>
            <w:vAlign w:val="center"/>
          </w:tcPr>
          <w:p w14:paraId="0BDE65CD">
            <w:pPr>
              <w:pStyle w:val="21"/>
              <w:spacing w:line="360" w:lineRule="auto"/>
              <w:jc w:val="center"/>
              <w:rPr>
                <w:rFonts w:hint="eastAsia" w:ascii="宋体" w:hAnsi="宋体"/>
                <w:snapToGrid w:val="0"/>
                <w:kern w:val="0"/>
                <w:szCs w:val="21"/>
              </w:rPr>
            </w:pPr>
          </w:p>
        </w:tc>
        <w:tc>
          <w:tcPr>
            <w:tcW w:w="929" w:type="dxa"/>
            <w:vAlign w:val="center"/>
          </w:tcPr>
          <w:p w14:paraId="6DF42F74">
            <w:pPr>
              <w:pStyle w:val="21"/>
              <w:spacing w:line="360" w:lineRule="auto"/>
              <w:jc w:val="center"/>
              <w:rPr>
                <w:rFonts w:hint="eastAsia" w:ascii="宋体" w:hAnsi="宋体"/>
                <w:snapToGrid w:val="0"/>
                <w:kern w:val="0"/>
                <w:szCs w:val="21"/>
              </w:rPr>
            </w:pPr>
          </w:p>
        </w:tc>
        <w:tc>
          <w:tcPr>
            <w:tcW w:w="929" w:type="dxa"/>
            <w:vAlign w:val="center"/>
          </w:tcPr>
          <w:p w14:paraId="4BCD6801">
            <w:pPr>
              <w:pStyle w:val="21"/>
              <w:spacing w:line="360" w:lineRule="auto"/>
              <w:jc w:val="center"/>
              <w:rPr>
                <w:rFonts w:hint="eastAsia" w:ascii="宋体" w:hAnsi="宋体"/>
                <w:snapToGrid w:val="0"/>
                <w:kern w:val="0"/>
                <w:szCs w:val="21"/>
              </w:rPr>
            </w:pPr>
          </w:p>
        </w:tc>
        <w:tc>
          <w:tcPr>
            <w:tcW w:w="929" w:type="dxa"/>
            <w:vAlign w:val="center"/>
          </w:tcPr>
          <w:p w14:paraId="221BD9BD">
            <w:pPr>
              <w:pStyle w:val="21"/>
              <w:spacing w:line="360" w:lineRule="auto"/>
              <w:jc w:val="center"/>
              <w:rPr>
                <w:rFonts w:hint="eastAsia" w:ascii="宋体" w:hAnsi="宋体"/>
                <w:snapToGrid w:val="0"/>
                <w:kern w:val="0"/>
                <w:szCs w:val="21"/>
              </w:rPr>
            </w:pPr>
          </w:p>
        </w:tc>
        <w:tc>
          <w:tcPr>
            <w:tcW w:w="1235" w:type="dxa"/>
            <w:vAlign w:val="center"/>
          </w:tcPr>
          <w:p w14:paraId="217CE64D">
            <w:pPr>
              <w:pStyle w:val="21"/>
              <w:spacing w:line="360" w:lineRule="auto"/>
              <w:jc w:val="center"/>
              <w:rPr>
                <w:rFonts w:hint="eastAsia" w:ascii="宋体" w:hAnsi="宋体"/>
                <w:snapToGrid w:val="0"/>
                <w:kern w:val="0"/>
                <w:szCs w:val="21"/>
              </w:rPr>
            </w:pPr>
          </w:p>
        </w:tc>
        <w:tc>
          <w:tcPr>
            <w:tcW w:w="929" w:type="dxa"/>
            <w:vAlign w:val="center"/>
          </w:tcPr>
          <w:p w14:paraId="4F9BEC1E">
            <w:pPr>
              <w:pStyle w:val="21"/>
              <w:spacing w:line="360" w:lineRule="auto"/>
              <w:jc w:val="center"/>
              <w:rPr>
                <w:rFonts w:hint="eastAsia" w:ascii="宋体" w:hAnsi="宋体"/>
                <w:snapToGrid w:val="0"/>
                <w:kern w:val="0"/>
                <w:szCs w:val="21"/>
              </w:rPr>
            </w:pPr>
          </w:p>
        </w:tc>
      </w:tr>
      <w:tr w14:paraId="33F97C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830" w:type="dxa"/>
            <w:vAlign w:val="center"/>
          </w:tcPr>
          <w:p w14:paraId="3614897F">
            <w:pPr>
              <w:pStyle w:val="21"/>
              <w:spacing w:line="360" w:lineRule="auto"/>
              <w:jc w:val="center"/>
              <w:rPr>
                <w:rFonts w:hint="eastAsia" w:ascii="宋体" w:hAnsi="宋体"/>
                <w:snapToGrid w:val="0"/>
                <w:kern w:val="0"/>
                <w:szCs w:val="21"/>
              </w:rPr>
            </w:pPr>
          </w:p>
        </w:tc>
        <w:tc>
          <w:tcPr>
            <w:tcW w:w="1200" w:type="dxa"/>
            <w:vAlign w:val="center"/>
          </w:tcPr>
          <w:p w14:paraId="4CEBA540">
            <w:pPr>
              <w:pStyle w:val="21"/>
              <w:spacing w:line="360" w:lineRule="auto"/>
              <w:jc w:val="center"/>
              <w:rPr>
                <w:rFonts w:hint="eastAsia" w:ascii="宋体" w:hAnsi="宋体"/>
                <w:snapToGrid w:val="0"/>
                <w:kern w:val="0"/>
                <w:szCs w:val="21"/>
              </w:rPr>
            </w:pPr>
          </w:p>
        </w:tc>
        <w:tc>
          <w:tcPr>
            <w:tcW w:w="831" w:type="dxa"/>
            <w:vAlign w:val="center"/>
          </w:tcPr>
          <w:p w14:paraId="072F7978">
            <w:pPr>
              <w:pStyle w:val="21"/>
              <w:spacing w:line="360" w:lineRule="auto"/>
              <w:jc w:val="center"/>
              <w:rPr>
                <w:rFonts w:hint="eastAsia" w:ascii="宋体" w:hAnsi="宋体"/>
                <w:snapToGrid w:val="0"/>
                <w:kern w:val="0"/>
                <w:szCs w:val="21"/>
              </w:rPr>
            </w:pPr>
          </w:p>
        </w:tc>
        <w:tc>
          <w:tcPr>
            <w:tcW w:w="761" w:type="dxa"/>
            <w:vAlign w:val="center"/>
          </w:tcPr>
          <w:p w14:paraId="4353B5AE">
            <w:pPr>
              <w:pStyle w:val="21"/>
              <w:spacing w:line="360" w:lineRule="auto"/>
              <w:jc w:val="center"/>
              <w:rPr>
                <w:rFonts w:hint="eastAsia" w:ascii="宋体" w:hAnsi="宋体"/>
                <w:snapToGrid w:val="0"/>
                <w:kern w:val="0"/>
                <w:szCs w:val="21"/>
              </w:rPr>
            </w:pPr>
          </w:p>
        </w:tc>
        <w:tc>
          <w:tcPr>
            <w:tcW w:w="929" w:type="dxa"/>
            <w:vAlign w:val="center"/>
          </w:tcPr>
          <w:p w14:paraId="7D6D99D1">
            <w:pPr>
              <w:pStyle w:val="21"/>
              <w:spacing w:line="360" w:lineRule="auto"/>
              <w:jc w:val="center"/>
              <w:rPr>
                <w:rFonts w:hint="eastAsia" w:ascii="宋体" w:hAnsi="宋体"/>
                <w:snapToGrid w:val="0"/>
                <w:kern w:val="0"/>
                <w:szCs w:val="21"/>
              </w:rPr>
            </w:pPr>
          </w:p>
        </w:tc>
        <w:tc>
          <w:tcPr>
            <w:tcW w:w="929" w:type="dxa"/>
            <w:vAlign w:val="center"/>
          </w:tcPr>
          <w:p w14:paraId="70B2DD4F">
            <w:pPr>
              <w:pStyle w:val="21"/>
              <w:spacing w:line="360" w:lineRule="auto"/>
              <w:jc w:val="center"/>
              <w:rPr>
                <w:rFonts w:hint="eastAsia" w:ascii="宋体" w:hAnsi="宋体"/>
                <w:snapToGrid w:val="0"/>
                <w:kern w:val="0"/>
                <w:szCs w:val="21"/>
              </w:rPr>
            </w:pPr>
          </w:p>
        </w:tc>
        <w:tc>
          <w:tcPr>
            <w:tcW w:w="929" w:type="dxa"/>
            <w:vAlign w:val="center"/>
          </w:tcPr>
          <w:p w14:paraId="18E11F9B">
            <w:pPr>
              <w:pStyle w:val="21"/>
              <w:spacing w:line="360" w:lineRule="auto"/>
              <w:jc w:val="center"/>
              <w:rPr>
                <w:rFonts w:hint="eastAsia" w:ascii="宋体" w:hAnsi="宋体"/>
                <w:snapToGrid w:val="0"/>
                <w:kern w:val="0"/>
                <w:szCs w:val="21"/>
              </w:rPr>
            </w:pPr>
          </w:p>
        </w:tc>
        <w:tc>
          <w:tcPr>
            <w:tcW w:w="1235" w:type="dxa"/>
            <w:vAlign w:val="center"/>
          </w:tcPr>
          <w:p w14:paraId="0F86332F">
            <w:pPr>
              <w:pStyle w:val="21"/>
              <w:spacing w:line="360" w:lineRule="auto"/>
              <w:jc w:val="center"/>
              <w:rPr>
                <w:rFonts w:hint="eastAsia" w:ascii="宋体" w:hAnsi="宋体"/>
                <w:snapToGrid w:val="0"/>
                <w:kern w:val="0"/>
                <w:szCs w:val="21"/>
              </w:rPr>
            </w:pPr>
          </w:p>
        </w:tc>
        <w:tc>
          <w:tcPr>
            <w:tcW w:w="929" w:type="dxa"/>
            <w:vAlign w:val="center"/>
          </w:tcPr>
          <w:p w14:paraId="2A665C8E">
            <w:pPr>
              <w:pStyle w:val="21"/>
              <w:spacing w:line="360" w:lineRule="auto"/>
              <w:jc w:val="center"/>
              <w:rPr>
                <w:rFonts w:hint="eastAsia" w:ascii="宋体" w:hAnsi="宋体"/>
                <w:snapToGrid w:val="0"/>
                <w:kern w:val="0"/>
                <w:szCs w:val="21"/>
              </w:rPr>
            </w:pPr>
          </w:p>
        </w:tc>
      </w:tr>
      <w:tr w14:paraId="50363A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830" w:type="dxa"/>
            <w:vAlign w:val="center"/>
          </w:tcPr>
          <w:p w14:paraId="051E3E05">
            <w:pPr>
              <w:pStyle w:val="21"/>
              <w:spacing w:line="360" w:lineRule="auto"/>
              <w:jc w:val="center"/>
              <w:rPr>
                <w:rFonts w:hint="eastAsia" w:ascii="宋体" w:hAnsi="宋体"/>
                <w:snapToGrid w:val="0"/>
                <w:kern w:val="0"/>
                <w:szCs w:val="21"/>
              </w:rPr>
            </w:pPr>
          </w:p>
        </w:tc>
        <w:tc>
          <w:tcPr>
            <w:tcW w:w="1200" w:type="dxa"/>
            <w:vAlign w:val="center"/>
          </w:tcPr>
          <w:p w14:paraId="743DED9A">
            <w:pPr>
              <w:pStyle w:val="21"/>
              <w:spacing w:line="360" w:lineRule="auto"/>
              <w:jc w:val="center"/>
              <w:rPr>
                <w:rFonts w:hint="eastAsia" w:ascii="宋体" w:hAnsi="宋体"/>
                <w:snapToGrid w:val="0"/>
                <w:kern w:val="0"/>
                <w:szCs w:val="21"/>
              </w:rPr>
            </w:pPr>
          </w:p>
        </w:tc>
        <w:tc>
          <w:tcPr>
            <w:tcW w:w="831" w:type="dxa"/>
            <w:vAlign w:val="center"/>
          </w:tcPr>
          <w:p w14:paraId="06D11819">
            <w:pPr>
              <w:pStyle w:val="21"/>
              <w:spacing w:line="360" w:lineRule="auto"/>
              <w:jc w:val="center"/>
              <w:rPr>
                <w:rFonts w:hint="eastAsia" w:ascii="宋体" w:hAnsi="宋体"/>
                <w:snapToGrid w:val="0"/>
                <w:kern w:val="0"/>
                <w:szCs w:val="21"/>
              </w:rPr>
            </w:pPr>
          </w:p>
        </w:tc>
        <w:tc>
          <w:tcPr>
            <w:tcW w:w="761" w:type="dxa"/>
            <w:vAlign w:val="center"/>
          </w:tcPr>
          <w:p w14:paraId="1E9620F8">
            <w:pPr>
              <w:pStyle w:val="21"/>
              <w:spacing w:line="360" w:lineRule="auto"/>
              <w:jc w:val="center"/>
              <w:rPr>
                <w:rFonts w:hint="eastAsia" w:ascii="宋体" w:hAnsi="宋体"/>
                <w:snapToGrid w:val="0"/>
                <w:kern w:val="0"/>
                <w:szCs w:val="21"/>
              </w:rPr>
            </w:pPr>
          </w:p>
        </w:tc>
        <w:tc>
          <w:tcPr>
            <w:tcW w:w="929" w:type="dxa"/>
            <w:vAlign w:val="center"/>
          </w:tcPr>
          <w:p w14:paraId="007B922E">
            <w:pPr>
              <w:pStyle w:val="21"/>
              <w:spacing w:line="360" w:lineRule="auto"/>
              <w:jc w:val="center"/>
              <w:rPr>
                <w:rFonts w:hint="eastAsia" w:ascii="宋体" w:hAnsi="宋体"/>
                <w:snapToGrid w:val="0"/>
                <w:kern w:val="0"/>
                <w:szCs w:val="21"/>
              </w:rPr>
            </w:pPr>
          </w:p>
        </w:tc>
        <w:tc>
          <w:tcPr>
            <w:tcW w:w="929" w:type="dxa"/>
            <w:vAlign w:val="center"/>
          </w:tcPr>
          <w:p w14:paraId="1FA39826">
            <w:pPr>
              <w:pStyle w:val="21"/>
              <w:spacing w:line="360" w:lineRule="auto"/>
              <w:jc w:val="center"/>
              <w:rPr>
                <w:rFonts w:hint="eastAsia" w:ascii="宋体" w:hAnsi="宋体"/>
                <w:snapToGrid w:val="0"/>
                <w:kern w:val="0"/>
                <w:szCs w:val="21"/>
              </w:rPr>
            </w:pPr>
          </w:p>
        </w:tc>
        <w:tc>
          <w:tcPr>
            <w:tcW w:w="929" w:type="dxa"/>
            <w:vAlign w:val="center"/>
          </w:tcPr>
          <w:p w14:paraId="6210AE70">
            <w:pPr>
              <w:pStyle w:val="21"/>
              <w:spacing w:line="360" w:lineRule="auto"/>
              <w:jc w:val="center"/>
              <w:rPr>
                <w:rFonts w:hint="eastAsia" w:ascii="宋体" w:hAnsi="宋体"/>
                <w:snapToGrid w:val="0"/>
                <w:kern w:val="0"/>
                <w:szCs w:val="21"/>
              </w:rPr>
            </w:pPr>
          </w:p>
        </w:tc>
        <w:tc>
          <w:tcPr>
            <w:tcW w:w="1235" w:type="dxa"/>
            <w:vAlign w:val="center"/>
          </w:tcPr>
          <w:p w14:paraId="3500F2B7">
            <w:pPr>
              <w:pStyle w:val="21"/>
              <w:spacing w:line="360" w:lineRule="auto"/>
              <w:jc w:val="center"/>
              <w:rPr>
                <w:rFonts w:hint="eastAsia" w:ascii="宋体" w:hAnsi="宋体"/>
                <w:snapToGrid w:val="0"/>
                <w:kern w:val="0"/>
                <w:szCs w:val="21"/>
              </w:rPr>
            </w:pPr>
          </w:p>
        </w:tc>
        <w:tc>
          <w:tcPr>
            <w:tcW w:w="929" w:type="dxa"/>
            <w:vAlign w:val="center"/>
          </w:tcPr>
          <w:p w14:paraId="006C278F">
            <w:pPr>
              <w:pStyle w:val="21"/>
              <w:spacing w:line="360" w:lineRule="auto"/>
              <w:jc w:val="center"/>
              <w:rPr>
                <w:rFonts w:hint="eastAsia" w:ascii="宋体" w:hAnsi="宋体"/>
                <w:snapToGrid w:val="0"/>
                <w:kern w:val="0"/>
                <w:szCs w:val="21"/>
              </w:rPr>
            </w:pPr>
          </w:p>
        </w:tc>
      </w:tr>
      <w:tr w14:paraId="36F4B2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830" w:type="dxa"/>
            <w:vAlign w:val="center"/>
          </w:tcPr>
          <w:p w14:paraId="4B72A20D">
            <w:pPr>
              <w:pStyle w:val="21"/>
              <w:spacing w:line="360" w:lineRule="auto"/>
              <w:jc w:val="center"/>
              <w:rPr>
                <w:rFonts w:hint="eastAsia" w:ascii="宋体" w:hAnsi="宋体"/>
                <w:snapToGrid w:val="0"/>
                <w:kern w:val="0"/>
                <w:szCs w:val="21"/>
              </w:rPr>
            </w:pPr>
          </w:p>
        </w:tc>
        <w:tc>
          <w:tcPr>
            <w:tcW w:w="1200" w:type="dxa"/>
            <w:vAlign w:val="center"/>
          </w:tcPr>
          <w:p w14:paraId="07BFA0F2">
            <w:pPr>
              <w:pStyle w:val="21"/>
              <w:spacing w:line="360" w:lineRule="auto"/>
              <w:jc w:val="center"/>
              <w:rPr>
                <w:rFonts w:hint="eastAsia" w:ascii="宋体" w:hAnsi="宋体"/>
                <w:snapToGrid w:val="0"/>
                <w:kern w:val="0"/>
                <w:szCs w:val="21"/>
              </w:rPr>
            </w:pPr>
          </w:p>
        </w:tc>
        <w:tc>
          <w:tcPr>
            <w:tcW w:w="831" w:type="dxa"/>
            <w:vAlign w:val="center"/>
          </w:tcPr>
          <w:p w14:paraId="5D8E1DAF">
            <w:pPr>
              <w:pStyle w:val="21"/>
              <w:spacing w:line="360" w:lineRule="auto"/>
              <w:jc w:val="center"/>
              <w:rPr>
                <w:rFonts w:hint="eastAsia" w:ascii="宋体" w:hAnsi="宋体"/>
                <w:snapToGrid w:val="0"/>
                <w:kern w:val="0"/>
                <w:szCs w:val="21"/>
              </w:rPr>
            </w:pPr>
          </w:p>
        </w:tc>
        <w:tc>
          <w:tcPr>
            <w:tcW w:w="761" w:type="dxa"/>
            <w:vAlign w:val="center"/>
          </w:tcPr>
          <w:p w14:paraId="30159E23">
            <w:pPr>
              <w:pStyle w:val="21"/>
              <w:spacing w:line="360" w:lineRule="auto"/>
              <w:jc w:val="center"/>
              <w:rPr>
                <w:rFonts w:hint="eastAsia" w:ascii="宋体" w:hAnsi="宋体"/>
                <w:snapToGrid w:val="0"/>
                <w:kern w:val="0"/>
                <w:szCs w:val="21"/>
              </w:rPr>
            </w:pPr>
          </w:p>
        </w:tc>
        <w:tc>
          <w:tcPr>
            <w:tcW w:w="929" w:type="dxa"/>
            <w:vAlign w:val="center"/>
          </w:tcPr>
          <w:p w14:paraId="48607D34">
            <w:pPr>
              <w:pStyle w:val="21"/>
              <w:spacing w:line="360" w:lineRule="auto"/>
              <w:jc w:val="center"/>
              <w:rPr>
                <w:rFonts w:hint="eastAsia" w:ascii="宋体" w:hAnsi="宋体"/>
                <w:snapToGrid w:val="0"/>
                <w:kern w:val="0"/>
                <w:szCs w:val="21"/>
              </w:rPr>
            </w:pPr>
          </w:p>
        </w:tc>
        <w:tc>
          <w:tcPr>
            <w:tcW w:w="929" w:type="dxa"/>
            <w:vAlign w:val="center"/>
          </w:tcPr>
          <w:p w14:paraId="38B02196">
            <w:pPr>
              <w:pStyle w:val="21"/>
              <w:spacing w:line="360" w:lineRule="auto"/>
              <w:jc w:val="center"/>
              <w:rPr>
                <w:rFonts w:hint="eastAsia" w:ascii="宋体" w:hAnsi="宋体"/>
                <w:snapToGrid w:val="0"/>
                <w:kern w:val="0"/>
                <w:szCs w:val="21"/>
              </w:rPr>
            </w:pPr>
          </w:p>
        </w:tc>
        <w:tc>
          <w:tcPr>
            <w:tcW w:w="929" w:type="dxa"/>
            <w:vAlign w:val="center"/>
          </w:tcPr>
          <w:p w14:paraId="58054E55">
            <w:pPr>
              <w:pStyle w:val="21"/>
              <w:spacing w:line="360" w:lineRule="auto"/>
              <w:jc w:val="center"/>
              <w:rPr>
                <w:rFonts w:hint="eastAsia" w:ascii="宋体" w:hAnsi="宋体"/>
                <w:snapToGrid w:val="0"/>
                <w:kern w:val="0"/>
                <w:szCs w:val="21"/>
              </w:rPr>
            </w:pPr>
          </w:p>
        </w:tc>
        <w:tc>
          <w:tcPr>
            <w:tcW w:w="1235" w:type="dxa"/>
            <w:vAlign w:val="center"/>
          </w:tcPr>
          <w:p w14:paraId="5E9B00B9">
            <w:pPr>
              <w:pStyle w:val="21"/>
              <w:spacing w:line="360" w:lineRule="auto"/>
              <w:jc w:val="center"/>
              <w:rPr>
                <w:rFonts w:hint="eastAsia" w:ascii="宋体" w:hAnsi="宋体"/>
                <w:snapToGrid w:val="0"/>
                <w:kern w:val="0"/>
                <w:szCs w:val="21"/>
              </w:rPr>
            </w:pPr>
          </w:p>
        </w:tc>
        <w:tc>
          <w:tcPr>
            <w:tcW w:w="929" w:type="dxa"/>
            <w:vAlign w:val="center"/>
          </w:tcPr>
          <w:p w14:paraId="7B779DFB">
            <w:pPr>
              <w:pStyle w:val="21"/>
              <w:spacing w:line="360" w:lineRule="auto"/>
              <w:jc w:val="center"/>
              <w:rPr>
                <w:rFonts w:hint="eastAsia" w:ascii="宋体" w:hAnsi="宋体"/>
                <w:snapToGrid w:val="0"/>
                <w:kern w:val="0"/>
                <w:szCs w:val="21"/>
              </w:rPr>
            </w:pPr>
          </w:p>
        </w:tc>
      </w:tr>
    </w:tbl>
    <w:p w14:paraId="64634155">
      <w:pPr>
        <w:ind w:firstLine="422"/>
        <w:rPr>
          <w:rFonts w:ascii="宋体"/>
          <w:b/>
        </w:rPr>
      </w:pPr>
      <w:bookmarkStart w:id="154" w:name="_Toc511598762"/>
      <w:bookmarkStart w:id="155" w:name="_Toc511599549"/>
      <w:bookmarkStart w:id="156" w:name="_Toc513650803"/>
      <w:r>
        <w:rPr>
          <w:rFonts w:ascii="宋体"/>
          <w:b/>
        </w:rPr>
        <w:t>注：</w:t>
      </w:r>
      <w:r>
        <w:rPr>
          <w:rFonts w:hint="eastAsia" w:ascii="宋体"/>
          <w:b/>
        </w:rPr>
        <w:t>附带</w:t>
      </w:r>
      <w:r>
        <w:rPr>
          <w:rFonts w:ascii="宋体"/>
          <w:b/>
        </w:rPr>
        <w:t>以上人员</w:t>
      </w:r>
      <w:r>
        <w:rPr>
          <w:rFonts w:hint="eastAsia" w:ascii="宋体"/>
          <w:b/>
        </w:rPr>
        <w:t>的身份证、</w:t>
      </w:r>
      <w:r>
        <w:rPr>
          <w:rFonts w:ascii="宋体"/>
          <w:b/>
        </w:rPr>
        <w:t>相关资格证</w:t>
      </w:r>
      <w:r>
        <w:rPr>
          <w:rFonts w:hint="eastAsia" w:ascii="宋体"/>
          <w:b/>
        </w:rPr>
        <w:t>（如有），职称证书</w:t>
      </w:r>
      <w:bookmarkEnd w:id="154"/>
      <w:bookmarkEnd w:id="155"/>
      <w:bookmarkEnd w:id="156"/>
      <w:r>
        <w:rPr>
          <w:rFonts w:hint="eastAsia" w:ascii="宋体"/>
          <w:b/>
        </w:rPr>
        <w:t>。</w:t>
      </w:r>
    </w:p>
    <w:p w14:paraId="4ECE3870">
      <w:pPr>
        <w:jc w:val="center"/>
        <w:rPr>
          <w:rFonts w:ascii="宋体"/>
          <w:snapToGrid w:val="0"/>
        </w:rPr>
      </w:pPr>
    </w:p>
    <w:p w14:paraId="5858035E">
      <w:pPr>
        <w:autoSpaceDE w:val="0"/>
        <w:autoSpaceDN w:val="0"/>
        <w:spacing w:before="50" w:after="120" w:line="360" w:lineRule="auto"/>
        <w:jc w:val="left"/>
        <w:rPr>
          <w:rFonts w:ascii="仿宋_GB2312" w:eastAsia="仿宋_GB2312"/>
          <w:sz w:val="28"/>
          <w:szCs w:val="28"/>
        </w:rPr>
      </w:pPr>
    </w:p>
    <w:p w14:paraId="43860F74">
      <w:pPr>
        <w:autoSpaceDE w:val="0"/>
        <w:autoSpaceDN w:val="0"/>
        <w:spacing w:line="360" w:lineRule="auto"/>
        <w:ind w:firstLine="560" w:firstLineChars="200"/>
        <w:rPr>
          <w:rFonts w:ascii="仿宋_GB2312" w:eastAsia="仿宋_GB2312"/>
          <w:sz w:val="28"/>
          <w:szCs w:val="28"/>
        </w:rPr>
      </w:pPr>
    </w:p>
    <w:p w14:paraId="090BBAF9">
      <w:pPr>
        <w:pStyle w:val="2"/>
        <w:snapToGrid w:val="0"/>
        <w:spacing w:line="360" w:lineRule="auto"/>
        <w:rPr>
          <w:rFonts w:ascii="Times New Roman" w:hAnsi="Times New Roman" w:cs="Times New Roman"/>
          <w:bCs/>
          <w:sz w:val="24"/>
        </w:rPr>
      </w:pPr>
      <w:r>
        <w:rPr>
          <w:rFonts w:ascii="Times New Roman" w:hAnsi="Times New Roman" w:cs="Times New Roman"/>
          <w:sz w:val="24"/>
        </w:rPr>
        <w:t>供应商（单位公章）：</w:t>
      </w:r>
      <w:r>
        <w:rPr>
          <w:rFonts w:ascii="Times New Roman" w:hAnsi="Times New Roman" w:cs="Times New Roman"/>
          <w:bCs/>
          <w:sz w:val="24"/>
        </w:rPr>
        <w:t>_____________________</w:t>
      </w:r>
    </w:p>
    <w:p w14:paraId="2210902A">
      <w:pPr>
        <w:rPr>
          <w:sz w:val="24"/>
          <w:szCs w:val="24"/>
        </w:rPr>
      </w:pPr>
    </w:p>
    <w:p w14:paraId="70776D74">
      <w:pPr>
        <w:pStyle w:val="2"/>
        <w:snapToGrid w:val="0"/>
        <w:spacing w:line="360" w:lineRule="auto"/>
        <w:rPr>
          <w:rFonts w:ascii="Times New Roman" w:hAnsi="Times New Roman" w:cs="Times New Roman"/>
          <w:bCs/>
          <w:sz w:val="24"/>
        </w:rPr>
      </w:pPr>
      <w:r>
        <w:rPr>
          <w:rFonts w:ascii="Times New Roman" w:hAnsi="Times New Roman" w:cs="Times New Roman"/>
          <w:sz w:val="24"/>
        </w:rPr>
        <w:t>法定代表人或委托代理人（签字或签章）：</w:t>
      </w:r>
      <w:r>
        <w:rPr>
          <w:rFonts w:ascii="Times New Roman" w:hAnsi="Times New Roman" w:cs="Times New Roman"/>
          <w:bCs/>
          <w:sz w:val="24"/>
        </w:rPr>
        <w:t>_____________________</w:t>
      </w:r>
    </w:p>
    <w:p w14:paraId="30AEDEF2">
      <w:pPr>
        <w:rPr>
          <w:sz w:val="24"/>
          <w:szCs w:val="24"/>
        </w:rPr>
      </w:pPr>
    </w:p>
    <w:p w14:paraId="3FABC1A8">
      <w:pPr>
        <w:rPr>
          <w:sz w:val="24"/>
          <w:szCs w:val="24"/>
          <w:lang w:val="zh-CN"/>
        </w:rPr>
      </w:pPr>
      <w:r>
        <w:rPr>
          <w:sz w:val="24"/>
        </w:rPr>
        <w:t>日期：</w:t>
      </w:r>
      <w:r>
        <w:rPr>
          <w:bCs/>
          <w:sz w:val="24"/>
        </w:rPr>
        <w:t>_____________________</w:t>
      </w:r>
    </w:p>
    <w:p w14:paraId="3B311868">
      <w:pPr>
        <w:ind w:firstLine="480"/>
        <w:rPr>
          <w:rFonts w:hint="eastAsia" w:ascii="宋体" w:hAnsi="宋体"/>
          <w:sz w:val="24"/>
          <w:szCs w:val="24"/>
        </w:rPr>
      </w:pPr>
    </w:p>
    <w:p w14:paraId="65822778">
      <w:pPr>
        <w:rPr>
          <w:rFonts w:hint="eastAsia" w:ascii="宋体" w:hAnsi="宋体"/>
          <w:sz w:val="24"/>
        </w:rPr>
      </w:pPr>
    </w:p>
    <w:p w14:paraId="4D3110B1">
      <w:pPr>
        <w:rPr>
          <w:rFonts w:hint="eastAsia" w:ascii="宋体" w:hAnsi="宋体" w:cs="宋体"/>
          <w:szCs w:val="21"/>
        </w:rPr>
      </w:pPr>
      <w:r>
        <w:rPr>
          <w:rFonts w:ascii="宋体" w:hAnsi="宋体" w:cs="宋体"/>
          <w:szCs w:val="21"/>
        </w:rPr>
        <w:br w:type="page"/>
      </w:r>
    </w:p>
    <w:p w14:paraId="6E5A37EE">
      <w:pPr>
        <w:spacing w:line="440" w:lineRule="exact"/>
        <w:jc w:val="center"/>
        <w:rPr>
          <w:rFonts w:eastAsia="黑体"/>
          <w:sz w:val="32"/>
          <w:szCs w:val="32"/>
          <w:lang w:val="zh-CN"/>
        </w:rPr>
      </w:pPr>
      <w:r>
        <w:rPr>
          <w:rFonts w:hint="eastAsia" w:eastAsia="黑体"/>
          <w:sz w:val="32"/>
          <w:szCs w:val="32"/>
          <w:lang w:val="zh-CN"/>
        </w:rPr>
        <w:t>（三）项目负责人履历</w:t>
      </w:r>
    </w:p>
    <w:tbl>
      <w:tblPr>
        <w:tblStyle w:val="16"/>
        <w:tblW w:w="96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19"/>
        <w:gridCol w:w="745"/>
        <w:gridCol w:w="1355"/>
        <w:gridCol w:w="510"/>
        <w:gridCol w:w="653"/>
        <w:gridCol w:w="187"/>
        <w:gridCol w:w="540"/>
        <w:gridCol w:w="1140"/>
        <w:gridCol w:w="1080"/>
        <w:gridCol w:w="2142"/>
      </w:tblGrid>
      <w:tr w14:paraId="27F4A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0" w:hRule="atLeast"/>
          <w:jc w:val="center"/>
        </w:trPr>
        <w:tc>
          <w:tcPr>
            <w:tcW w:w="1319" w:type="dxa"/>
            <w:vAlign w:val="center"/>
          </w:tcPr>
          <w:p w14:paraId="1620994E">
            <w:pPr>
              <w:jc w:val="center"/>
              <w:rPr>
                <w:rFonts w:ascii="宋体"/>
              </w:rPr>
            </w:pPr>
            <w:r>
              <w:rPr>
                <w:rFonts w:hint="eastAsia" w:ascii="宋体"/>
              </w:rPr>
              <w:t>姓名</w:t>
            </w:r>
          </w:p>
        </w:tc>
        <w:tc>
          <w:tcPr>
            <w:tcW w:w="2610" w:type="dxa"/>
            <w:gridSpan w:val="3"/>
            <w:vAlign w:val="center"/>
          </w:tcPr>
          <w:p w14:paraId="7BA5F1EA">
            <w:pPr>
              <w:jc w:val="center"/>
              <w:rPr>
                <w:rFonts w:ascii="宋体"/>
              </w:rPr>
            </w:pPr>
          </w:p>
        </w:tc>
        <w:tc>
          <w:tcPr>
            <w:tcW w:w="840" w:type="dxa"/>
            <w:gridSpan w:val="2"/>
            <w:vAlign w:val="center"/>
          </w:tcPr>
          <w:p w14:paraId="283EA122">
            <w:pPr>
              <w:jc w:val="center"/>
              <w:rPr>
                <w:rFonts w:ascii="宋体"/>
              </w:rPr>
            </w:pPr>
            <w:r>
              <w:rPr>
                <w:rFonts w:hint="eastAsia" w:ascii="宋体"/>
              </w:rPr>
              <w:t>性别</w:t>
            </w:r>
          </w:p>
        </w:tc>
        <w:tc>
          <w:tcPr>
            <w:tcW w:w="1680" w:type="dxa"/>
            <w:gridSpan w:val="2"/>
            <w:vAlign w:val="center"/>
          </w:tcPr>
          <w:p w14:paraId="05B86A66">
            <w:pPr>
              <w:jc w:val="center"/>
              <w:rPr>
                <w:rFonts w:ascii="宋体"/>
              </w:rPr>
            </w:pPr>
          </w:p>
        </w:tc>
        <w:tc>
          <w:tcPr>
            <w:tcW w:w="1080" w:type="dxa"/>
            <w:vAlign w:val="center"/>
          </w:tcPr>
          <w:p w14:paraId="0ED684C1">
            <w:pPr>
              <w:jc w:val="center"/>
              <w:rPr>
                <w:rFonts w:ascii="宋体"/>
              </w:rPr>
            </w:pPr>
            <w:r>
              <w:rPr>
                <w:rFonts w:hint="eastAsia" w:ascii="宋体"/>
              </w:rPr>
              <w:t>年龄</w:t>
            </w:r>
          </w:p>
        </w:tc>
        <w:tc>
          <w:tcPr>
            <w:tcW w:w="2142" w:type="dxa"/>
            <w:vAlign w:val="center"/>
          </w:tcPr>
          <w:p w14:paraId="56AF8E58">
            <w:pPr>
              <w:jc w:val="center"/>
              <w:rPr>
                <w:rFonts w:ascii="宋体"/>
              </w:rPr>
            </w:pPr>
          </w:p>
        </w:tc>
      </w:tr>
      <w:tr w14:paraId="1357D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3" w:hRule="atLeast"/>
          <w:jc w:val="center"/>
        </w:trPr>
        <w:tc>
          <w:tcPr>
            <w:tcW w:w="1319" w:type="dxa"/>
            <w:vAlign w:val="center"/>
          </w:tcPr>
          <w:p w14:paraId="6F0DF515">
            <w:pPr>
              <w:jc w:val="center"/>
              <w:rPr>
                <w:rFonts w:ascii="宋体"/>
              </w:rPr>
            </w:pPr>
            <w:r>
              <w:rPr>
                <w:rFonts w:hint="eastAsia" w:ascii="宋体"/>
              </w:rPr>
              <w:t>职务</w:t>
            </w:r>
          </w:p>
        </w:tc>
        <w:tc>
          <w:tcPr>
            <w:tcW w:w="2610" w:type="dxa"/>
            <w:gridSpan w:val="3"/>
            <w:vAlign w:val="center"/>
          </w:tcPr>
          <w:p w14:paraId="0580275C">
            <w:pPr>
              <w:jc w:val="center"/>
              <w:rPr>
                <w:rFonts w:ascii="宋体"/>
              </w:rPr>
            </w:pPr>
          </w:p>
        </w:tc>
        <w:tc>
          <w:tcPr>
            <w:tcW w:w="840" w:type="dxa"/>
            <w:gridSpan w:val="2"/>
            <w:vAlign w:val="center"/>
          </w:tcPr>
          <w:p w14:paraId="2072AA4C">
            <w:pPr>
              <w:jc w:val="center"/>
              <w:rPr>
                <w:rFonts w:ascii="宋体"/>
              </w:rPr>
            </w:pPr>
            <w:r>
              <w:rPr>
                <w:rFonts w:hint="eastAsia" w:ascii="宋体"/>
              </w:rPr>
              <w:t>职称</w:t>
            </w:r>
          </w:p>
        </w:tc>
        <w:tc>
          <w:tcPr>
            <w:tcW w:w="1680" w:type="dxa"/>
            <w:gridSpan w:val="2"/>
            <w:vAlign w:val="center"/>
          </w:tcPr>
          <w:p w14:paraId="69FBF016">
            <w:pPr>
              <w:jc w:val="center"/>
              <w:rPr>
                <w:rFonts w:ascii="宋体"/>
              </w:rPr>
            </w:pPr>
          </w:p>
        </w:tc>
        <w:tc>
          <w:tcPr>
            <w:tcW w:w="1080" w:type="dxa"/>
            <w:vAlign w:val="center"/>
          </w:tcPr>
          <w:p w14:paraId="01366AF7">
            <w:pPr>
              <w:jc w:val="center"/>
              <w:rPr>
                <w:rFonts w:ascii="宋体"/>
              </w:rPr>
            </w:pPr>
            <w:r>
              <w:rPr>
                <w:rFonts w:hint="eastAsia" w:ascii="宋体"/>
              </w:rPr>
              <w:t>学历</w:t>
            </w:r>
          </w:p>
        </w:tc>
        <w:tc>
          <w:tcPr>
            <w:tcW w:w="2142" w:type="dxa"/>
            <w:vAlign w:val="center"/>
          </w:tcPr>
          <w:p w14:paraId="1FB23995">
            <w:pPr>
              <w:jc w:val="center"/>
              <w:rPr>
                <w:rFonts w:ascii="宋体"/>
              </w:rPr>
            </w:pPr>
          </w:p>
        </w:tc>
      </w:tr>
      <w:tr w14:paraId="68162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0" w:hRule="atLeast"/>
          <w:jc w:val="center"/>
        </w:trPr>
        <w:tc>
          <w:tcPr>
            <w:tcW w:w="3419" w:type="dxa"/>
            <w:gridSpan w:val="3"/>
            <w:vAlign w:val="center"/>
          </w:tcPr>
          <w:p w14:paraId="2BEAB572">
            <w:pPr>
              <w:jc w:val="center"/>
              <w:rPr>
                <w:rFonts w:ascii="宋体"/>
              </w:rPr>
            </w:pPr>
            <w:r>
              <w:rPr>
                <w:rFonts w:hint="eastAsia" w:ascii="宋体"/>
              </w:rPr>
              <w:t>参加工作时间</w:t>
            </w:r>
          </w:p>
        </w:tc>
        <w:tc>
          <w:tcPr>
            <w:tcW w:w="1890" w:type="dxa"/>
            <w:gridSpan w:val="4"/>
            <w:vAlign w:val="center"/>
          </w:tcPr>
          <w:p w14:paraId="663F8ECC">
            <w:pPr>
              <w:jc w:val="center"/>
              <w:rPr>
                <w:rFonts w:ascii="宋体"/>
              </w:rPr>
            </w:pPr>
          </w:p>
        </w:tc>
        <w:tc>
          <w:tcPr>
            <w:tcW w:w="2220" w:type="dxa"/>
            <w:gridSpan w:val="2"/>
            <w:vAlign w:val="center"/>
          </w:tcPr>
          <w:p w14:paraId="2F560908">
            <w:pPr>
              <w:rPr>
                <w:rFonts w:ascii="宋体"/>
              </w:rPr>
            </w:pPr>
            <w:r>
              <w:rPr>
                <w:rFonts w:hint="eastAsia" w:ascii="宋体"/>
              </w:rPr>
              <w:t>担任项目负责人年限</w:t>
            </w:r>
          </w:p>
        </w:tc>
        <w:tc>
          <w:tcPr>
            <w:tcW w:w="2142" w:type="dxa"/>
            <w:vAlign w:val="center"/>
          </w:tcPr>
          <w:p w14:paraId="12A53CB2">
            <w:pPr>
              <w:jc w:val="center"/>
              <w:rPr>
                <w:rFonts w:ascii="宋体"/>
              </w:rPr>
            </w:pPr>
          </w:p>
        </w:tc>
      </w:tr>
      <w:tr w14:paraId="16037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8" w:hRule="atLeast"/>
          <w:jc w:val="center"/>
        </w:trPr>
        <w:tc>
          <w:tcPr>
            <w:tcW w:w="3419" w:type="dxa"/>
            <w:gridSpan w:val="3"/>
            <w:vAlign w:val="center"/>
          </w:tcPr>
          <w:p w14:paraId="34328390">
            <w:pPr>
              <w:jc w:val="center"/>
              <w:rPr>
                <w:rFonts w:ascii="宋体"/>
              </w:rPr>
            </w:pPr>
            <w:r>
              <w:rPr>
                <w:rFonts w:hint="eastAsia" w:ascii="宋体"/>
              </w:rPr>
              <w:t>证书编号</w:t>
            </w:r>
          </w:p>
        </w:tc>
        <w:tc>
          <w:tcPr>
            <w:tcW w:w="6252" w:type="dxa"/>
            <w:gridSpan w:val="7"/>
            <w:vAlign w:val="center"/>
          </w:tcPr>
          <w:p w14:paraId="10EE035B">
            <w:pPr>
              <w:jc w:val="center"/>
              <w:rPr>
                <w:rFonts w:ascii="宋体"/>
              </w:rPr>
            </w:pPr>
          </w:p>
        </w:tc>
      </w:tr>
      <w:tr w14:paraId="62D74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0" w:hRule="atLeast"/>
          <w:jc w:val="center"/>
        </w:trPr>
        <w:tc>
          <w:tcPr>
            <w:tcW w:w="9671" w:type="dxa"/>
            <w:gridSpan w:val="10"/>
            <w:vAlign w:val="center"/>
          </w:tcPr>
          <w:p w14:paraId="1F03761F">
            <w:pPr>
              <w:jc w:val="center"/>
              <w:rPr>
                <w:rFonts w:ascii="宋体"/>
              </w:rPr>
            </w:pPr>
            <w:r>
              <w:rPr>
                <w:rFonts w:hint="eastAsia" w:ascii="宋体"/>
              </w:rPr>
              <w:t>在项目经理工作经验项目情况</w:t>
            </w:r>
          </w:p>
        </w:tc>
      </w:tr>
      <w:tr w14:paraId="7F7E1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0" w:hRule="atLeast"/>
          <w:jc w:val="center"/>
        </w:trPr>
        <w:tc>
          <w:tcPr>
            <w:tcW w:w="2064" w:type="dxa"/>
            <w:gridSpan w:val="2"/>
            <w:vAlign w:val="center"/>
          </w:tcPr>
          <w:p w14:paraId="780503AE">
            <w:pPr>
              <w:jc w:val="center"/>
              <w:rPr>
                <w:rFonts w:ascii="宋体"/>
              </w:rPr>
            </w:pPr>
            <w:r>
              <w:rPr>
                <w:rFonts w:hint="eastAsia" w:ascii="宋体"/>
              </w:rPr>
              <w:t>建设单位</w:t>
            </w:r>
          </w:p>
        </w:tc>
        <w:tc>
          <w:tcPr>
            <w:tcW w:w="2518" w:type="dxa"/>
            <w:gridSpan w:val="3"/>
            <w:vAlign w:val="center"/>
          </w:tcPr>
          <w:p w14:paraId="736B185A">
            <w:pPr>
              <w:jc w:val="center"/>
              <w:rPr>
                <w:rFonts w:ascii="宋体"/>
              </w:rPr>
            </w:pPr>
            <w:r>
              <w:rPr>
                <w:rFonts w:hint="eastAsia" w:ascii="宋体"/>
              </w:rPr>
              <w:t>项目名称</w:t>
            </w:r>
          </w:p>
        </w:tc>
        <w:tc>
          <w:tcPr>
            <w:tcW w:w="2947" w:type="dxa"/>
            <w:gridSpan w:val="4"/>
            <w:vAlign w:val="center"/>
          </w:tcPr>
          <w:p w14:paraId="6E92357F">
            <w:pPr>
              <w:jc w:val="center"/>
              <w:rPr>
                <w:rFonts w:ascii="宋体"/>
              </w:rPr>
            </w:pPr>
            <w:r>
              <w:rPr>
                <w:rFonts w:hint="eastAsia" w:ascii="宋体"/>
              </w:rPr>
              <w:t>内容及规模</w:t>
            </w:r>
          </w:p>
        </w:tc>
        <w:tc>
          <w:tcPr>
            <w:tcW w:w="2142" w:type="dxa"/>
            <w:vAlign w:val="center"/>
          </w:tcPr>
          <w:p w14:paraId="7A1B2C43">
            <w:pPr>
              <w:jc w:val="center"/>
              <w:rPr>
                <w:rFonts w:ascii="宋体"/>
              </w:rPr>
            </w:pPr>
            <w:r>
              <w:rPr>
                <w:rFonts w:hint="eastAsia" w:ascii="宋体"/>
              </w:rPr>
              <w:t>质量</w:t>
            </w:r>
          </w:p>
        </w:tc>
      </w:tr>
      <w:tr w14:paraId="792CD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6" w:hRule="atLeast"/>
          <w:jc w:val="center"/>
        </w:trPr>
        <w:tc>
          <w:tcPr>
            <w:tcW w:w="2064" w:type="dxa"/>
            <w:gridSpan w:val="2"/>
            <w:vAlign w:val="center"/>
          </w:tcPr>
          <w:p w14:paraId="2299BF8E">
            <w:pPr>
              <w:jc w:val="center"/>
              <w:rPr>
                <w:rFonts w:ascii="宋体"/>
              </w:rPr>
            </w:pPr>
          </w:p>
        </w:tc>
        <w:tc>
          <w:tcPr>
            <w:tcW w:w="2518" w:type="dxa"/>
            <w:gridSpan w:val="3"/>
            <w:vAlign w:val="center"/>
          </w:tcPr>
          <w:p w14:paraId="7F565D75">
            <w:pPr>
              <w:jc w:val="center"/>
              <w:rPr>
                <w:rFonts w:ascii="宋体"/>
              </w:rPr>
            </w:pPr>
          </w:p>
        </w:tc>
        <w:tc>
          <w:tcPr>
            <w:tcW w:w="2947" w:type="dxa"/>
            <w:gridSpan w:val="4"/>
            <w:vAlign w:val="center"/>
          </w:tcPr>
          <w:p w14:paraId="2F4C5E85">
            <w:pPr>
              <w:jc w:val="center"/>
              <w:rPr>
                <w:rFonts w:ascii="宋体"/>
              </w:rPr>
            </w:pPr>
          </w:p>
        </w:tc>
        <w:tc>
          <w:tcPr>
            <w:tcW w:w="2142" w:type="dxa"/>
            <w:vAlign w:val="center"/>
          </w:tcPr>
          <w:p w14:paraId="1FD2E877">
            <w:pPr>
              <w:jc w:val="center"/>
              <w:rPr>
                <w:rFonts w:ascii="宋体"/>
              </w:rPr>
            </w:pPr>
          </w:p>
        </w:tc>
      </w:tr>
      <w:tr w14:paraId="3CD80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6" w:hRule="atLeast"/>
          <w:jc w:val="center"/>
        </w:trPr>
        <w:tc>
          <w:tcPr>
            <w:tcW w:w="2064" w:type="dxa"/>
            <w:gridSpan w:val="2"/>
            <w:vAlign w:val="center"/>
          </w:tcPr>
          <w:p w14:paraId="4735A297">
            <w:pPr>
              <w:jc w:val="center"/>
              <w:rPr>
                <w:rFonts w:ascii="宋体"/>
              </w:rPr>
            </w:pPr>
          </w:p>
        </w:tc>
        <w:tc>
          <w:tcPr>
            <w:tcW w:w="2518" w:type="dxa"/>
            <w:gridSpan w:val="3"/>
            <w:vAlign w:val="center"/>
          </w:tcPr>
          <w:p w14:paraId="6FAB530B">
            <w:pPr>
              <w:jc w:val="center"/>
              <w:rPr>
                <w:rFonts w:ascii="宋体"/>
              </w:rPr>
            </w:pPr>
          </w:p>
        </w:tc>
        <w:tc>
          <w:tcPr>
            <w:tcW w:w="2947" w:type="dxa"/>
            <w:gridSpan w:val="4"/>
            <w:vAlign w:val="center"/>
          </w:tcPr>
          <w:p w14:paraId="1A9DC52F">
            <w:pPr>
              <w:jc w:val="center"/>
              <w:rPr>
                <w:rFonts w:ascii="宋体"/>
              </w:rPr>
            </w:pPr>
          </w:p>
        </w:tc>
        <w:tc>
          <w:tcPr>
            <w:tcW w:w="2142" w:type="dxa"/>
            <w:vAlign w:val="center"/>
          </w:tcPr>
          <w:p w14:paraId="31A25D0A">
            <w:pPr>
              <w:jc w:val="center"/>
              <w:rPr>
                <w:rFonts w:ascii="宋体"/>
              </w:rPr>
            </w:pPr>
          </w:p>
        </w:tc>
      </w:tr>
      <w:tr w14:paraId="20277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6" w:hRule="atLeast"/>
          <w:jc w:val="center"/>
        </w:trPr>
        <w:tc>
          <w:tcPr>
            <w:tcW w:w="2064" w:type="dxa"/>
            <w:gridSpan w:val="2"/>
            <w:vAlign w:val="center"/>
          </w:tcPr>
          <w:p w14:paraId="47B58FE6">
            <w:pPr>
              <w:jc w:val="center"/>
              <w:rPr>
                <w:rFonts w:ascii="宋体"/>
              </w:rPr>
            </w:pPr>
          </w:p>
        </w:tc>
        <w:tc>
          <w:tcPr>
            <w:tcW w:w="2518" w:type="dxa"/>
            <w:gridSpan w:val="3"/>
            <w:vAlign w:val="center"/>
          </w:tcPr>
          <w:p w14:paraId="1B5E55DB">
            <w:pPr>
              <w:jc w:val="center"/>
              <w:rPr>
                <w:rFonts w:ascii="宋体"/>
              </w:rPr>
            </w:pPr>
          </w:p>
        </w:tc>
        <w:tc>
          <w:tcPr>
            <w:tcW w:w="2947" w:type="dxa"/>
            <w:gridSpan w:val="4"/>
            <w:vAlign w:val="center"/>
          </w:tcPr>
          <w:p w14:paraId="0D106A3C">
            <w:pPr>
              <w:jc w:val="center"/>
              <w:rPr>
                <w:rFonts w:ascii="宋体"/>
              </w:rPr>
            </w:pPr>
          </w:p>
        </w:tc>
        <w:tc>
          <w:tcPr>
            <w:tcW w:w="2142" w:type="dxa"/>
            <w:vAlign w:val="center"/>
          </w:tcPr>
          <w:p w14:paraId="49C831B3">
            <w:pPr>
              <w:jc w:val="center"/>
              <w:rPr>
                <w:rFonts w:ascii="宋体"/>
              </w:rPr>
            </w:pPr>
          </w:p>
        </w:tc>
      </w:tr>
      <w:tr w14:paraId="5CB8E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6" w:hRule="atLeast"/>
          <w:jc w:val="center"/>
        </w:trPr>
        <w:tc>
          <w:tcPr>
            <w:tcW w:w="2064" w:type="dxa"/>
            <w:gridSpan w:val="2"/>
            <w:vAlign w:val="center"/>
          </w:tcPr>
          <w:p w14:paraId="2552CD22">
            <w:pPr>
              <w:jc w:val="center"/>
              <w:rPr>
                <w:rFonts w:ascii="宋体"/>
              </w:rPr>
            </w:pPr>
          </w:p>
        </w:tc>
        <w:tc>
          <w:tcPr>
            <w:tcW w:w="2518" w:type="dxa"/>
            <w:gridSpan w:val="3"/>
            <w:vAlign w:val="center"/>
          </w:tcPr>
          <w:p w14:paraId="749457B5">
            <w:pPr>
              <w:jc w:val="center"/>
              <w:rPr>
                <w:rFonts w:ascii="宋体"/>
              </w:rPr>
            </w:pPr>
          </w:p>
        </w:tc>
        <w:tc>
          <w:tcPr>
            <w:tcW w:w="2947" w:type="dxa"/>
            <w:gridSpan w:val="4"/>
            <w:vAlign w:val="center"/>
          </w:tcPr>
          <w:p w14:paraId="79F5AA18">
            <w:pPr>
              <w:jc w:val="center"/>
              <w:rPr>
                <w:rFonts w:ascii="宋体"/>
              </w:rPr>
            </w:pPr>
          </w:p>
        </w:tc>
        <w:tc>
          <w:tcPr>
            <w:tcW w:w="2142" w:type="dxa"/>
            <w:vAlign w:val="center"/>
          </w:tcPr>
          <w:p w14:paraId="608B57EC">
            <w:pPr>
              <w:jc w:val="center"/>
              <w:rPr>
                <w:rFonts w:ascii="宋体"/>
              </w:rPr>
            </w:pPr>
          </w:p>
        </w:tc>
      </w:tr>
    </w:tbl>
    <w:p w14:paraId="3C75806A">
      <w:pPr>
        <w:ind w:firstLine="422"/>
        <w:rPr>
          <w:rFonts w:ascii="宋体"/>
          <w:b/>
        </w:rPr>
      </w:pPr>
      <w:bookmarkStart w:id="157" w:name="_Toc513650802"/>
      <w:bookmarkStart w:id="158" w:name="_Toc511598761"/>
      <w:bookmarkStart w:id="159" w:name="_Toc511599548"/>
      <w:r>
        <w:rPr>
          <w:rFonts w:hint="eastAsia" w:ascii="宋体"/>
          <w:b/>
        </w:rPr>
        <w:t>附身份证、资格证书、</w:t>
      </w:r>
      <w:r>
        <w:rPr>
          <w:rFonts w:ascii="宋体"/>
          <w:b/>
        </w:rPr>
        <w:t>缴纳的社保证明</w:t>
      </w:r>
      <w:r>
        <w:rPr>
          <w:rFonts w:hint="eastAsia" w:ascii="宋体"/>
          <w:b/>
        </w:rPr>
        <w:t>复印件</w:t>
      </w:r>
      <w:bookmarkEnd w:id="157"/>
      <w:bookmarkEnd w:id="158"/>
      <w:bookmarkEnd w:id="159"/>
      <w:r>
        <w:rPr>
          <w:rFonts w:hint="eastAsia" w:ascii="宋体"/>
          <w:b/>
        </w:rPr>
        <w:t>。</w:t>
      </w:r>
    </w:p>
    <w:p w14:paraId="02CC43FE">
      <w:pPr>
        <w:autoSpaceDE w:val="0"/>
        <w:autoSpaceDN w:val="0"/>
        <w:spacing w:line="360" w:lineRule="auto"/>
        <w:ind w:firstLine="560" w:firstLineChars="200"/>
        <w:rPr>
          <w:rFonts w:ascii="仿宋_GB2312" w:eastAsia="仿宋_GB2312"/>
          <w:sz w:val="28"/>
          <w:szCs w:val="28"/>
        </w:rPr>
      </w:pPr>
    </w:p>
    <w:p w14:paraId="715926CF">
      <w:pPr>
        <w:autoSpaceDE w:val="0"/>
        <w:autoSpaceDN w:val="0"/>
        <w:spacing w:line="360" w:lineRule="auto"/>
        <w:ind w:firstLine="560" w:firstLineChars="200"/>
        <w:rPr>
          <w:rFonts w:ascii="仿宋_GB2312" w:eastAsia="仿宋_GB2312"/>
          <w:sz w:val="28"/>
          <w:szCs w:val="28"/>
        </w:rPr>
      </w:pPr>
    </w:p>
    <w:p w14:paraId="0432D49B">
      <w:pPr>
        <w:autoSpaceDE w:val="0"/>
        <w:autoSpaceDN w:val="0"/>
        <w:spacing w:line="360" w:lineRule="auto"/>
        <w:ind w:firstLine="560" w:firstLineChars="200"/>
        <w:rPr>
          <w:rFonts w:ascii="仿宋_GB2312" w:eastAsia="仿宋_GB2312"/>
          <w:sz w:val="28"/>
          <w:szCs w:val="28"/>
        </w:rPr>
      </w:pPr>
    </w:p>
    <w:p w14:paraId="2D12FD06">
      <w:pPr>
        <w:pStyle w:val="2"/>
        <w:snapToGrid w:val="0"/>
        <w:spacing w:line="360" w:lineRule="auto"/>
        <w:rPr>
          <w:rFonts w:ascii="Times New Roman" w:hAnsi="Times New Roman" w:cs="Times New Roman"/>
          <w:bCs/>
          <w:sz w:val="24"/>
        </w:rPr>
      </w:pPr>
      <w:r>
        <w:rPr>
          <w:rFonts w:ascii="Times New Roman" w:hAnsi="Times New Roman" w:cs="Times New Roman"/>
          <w:sz w:val="24"/>
        </w:rPr>
        <w:t>供应商（单位公章）：</w:t>
      </w:r>
      <w:r>
        <w:rPr>
          <w:rFonts w:ascii="Times New Roman" w:hAnsi="Times New Roman" w:cs="Times New Roman"/>
          <w:bCs/>
          <w:sz w:val="24"/>
        </w:rPr>
        <w:t>_____________________</w:t>
      </w:r>
    </w:p>
    <w:p w14:paraId="4C81AA4B">
      <w:pPr>
        <w:rPr>
          <w:sz w:val="24"/>
          <w:szCs w:val="24"/>
        </w:rPr>
      </w:pPr>
    </w:p>
    <w:p w14:paraId="256ED44B">
      <w:pPr>
        <w:pStyle w:val="2"/>
        <w:snapToGrid w:val="0"/>
        <w:spacing w:line="360" w:lineRule="auto"/>
        <w:rPr>
          <w:rFonts w:ascii="Times New Roman" w:hAnsi="Times New Roman" w:cs="Times New Roman"/>
          <w:bCs/>
          <w:sz w:val="24"/>
        </w:rPr>
      </w:pPr>
      <w:r>
        <w:rPr>
          <w:rFonts w:ascii="Times New Roman" w:hAnsi="Times New Roman" w:cs="Times New Roman"/>
          <w:sz w:val="24"/>
        </w:rPr>
        <w:t>法定代表人或委托代理人（签字或签章）：</w:t>
      </w:r>
      <w:r>
        <w:rPr>
          <w:rFonts w:ascii="Times New Roman" w:hAnsi="Times New Roman" w:cs="Times New Roman"/>
          <w:bCs/>
          <w:sz w:val="24"/>
        </w:rPr>
        <w:t>_____________________</w:t>
      </w:r>
    </w:p>
    <w:p w14:paraId="27D2FAF1">
      <w:pPr>
        <w:rPr>
          <w:sz w:val="24"/>
          <w:szCs w:val="24"/>
        </w:rPr>
      </w:pPr>
    </w:p>
    <w:p w14:paraId="63F1C425">
      <w:pPr>
        <w:rPr>
          <w:sz w:val="24"/>
          <w:szCs w:val="24"/>
          <w:lang w:val="zh-CN"/>
        </w:rPr>
      </w:pPr>
      <w:r>
        <w:rPr>
          <w:sz w:val="24"/>
        </w:rPr>
        <w:t>日期：</w:t>
      </w:r>
      <w:r>
        <w:rPr>
          <w:bCs/>
          <w:sz w:val="24"/>
        </w:rPr>
        <w:t>_____________________</w:t>
      </w:r>
    </w:p>
    <w:p w14:paraId="4CFE9C0D">
      <w:pPr>
        <w:autoSpaceDE w:val="0"/>
        <w:autoSpaceDN w:val="0"/>
        <w:spacing w:line="360" w:lineRule="auto"/>
        <w:ind w:firstLine="560" w:firstLineChars="200"/>
        <w:rPr>
          <w:rFonts w:ascii="仿宋_GB2312" w:eastAsia="仿宋_GB2312"/>
          <w:sz w:val="28"/>
          <w:szCs w:val="28"/>
        </w:rPr>
      </w:pPr>
    </w:p>
    <w:p w14:paraId="5EB58C0B">
      <w:pPr>
        <w:spacing w:line="440" w:lineRule="exact"/>
        <w:jc w:val="center"/>
        <w:rPr>
          <w:rFonts w:eastAsia="黑体"/>
          <w:sz w:val="32"/>
          <w:szCs w:val="32"/>
          <w:lang w:val="zh-CN"/>
        </w:rPr>
      </w:pPr>
    </w:p>
    <w:p w14:paraId="75CA5C5B">
      <w:pPr>
        <w:spacing w:line="440" w:lineRule="exact"/>
        <w:jc w:val="center"/>
        <w:rPr>
          <w:rFonts w:eastAsia="黑体"/>
          <w:sz w:val="32"/>
          <w:szCs w:val="32"/>
          <w:lang w:val="zh-CN"/>
        </w:rPr>
        <w:sectPr>
          <w:pgSz w:w="11906" w:h="16838"/>
          <w:pgMar w:top="2098" w:right="1474" w:bottom="1701" w:left="1588" w:header="851" w:footer="850" w:gutter="0"/>
          <w:cols w:space="720" w:num="1"/>
          <w:docGrid w:type="lines" w:linePitch="312" w:charSpace="0"/>
        </w:sectPr>
      </w:pPr>
    </w:p>
    <w:p w14:paraId="6F461182">
      <w:pPr>
        <w:spacing w:line="440" w:lineRule="exact"/>
        <w:jc w:val="center"/>
        <w:rPr>
          <w:rFonts w:eastAsia="黑体"/>
          <w:sz w:val="32"/>
          <w:szCs w:val="32"/>
          <w:lang w:val="zh-CN"/>
        </w:rPr>
      </w:pPr>
      <w:r>
        <w:rPr>
          <w:rFonts w:hint="eastAsia" w:eastAsia="黑体"/>
          <w:sz w:val="32"/>
          <w:szCs w:val="32"/>
          <w:lang w:val="zh-CN"/>
        </w:rPr>
        <w:t>（</w:t>
      </w:r>
      <w:r>
        <w:rPr>
          <w:rFonts w:hint="eastAsia" w:eastAsia="黑体"/>
          <w:sz w:val="32"/>
          <w:szCs w:val="32"/>
        </w:rPr>
        <w:t>四</w:t>
      </w:r>
      <w:r>
        <w:rPr>
          <w:rFonts w:hint="eastAsia" w:eastAsia="黑体"/>
          <w:sz w:val="32"/>
          <w:szCs w:val="32"/>
          <w:lang w:val="zh-CN"/>
        </w:rPr>
        <w:t>）申请人基本情况表</w:t>
      </w:r>
    </w:p>
    <w:tbl>
      <w:tblPr>
        <w:tblStyle w:val="16"/>
        <w:tblW w:w="8522" w:type="dxa"/>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1525"/>
        <w:gridCol w:w="1579"/>
        <w:gridCol w:w="1622"/>
        <w:gridCol w:w="1385"/>
        <w:gridCol w:w="601"/>
        <w:gridCol w:w="633"/>
        <w:gridCol w:w="1177"/>
      </w:tblGrid>
      <w:tr w14:paraId="47EB8FD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6E1A8B34">
            <w:pPr>
              <w:pStyle w:val="2"/>
              <w:spacing w:line="300" w:lineRule="exact"/>
              <w:jc w:val="center"/>
              <w:rPr>
                <w:szCs w:val="21"/>
              </w:rPr>
            </w:pPr>
            <w:r>
              <w:rPr>
                <w:rFonts w:hint="eastAsia"/>
                <w:szCs w:val="21"/>
              </w:rPr>
              <w:t>单位名称</w:t>
            </w:r>
          </w:p>
        </w:tc>
        <w:tc>
          <w:tcPr>
            <w:tcW w:w="6997" w:type="dxa"/>
            <w:gridSpan w:val="6"/>
            <w:tcBorders>
              <w:top w:val="single" w:color="000000" w:sz="4" w:space="0"/>
              <w:left w:val="single" w:color="000000" w:sz="4" w:space="0"/>
              <w:bottom w:val="single" w:color="000000" w:sz="4" w:space="0"/>
              <w:right w:val="single" w:color="000000" w:sz="4" w:space="0"/>
            </w:tcBorders>
            <w:vAlign w:val="center"/>
          </w:tcPr>
          <w:p w14:paraId="0B5B4826">
            <w:pPr>
              <w:pStyle w:val="2"/>
              <w:spacing w:line="300" w:lineRule="exact"/>
              <w:rPr>
                <w:szCs w:val="21"/>
              </w:rPr>
            </w:pPr>
          </w:p>
        </w:tc>
      </w:tr>
      <w:tr w14:paraId="5AB3837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32F9906F">
            <w:pPr>
              <w:pStyle w:val="2"/>
              <w:spacing w:line="300" w:lineRule="exact"/>
              <w:jc w:val="center"/>
              <w:rPr>
                <w:szCs w:val="21"/>
              </w:rPr>
            </w:pPr>
            <w:r>
              <w:rPr>
                <w:rFonts w:hint="eastAsia"/>
                <w:szCs w:val="21"/>
              </w:rPr>
              <w:t>单位地址</w:t>
            </w:r>
          </w:p>
        </w:tc>
        <w:tc>
          <w:tcPr>
            <w:tcW w:w="3201" w:type="dxa"/>
            <w:gridSpan w:val="2"/>
            <w:tcBorders>
              <w:top w:val="single" w:color="000000" w:sz="4" w:space="0"/>
              <w:left w:val="single" w:color="000000" w:sz="4" w:space="0"/>
              <w:bottom w:val="single" w:color="000000" w:sz="4" w:space="0"/>
              <w:right w:val="single" w:color="auto" w:sz="4" w:space="0"/>
            </w:tcBorders>
            <w:vAlign w:val="center"/>
          </w:tcPr>
          <w:p w14:paraId="2B26B2B0">
            <w:pPr>
              <w:pStyle w:val="2"/>
              <w:spacing w:line="300" w:lineRule="exact"/>
              <w:jc w:val="center"/>
              <w:rPr>
                <w:szCs w:val="21"/>
              </w:rPr>
            </w:pPr>
          </w:p>
        </w:tc>
        <w:tc>
          <w:tcPr>
            <w:tcW w:w="1385" w:type="dxa"/>
            <w:tcBorders>
              <w:top w:val="single" w:color="000000" w:sz="4" w:space="0"/>
              <w:left w:val="single" w:color="auto" w:sz="4" w:space="0"/>
              <w:bottom w:val="single" w:color="000000" w:sz="4" w:space="0"/>
              <w:right w:val="single" w:color="auto" w:sz="4" w:space="0"/>
            </w:tcBorders>
            <w:vAlign w:val="center"/>
          </w:tcPr>
          <w:p w14:paraId="06A1E4E7">
            <w:pPr>
              <w:pStyle w:val="2"/>
              <w:spacing w:line="300" w:lineRule="exact"/>
              <w:jc w:val="center"/>
              <w:rPr>
                <w:szCs w:val="21"/>
              </w:rPr>
            </w:pPr>
            <w:r>
              <w:rPr>
                <w:rFonts w:hint="eastAsia"/>
                <w:szCs w:val="21"/>
              </w:rPr>
              <w:t>主管部门</w:t>
            </w:r>
          </w:p>
        </w:tc>
        <w:tc>
          <w:tcPr>
            <w:tcW w:w="2411" w:type="dxa"/>
            <w:gridSpan w:val="3"/>
            <w:tcBorders>
              <w:top w:val="single" w:color="000000" w:sz="4" w:space="0"/>
              <w:left w:val="single" w:color="auto" w:sz="4" w:space="0"/>
              <w:bottom w:val="single" w:color="000000" w:sz="4" w:space="0"/>
              <w:right w:val="single" w:color="000000" w:sz="4" w:space="0"/>
            </w:tcBorders>
            <w:vAlign w:val="center"/>
          </w:tcPr>
          <w:p w14:paraId="0BD73907">
            <w:pPr>
              <w:pStyle w:val="2"/>
              <w:spacing w:line="300" w:lineRule="exact"/>
              <w:jc w:val="center"/>
              <w:rPr>
                <w:szCs w:val="21"/>
              </w:rPr>
            </w:pPr>
          </w:p>
        </w:tc>
      </w:tr>
      <w:tr w14:paraId="12198FD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33C7D988">
            <w:pPr>
              <w:pStyle w:val="2"/>
              <w:spacing w:line="300" w:lineRule="exact"/>
              <w:jc w:val="center"/>
              <w:rPr>
                <w:szCs w:val="21"/>
              </w:rPr>
            </w:pPr>
            <w:r>
              <w:rPr>
                <w:rFonts w:hint="eastAsia"/>
                <w:szCs w:val="21"/>
              </w:rPr>
              <w:t>成立时间</w:t>
            </w:r>
          </w:p>
        </w:tc>
        <w:tc>
          <w:tcPr>
            <w:tcW w:w="1579" w:type="dxa"/>
            <w:tcBorders>
              <w:top w:val="single" w:color="000000" w:sz="4" w:space="0"/>
              <w:left w:val="single" w:color="000000" w:sz="4" w:space="0"/>
              <w:bottom w:val="single" w:color="000000" w:sz="4" w:space="0"/>
              <w:right w:val="single" w:color="000000" w:sz="4" w:space="0"/>
            </w:tcBorders>
            <w:vAlign w:val="center"/>
          </w:tcPr>
          <w:p w14:paraId="14F0F3B3">
            <w:pPr>
              <w:pStyle w:val="2"/>
              <w:spacing w:line="300" w:lineRule="exact"/>
              <w:jc w:val="center"/>
              <w:rPr>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7AC1E3D4">
            <w:pPr>
              <w:pStyle w:val="2"/>
              <w:spacing w:line="300" w:lineRule="exact"/>
              <w:jc w:val="center"/>
              <w:rPr>
                <w:szCs w:val="21"/>
              </w:rPr>
            </w:pPr>
            <w:r>
              <w:rPr>
                <w:rFonts w:hint="eastAsia"/>
                <w:szCs w:val="21"/>
              </w:rPr>
              <w:t>批准部门</w:t>
            </w:r>
          </w:p>
        </w:tc>
        <w:tc>
          <w:tcPr>
            <w:tcW w:w="1385" w:type="dxa"/>
            <w:tcBorders>
              <w:top w:val="single" w:color="000000" w:sz="4" w:space="0"/>
              <w:left w:val="single" w:color="000000" w:sz="4" w:space="0"/>
              <w:bottom w:val="single" w:color="000000" w:sz="4" w:space="0"/>
              <w:right w:val="single" w:color="000000" w:sz="4" w:space="0"/>
            </w:tcBorders>
            <w:vAlign w:val="center"/>
          </w:tcPr>
          <w:p w14:paraId="7B4E38FE">
            <w:pPr>
              <w:pStyle w:val="2"/>
              <w:spacing w:line="300" w:lineRule="exact"/>
              <w:jc w:val="center"/>
              <w:rPr>
                <w:szCs w:val="21"/>
              </w:rPr>
            </w:pPr>
          </w:p>
        </w:tc>
        <w:tc>
          <w:tcPr>
            <w:tcW w:w="1234" w:type="dxa"/>
            <w:gridSpan w:val="2"/>
            <w:tcBorders>
              <w:top w:val="single" w:color="000000" w:sz="4" w:space="0"/>
              <w:left w:val="single" w:color="000000" w:sz="4" w:space="0"/>
              <w:bottom w:val="single" w:color="000000" w:sz="4" w:space="0"/>
              <w:right w:val="single" w:color="000000" w:sz="4" w:space="0"/>
            </w:tcBorders>
            <w:vAlign w:val="center"/>
          </w:tcPr>
          <w:p w14:paraId="02ED6795">
            <w:pPr>
              <w:pStyle w:val="2"/>
              <w:spacing w:line="300" w:lineRule="exact"/>
              <w:jc w:val="center"/>
              <w:rPr>
                <w:szCs w:val="21"/>
              </w:rPr>
            </w:pPr>
            <w:r>
              <w:rPr>
                <w:rFonts w:hint="eastAsia"/>
                <w:szCs w:val="21"/>
              </w:rPr>
              <w:t>批准文号</w:t>
            </w:r>
          </w:p>
        </w:tc>
        <w:tc>
          <w:tcPr>
            <w:tcW w:w="1177" w:type="dxa"/>
            <w:tcBorders>
              <w:top w:val="single" w:color="000000" w:sz="4" w:space="0"/>
              <w:left w:val="single" w:color="000000" w:sz="4" w:space="0"/>
              <w:bottom w:val="single" w:color="000000" w:sz="4" w:space="0"/>
              <w:right w:val="single" w:color="000000" w:sz="4" w:space="0"/>
            </w:tcBorders>
            <w:vAlign w:val="center"/>
          </w:tcPr>
          <w:p w14:paraId="68AB639E">
            <w:pPr>
              <w:pStyle w:val="2"/>
              <w:spacing w:line="300" w:lineRule="exact"/>
              <w:jc w:val="center"/>
              <w:rPr>
                <w:szCs w:val="21"/>
              </w:rPr>
            </w:pPr>
          </w:p>
        </w:tc>
      </w:tr>
      <w:tr w14:paraId="48E8ECD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701"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79B05471">
            <w:pPr>
              <w:pStyle w:val="2"/>
              <w:spacing w:line="300" w:lineRule="exact"/>
              <w:jc w:val="center"/>
              <w:rPr>
                <w:szCs w:val="21"/>
              </w:rPr>
            </w:pPr>
            <w:r>
              <w:rPr>
                <w:rFonts w:hint="eastAsia"/>
                <w:szCs w:val="21"/>
              </w:rPr>
              <w:t>单位性质</w:t>
            </w:r>
          </w:p>
        </w:tc>
        <w:tc>
          <w:tcPr>
            <w:tcW w:w="1579" w:type="dxa"/>
            <w:tcBorders>
              <w:top w:val="single" w:color="000000" w:sz="4" w:space="0"/>
              <w:left w:val="single" w:color="000000" w:sz="4" w:space="0"/>
              <w:bottom w:val="single" w:color="000000" w:sz="4" w:space="0"/>
              <w:right w:val="single" w:color="000000" w:sz="4" w:space="0"/>
            </w:tcBorders>
            <w:vAlign w:val="center"/>
          </w:tcPr>
          <w:p w14:paraId="7CA4605E">
            <w:pPr>
              <w:pStyle w:val="2"/>
              <w:spacing w:line="300" w:lineRule="exact"/>
              <w:jc w:val="center"/>
              <w:rPr>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4911F6F3">
            <w:pPr>
              <w:pStyle w:val="2"/>
              <w:spacing w:line="300" w:lineRule="exact"/>
              <w:jc w:val="center"/>
              <w:rPr>
                <w:rFonts w:hint="eastAsia" w:hAnsi="宋体"/>
                <w:szCs w:val="21"/>
              </w:rPr>
            </w:pPr>
            <w:r>
              <w:rPr>
                <w:rFonts w:hint="eastAsia"/>
                <w:szCs w:val="21"/>
              </w:rPr>
              <w:t>开户银行</w:t>
            </w:r>
          </w:p>
          <w:p w14:paraId="513BAB68">
            <w:pPr>
              <w:pStyle w:val="2"/>
              <w:spacing w:line="300" w:lineRule="exact"/>
              <w:jc w:val="center"/>
              <w:rPr>
                <w:szCs w:val="21"/>
              </w:rPr>
            </w:pPr>
            <w:r>
              <w:rPr>
                <w:rFonts w:hint="eastAsia"/>
                <w:szCs w:val="21"/>
              </w:rPr>
              <w:t>及账号</w:t>
            </w:r>
          </w:p>
        </w:tc>
        <w:tc>
          <w:tcPr>
            <w:tcW w:w="1385" w:type="dxa"/>
            <w:tcBorders>
              <w:top w:val="single" w:color="000000" w:sz="4" w:space="0"/>
              <w:left w:val="single" w:color="000000" w:sz="4" w:space="0"/>
              <w:bottom w:val="single" w:color="000000" w:sz="4" w:space="0"/>
              <w:right w:val="single" w:color="000000" w:sz="4" w:space="0"/>
            </w:tcBorders>
            <w:vAlign w:val="center"/>
          </w:tcPr>
          <w:p w14:paraId="792B9A88">
            <w:pPr>
              <w:pStyle w:val="2"/>
              <w:spacing w:line="300" w:lineRule="exact"/>
              <w:jc w:val="center"/>
              <w:rPr>
                <w:szCs w:val="21"/>
              </w:rPr>
            </w:pPr>
          </w:p>
        </w:tc>
        <w:tc>
          <w:tcPr>
            <w:tcW w:w="1234" w:type="dxa"/>
            <w:gridSpan w:val="2"/>
            <w:tcBorders>
              <w:top w:val="single" w:color="000000" w:sz="4" w:space="0"/>
              <w:left w:val="single" w:color="000000" w:sz="4" w:space="0"/>
              <w:bottom w:val="single" w:color="000000" w:sz="4" w:space="0"/>
              <w:right w:val="single" w:color="000000" w:sz="4" w:space="0"/>
            </w:tcBorders>
            <w:vAlign w:val="center"/>
          </w:tcPr>
          <w:p w14:paraId="18D446E0">
            <w:pPr>
              <w:pStyle w:val="2"/>
              <w:spacing w:line="300" w:lineRule="exact"/>
              <w:jc w:val="center"/>
              <w:rPr>
                <w:szCs w:val="21"/>
              </w:rPr>
            </w:pPr>
            <w:r>
              <w:rPr>
                <w:rFonts w:hint="eastAsia"/>
                <w:szCs w:val="21"/>
              </w:rPr>
              <w:t>注册资金</w:t>
            </w:r>
          </w:p>
        </w:tc>
        <w:tc>
          <w:tcPr>
            <w:tcW w:w="1177" w:type="dxa"/>
            <w:tcBorders>
              <w:top w:val="single" w:color="000000" w:sz="4" w:space="0"/>
              <w:left w:val="single" w:color="000000" w:sz="4" w:space="0"/>
              <w:bottom w:val="single" w:color="000000" w:sz="4" w:space="0"/>
              <w:right w:val="single" w:color="000000" w:sz="4" w:space="0"/>
            </w:tcBorders>
            <w:vAlign w:val="center"/>
          </w:tcPr>
          <w:p w14:paraId="22AFAF68">
            <w:pPr>
              <w:pStyle w:val="2"/>
              <w:spacing w:line="300" w:lineRule="exact"/>
              <w:jc w:val="center"/>
              <w:rPr>
                <w:szCs w:val="21"/>
              </w:rPr>
            </w:pPr>
          </w:p>
        </w:tc>
      </w:tr>
      <w:tr w14:paraId="55D4186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2AD1E512">
            <w:pPr>
              <w:pStyle w:val="2"/>
              <w:spacing w:line="300" w:lineRule="exact"/>
              <w:jc w:val="center"/>
              <w:rPr>
                <w:szCs w:val="21"/>
              </w:rPr>
            </w:pPr>
            <w:r>
              <w:rPr>
                <w:rFonts w:hint="eastAsia"/>
                <w:szCs w:val="21"/>
              </w:rPr>
              <w:t>联 系 人</w:t>
            </w:r>
          </w:p>
        </w:tc>
        <w:tc>
          <w:tcPr>
            <w:tcW w:w="1579" w:type="dxa"/>
            <w:tcBorders>
              <w:top w:val="single" w:color="000000" w:sz="4" w:space="0"/>
              <w:left w:val="single" w:color="000000" w:sz="4" w:space="0"/>
              <w:bottom w:val="single" w:color="000000" w:sz="4" w:space="0"/>
              <w:right w:val="single" w:color="000000" w:sz="4" w:space="0"/>
            </w:tcBorders>
            <w:vAlign w:val="center"/>
          </w:tcPr>
          <w:p w14:paraId="514DA088">
            <w:pPr>
              <w:pStyle w:val="2"/>
              <w:spacing w:line="300" w:lineRule="exact"/>
              <w:jc w:val="center"/>
              <w:rPr>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2A1455B4">
            <w:pPr>
              <w:pStyle w:val="2"/>
              <w:spacing w:line="300" w:lineRule="exact"/>
              <w:jc w:val="center"/>
              <w:rPr>
                <w:szCs w:val="21"/>
              </w:rPr>
            </w:pPr>
            <w:r>
              <w:rPr>
                <w:rFonts w:hint="eastAsia"/>
                <w:szCs w:val="21"/>
              </w:rPr>
              <w:t>电  话</w:t>
            </w:r>
          </w:p>
        </w:tc>
        <w:tc>
          <w:tcPr>
            <w:tcW w:w="3796" w:type="dxa"/>
            <w:gridSpan w:val="4"/>
            <w:tcBorders>
              <w:top w:val="single" w:color="000000" w:sz="4" w:space="0"/>
              <w:left w:val="single" w:color="000000" w:sz="4" w:space="0"/>
              <w:bottom w:val="single" w:color="000000" w:sz="4" w:space="0"/>
              <w:right w:val="single" w:color="000000" w:sz="4" w:space="0"/>
            </w:tcBorders>
            <w:vAlign w:val="center"/>
          </w:tcPr>
          <w:p w14:paraId="69289B20">
            <w:pPr>
              <w:pStyle w:val="2"/>
              <w:spacing w:line="300" w:lineRule="exact"/>
              <w:jc w:val="center"/>
              <w:rPr>
                <w:szCs w:val="21"/>
              </w:rPr>
            </w:pPr>
          </w:p>
        </w:tc>
      </w:tr>
      <w:tr w14:paraId="19BC1E4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44BA0CD3">
            <w:pPr>
              <w:pStyle w:val="2"/>
              <w:spacing w:line="300" w:lineRule="exact"/>
              <w:jc w:val="center"/>
              <w:rPr>
                <w:szCs w:val="21"/>
              </w:rPr>
            </w:pPr>
            <w:r>
              <w:rPr>
                <w:rFonts w:hint="eastAsia"/>
                <w:szCs w:val="21"/>
              </w:rPr>
              <w:t>传    真</w:t>
            </w:r>
          </w:p>
        </w:tc>
        <w:tc>
          <w:tcPr>
            <w:tcW w:w="1579" w:type="dxa"/>
            <w:tcBorders>
              <w:top w:val="single" w:color="000000" w:sz="4" w:space="0"/>
              <w:left w:val="single" w:color="000000" w:sz="4" w:space="0"/>
              <w:bottom w:val="single" w:color="000000" w:sz="4" w:space="0"/>
              <w:right w:val="single" w:color="000000" w:sz="4" w:space="0"/>
            </w:tcBorders>
            <w:vAlign w:val="center"/>
          </w:tcPr>
          <w:p w14:paraId="308AE4D4">
            <w:pPr>
              <w:pStyle w:val="2"/>
              <w:spacing w:line="300" w:lineRule="exact"/>
              <w:jc w:val="center"/>
              <w:rPr>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5B795B40">
            <w:pPr>
              <w:pStyle w:val="2"/>
              <w:spacing w:line="300" w:lineRule="exact"/>
              <w:jc w:val="center"/>
              <w:rPr>
                <w:szCs w:val="21"/>
              </w:rPr>
            </w:pPr>
            <w:r>
              <w:rPr>
                <w:rFonts w:hint="eastAsia"/>
                <w:szCs w:val="21"/>
              </w:rPr>
              <w:t>E_mail</w:t>
            </w:r>
          </w:p>
        </w:tc>
        <w:tc>
          <w:tcPr>
            <w:tcW w:w="3796" w:type="dxa"/>
            <w:gridSpan w:val="4"/>
            <w:tcBorders>
              <w:top w:val="single" w:color="000000" w:sz="4" w:space="0"/>
              <w:left w:val="single" w:color="000000" w:sz="4" w:space="0"/>
              <w:bottom w:val="single" w:color="000000" w:sz="4" w:space="0"/>
              <w:right w:val="single" w:color="000000" w:sz="4" w:space="0"/>
            </w:tcBorders>
            <w:vAlign w:val="center"/>
          </w:tcPr>
          <w:p w14:paraId="59AE95F8">
            <w:pPr>
              <w:pStyle w:val="2"/>
              <w:spacing w:line="300" w:lineRule="exact"/>
              <w:jc w:val="center"/>
              <w:rPr>
                <w:szCs w:val="21"/>
              </w:rPr>
            </w:pPr>
          </w:p>
        </w:tc>
      </w:tr>
      <w:tr w14:paraId="5329CA39">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60E1E201">
            <w:pPr>
              <w:pStyle w:val="2"/>
              <w:spacing w:line="300" w:lineRule="exact"/>
              <w:jc w:val="center"/>
              <w:rPr>
                <w:szCs w:val="21"/>
              </w:rPr>
            </w:pPr>
            <w:r>
              <w:rPr>
                <w:rFonts w:hint="eastAsia"/>
                <w:szCs w:val="21"/>
              </w:rPr>
              <w:t>资质证书</w:t>
            </w:r>
          </w:p>
        </w:tc>
        <w:tc>
          <w:tcPr>
            <w:tcW w:w="6997" w:type="dxa"/>
            <w:gridSpan w:val="6"/>
            <w:tcBorders>
              <w:top w:val="single" w:color="000000" w:sz="4" w:space="0"/>
              <w:left w:val="single" w:color="000000" w:sz="4" w:space="0"/>
              <w:bottom w:val="single" w:color="000000" w:sz="4" w:space="0"/>
              <w:right w:val="single" w:color="000000" w:sz="4" w:space="0"/>
            </w:tcBorders>
            <w:vAlign w:val="center"/>
          </w:tcPr>
          <w:p w14:paraId="54A82F42">
            <w:pPr>
              <w:pStyle w:val="2"/>
              <w:spacing w:line="300" w:lineRule="exact"/>
              <w:rPr>
                <w:szCs w:val="21"/>
              </w:rPr>
            </w:pPr>
            <w:r>
              <w:rPr>
                <w:rFonts w:hint="eastAsia"/>
                <w:szCs w:val="21"/>
              </w:rPr>
              <w:t>（申请人应详细列明已取得的所有资质证书情况）</w:t>
            </w:r>
          </w:p>
        </w:tc>
      </w:tr>
      <w:tr w14:paraId="32F3D48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vMerge w:val="restart"/>
            <w:tcBorders>
              <w:top w:val="single" w:color="000000" w:sz="4" w:space="0"/>
              <w:left w:val="single" w:color="000000" w:sz="4" w:space="0"/>
              <w:bottom w:val="single" w:color="000000" w:sz="4" w:space="0"/>
              <w:right w:val="single" w:color="000000" w:sz="4" w:space="0"/>
            </w:tcBorders>
            <w:vAlign w:val="center"/>
          </w:tcPr>
          <w:p w14:paraId="053FBEFB">
            <w:pPr>
              <w:pStyle w:val="2"/>
              <w:spacing w:line="300" w:lineRule="exact"/>
              <w:jc w:val="center"/>
              <w:rPr>
                <w:rFonts w:hint="eastAsia" w:hAnsi="宋体"/>
                <w:szCs w:val="21"/>
              </w:rPr>
            </w:pPr>
            <w:r>
              <w:rPr>
                <w:rFonts w:hint="eastAsia"/>
                <w:szCs w:val="21"/>
              </w:rPr>
              <w:t>职</w:t>
            </w:r>
          </w:p>
          <w:p w14:paraId="798E6797">
            <w:pPr>
              <w:pStyle w:val="2"/>
              <w:spacing w:line="300" w:lineRule="exact"/>
              <w:jc w:val="center"/>
              <w:rPr>
                <w:szCs w:val="21"/>
              </w:rPr>
            </w:pPr>
          </w:p>
          <w:p w14:paraId="672905D6">
            <w:pPr>
              <w:pStyle w:val="2"/>
              <w:spacing w:line="300" w:lineRule="exact"/>
              <w:jc w:val="center"/>
              <w:rPr>
                <w:szCs w:val="21"/>
              </w:rPr>
            </w:pPr>
            <w:r>
              <w:rPr>
                <w:rFonts w:hint="eastAsia"/>
                <w:szCs w:val="21"/>
              </w:rPr>
              <w:t>工</w:t>
            </w:r>
          </w:p>
          <w:p w14:paraId="2BD1D7DB">
            <w:pPr>
              <w:pStyle w:val="2"/>
              <w:spacing w:line="300" w:lineRule="exact"/>
              <w:jc w:val="center"/>
              <w:rPr>
                <w:szCs w:val="21"/>
              </w:rPr>
            </w:pPr>
          </w:p>
          <w:p w14:paraId="2C52C2BA">
            <w:pPr>
              <w:pStyle w:val="2"/>
              <w:spacing w:line="300" w:lineRule="exact"/>
              <w:jc w:val="center"/>
              <w:rPr>
                <w:szCs w:val="21"/>
              </w:rPr>
            </w:pPr>
            <w:r>
              <w:rPr>
                <w:rFonts w:hint="eastAsia"/>
                <w:szCs w:val="21"/>
              </w:rPr>
              <w:t>概</w:t>
            </w:r>
          </w:p>
          <w:p w14:paraId="7E052F0F">
            <w:pPr>
              <w:pStyle w:val="2"/>
              <w:spacing w:line="300" w:lineRule="exact"/>
              <w:jc w:val="center"/>
              <w:rPr>
                <w:szCs w:val="21"/>
              </w:rPr>
            </w:pPr>
          </w:p>
          <w:p w14:paraId="27EB5C52">
            <w:pPr>
              <w:pStyle w:val="2"/>
              <w:spacing w:line="300" w:lineRule="exact"/>
              <w:jc w:val="center"/>
              <w:rPr>
                <w:szCs w:val="21"/>
              </w:rPr>
            </w:pPr>
            <w:r>
              <w:rPr>
                <w:rFonts w:hint="eastAsia"/>
                <w:szCs w:val="21"/>
              </w:rPr>
              <w:t>况</w:t>
            </w:r>
          </w:p>
        </w:tc>
        <w:tc>
          <w:tcPr>
            <w:tcW w:w="1579" w:type="dxa"/>
            <w:tcBorders>
              <w:top w:val="single" w:color="000000" w:sz="4" w:space="0"/>
              <w:left w:val="single" w:color="000000" w:sz="4" w:space="0"/>
              <w:bottom w:val="single" w:color="000000" w:sz="4" w:space="0"/>
              <w:right w:val="single" w:color="000000" w:sz="4" w:space="0"/>
            </w:tcBorders>
            <w:vAlign w:val="center"/>
          </w:tcPr>
          <w:p w14:paraId="0B4171A9">
            <w:pPr>
              <w:pStyle w:val="2"/>
              <w:spacing w:line="300" w:lineRule="exact"/>
              <w:rPr>
                <w:szCs w:val="21"/>
              </w:rPr>
            </w:pPr>
            <w:r>
              <w:rPr>
                <w:rFonts w:hint="eastAsia"/>
                <w:szCs w:val="21"/>
              </w:rPr>
              <w:t>职工总数：</w:t>
            </w:r>
          </w:p>
        </w:tc>
        <w:tc>
          <w:tcPr>
            <w:tcW w:w="1622" w:type="dxa"/>
            <w:tcBorders>
              <w:top w:val="single" w:color="000000" w:sz="4" w:space="0"/>
              <w:left w:val="single" w:color="000000" w:sz="4" w:space="0"/>
              <w:bottom w:val="single" w:color="000000" w:sz="4" w:space="0"/>
              <w:right w:val="single" w:color="000000" w:sz="4" w:space="0"/>
            </w:tcBorders>
            <w:vAlign w:val="center"/>
          </w:tcPr>
          <w:p w14:paraId="68B218E3">
            <w:pPr>
              <w:pStyle w:val="2"/>
              <w:spacing w:line="300" w:lineRule="exact"/>
              <w:jc w:val="center"/>
              <w:rPr>
                <w:szCs w:val="21"/>
              </w:rPr>
            </w:pPr>
            <w:r>
              <w:rPr>
                <w:rFonts w:hint="eastAsia"/>
                <w:bCs/>
                <w:szCs w:val="21"/>
              </w:rPr>
              <w:t>_____</w:t>
            </w:r>
            <w:r>
              <w:rPr>
                <w:rFonts w:hint="eastAsia"/>
                <w:szCs w:val="21"/>
              </w:rPr>
              <w:t>人</w:t>
            </w:r>
          </w:p>
        </w:tc>
        <w:tc>
          <w:tcPr>
            <w:tcW w:w="1986" w:type="dxa"/>
            <w:gridSpan w:val="2"/>
            <w:tcBorders>
              <w:top w:val="single" w:color="000000" w:sz="4" w:space="0"/>
              <w:left w:val="single" w:color="000000" w:sz="4" w:space="0"/>
              <w:bottom w:val="single" w:color="000000" w:sz="4" w:space="0"/>
              <w:right w:val="single" w:color="000000" w:sz="4" w:space="0"/>
            </w:tcBorders>
            <w:vAlign w:val="center"/>
          </w:tcPr>
          <w:p w14:paraId="1371BB06">
            <w:pPr>
              <w:pStyle w:val="2"/>
              <w:spacing w:line="300" w:lineRule="exact"/>
              <w:rPr>
                <w:szCs w:val="21"/>
              </w:rPr>
            </w:pPr>
            <w:r>
              <w:rPr>
                <w:rFonts w:hint="eastAsia"/>
                <w:szCs w:val="21"/>
              </w:rPr>
              <w:t>其中：技术人员</w:t>
            </w:r>
          </w:p>
        </w:tc>
        <w:tc>
          <w:tcPr>
            <w:tcW w:w="1810" w:type="dxa"/>
            <w:gridSpan w:val="2"/>
            <w:tcBorders>
              <w:top w:val="single" w:color="000000" w:sz="4" w:space="0"/>
              <w:left w:val="single" w:color="000000" w:sz="4" w:space="0"/>
              <w:bottom w:val="single" w:color="000000" w:sz="4" w:space="0"/>
              <w:right w:val="single" w:color="000000" w:sz="4" w:space="0"/>
            </w:tcBorders>
            <w:vAlign w:val="center"/>
          </w:tcPr>
          <w:p w14:paraId="0D2080A4">
            <w:pPr>
              <w:pStyle w:val="2"/>
              <w:spacing w:line="300" w:lineRule="exact"/>
              <w:jc w:val="center"/>
              <w:rPr>
                <w:szCs w:val="21"/>
              </w:rPr>
            </w:pPr>
            <w:r>
              <w:rPr>
                <w:rFonts w:hint="eastAsia"/>
                <w:bCs/>
                <w:szCs w:val="21"/>
              </w:rPr>
              <w:t>_____</w:t>
            </w:r>
            <w:r>
              <w:rPr>
                <w:rFonts w:hint="eastAsia"/>
                <w:szCs w:val="21"/>
              </w:rPr>
              <w:t>人</w:t>
            </w:r>
          </w:p>
        </w:tc>
      </w:tr>
      <w:tr w14:paraId="52A5735F">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vMerge w:val="continue"/>
            <w:tcBorders>
              <w:top w:val="single" w:color="000000" w:sz="4" w:space="0"/>
              <w:left w:val="single" w:color="000000" w:sz="4" w:space="0"/>
              <w:bottom w:val="single" w:color="000000" w:sz="4" w:space="0"/>
              <w:right w:val="single" w:color="000000" w:sz="4" w:space="0"/>
            </w:tcBorders>
            <w:vAlign w:val="center"/>
          </w:tcPr>
          <w:p w14:paraId="4F2D9E7B">
            <w:pPr>
              <w:widowControl/>
              <w:spacing w:line="300" w:lineRule="exact"/>
              <w:jc w:val="left"/>
              <w:rPr>
                <w:rFonts w:hint="eastAsia" w:ascii="宋体" w:hAnsi="宋体"/>
                <w:sz w:val="20"/>
                <w:szCs w:val="21"/>
              </w:rPr>
            </w:pPr>
          </w:p>
        </w:tc>
        <w:tc>
          <w:tcPr>
            <w:tcW w:w="6997" w:type="dxa"/>
            <w:gridSpan w:val="6"/>
            <w:tcBorders>
              <w:top w:val="single" w:color="000000" w:sz="4" w:space="0"/>
              <w:left w:val="single" w:color="000000" w:sz="4" w:space="0"/>
              <w:bottom w:val="single" w:color="000000" w:sz="4" w:space="0"/>
              <w:right w:val="single" w:color="000000" w:sz="4" w:space="0"/>
            </w:tcBorders>
            <w:vAlign w:val="center"/>
          </w:tcPr>
          <w:p w14:paraId="2425A130">
            <w:pPr>
              <w:pStyle w:val="2"/>
              <w:spacing w:line="300" w:lineRule="exact"/>
              <w:jc w:val="center"/>
              <w:rPr>
                <w:szCs w:val="21"/>
              </w:rPr>
            </w:pPr>
            <w:r>
              <w:rPr>
                <w:rFonts w:hint="eastAsia"/>
                <w:szCs w:val="21"/>
              </w:rPr>
              <w:t>单位行政和技术负责人</w:t>
            </w:r>
          </w:p>
        </w:tc>
      </w:tr>
      <w:tr w14:paraId="79FC9C1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vMerge w:val="continue"/>
            <w:tcBorders>
              <w:top w:val="single" w:color="000000" w:sz="4" w:space="0"/>
              <w:left w:val="single" w:color="000000" w:sz="4" w:space="0"/>
              <w:bottom w:val="single" w:color="000000" w:sz="4" w:space="0"/>
              <w:right w:val="single" w:color="000000" w:sz="4" w:space="0"/>
            </w:tcBorders>
            <w:vAlign w:val="center"/>
          </w:tcPr>
          <w:p w14:paraId="3047E18C">
            <w:pPr>
              <w:widowControl/>
              <w:spacing w:line="300" w:lineRule="exact"/>
              <w:jc w:val="left"/>
              <w:rPr>
                <w:rFonts w:hint="eastAsia" w:ascii="宋体" w:hAnsi="宋体"/>
                <w:sz w:val="20"/>
                <w:szCs w:val="21"/>
              </w:rPr>
            </w:pPr>
          </w:p>
        </w:tc>
        <w:tc>
          <w:tcPr>
            <w:tcW w:w="1579" w:type="dxa"/>
            <w:tcBorders>
              <w:top w:val="single" w:color="000000" w:sz="4" w:space="0"/>
              <w:left w:val="single" w:color="000000" w:sz="4" w:space="0"/>
              <w:bottom w:val="single" w:color="000000" w:sz="4" w:space="0"/>
              <w:right w:val="single" w:color="000000" w:sz="4" w:space="0"/>
            </w:tcBorders>
            <w:vAlign w:val="center"/>
          </w:tcPr>
          <w:p w14:paraId="50A49020">
            <w:pPr>
              <w:pStyle w:val="2"/>
              <w:spacing w:line="300" w:lineRule="exact"/>
              <w:jc w:val="center"/>
              <w:rPr>
                <w:szCs w:val="21"/>
              </w:rPr>
            </w:pPr>
            <w:r>
              <w:rPr>
                <w:rFonts w:hint="eastAsia"/>
                <w:szCs w:val="21"/>
              </w:rPr>
              <w:t>姓名</w:t>
            </w:r>
          </w:p>
        </w:tc>
        <w:tc>
          <w:tcPr>
            <w:tcW w:w="1622" w:type="dxa"/>
            <w:tcBorders>
              <w:top w:val="single" w:color="000000" w:sz="4" w:space="0"/>
              <w:left w:val="single" w:color="000000" w:sz="4" w:space="0"/>
              <w:bottom w:val="single" w:color="000000" w:sz="4" w:space="0"/>
              <w:right w:val="single" w:color="000000" w:sz="4" w:space="0"/>
            </w:tcBorders>
            <w:vAlign w:val="center"/>
          </w:tcPr>
          <w:p w14:paraId="5439F46A">
            <w:pPr>
              <w:pStyle w:val="2"/>
              <w:spacing w:line="300" w:lineRule="exact"/>
              <w:jc w:val="center"/>
              <w:rPr>
                <w:szCs w:val="21"/>
              </w:rPr>
            </w:pPr>
            <w:r>
              <w:rPr>
                <w:rFonts w:hint="eastAsia"/>
                <w:szCs w:val="21"/>
              </w:rPr>
              <w:t>职务</w:t>
            </w:r>
          </w:p>
        </w:tc>
        <w:tc>
          <w:tcPr>
            <w:tcW w:w="1986" w:type="dxa"/>
            <w:gridSpan w:val="2"/>
            <w:tcBorders>
              <w:top w:val="single" w:color="000000" w:sz="4" w:space="0"/>
              <w:left w:val="single" w:color="000000" w:sz="4" w:space="0"/>
              <w:bottom w:val="single" w:color="000000" w:sz="4" w:space="0"/>
              <w:right w:val="single" w:color="000000" w:sz="4" w:space="0"/>
            </w:tcBorders>
            <w:vAlign w:val="center"/>
          </w:tcPr>
          <w:p w14:paraId="4E6269B6">
            <w:pPr>
              <w:pStyle w:val="2"/>
              <w:spacing w:line="300" w:lineRule="exact"/>
              <w:jc w:val="center"/>
              <w:rPr>
                <w:szCs w:val="21"/>
              </w:rPr>
            </w:pPr>
            <w:r>
              <w:rPr>
                <w:rFonts w:hint="eastAsia"/>
                <w:szCs w:val="21"/>
              </w:rPr>
              <w:t>年龄</w:t>
            </w:r>
          </w:p>
        </w:tc>
        <w:tc>
          <w:tcPr>
            <w:tcW w:w="1810" w:type="dxa"/>
            <w:gridSpan w:val="2"/>
            <w:tcBorders>
              <w:top w:val="single" w:color="000000" w:sz="4" w:space="0"/>
              <w:left w:val="single" w:color="000000" w:sz="4" w:space="0"/>
              <w:bottom w:val="single" w:color="000000" w:sz="4" w:space="0"/>
              <w:right w:val="single" w:color="000000" w:sz="4" w:space="0"/>
            </w:tcBorders>
            <w:vAlign w:val="center"/>
          </w:tcPr>
          <w:p w14:paraId="307E57D7">
            <w:pPr>
              <w:pStyle w:val="2"/>
              <w:spacing w:line="300" w:lineRule="exact"/>
              <w:jc w:val="center"/>
              <w:rPr>
                <w:szCs w:val="21"/>
              </w:rPr>
            </w:pPr>
            <w:r>
              <w:rPr>
                <w:rFonts w:hint="eastAsia"/>
                <w:szCs w:val="21"/>
              </w:rPr>
              <w:t>专业</w:t>
            </w:r>
          </w:p>
        </w:tc>
      </w:tr>
      <w:tr w14:paraId="5EB53A9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vMerge w:val="continue"/>
            <w:tcBorders>
              <w:top w:val="single" w:color="000000" w:sz="4" w:space="0"/>
              <w:left w:val="single" w:color="000000" w:sz="4" w:space="0"/>
              <w:bottom w:val="single" w:color="000000" w:sz="4" w:space="0"/>
              <w:right w:val="single" w:color="000000" w:sz="4" w:space="0"/>
            </w:tcBorders>
            <w:vAlign w:val="center"/>
          </w:tcPr>
          <w:p w14:paraId="6AFCCEAF">
            <w:pPr>
              <w:widowControl/>
              <w:spacing w:line="300" w:lineRule="exact"/>
              <w:jc w:val="left"/>
              <w:rPr>
                <w:rFonts w:hint="eastAsia" w:ascii="宋体" w:hAnsi="宋体"/>
                <w:sz w:val="20"/>
                <w:szCs w:val="21"/>
              </w:rPr>
            </w:pPr>
          </w:p>
        </w:tc>
        <w:tc>
          <w:tcPr>
            <w:tcW w:w="1579" w:type="dxa"/>
            <w:tcBorders>
              <w:top w:val="single" w:color="000000" w:sz="4" w:space="0"/>
              <w:left w:val="single" w:color="000000" w:sz="4" w:space="0"/>
              <w:bottom w:val="single" w:color="000000" w:sz="4" w:space="0"/>
              <w:right w:val="single" w:color="000000" w:sz="4" w:space="0"/>
            </w:tcBorders>
            <w:vAlign w:val="center"/>
          </w:tcPr>
          <w:p w14:paraId="7F91EF8E">
            <w:pPr>
              <w:pStyle w:val="2"/>
              <w:spacing w:line="300" w:lineRule="exact"/>
              <w:jc w:val="center"/>
              <w:rPr>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1CA00EA7">
            <w:pPr>
              <w:pStyle w:val="2"/>
              <w:spacing w:line="300" w:lineRule="exact"/>
              <w:jc w:val="center"/>
              <w:rPr>
                <w:szCs w:val="21"/>
              </w:rPr>
            </w:pPr>
          </w:p>
        </w:tc>
        <w:tc>
          <w:tcPr>
            <w:tcW w:w="1986" w:type="dxa"/>
            <w:gridSpan w:val="2"/>
            <w:tcBorders>
              <w:top w:val="single" w:color="000000" w:sz="4" w:space="0"/>
              <w:left w:val="single" w:color="000000" w:sz="4" w:space="0"/>
              <w:bottom w:val="single" w:color="000000" w:sz="4" w:space="0"/>
              <w:right w:val="single" w:color="000000" w:sz="4" w:space="0"/>
            </w:tcBorders>
            <w:vAlign w:val="center"/>
          </w:tcPr>
          <w:p w14:paraId="435EDE15">
            <w:pPr>
              <w:pStyle w:val="2"/>
              <w:spacing w:line="300" w:lineRule="exact"/>
              <w:jc w:val="center"/>
              <w:rPr>
                <w:szCs w:val="21"/>
              </w:rPr>
            </w:pPr>
          </w:p>
        </w:tc>
        <w:tc>
          <w:tcPr>
            <w:tcW w:w="1810" w:type="dxa"/>
            <w:gridSpan w:val="2"/>
            <w:tcBorders>
              <w:top w:val="single" w:color="000000" w:sz="4" w:space="0"/>
              <w:left w:val="single" w:color="000000" w:sz="4" w:space="0"/>
              <w:bottom w:val="single" w:color="000000" w:sz="4" w:space="0"/>
              <w:right w:val="single" w:color="000000" w:sz="4" w:space="0"/>
            </w:tcBorders>
            <w:vAlign w:val="center"/>
          </w:tcPr>
          <w:p w14:paraId="297A950F">
            <w:pPr>
              <w:pStyle w:val="2"/>
              <w:spacing w:line="300" w:lineRule="exact"/>
              <w:jc w:val="center"/>
              <w:rPr>
                <w:szCs w:val="21"/>
              </w:rPr>
            </w:pPr>
          </w:p>
        </w:tc>
      </w:tr>
      <w:tr w14:paraId="57A6DA17">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vMerge w:val="continue"/>
            <w:tcBorders>
              <w:top w:val="single" w:color="000000" w:sz="4" w:space="0"/>
              <w:left w:val="single" w:color="000000" w:sz="4" w:space="0"/>
              <w:bottom w:val="single" w:color="000000" w:sz="4" w:space="0"/>
              <w:right w:val="single" w:color="000000" w:sz="4" w:space="0"/>
            </w:tcBorders>
            <w:vAlign w:val="center"/>
          </w:tcPr>
          <w:p w14:paraId="69957A09">
            <w:pPr>
              <w:widowControl/>
              <w:spacing w:line="300" w:lineRule="exact"/>
              <w:jc w:val="left"/>
              <w:rPr>
                <w:rFonts w:hint="eastAsia" w:ascii="宋体" w:hAnsi="宋体"/>
                <w:sz w:val="20"/>
                <w:szCs w:val="21"/>
              </w:rPr>
            </w:pPr>
          </w:p>
        </w:tc>
        <w:tc>
          <w:tcPr>
            <w:tcW w:w="1579" w:type="dxa"/>
            <w:tcBorders>
              <w:top w:val="single" w:color="000000" w:sz="4" w:space="0"/>
              <w:left w:val="single" w:color="000000" w:sz="4" w:space="0"/>
              <w:bottom w:val="single" w:color="000000" w:sz="4" w:space="0"/>
              <w:right w:val="single" w:color="000000" w:sz="4" w:space="0"/>
            </w:tcBorders>
            <w:vAlign w:val="center"/>
          </w:tcPr>
          <w:p w14:paraId="26779A8A">
            <w:pPr>
              <w:pStyle w:val="2"/>
              <w:spacing w:line="300" w:lineRule="exact"/>
              <w:jc w:val="center"/>
              <w:rPr>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55706FDB">
            <w:pPr>
              <w:pStyle w:val="2"/>
              <w:spacing w:line="300" w:lineRule="exact"/>
              <w:jc w:val="center"/>
              <w:rPr>
                <w:szCs w:val="21"/>
              </w:rPr>
            </w:pPr>
          </w:p>
        </w:tc>
        <w:tc>
          <w:tcPr>
            <w:tcW w:w="1986" w:type="dxa"/>
            <w:gridSpan w:val="2"/>
            <w:tcBorders>
              <w:top w:val="single" w:color="000000" w:sz="4" w:space="0"/>
              <w:left w:val="single" w:color="000000" w:sz="4" w:space="0"/>
              <w:bottom w:val="single" w:color="000000" w:sz="4" w:space="0"/>
              <w:right w:val="single" w:color="000000" w:sz="4" w:space="0"/>
            </w:tcBorders>
            <w:vAlign w:val="center"/>
          </w:tcPr>
          <w:p w14:paraId="55800896">
            <w:pPr>
              <w:pStyle w:val="2"/>
              <w:spacing w:line="300" w:lineRule="exact"/>
              <w:jc w:val="center"/>
              <w:rPr>
                <w:szCs w:val="21"/>
              </w:rPr>
            </w:pPr>
          </w:p>
        </w:tc>
        <w:tc>
          <w:tcPr>
            <w:tcW w:w="1810" w:type="dxa"/>
            <w:gridSpan w:val="2"/>
            <w:tcBorders>
              <w:top w:val="single" w:color="000000" w:sz="4" w:space="0"/>
              <w:left w:val="single" w:color="000000" w:sz="4" w:space="0"/>
              <w:bottom w:val="single" w:color="000000" w:sz="4" w:space="0"/>
              <w:right w:val="single" w:color="000000" w:sz="4" w:space="0"/>
            </w:tcBorders>
            <w:vAlign w:val="center"/>
          </w:tcPr>
          <w:p w14:paraId="2BD64F24">
            <w:pPr>
              <w:pStyle w:val="2"/>
              <w:spacing w:line="300" w:lineRule="exact"/>
              <w:jc w:val="center"/>
              <w:rPr>
                <w:szCs w:val="21"/>
              </w:rPr>
            </w:pPr>
          </w:p>
        </w:tc>
      </w:tr>
      <w:tr w14:paraId="72725F5F">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522" w:type="dxa"/>
            <w:gridSpan w:val="7"/>
            <w:tcBorders>
              <w:top w:val="single" w:color="auto" w:sz="4" w:space="0"/>
              <w:left w:val="single" w:color="auto" w:sz="4" w:space="0"/>
              <w:bottom w:val="single" w:color="auto" w:sz="4" w:space="0"/>
              <w:right w:val="single" w:color="auto" w:sz="4" w:space="0"/>
            </w:tcBorders>
            <w:vAlign w:val="center"/>
          </w:tcPr>
          <w:p w14:paraId="37097F2B">
            <w:pPr>
              <w:pStyle w:val="2"/>
              <w:spacing w:line="300" w:lineRule="exact"/>
              <w:ind w:firstLine="210" w:firstLineChars="100"/>
              <w:rPr>
                <w:rFonts w:hint="eastAsia" w:hAnsi="宋体"/>
                <w:szCs w:val="21"/>
              </w:rPr>
            </w:pPr>
            <w:r>
              <w:rPr>
                <w:rFonts w:hint="eastAsia"/>
                <w:szCs w:val="21"/>
              </w:rPr>
              <w:t>单位概况：</w:t>
            </w:r>
          </w:p>
          <w:p w14:paraId="02607429">
            <w:pPr>
              <w:pStyle w:val="2"/>
              <w:spacing w:line="300" w:lineRule="exact"/>
              <w:jc w:val="center"/>
              <w:rPr>
                <w:szCs w:val="21"/>
              </w:rPr>
            </w:pPr>
          </w:p>
          <w:p w14:paraId="4954ECB6">
            <w:pPr>
              <w:pStyle w:val="2"/>
              <w:spacing w:line="300" w:lineRule="exact"/>
              <w:jc w:val="center"/>
              <w:rPr>
                <w:szCs w:val="21"/>
              </w:rPr>
            </w:pPr>
          </w:p>
          <w:p w14:paraId="5A09D537">
            <w:pPr>
              <w:pStyle w:val="2"/>
              <w:spacing w:line="300" w:lineRule="exact"/>
              <w:jc w:val="center"/>
              <w:rPr>
                <w:szCs w:val="21"/>
              </w:rPr>
            </w:pPr>
          </w:p>
          <w:p w14:paraId="46457A51">
            <w:pPr>
              <w:pStyle w:val="2"/>
              <w:spacing w:line="300" w:lineRule="exact"/>
              <w:jc w:val="both"/>
              <w:rPr>
                <w:szCs w:val="21"/>
              </w:rPr>
            </w:pPr>
          </w:p>
        </w:tc>
      </w:tr>
    </w:tbl>
    <w:p w14:paraId="28C1B992">
      <w:pPr>
        <w:spacing w:line="360" w:lineRule="auto"/>
        <w:rPr>
          <w:rFonts w:hint="eastAsia" w:hAnsi="宋体"/>
          <w:bCs/>
          <w:szCs w:val="21"/>
        </w:rPr>
      </w:pPr>
      <w:r>
        <w:rPr>
          <w:rFonts w:hint="eastAsia" w:ascii="宋体" w:hAnsi="宋体"/>
          <w:szCs w:val="21"/>
        </w:rPr>
        <w:t>说明：表格不够可另附页。</w:t>
      </w:r>
    </w:p>
    <w:p w14:paraId="2AF8EBD5">
      <w:pPr>
        <w:spacing w:line="360" w:lineRule="auto"/>
        <w:rPr>
          <w:rFonts w:hint="eastAsia" w:hAnsi="宋体"/>
          <w:bCs/>
          <w:szCs w:val="21"/>
        </w:rPr>
      </w:pPr>
    </w:p>
    <w:p w14:paraId="2A7C2365">
      <w:pPr>
        <w:pStyle w:val="2"/>
        <w:snapToGrid w:val="0"/>
        <w:spacing w:line="360" w:lineRule="auto"/>
        <w:rPr>
          <w:rFonts w:ascii="Times New Roman" w:hAnsi="Times New Roman" w:cs="Times New Roman"/>
          <w:bCs/>
          <w:sz w:val="24"/>
        </w:rPr>
      </w:pPr>
      <w:r>
        <w:rPr>
          <w:rFonts w:ascii="Times New Roman" w:hAnsi="Times New Roman" w:cs="Times New Roman"/>
          <w:sz w:val="24"/>
        </w:rPr>
        <w:t>供应商（单位公章）：</w:t>
      </w:r>
      <w:r>
        <w:rPr>
          <w:rFonts w:ascii="Times New Roman" w:hAnsi="Times New Roman" w:cs="Times New Roman"/>
          <w:bCs/>
          <w:sz w:val="24"/>
        </w:rPr>
        <w:t>_____________________</w:t>
      </w:r>
    </w:p>
    <w:p w14:paraId="7766AB6F">
      <w:pPr>
        <w:rPr>
          <w:sz w:val="24"/>
          <w:szCs w:val="24"/>
        </w:rPr>
      </w:pPr>
    </w:p>
    <w:p w14:paraId="38CBC80C">
      <w:pPr>
        <w:pStyle w:val="2"/>
        <w:snapToGrid w:val="0"/>
        <w:spacing w:line="360" w:lineRule="auto"/>
        <w:rPr>
          <w:rFonts w:ascii="Times New Roman" w:hAnsi="Times New Roman" w:cs="Times New Roman"/>
          <w:bCs/>
          <w:sz w:val="24"/>
        </w:rPr>
      </w:pPr>
      <w:r>
        <w:rPr>
          <w:rFonts w:ascii="Times New Roman" w:hAnsi="Times New Roman" w:cs="Times New Roman"/>
          <w:sz w:val="24"/>
        </w:rPr>
        <w:t>法定代表人或委托代理人（签字或签章）：</w:t>
      </w:r>
      <w:r>
        <w:rPr>
          <w:rFonts w:ascii="Times New Roman" w:hAnsi="Times New Roman" w:cs="Times New Roman"/>
          <w:bCs/>
          <w:sz w:val="24"/>
        </w:rPr>
        <w:t>_____________________</w:t>
      </w:r>
    </w:p>
    <w:p w14:paraId="7CC63E9C">
      <w:pPr>
        <w:rPr>
          <w:sz w:val="24"/>
          <w:szCs w:val="24"/>
        </w:rPr>
      </w:pPr>
    </w:p>
    <w:p w14:paraId="5C5CE719">
      <w:pPr>
        <w:rPr>
          <w:bCs/>
          <w:sz w:val="24"/>
        </w:rPr>
        <w:sectPr>
          <w:pgSz w:w="11906" w:h="16838"/>
          <w:pgMar w:top="2098" w:right="1474" w:bottom="1701" w:left="1588" w:header="851" w:footer="850" w:gutter="0"/>
          <w:cols w:space="720" w:num="1"/>
          <w:docGrid w:type="lines" w:linePitch="312" w:charSpace="0"/>
        </w:sectPr>
      </w:pPr>
      <w:r>
        <w:rPr>
          <w:sz w:val="24"/>
        </w:rPr>
        <w:t>日期：</w:t>
      </w:r>
      <w:r>
        <w:rPr>
          <w:bCs/>
          <w:sz w:val="24"/>
        </w:rPr>
        <w:t>_____________________</w:t>
      </w:r>
    </w:p>
    <w:p w14:paraId="731A90CE">
      <w:pPr>
        <w:spacing w:line="440" w:lineRule="exact"/>
        <w:jc w:val="center"/>
        <w:rPr>
          <w:rFonts w:eastAsia="黑体"/>
          <w:sz w:val="32"/>
          <w:szCs w:val="32"/>
          <w:lang w:val="zh-CN"/>
        </w:rPr>
      </w:pPr>
      <w:r>
        <w:rPr>
          <w:rFonts w:eastAsia="黑体"/>
          <w:sz w:val="32"/>
          <w:szCs w:val="32"/>
          <w:lang w:val="zh-CN"/>
        </w:rPr>
        <w:t>（</w:t>
      </w:r>
      <w:r>
        <w:rPr>
          <w:rFonts w:hint="eastAsia" w:eastAsia="黑体"/>
          <w:sz w:val="32"/>
          <w:szCs w:val="32"/>
        </w:rPr>
        <w:t>五</w:t>
      </w:r>
      <w:r>
        <w:rPr>
          <w:rFonts w:eastAsia="黑体"/>
          <w:sz w:val="32"/>
          <w:szCs w:val="32"/>
          <w:lang w:val="zh-CN"/>
        </w:rPr>
        <w:t>）</w:t>
      </w:r>
      <w:r>
        <w:rPr>
          <w:rFonts w:hint="eastAsia" w:eastAsia="黑体"/>
          <w:sz w:val="32"/>
          <w:szCs w:val="32"/>
        </w:rPr>
        <w:t>供应商</w:t>
      </w:r>
      <w:r>
        <w:rPr>
          <w:rFonts w:eastAsia="黑体"/>
          <w:sz w:val="32"/>
          <w:szCs w:val="32"/>
          <w:lang w:val="zh-CN"/>
        </w:rPr>
        <w:t>认为应提供的其它相关资料</w:t>
      </w:r>
    </w:p>
    <w:p w14:paraId="5D323029">
      <w:pPr>
        <w:tabs>
          <w:tab w:val="left" w:pos="400"/>
        </w:tabs>
        <w:autoSpaceDE w:val="0"/>
        <w:autoSpaceDN w:val="0"/>
        <w:adjustRightInd w:val="0"/>
        <w:spacing w:line="360" w:lineRule="auto"/>
        <w:ind w:firstLine="480" w:firstLineChars="200"/>
        <w:rPr>
          <w:rFonts w:eastAsiaTheme="majorEastAsia"/>
          <w:sz w:val="24"/>
          <w:szCs w:val="24"/>
          <w:lang w:val="zh-CN"/>
        </w:rPr>
      </w:pPr>
      <w:r>
        <w:rPr>
          <w:rFonts w:hint="eastAsia" w:eastAsiaTheme="majorEastAsia"/>
          <w:sz w:val="24"/>
          <w:szCs w:val="24"/>
        </w:rPr>
        <w:t>采购文件规定的其他资料或供应商认为有必要提供的相关资料，包括但不限于供应商的税务登记证、组织机构代码证、基本账户信息、其他证书等的复印件。</w:t>
      </w:r>
    </w:p>
    <w:p w14:paraId="696E8283">
      <w:pPr>
        <w:tabs>
          <w:tab w:val="left" w:pos="400"/>
        </w:tabs>
        <w:autoSpaceDE w:val="0"/>
        <w:autoSpaceDN w:val="0"/>
        <w:adjustRightInd w:val="0"/>
        <w:spacing w:line="360" w:lineRule="auto"/>
        <w:ind w:firstLine="480" w:firstLineChars="200"/>
        <w:rPr>
          <w:rFonts w:eastAsiaTheme="majorEastAsia"/>
          <w:sz w:val="24"/>
          <w:szCs w:val="24"/>
          <w:lang w:val="zh-CN"/>
        </w:rPr>
        <w:sectPr>
          <w:pgSz w:w="11906" w:h="16838"/>
          <w:pgMar w:top="2098" w:right="1474" w:bottom="1701" w:left="1588" w:header="851" w:footer="850" w:gutter="0"/>
          <w:cols w:space="720" w:num="1"/>
          <w:docGrid w:type="lines" w:linePitch="312" w:charSpace="0"/>
        </w:sectPr>
      </w:pPr>
    </w:p>
    <w:p w14:paraId="4F91D1D3">
      <w:pPr>
        <w:spacing w:line="440" w:lineRule="exact"/>
        <w:jc w:val="center"/>
        <w:rPr>
          <w:rFonts w:eastAsia="黑体"/>
          <w:sz w:val="32"/>
          <w:szCs w:val="32"/>
          <w:lang w:val="zh-CN"/>
        </w:rPr>
      </w:pPr>
      <w:r>
        <w:rPr>
          <w:rFonts w:eastAsia="黑体"/>
          <w:sz w:val="32"/>
          <w:szCs w:val="32"/>
          <w:lang w:val="zh-CN"/>
        </w:rPr>
        <w:t>（</w:t>
      </w:r>
      <w:r>
        <w:rPr>
          <w:rFonts w:hint="eastAsia" w:eastAsia="黑体"/>
          <w:sz w:val="32"/>
          <w:szCs w:val="32"/>
        </w:rPr>
        <w:t>六</w:t>
      </w:r>
      <w:r>
        <w:rPr>
          <w:rFonts w:eastAsia="黑体"/>
          <w:sz w:val="32"/>
          <w:szCs w:val="32"/>
          <w:lang w:val="zh-CN"/>
        </w:rPr>
        <w:t>）项目实施方案</w:t>
      </w:r>
    </w:p>
    <w:p w14:paraId="282B7D9F">
      <w:pPr>
        <w:tabs>
          <w:tab w:val="left" w:pos="400"/>
        </w:tabs>
        <w:autoSpaceDE w:val="0"/>
        <w:autoSpaceDN w:val="0"/>
        <w:adjustRightInd w:val="0"/>
        <w:spacing w:line="360" w:lineRule="auto"/>
        <w:ind w:firstLine="480" w:firstLineChars="200"/>
        <w:rPr>
          <w:rFonts w:eastAsiaTheme="majorEastAsia"/>
          <w:sz w:val="24"/>
          <w:szCs w:val="24"/>
          <w:lang w:val="zh-CN"/>
        </w:rPr>
      </w:pPr>
      <w:r>
        <w:rPr>
          <w:rFonts w:hint="eastAsia" w:eastAsiaTheme="majorEastAsia"/>
          <w:sz w:val="24"/>
          <w:szCs w:val="24"/>
        </w:rPr>
        <w:t>供应商自拟，包括人员配备、工作重点、难点分析、报告质量控制措施、服务周期、服务承诺等内容。</w:t>
      </w:r>
    </w:p>
    <w:p w14:paraId="277EFACE">
      <w:pPr>
        <w:widowControl/>
        <w:jc w:val="left"/>
        <w:rPr>
          <w:szCs w:val="21"/>
        </w:rPr>
      </w:pPr>
      <w:r>
        <w:rPr>
          <w:szCs w:val="21"/>
        </w:rPr>
        <w:br w:type="page"/>
      </w:r>
    </w:p>
    <w:p w14:paraId="4D687399">
      <w:pPr>
        <w:autoSpaceDE w:val="0"/>
        <w:autoSpaceDN w:val="0"/>
        <w:adjustRightInd w:val="0"/>
        <w:spacing w:line="360" w:lineRule="auto"/>
        <w:jc w:val="center"/>
        <w:rPr>
          <w:rFonts w:eastAsia="黑体"/>
          <w:sz w:val="32"/>
          <w:szCs w:val="32"/>
        </w:rPr>
      </w:pPr>
      <w:bookmarkStart w:id="160" w:name="_Toc92441466"/>
      <w:r>
        <w:rPr>
          <w:rFonts w:eastAsia="黑体"/>
          <w:sz w:val="32"/>
          <w:szCs w:val="32"/>
        </w:rPr>
        <w:t>三、技术/商务偏离表</w:t>
      </w:r>
      <w:bookmarkEnd w:id="160"/>
    </w:p>
    <w:p w14:paraId="3B27885A">
      <w:pPr>
        <w:adjustRightInd w:val="0"/>
        <w:snapToGrid w:val="0"/>
        <w:spacing w:line="300" w:lineRule="auto"/>
        <w:ind w:firstLine="480" w:firstLineChars="200"/>
        <w:jc w:val="center"/>
        <w:rPr>
          <w:sz w:val="24"/>
        </w:rPr>
      </w:pPr>
    </w:p>
    <w:p w14:paraId="76A6C161">
      <w:pPr>
        <w:adjustRightInd w:val="0"/>
        <w:snapToGrid w:val="0"/>
        <w:spacing w:line="300" w:lineRule="auto"/>
        <w:ind w:firstLine="480" w:firstLineChars="200"/>
        <w:jc w:val="center"/>
        <w:rPr>
          <w:sz w:val="24"/>
        </w:rPr>
      </w:pPr>
      <w:r>
        <w:rPr>
          <w:sz w:val="24"/>
        </w:rPr>
        <w:t>（竞争性谈判</w:t>
      </w:r>
      <w:r>
        <w:rPr>
          <w:rFonts w:hint="eastAsia"/>
          <w:sz w:val="24"/>
        </w:rPr>
        <w:t>采购</w:t>
      </w:r>
      <w:r>
        <w:rPr>
          <w:sz w:val="24"/>
        </w:rPr>
        <w:t>文件与响应文件的偏差）</w:t>
      </w:r>
    </w:p>
    <w:p w14:paraId="76559A86">
      <w:pPr>
        <w:adjustRightInd w:val="0"/>
        <w:snapToGrid w:val="0"/>
        <w:spacing w:line="300" w:lineRule="auto"/>
        <w:ind w:firstLine="480" w:firstLineChars="200"/>
        <w:rPr>
          <w:sz w:val="24"/>
        </w:rPr>
      </w:pPr>
    </w:p>
    <w:tbl>
      <w:tblPr>
        <w:tblStyle w:val="16"/>
        <w:tblW w:w="8700"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8"/>
        <w:gridCol w:w="1080"/>
        <w:gridCol w:w="1995"/>
        <w:gridCol w:w="1065"/>
        <w:gridCol w:w="1980"/>
        <w:gridCol w:w="1642"/>
      </w:tblGrid>
      <w:tr w14:paraId="2E78C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38" w:type="dxa"/>
            <w:vMerge w:val="restart"/>
            <w:vAlign w:val="center"/>
          </w:tcPr>
          <w:p w14:paraId="4D160349">
            <w:pPr>
              <w:adjustRightInd w:val="0"/>
              <w:snapToGrid w:val="0"/>
              <w:spacing w:line="300" w:lineRule="auto"/>
              <w:jc w:val="center"/>
              <w:rPr>
                <w:sz w:val="24"/>
              </w:rPr>
            </w:pPr>
            <w:r>
              <w:rPr>
                <w:sz w:val="24"/>
              </w:rPr>
              <w:t>序号</w:t>
            </w:r>
          </w:p>
        </w:tc>
        <w:tc>
          <w:tcPr>
            <w:tcW w:w="3075" w:type="dxa"/>
            <w:gridSpan w:val="2"/>
            <w:vAlign w:val="center"/>
          </w:tcPr>
          <w:p w14:paraId="6088E40E">
            <w:pPr>
              <w:adjustRightInd w:val="0"/>
              <w:snapToGrid w:val="0"/>
              <w:spacing w:line="300" w:lineRule="auto"/>
              <w:ind w:firstLine="480" w:firstLineChars="200"/>
              <w:jc w:val="center"/>
              <w:rPr>
                <w:sz w:val="24"/>
              </w:rPr>
            </w:pPr>
            <w:r>
              <w:rPr>
                <w:sz w:val="24"/>
              </w:rPr>
              <w:t>竞争性谈判</w:t>
            </w:r>
            <w:r>
              <w:rPr>
                <w:rFonts w:hint="eastAsia"/>
                <w:sz w:val="24"/>
              </w:rPr>
              <w:t>采购</w:t>
            </w:r>
            <w:r>
              <w:rPr>
                <w:sz w:val="24"/>
              </w:rPr>
              <w:t>文件</w:t>
            </w:r>
          </w:p>
        </w:tc>
        <w:tc>
          <w:tcPr>
            <w:tcW w:w="3045" w:type="dxa"/>
            <w:gridSpan w:val="2"/>
            <w:vAlign w:val="center"/>
          </w:tcPr>
          <w:p w14:paraId="7EA1D36F">
            <w:pPr>
              <w:adjustRightInd w:val="0"/>
              <w:snapToGrid w:val="0"/>
              <w:spacing w:line="300" w:lineRule="auto"/>
              <w:ind w:firstLine="480" w:firstLineChars="200"/>
              <w:jc w:val="center"/>
              <w:rPr>
                <w:sz w:val="24"/>
              </w:rPr>
            </w:pPr>
            <w:r>
              <w:rPr>
                <w:sz w:val="24"/>
              </w:rPr>
              <w:t>响应文件</w:t>
            </w:r>
          </w:p>
        </w:tc>
        <w:tc>
          <w:tcPr>
            <w:tcW w:w="1642" w:type="dxa"/>
            <w:vMerge w:val="restart"/>
            <w:vAlign w:val="center"/>
          </w:tcPr>
          <w:p w14:paraId="21394E2D">
            <w:pPr>
              <w:adjustRightInd w:val="0"/>
              <w:snapToGrid w:val="0"/>
              <w:spacing w:line="300" w:lineRule="auto"/>
              <w:ind w:firstLine="480" w:firstLineChars="200"/>
              <w:rPr>
                <w:sz w:val="24"/>
              </w:rPr>
            </w:pPr>
            <w:r>
              <w:rPr>
                <w:sz w:val="24"/>
              </w:rPr>
              <w:t>说  明</w:t>
            </w:r>
          </w:p>
        </w:tc>
      </w:tr>
      <w:tr w14:paraId="4A3B2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38" w:type="dxa"/>
            <w:vMerge w:val="continue"/>
            <w:vAlign w:val="center"/>
          </w:tcPr>
          <w:p w14:paraId="6AE177F6">
            <w:pPr>
              <w:adjustRightInd w:val="0"/>
              <w:snapToGrid w:val="0"/>
              <w:spacing w:line="300" w:lineRule="auto"/>
              <w:ind w:firstLine="480" w:firstLineChars="200"/>
              <w:jc w:val="center"/>
              <w:rPr>
                <w:sz w:val="24"/>
              </w:rPr>
            </w:pPr>
          </w:p>
        </w:tc>
        <w:tc>
          <w:tcPr>
            <w:tcW w:w="1080" w:type="dxa"/>
            <w:vAlign w:val="center"/>
          </w:tcPr>
          <w:p w14:paraId="66C3F9B2">
            <w:pPr>
              <w:adjustRightInd w:val="0"/>
              <w:snapToGrid w:val="0"/>
              <w:spacing w:line="300" w:lineRule="auto"/>
              <w:jc w:val="center"/>
              <w:rPr>
                <w:sz w:val="24"/>
              </w:rPr>
            </w:pPr>
            <w:r>
              <w:rPr>
                <w:sz w:val="24"/>
              </w:rPr>
              <w:t>条目号</w:t>
            </w:r>
          </w:p>
        </w:tc>
        <w:tc>
          <w:tcPr>
            <w:tcW w:w="1995" w:type="dxa"/>
            <w:vAlign w:val="center"/>
          </w:tcPr>
          <w:p w14:paraId="074F2012">
            <w:pPr>
              <w:adjustRightInd w:val="0"/>
              <w:snapToGrid w:val="0"/>
              <w:spacing w:line="300" w:lineRule="auto"/>
              <w:jc w:val="center"/>
              <w:rPr>
                <w:sz w:val="24"/>
              </w:rPr>
            </w:pPr>
            <w:r>
              <w:rPr>
                <w:sz w:val="24"/>
              </w:rPr>
              <w:t>技术/商务条款</w:t>
            </w:r>
          </w:p>
        </w:tc>
        <w:tc>
          <w:tcPr>
            <w:tcW w:w="1065" w:type="dxa"/>
            <w:vAlign w:val="center"/>
          </w:tcPr>
          <w:p w14:paraId="018E166E">
            <w:pPr>
              <w:adjustRightInd w:val="0"/>
              <w:snapToGrid w:val="0"/>
              <w:spacing w:line="300" w:lineRule="auto"/>
              <w:jc w:val="center"/>
              <w:rPr>
                <w:sz w:val="24"/>
              </w:rPr>
            </w:pPr>
            <w:r>
              <w:rPr>
                <w:sz w:val="24"/>
              </w:rPr>
              <w:t>条目号</w:t>
            </w:r>
          </w:p>
        </w:tc>
        <w:tc>
          <w:tcPr>
            <w:tcW w:w="1980" w:type="dxa"/>
            <w:vAlign w:val="center"/>
          </w:tcPr>
          <w:p w14:paraId="42FF1CCE">
            <w:pPr>
              <w:adjustRightInd w:val="0"/>
              <w:snapToGrid w:val="0"/>
              <w:spacing w:line="300" w:lineRule="auto"/>
              <w:jc w:val="center"/>
              <w:rPr>
                <w:sz w:val="24"/>
              </w:rPr>
            </w:pPr>
            <w:r>
              <w:rPr>
                <w:sz w:val="24"/>
              </w:rPr>
              <w:t>技术/商务条款</w:t>
            </w:r>
          </w:p>
        </w:tc>
        <w:tc>
          <w:tcPr>
            <w:tcW w:w="1642" w:type="dxa"/>
            <w:vMerge w:val="continue"/>
            <w:vAlign w:val="center"/>
          </w:tcPr>
          <w:p w14:paraId="5000D012">
            <w:pPr>
              <w:adjustRightInd w:val="0"/>
              <w:snapToGrid w:val="0"/>
              <w:spacing w:line="300" w:lineRule="auto"/>
              <w:ind w:firstLine="480" w:firstLineChars="200"/>
              <w:jc w:val="center"/>
              <w:rPr>
                <w:sz w:val="24"/>
              </w:rPr>
            </w:pPr>
          </w:p>
        </w:tc>
      </w:tr>
      <w:tr w14:paraId="23450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vAlign w:val="center"/>
          </w:tcPr>
          <w:p w14:paraId="5982DDFC">
            <w:pPr>
              <w:adjustRightInd w:val="0"/>
              <w:snapToGrid w:val="0"/>
              <w:spacing w:line="300" w:lineRule="auto"/>
              <w:ind w:firstLine="480" w:firstLineChars="200"/>
              <w:jc w:val="center"/>
              <w:rPr>
                <w:sz w:val="24"/>
              </w:rPr>
            </w:pPr>
          </w:p>
        </w:tc>
        <w:tc>
          <w:tcPr>
            <w:tcW w:w="1080" w:type="dxa"/>
            <w:vAlign w:val="center"/>
          </w:tcPr>
          <w:p w14:paraId="0C8AFC7E">
            <w:pPr>
              <w:adjustRightInd w:val="0"/>
              <w:snapToGrid w:val="0"/>
              <w:spacing w:line="300" w:lineRule="auto"/>
              <w:ind w:firstLine="480" w:firstLineChars="200"/>
              <w:jc w:val="center"/>
              <w:rPr>
                <w:sz w:val="24"/>
              </w:rPr>
            </w:pPr>
          </w:p>
        </w:tc>
        <w:tc>
          <w:tcPr>
            <w:tcW w:w="1995" w:type="dxa"/>
            <w:vAlign w:val="center"/>
          </w:tcPr>
          <w:p w14:paraId="4B052F7C">
            <w:pPr>
              <w:adjustRightInd w:val="0"/>
              <w:snapToGrid w:val="0"/>
              <w:spacing w:line="300" w:lineRule="auto"/>
              <w:ind w:firstLine="480" w:firstLineChars="200"/>
              <w:jc w:val="center"/>
              <w:rPr>
                <w:sz w:val="24"/>
              </w:rPr>
            </w:pPr>
          </w:p>
        </w:tc>
        <w:tc>
          <w:tcPr>
            <w:tcW w:w="1065" w:type="dxa"/>
            <w:vAlign w:val="center"/>
          </w:tcPr>
          <w:p w14:paraId="20FB8D5A">
            <w:pPr>
              <w:adjustRightInd w:val="0"/>
              <w:snapToGrid w:val="0"/>
              <w:spacing w:line="300" w:lineRule="auto"/>
              <w:ind w:firstLine="480" w:firstLineChars="200"/>
              <w:jc w:val="center"/>
              <w:rPr>
                <w:sz w:val="24"/>
              </w:rPr>
            </w:pPr>
          </w:p>
        </w:tc>
        <w:tc>
          <w:tcPr>
            <w:tcW w:w="1980" w:type="dxa"/>
            <w:vAlign w:val="center"/>
          </w:tcPr>
          <w:p w14:paraId="6D6A7F59">
            <w:pPr>
              <w:adjustRightInd w:val="0"/>
              <w:snapToGrid w:val="0"/>
              <w:spacing w:line="300" w:lineRule="auto"/>
              <w:ind w:firstLine="480" w:firstLineChars="200"/>
              <w:jc w:val="center"/>
              <w:rPr>
                <w:sz w:val="24"/>
              </w:rPr>
            </w:pPr>
          </w:p>
        </w:tc>
        <w:tc>
          <w:tcPr>
            <w:tcW w:w="1642" w:type="dxa"/>
            <w:vAlign w:val="center"/>
          </w:tcPr>
          <w:p w14:paraId="29A46861">
            <w:pPr>
              <w:adjustRightInd w:val="0"/>
              <w:snapToGrid w:val="0"/>
              <w:spacing w:line="300" w:lineRule="auto"/>
              <w:ind w:firstLine="480" w:firstLineChars="200"/>
              <w:jc w:val="center"/>
              <w:rPr>
                <w:sz w:val="24"/>
              </w:rPr>
            </w:pPr>
          </w:p>
        </w:tc>
      </w:tr>
      <w:tr w14:paraId="07AD9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2AF22539">
            <w:pPr>
              <w:adjustRightInd w:val="0"/>
              <w:snapToGrid w:val="0"/>
              <w:spacing w:line="300" w:lineRule="auto"/>
              <w:ind w:firstLine="480" w:firstLineChars="200"/>
              <w:rPr>
                <w:sz w:val="24"/>
              </w:rPr>
            </w:pPr>
          </w:p>
        </w:tc>
        <w:tc>
          <w:tcPr>
            <w:tcW w:w="1080" w:type="dxa"/>
          </w:tcPr>
          <w:p w14:paraId="268AB8A0">
            <w:pPr>
              <w:adjustRightInd w:val="0"/>
              <w:snapToGrid w:val="0"/>
              <w:spacing w:line="300" w:lineRule="auto"/>
              <w:ind w:firstLine="480" w:firstLineChars="200"/>
              <w:rPr>
                <w:sz w:val="24"/>
              </w:rPr>
            </w:pPr>
          </w:p>
        </w:tc>
        <w:tc>
          <w:tcPr>
            <w:tcW w:w="1995" w:type="dxa"/>
          </w:tcPr>
          <w:p w14:paraId="32D99F74">
            <w:pPr>
              <w:adjustRightInd w:val="0"/>
              <w:snapToGrid w:val="0"/>
              <w:spacing w:line="300" w:lineRule="auto"/>
              <w:ind w:firstLine="480" w:firstLineChars="200"/>
              <w:rPr>
                <w:sz w:val="24"/>
              </w:rPr>
            </w:pPr>
          </w:p>
        </w:tc>
        <w:tc>
          <w:tcPr>
            <w:tcW w:w="1065" w:type="dxa"/>
          </w:tcPr>
          <w:p w14:paraId="61C6E9FF">
            <w:pPr>
              <w:adjustRightInd w:val="0"/>
              <w:snapToGrid w:val="0"/>
              <w:spacing w:line="300" w:lineRule="auto"/>
              <w:ind w:firstLine="480" w:firstLineChars="200"/>
              <w:rPr>
                <w:sz w:val="24"/>
              </w:rPr>
            </w:pPr>
          </w:p>
        </w:tc>
        <w:tc>
          <w:tcPr>
            <w:tcW w:w="1980" w:type="dxa"/>
          </w:tcPr>
          <w:p w14:paraId="270BD912">
            <w:pPr>
              <w:adjustRightInd w:val="0"/>
              <w:snapToGrid w:val="0"/>
              <w:spacing w:line="300" w:lineRule="auto"/>
              <w:ind w:firstLine="480" w:firstLineChars="200"/>
              <w:rPr>
                <w:sz w:val="24"/>
              </w:rPr>
            </w:pPr>
          </w:p>
        </w:tc>
        <w:tc>
          <w:tcPr>
            <w:tcW w:w="1642" w:type="dxa"/>
          </w:tcPr>
          <w:p w14:paraId="0C933D91">
            <w:pPr>
              <w:adjustRightInd w:val="0"/>
              <w:snapToGrid w:val="0"/>
              <w:spacing w:line="300" w:lineRule="auto"/>
              <w:ind w:firstLine="480" w:firstLineChars="200"/>
              <w:rPr>
                <w:sz w:val="24"/>
              </w:rPr>
            </w:pPr>
          </w:p>
        </w:tc>
      </w:tr>
      <w:tr w14:paraId="4D28C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2955E74C">
            <w:pPr>
              <w:adjustRightInd w:val="0"/>
              <w:snapToGrid w:val="0"/>
              <w:spacing w:line="300" w:lineRule="auto"/>
              <w:ind w:firstLine="480" w:firstLineChars="200"/>
              <w:rPr>
                <w:sz w:val="24"/>
              </w:rPr>
            </w:pPr>
          </w:p>
        </w:tc>
        <w:tc>
          <w:tcPr>
            <w:tcW w:w="1080" w:type="dxa"/>
          </w:tcPr>
          <w:p w14:paraId="5F972992">
            <w:pPr>
              <w:adjustRightInd w:val="0"/>
              <w:snapToGrid w:val="0"/>
              <w:spacing w:line="300" w:lineRule="auto"/>
              <w:ind w:firstLine="480" w:firstLineChars="200"/>
              <w:rPr>
                <w:sz w:val="24"/>
              </w:rPr>
            </w:pPr>
          </w:p>
        </w:tc>
        <w:tc>
          <w:tcPr>
            <w:tcW w:w="1995" w:type="dxa"/>
          </w:tcPr>
          <w:p w14:paraId="4522B382">
            <w:pPr>
              <w:adjustRightInd w:val="0"/>
              <w:snapToGrid w:val="0"/>
              <w:spacing w:line="300" w:lineRule="auto"/>
              <w:ind w:firstLine="480" w:firstLineChars="200"/>
              <w:rPr>
                <w:sz w:val="24"/>
              </w:rPr>
            </w:pPr>
          </w:p>
        </w:tc>
        <w:tc>
          <w:tcPr>
            <w:tcW w:w="1065" w:type="dxa"/>
          </w:tcPr>
          <w:p w14:paraId="5F4D6A86">
            <w:pPr>
              <w:adjustRightInd w:val="0"/>
              <w:snapToGrid w:val="0"/>
              <w:spacing w:line="300" w:lineRule="auto"/>
              <w:ind w:firstLine="480" w:firstLineChars="200"/>
              <w:rPr>
                <w:sz w:val="24"/>
              </w:rPr>
            </w:pPr>
          </w:p>
        </w:tc>
        <w:tc>
          <w:tcPr>
            <w:tcW w:w="1980" w:type="dxa"/>
          </w:tcPr>
          <w:p w14:paraId="37FC90E3">
            <w:pPr>
              <w:adjustRightInd w:val="0"/>
              <w:snapToGrid w:val="0"/>
              <w:spacing w:line="300" w:lineRule="auto"/>
              <w:ind w:firstLine="480" w:firstLineChars="200"/>
              <w:rPr>
                <w:sz w:val="24"/>
              </w:rPr>
            </w:pPr>
          </w:p>
        </w:tc>
        <w:tc>
          <w:tcPr>
            <w:tcW w:w="1642" w:type="dxa"/>
          </w:tcPr>
          <w:p w14:paraId="6F4F381E">
            <w:pPr>
              <w:adjustRightInd w:val="0"/>
              <w:snapToGrid w:val="0"/>
              <w:spacing w:line="300" w:lineRule="auto"/>
              <w:ind w:firstLine="480" w:firstLineChars="200"/>
              <w:rPr>
                <w:sz w:val="24"/>
              </w:rPr>
            </w:pPr>
          </w:p>
        </w:tc>
      </w:tr>
      <w:tr w14:paraId="1831D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3069ADDE">
            <w:pPr>
              <w:adjustRightInd w:val="0"/>
              <w:snapToGrid w:val="0"/>
              <w:spacing w:line="300" w:lineRule="auto"/>
              <w:ind w:firstLine="480" w:firstLineChars="200"/>
              <w:rPr>
                <w:sz w:val="24"/>
              </w:rPr>
            </w:pPr>
          </w:p>
        </w:tc>
        <w:tc>
          <w:tcPr>
            <w:tcW w:w="1080" w:type="dxa"/>
          </w:tcPr>
          <w:p w14:paraId="613FFD8E">
            <w:pPr>
              <w:adjustRightInd w:val="0"/>
              <w:snapToGrid w:val="0"/>
              <w:spacing w:line="300" w:lineRule="auto"/>
              <w:ind w:firstLine="480" w:firstLineChars="200"/>
              <w:rPr>
                <w:sz w:val="24"/>
              </w:rPr>
            </w:pPr>
          </w:p>
        </w:tc>
        <w:tc>
          <w:tcPr>
            <w:tcW w:w="1995" w:type="dxa"/>
          </w:tcPr>
          <w:p w14:paraId="6EEF1D9B">
            <w:pPr>
              <w:adjustRightInd w:val="0"/>
              <w:snapToGrid w:val="0"/>
              <w:spacing w:line="300" w:lineRule="auto"/>
              <w:ind w:firstLine="480" w:firstLineChars="200"/>
              <w:rPr>
                <w:sz w:val="24"/>
              </w:rPr>
            </w:pPr>
          </w:p>
        </w:tc>
        <w:tc>
          <w:tcPr>
            <w:tcW w:w="1065" w:type="dxa"/>
          </w:tcPr>
          <w:p w14:paraId="664FA829">
            <w:pPr>
              <w:adjustRightInd w:val="0"/>
              <w:snapToGrid w:val="0"/>
              <w:spacing w:line="300" w:lineRule="auto"/>
              <w:ind w:firstLine="480" w:firstLineChars="200"/>
              <w:rPr>
                <w:sz w:val="24"/>
              </w:rPr>
            </w:pPr>
          </w:p>
        </w:tc>
        <w:tc>
          <w:tcPr>
            <w:tcW w:w="1980" w:type="dxa"/>
          </w:tcPr>
          <w:p w14:paraId="18F3199E">
            <w:pPr>
              <w:adjustRightInd w:val="0"/>
              <w:snapToGrid w:val="0"/>
              <w:spacing w:line="300" w:lineRule="auto"/>
              <w:ind w:firstLine="480" w:firstLineChars="200"/>
              <w:rPr>
                <w:sz w:val="24"/>
              </w:rPr>
            </w:pPr>
          </w:p>
        </w:tc>
        <w:tc>
          <w:tcPr>
            <w:tcW w:w="1642" w:type="dxa"/>
          </w:tcPr>
          <w:p w14:paraId="412A8B61">
            <w:pPr>
              <w:adjustRightInd w:val="0"/>
              <w:snapToGrid w:val="0"/>
              <w:spacing w:line="300" w:lineRule="auto"/>
              <w:ind w:firstLine="480" w:firstLineChars="200"/>
              <w:rPr>
                <w:sz w:val="24"/>
              </w:rPr>
            </w:pPr>
          </w:p>
        </w:tc>
      </w:tr>
      <w:tr w14:paraId="28398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4C42305E">
            <w:pPr>
              <w:adjustRightInd w:val="0"/>
              <w:snapToGrid w:val="0"/>
              <w:spacing w:line="300" w:lineRule="auto"/>
              <w:ind w:firstLine="480" w:firstLineChars="200"/>
              <w:rPr>
                <w:sz w:val="24"/>
              </w:rPr>
            </w:pPr>
          </w:p>
        </w:tc>
        <w:tc>
          <w:tcPr>
            <w:tcW w:w="1080" w:type="dxa"/>
          </w:tcPr>
          <w:p w14:paraId="2246732C">
            <w:pPr>
              <w:adjustRightInd w:val="0"/>
              <w:snapToGrid w:val="0"/>
              <w:spacing w:line="300" w:lineRule="auto"/>
              <w:ind w:firstLine="480" w:firstLineChars="200"/>
              <w:rPr>
                <w:sz w:val="24"/>
              </w:rPr>
            </w:pPr>
          </w:p>
        </w:tc>
        <w:tc>
          <w:tcPr>
            <w:tcW w:w="1995" w:type="dxa"/>
          </w:tcPr>
          <w:p w14:paraId="03BD1D7B">
            <w:pPr>
              <w:adjustRightInd w:val="0"/>
              <w:snapToGrid w:val="0"/>
              <w:spacing w:line="300" w:lineRule="auto"/>
              <w:ind w:firstLine="480" w:firstLineChars="200"/>
              <w:rPr>
                <w:sz w:val="24"/>
              </w:rPr>
            </w:pPr>
          </w:p>
        </w:tc>
        <w:tc>
          <w:tcPr>
            <w:tcW w:w="1065" w:type="dxa"/>
          </w:tcPr>
          <w:p w14:paraId="09209788">
            <w:pPr>
              <w:adjustRightInd w:val="0"/>
              <w:snapToGrid w:val="0"/>
              <w:spacing w:line="300" w:lineRule="auto"/>
              <w:ind w:firstLine="480" w:firstLineChars="200"/>
              <w:rPr>
                <w:sz w:val="24"/>
              </w:rPr>
            </w:pPr>
          </w:p>
        </w:tc>
        <w:tc>
          <w:tcPr>
            <w:tcW w:w="1980" w:type="dxa"/>
          </w:tcPr>
          <w:p w14:paraId="4261F773">
            <w:pPr>
              <w:adjustRightInd w:val="0"/>
              <w:snapToGrid w:val="0"/>
              <w:spacing w:line="300" w:lineRule="auto"/>
              <w:ind w:firstLine="480" w:firstLineChars="200"/>
              <w:rPr>
                <w:sz w:val="24"/>
              </w:rPr>
            </w:pPr>
          </w:p>
        </w:tc>
        <w:tc>
          <w:tcPr>
            <w:tcW w:w="1642" w:type="dxa"/>
          </w:tcPr>
          <w:p w14:paraId="435ED5B6">
            <w:pPr>
              <w:adjustRightInd w:val="0"/>
              <w:snapToGrid w:val="0"/>
              <w:spacing w:line="300" w:lineRule="auto"/>
              <w:ind w:firstLine="480" w:firstLineChars="200"/>
              <w:rPr>
                <w:sz w:val="24"/>
              </w:rPr>
            </w:pPr>
          </w:p>
        </w:tc>
      </w:tr>
      <w:tr w14:paraId="7198B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41E11F7E">
            <w:pPr>
              <w:adjustRightInd w:val="0"/>
              <w:snapToGrid w:val="0"/>
              <w:spacing w:line="300" w:lineRule="auto"/>
              <w:ind w:firstLine="480" w:firstLineChars="200"/>
              <w:rPr>
                <w:sz w:val="24"/>
              </w:rPr>
            </w:pPr>
          </w:p>
        </w:tc>
        <w:tc>
          <w:tcPr>
            <w:tcW w:w="1080" w:type="dxa"/>
          </w:tcPr>
          <w:p w14:paraId="74820C79">
            <w:pPr>
              <w:adjustRightInd w:val="0"/>
              <w:snapToGrid w:val="0"/>
              <w:spacing w:line="300" w:lineRule="auto"/>
              <w:ind w:firstLine="480" w:firstLineChars="200"/>
              <w:rPr>
                <w:sz w:val="24"/>
              </w:rPr>
            </w:pPr>
          </w:p>
        </w:tc>
        <w:tc>
          <w:tcPr>
            <w:tcW w:w="1995" w:type="dxa"/>
          </w:tcPr>
          <w:p w14:paraId="3C2566C8">
            <w:pPr>
              <w:adjustRightInd w:val="0"/>
              <w:snapToGrid w:val="0"/>
              <w:spacing w:line="300" w:lineRule="auto"/>
              <w:ind w:firstLine="480" w:firstLineChars="200"/>
              <w:rPr>
                <w:sz w:val="24"/>
              </w:rPr>
            </w:pPr>
          </w:p>
        </w:tc>
        <w:tc>
          <w:tcPr>
            <w:tcW w:w="1065" w:type="dxa"/>
          </w:tcPr>
          <w:p w14:paraId="01E4E4FF">
            <w:pPr>
              <w:adjustRightInd w:val="0"/>
              <w:snapToGrid w:val="0"/>
              <w:spacing w:line="300" w:lineRule="auto"/>
              <w:ind w:firstLine="480" w:firstLineChars="200"/>
              <w:rPr>
                <w:sz w:val="24"/>
              </w:rPr>
            </w:pPr>
          </w:p>
        </w:tc>
        <w:tc>
          <w:tcPr>
            <w:tcW w:w="1980" w:type="dxa"/>
          </w:tcPr>
          <w:p w14:paraId="4531B20D">
            <w:pPr>
              <w:adjustRightInd w:val="0"/>
              <w:snapToGrid w:val="0"/>
              <w:spacing w:line="300" w:lineRule="auto"/>
              <w:ind w:firstLine="480" w:firstLineChars="200"/>
              <w:rPr>
                <w:sz w:val="24"/>
              </w:rPr>
            </w:pPr>
          </w:p>
        </w:tc>
        <w:tc>
          <w:tcPr>
            <w:tcW w:w="1642" w:type="dxa"/>
          </w:tcPr>
          <w:p w14:paraId="1E886508">
            <w:pPr>
              <w:adjustRightInd w:val="0"/>
              <w:snapToGrid w:val="0"/>
              <w:spacing w:line="300" w:lineRule="auto"/>
              <w:ind w:firstLine="480" w:firstLineChars="200"/>
              <w:rPr>
                <w:sz w:val="24"/>
              </w:rPr>
            </w:pPr>
          </w:p>
        </w:tc>
      </w:tr>
    </w:tbl>
    <w:p w14:paraId="0B07A1D2">
      <w:pPr>
        <w:adjustRightInd w:val="0"/>
        <w:snapToGrid w:val="0"/>
        <w:spacing w:line="300" w:lineRule="auto"/>
        <w:ind w:firstLine="480" w:firstLineChars="200"/>
        <w:rPr>
          <w:sz w:val="24"/>
        </w:rPr>
      </w:pPr>
    </w:p>
    <w:p w14:paraId="3ED7B98D">
      <w:pPr>
        <w:adjustRightInd w:val="0"/>
        <w:snapToGrid w:val="0"/>
        <w:spacing w:line="300" w:lineRule="auto"/>
        <w:ind w:firstLine="480" w:firstLineChars="200"/>
        <w:rPr>
          <w:sz w:val="24"/>
        </w:rPr>
      </w:pPr>
      <w:r>
        <w:rPr>
          <w:rFonts w:eastAsiaTheme="majorEastAsia"/>
          <w:sz w:val="24"/>
          <w:szCs w:val="24"/>
        </w:rPr>
        <w:t>供应商</w:t>
      </w:r>
      <w:r>
        <w:rPr>
          <w:sz w:val="24"/>
        </w:rPr>
        <w:t>承诺：除上表中的偏差外，完全响应</w:t>
      </w:r>
      <w:r>
        <w:rPr>
          <w:rFonts w:hint="eastAsia"/>
          <w:sz w:val="24"/>
        </w:rPr>
        <w:t>竞谈</w:t>
      </w:r>
      <w:r>
        <w:rPr>
          <w:sz w:val="24"/>
        </w:rPr>
        <w:t>文件的其他条款。</w:t>
      </w:r>
    </w:p>
    <w:p w14:paraId="74F61BE7">
      <w:pPr>
        <w:spacing w:line="360" w:lineRule="auto"/>
        <w:rPr>
          <w:rFonts w:hint="eastAsia" w:hAnsi="宋体"/>
          <w:bCs/>
          <w:szCs w:val="21"/>
        </w:rPr>
      </w:pPr>
    </w:p>
    <w:p w14:paraId="20996A46">
      <w:pPr>
        <w:pStyle w:val="2"/>
        <w:rPr>
          <w:rFonts w:hint="eastAsia" w:hAnsi="宋体"/>
          <w:bCs/>
          <w:szCs w:val="21"/>
        </w:rPr>
      </w:pPr>
    </w:p>
    <w:p w14:paraId="388ED4EC">
      <w:pPr>
        <w:rPr>
          <w:rFonts w:hint="eastAsia" w:hAnsi="宋体"/>
          <w:bCs/>
          <w:szCs w:val="21"/>
        </w:rPr>
      </w:pPr>
    </w:p>
    <w:p w14:paraId="5A8B453D">
      <w:pPr>
        <w:pStyle w:val="2"/>
      </w:pPr>
    </w:p>
    <w:p w14:paraId="2BEC1765">
      <w:pPr>
        <w:pStyle w:val="2"/>
        <w:snapToGrid w:val="0"/>
        <w:spacing w:line="360" w:lineRule="auto"/>
        <w:rPr>
          <w:rFonts w:ascii="Times New Roman" w:hAnsi="Times New Roman" w:cs="Times New Roman"/>
          <w:bCs/>
          <w:sz w:val="24"/>
        </w:rPr>
      </w:pPr>
      <w:r>
        <w:rPr>
          <w:rFonts w:ascii="Times New Roman" w:hAnsi="Times New Roman" w:cs="Times New Roman"/>
          <w:sz w:val="24"/>
        </w:rPr>
        <w:t>供应商（单位公章）：</w:t>
      </w:r>
      <w:r>
        <w:rPr>
          <w:rFonts w:ascii="Times New Roman" w:hAnsi="Times New Roman" w:cs="Times New Roman"/>
          <w:bCs/>
          <w:sz w:val="24"/>
        </w:rPr>
        <w:t>_____________________</w:t>
      </w:r>
    </w:p>
    <w:p w14:paraId="1B4A3631">
      <w:pPr>
        <w:rPr>
          <w:sz w:val="24"/>
          <w:szCs w:val="24"/>
        </w:rPr>
      </w:pPr>
    </w:p>
    <w:p w14:paraId="090DA7A2">
      <w:pPr>
        <w:pStyle w:val="2"/>
        <w:snapToGrid w:val="0"/>
        <w:spacing w:line="360" w:lineRule="auto"/>
        <w:rPr>
          <w:rFonts w:ascii="Times New Roman" w:hAnsi="Times New Roman" w:cs="Times New Roman"/>
          <w:bCs/>
          <w:sz w:val="24"/>
        </w:rPr>
      </w:pPr>
      <w:r>
        <w:rPr>
          <w:rFonts w:ascii="Times New Roman" w:hAnsi="Times New Roman" w:cs="Times New Roman"/>
          <w:sz w:val="24"/>
        </w:rPr>
        <w:t>法定代表人或委托代理人（签字或签章）：</w:t>
      </w:r>
      <w:r>
        <w:rPr>
          <w:rFonts w:ascii="Times New Roman" w:hAnsi="Times New Roman" w:cs="Times New Roman"/>
          <w:bCs/>
          <w:sz w:val="24"/>
        </w:rPr>
        <w:t>_____________________</w:t>
      </w:r>
    </w:p>
    <w:p w14:paraId="6BE49D4F">
      <w:pPr>
        <w:rPr>
          <w:sz w:val="24"/>
          <w:szCs w:val="24"/>
        </w:rPr>
      </w:pPr>
    </w:p>
    <w:p w14:paraId="3C73C707">
      <w:pPr>
        <w:rPr>
          <w:szCs w:val="21"/>
        </w:rPr>
      </w:pPr>
      <w:r>
        <w:rPr>
          <w:sz w:val="24"/>
        </w:rPr>
        <w:t>日期：</w:t>
      </w:r>
      <w:r>
        <w:rPr>
          <w:bCs/>
          <w:sz w:val="24"/>
        </w:rPr>
        <w:t>_____________________</w:t>
      </w:r>
      <w:r>
        <w:rPr>
          <w:szCs w:val="21"/>
        </w:rPr>
        <w:br w:type="page"/>
      </w:r>
    </w:p>
    <w:p w14:paraId="40A71D9A">
      <w:pPr>
        <w:keepNext/>
        <w:keepLines/>
        <w:spacing w:before="260" w:after="260" w:line="360" w:lineRule="auto"/>
        <w:jc w:val="left"/>
        <w:outlineLvl w:val="0"/>
        <w:rPr>
          <w:rFonts w:eastAsia="仿宋_GB2312"/>
          <w:color w:val="000000" w:themeColor="text1"/>
          <w:szCs w:val="21"/>
          <w14:textFill>
            <w14:solidFill>
              <w14:schemeClr w14:val="tx1"/>
            </w14:solidFill>
          </w14:textFill>
        </w:rPr>
      </w:pPr>
      <w:bookmarkStart w:id="161" w:name="_Hlk133333219"/>
      <w:r>
        <w:rPr>
          <w:rFonts w:eastAsia="仿宋_GB2312"/>
          <w:b/>
          <w:bCs/>
          <w:color w:val="000000" w:themeColor="text1"/>
          <w:sz w:val="32"/>
          <w:szCs w:val="21"/>
          <w14:textFill>
            <w14:solidFill>
              <w14:schemeClr w14:val="tx1"/>
            </w14:solidFill>
          </w14:textFill>
        </w:rPr>
        <w:t>附件</w:t>
      </w:r>
      <w:bookmarkStart w:id="162" w:name="_Toc451524373"/>
      <w:bookmarkEnd w:id="162"/>
    </w:p>
    <w:p w14:paraId="6627706A">
      <w:pPr>
        <w:spacing w:line="440" w:lineRule="exact"/>
        <w:jc w:val="center"/>
        <w:rPr>
          <w:rFonts w:eastAsia="黑体"/>
          <w:sz w:val="32"/>
          <w:szCs w:val="32"/>
          <w:lang w:val="zh-TW" w:eastAsia="zh-TW"/>
        </w:rPr>
      </w:pPr>
      <w:r>
        <w:rPr>
          <w:rFonts w:eastAsia="黑体"/>
          <w:sz w:val="32"/>
          <w:szCs w:val="32"/>
          <w:lang w:val="zh-TW" w:eastAsia="zh-TW"/>
        </w:rPr>
        <w:t>最终报价表</w:t>
      </w:r>
    </w:p>
    <w:p w14:paraId="121079B0">
      <w:pPr>
        <w:pStyle w:val="2"/>
        <w:rPr>
          <w:rFonts w:ascii="Times New Roman" w:hAnsi="Times New Roman" w:cs="Times New Roman"/>
          <w:kern w:val="0"/>
          <w:sz w:val="24"/>
        </w:rPr>
      </w:pPr>
    </w:p>
    <w:p w14:paraId="1D190CFC">
      <w:pPr>
        <w:pStyle w:val="2"/>
        <w:ind w:left="1200" w:hanging="1200" w:hangingChars="500"/>
        <w:rPr>
          <w:lang w:val="zh-TW"/>
        </w:rPr>
      </w:pPr>
      <w:r>
        <w:rPr>
          <w:rFonts w:ascii="Times New Roman" w:hAnsi="Times New Roman" w:cs="Times New Roman"/>
          <w:kern w:val="0"/>
          <w:sz w:val="24"/>
        </w:rPr>
        <w:t>项目名称：云南能源投资股份有限公司选聘办公楼部分资产对外出租租赁价格评估机构项目</w:t>
      </w:r>
    </w:p>
    <w:tbl>
      <w:tblPr>
        <w:tblStyle w:val="16"/>
        <w:tblW w:w="90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
        <w:gridCol w:w="1999"/>
        <w:gridCol w:w="4351"/>
        <w:gridCol w:w="1840"/>
      </w:tblGrid>
      <w:tr w14:paraId="12208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836" w:type="dxa"/>
            <w:vAlign w:val="center"/>
          </w:tcPr>
          <w:p w14:paraId="6513F44A">
            <w:pPr>
              <w:jc w:val="center"/>
              <w:rPr>
                <w:rFonts w:hint="eastAsia" w:ascii="宋体" w:hAnsi="宋体" w:cs="宋体"/>
                <w:sz w:val="24"/>
                <w:szCs w:val="24"/>
              </w:rPr>
            </w:pPr>
            <w:r>
              <w:rPr>
                <w:rFonts w:hint="eastAsia" w:ascii="宋体" w:hAnsi="宋体" w:cs="宋体"/>
                <w:sz w:val="24"/>
                <w:szCs w:val="24"/>
              </w:rPr>
              <w:t>序号</w:t>
            </w:r>
          </w:p>
        </w:tc>
        <w:tc>
          <w:tcPr>
            <w:tcW w:w="1999" w:type="dxa"/>
            <w:vAlign w:val="center"/>
          </w:tcPr>
          <w:p w14:paraId="498FA56E">
            <w:pPr>
              <w:jc w:val="center"/>
              <w:rPr>
                <w:rFonts w:hint="eastAsia" w:ascii="宋体" w:hAnsi="宋体" w:cs="宋体"/>
                <w:sz w:val="24"/>
                <w:szCs w:val="24"/>
              </w:rPr>
            </w:pPr>
            <w:r>
              <w:rPr>
                <w:rFonts w:hint="eastAsia" w:ascii="宋体" w:hAnsi="宋体" w:cs="宋体"/>
                <w:sz w:val="24"/>
                <w:szCs w:val="24"/>
              </w:rPr>
              <w:t>项目</w:t>
            </w:r>
          </w:p>
        </w:tc>
        <w:tc>
          <w:tcPr>
            <w:tcW w:w="4351" w:type="dxa"/>
            <w:vAlign w:val="center"/>
          </w:tcPr>
          <w:p w14:paraId="26CA520B">
            <w:pPr>
              <w:jc w:val="center"/>
              <w:rPr>
                <w:rFonts w:hint="eastAsia" w:ascii="宋体" w:hAnsi="宋体" w:cs="宋体"/>
                <w:sz w:val="24"/>
                <w:szCs w:val="24"/>
              </w:rPr>
            </w:pPr>
            <w:r>
              <w:rPr>
                <w:rFonts w:hint="eastAsia" w:ascii="宋体" w:hAnsi="宋体" w:cs="宋体"/>
                <w:sz w:val="24"/>
                <w:szCs w:val="24"/>
              </w:rPr>
              <w:t>报价</w:t>
            </w:r>
          </w:p>
        </w:tc>
        <w:tc>
          <w:tcPr>
            <w:tcW w:w="1840" w:type="dxa"/>
            <w:vAlign w:val="center"/>
          </w:tcPr>
          <w:p w14:paraId="3ABA24BF">
            <w:pPr>
              <w:jc w:val="center"/>
              <w:rPr>
                <w:rFonts w:hint="eastAsia" w:ascii="宋体" w:hAnsi="宋体" w:cs="宋体"/>
                <w:sz w:val="24"/>
                <w:szCs w:val="24"/>
              </w:rPr>
            </w:pPr>
            <w:r>
              <w:rPr>
                <w:rFonts w:hint="eastAsia" w:ascii="宋体" w:hAnsi="宋体" w:cs="宋体"/>
                <w:sz w:val="24"/>
                <w:szCs w:val="24"/>
              </w:rPr>
              <w:t>备注</w:t>
            </w:r>
          </w:p>
        </w:tc>
      </w:tr>
      <w:tr w14:paraId="35B4C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1" w:hRule="exact"/>
          <w:jc w:val="center"/>
        </w:trPr>
        <w:tc>
          <w:tcPr>
            <w:tcW w:w="836" w:type="dxa"/>
            <w:vAlign w:val="center"/>
          </w:tcPr>
          <w:p w14:paraId="051EC406">
            <w:pPr>
              <w:ind w:firstLine="240" w:firstLineChars="100"/>
              <w:jc w:val="center"/>
              <w:rPr>
                <w:rFonts w:hint="eastAsia" w:ascii="宋体" w:hAnsi="宋体" w:cs="宋体"/>
                <w:sz w:val="24"/>
                <w:szCs w:val="24"/>
              </w:rPr>
            </w:pPr>
            <w:r>
              <w:rPr>
                <w:rFonts w:hint="eastAsia" w:ascii="宋体" w:hAnsi="宋体" w:cs="宋体"/>
                <w:sz w:val="24"/>
                <w:szCs w:val="24"/>
              </w:rPr>
              <w:t>1</w:t>
            </w:r>
          </w:p>
        </w:tc>
        <w:tc>
          <w:tcPr>
            <w:tcW w:w="1999" w:type="dxa"/>
            <w:vAlign w:val="center"/>
          </w:tcPr>
          <w:p w14:paraId="0852C86A">
            <w:pPr>
              <w:pStyle w:val="5"/>
              <w:jc w:val="center"/>
              <w:rPr>
                <w:u w:val="single"/>
              </w:rPr>
            </w:pPr>
            <w:r>
              <w:rPr>
                <w:rFonts w:hint="eastAsia" w:ascii="宋体" w:hAnsi="宋体" w:eastAsia="宋体" w:cs="宋体"/>
                <w:b w:val="0"/>
                <w:kern w:val="2"/>
                <w:sz w:val="24"/>
                <w:szCs w:val="24"/>
              </w:rPr>
              <w:t>报价总价（元）</w:t>
            </w:r>
          </w:p>
        </w:tc>
        <w:tc>
          <w:tcPr>
            <w:tcW w:w="4351" w:type="dxa"/>
            <w:vAlign w:val="center"/>
          </w:tcPr>
          <w:p w14:paraId="6ADF40C1">
            <w:pPr>
              <w:jc w:val="center"/>
              <w:rPr>
                <w:rFonts w:hint="eastAsia" w:ascii="宋体" w:hAnsi="宋体" w:cs="宋体"/>
                <w:sz w:val="24"/>
                <w:szCs w:val="24"/>
              </w:rPr>
            </w:pPr>
            <w:r>
              <w:rPr>
                <w:rFonts w:hint="eastAsia" w:ascii="宋体" w:hAnsi="宋体" w:cs="宋体"/>
                <w:sz w:val="24"/>
                <w:szCs w:val="24"/>
              </w:rPr>
              <w:t>（大写：          ）         （¥</w:t>
            </w:r>
            <w:r>
              <w:rPr>
                <w:rFonts w:hint="eastAsia" w:ascii="宋体" w:hAnsi="宋体" w:cs="宋体"/>
                <w:sz w:val="24"/>
                <w:szCs w:val="24"/>
                <w:u w:val="single"/>
              </w:rPr>
              <w:t xml:space="preserve">               </w:t>
            </w:r>
            <w:r>
              <w:rPr>
                <w:rFonts w:hint="eastAsia" w:ascii="宋体" w:hAnsi="宋体" w:cs="宋体"/>
                <w:sz w:val="24"/>
                <w:szCs w:val="24"/>
              </w:rPr>
              <w:t>）</w:t>
            </w:r>
          </w:p>
        </w:tc>
        <w:tc>
          <w:tcPr>
            <w:tcW w:w="1840" w:type="dxa"/>
            <w:vAlign w:val="center"/>
          </w:tcPr>
          <w:p w14:paraId="11C41970">
            <w:pPr>
              <w:pStyle w:val="19"/>
              <w:jc w:val="center"/>
              <w:rPr>
                <w:rFonts w:ascii="Times New Roman" w:hAnsi="Times New Roman"/>
              </w:rPr>
            </w:pPr>
            <w:r>
              <w:rPr>
                <w:rFonts w:ascii="Times New Roman" w:hAnsi="Times New Roman"/>
              </w:rPr>
              <w:t>报价为含税价</w:t>
            </w:r>
          </w:p>
          <w:p w14:paraId="2B1091C4">
            <w:pPr>
              <w:jc w:val="center"/>
              <w:rPr>
                <w:rFonts w:hint="eastAsia" w:ascii="宋体" w:hAnsi="宋体" w:cs="宋体"/>
                <w:sz w:val="24"/>
                <w:szCs w:val="24"/>
              </w:rPr>
            </w:pPr>
            <w:r>
              <w:t>税率</w:t>
            </w:r>
            <w:r>
              <w:rPr>
                <w:u w:val="single"/>
              </w:rPr>
              <w:t xml:space="preserve">     </w:t>
            </w:r>
            <w:r>
              <w:t>%</w:t>
            </w:r>
          </w:p>
        </w:tc>
      </w:tr>
      <w:tr w14:paraId="7E0B4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836" w:type="dxa"/>
            <w:vAlign w:val="center"/>
          </w:tcPr>
          <w:p w14:paraId="738BD7F9">
            <w:pPr>
              <w:ind w:firstLine="240" w:firstLineChars="100"/>
              <w:jc w:val="center"/>
              <w:rPr>
                <w:rFonts w:hint="eastAsia" w:ascii="宋体" w:hAnsi="宋体" w:cs="宋体"/>
                <w:sz w:val="24"/>
                <w:szCs w:val="24"/>
              </w:rPr>
            </w:pPr>
            <w:r>
              <w:rPr>
                <w:rFonts w:hint="eastAsia" w:ascii="宋体" w:hAnsi="宋体" w:cs="宋体"/>
                <w:sz w:val="24"/>
                <w:szCs w:val="24"/>
              </w:rPr>
              <w:t>2</w:t>
            </w:r>
          </w:p>
        </w:tc>
        <w:tc>
          <w:tcPr>
            <w:tcW w:w="1999" w:type="dxa"/>
            <w:vAlign w:val="center"/>
          </w:tcPr>
          <w:p w14:paraId="56E9630B">
            <w:pPr>
              <w:jc w:val="center"/>
              <w:rPr>
                <w:rFonts w:hint="eastAsia" w:ascii="宋体" w:hAnsi="宋体" w:cs="宋体"/>
                <w:sz w:val="24"/>
                <w:szCs w:val="24"/>
              </w:rPr>
            </w:pPr>
            <w:r>
              <w:rPr>
                <w:rFonts w:hint="eastAsia" w:ascii="宋体" w:hAnsi="宋体" w:cs="宋体"/>
                <w:sz w:val="24"/>
                <w:szCs w:val="24"/>
              </w:rPr>
              <w:t>服务期限</w:t>
            </w:r>
          </w:p>
        </w:tc>
        <w:tc>
          <w:tcPr>
            <w:tcW w:w="6191" w:type="dxa"/>
            <w:gridSpan w:val="2"/>
            <w:vAlign w:val="center"/>
          </w:tcPr>
          <w:p w14:paraId="528972F0">
            <w:pPr>
              <w:jc w:val="center"/>
              <w:rPr>
                <w:rFonts w:hint="eastAsia" w:ascii="宋体" w:hAnsi="宋体" w:cs="宋体"/>
                <w:sz w:val="24"/>
                <w:szCs w:val="24"/>
              </w:rPr>
            </w:pPr>
          </w:p>
        </w:tc>
      </w:tr>
      <w:tr w14:paraId="3410C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836" w:type="dxa"/>
            <w:vAlign w:val="center"/>
          </w:tcPr>
          <w:p w14:paraId="11DB5696">
            <w:pPr>
              <w:ind w:firstLine="240" w:firstLineChars="100"/>
              <w:jc w:val="center"/>
              <w:rPr>
                <w:rFonts w:hint="eastAsia" w:ascii="宋体" w:hAnsi="宋体" w:cs="宋体"/>
                <w:sz w:val="24"/>
                <w:szCs w:val="24"/>
              </w:rPr>
            </w:pPr>
            <w:r>
              <w:rPr>
                <w:rFonts w:hint="eastAsia" w:ascii="宋体" w:hAnsi="宋体" w:cs="宋体"/>
                <w:sz w:val="24"/>
                <w:szCs w:val="24"/>
              </w:rPr>
              <w:t>3</w:t>
            </w:r>
          </w:p>
        </w:tc>
        <w:tc>
          <w:tcPr>
            <w:tcW w:w="1999" w:type="dxa"/>
            <w:vAlign w:val="center"/>
          </w:tcPr>
          <w:p w14:paraId="26957350">
            <w:pPr>
              <w:jc w:val="center"/>
              <w:rPr>
                <w:rFonts w:hint="eastAsia" w:ascii="宋体" w:hAnsi="宋体" w:cs="宋体"/>
                <w:sz w:val="24"/>
                <w:szCs w:val="24"/>
              </w:rPr>
            </w:pPr>
            <w:r>
              <w:rPr>
                <w:rFonts w:hint="eastAsia" w:ascii="宋体" w:hAnsi="宋体" w:cs="宋体"/>
                <w:sz w:val="24"/>
                <w:szCs w:val="24"/>
              </w:rPr>
              <w:t>服务质量</w:t>
            </w:r>
          </w:p>
          <w:p w14:paraId="4E758E17">
            <w:pPr>
              <w:jc w:val="center"/>
              <w:rPr>
                <w:rFonts w:hint="eastAsia" w:ascii="宋体" w:hAnsi="宋体" w:cs="宋体"/>
                <w:sz w:val="24"/>
                <w:szCs w:val="24"/>
              </w:rPr>
            </w:pPr>
            <w:r>
              <w:rPr>
                <w:rFonts w:hint="eastAsia" w:ascii="宋体" w:hAnsi="宋体" w:cs="宋体"/>
                <w:sz w:val="24"/>
                <w:szCs w:val="24"/>
              </w:rPr>
              <w:t>（承诺、时间等）</w:t>
            </w:r>
          </w:p>
        </w:tc>
        <w:tc>
          <w:tcPr>
            <w:tcW w:w="6191" w:type="dxa"/>
            <w:gridSpan w:val="2"/>
            <w:vAlign w:val="center"/>
          </w:tcPr>
          <w:p w14:paraId="0ED8F3E2">
            <w:pPr>
              <w:jc w:val="center"/>
              <w:rPr>
                <w:rFonts w:hint="eastAsia" w:ascii="宋体" w:hAnsi="宋体" w:cs="宋体"/>
                <w:sz w:val="24"/>
                <w:szCs w:val="24"/>
              </w:rPr>
            </w:pPr>
          </w:p>
        </w:tc>
      </w:tr>
    </w:tbl>
    <w:p w14:paraId="0354AE55">
      <w:pPr>
        <w:pStyle w:val="15"/>
        <w:ind w:firstLine="0" w:firstLineChars="0"/>
        <w:jc w:val="both"/>
        <w:rPr>
          <w:rFonts w:ascii="Times New Roman" w:hAnsi="Times New Roman" w:eastAsia="仿宋_GB2312" w:cs="Times New Roman"/>
          <w:color w:val="000000" w:themeColor="text1"/>
          <w:kern w:val="2"/>
          <w14:textFill>
            <w14:solidFill>
              <w14:schemeClr w14:val="tx1"/>
            </w14:solidFill>
          </w14:textFill>
        </w:rPr>
      </w:pPr>
    </w:p>
    <w:p w14:paraId="62B0A66E">
      <w:pPr>
        <w:autoSpaceDE w:val="0"/>
        <w:autoSpaceDN w:val="0"/>
        <w:adjustRightInd w:val="0"/>
        <w:spacing w:line="360" w:lineRule="auto"/>
        <w:rPr>
          <w:color w:val="FF0000"/>
          <w:sz w:val="24"/>
          <w:szCs w:val="24"/>
          <w:lang w:val="zh-TW"/>
        </w:rPr>
      </w:pPr>
      <w:r>
        <w:rPr>
          <w:color w:val="FF0000"/>
          <w:sz w:val="24"/>
          <w:szCs w:val="24"/>
          <w:lang w:val="zh-CN"/>
        </w:rPr>
        <w:t>注：</w:t>
      </w:r>
      <w:r>
        <w:rPr>
          <w:color w:val="FF0000"/>
          <w:sz w:val="24"/>
          <w:szCs w:val="24"/>
          <w:lang w:val="zh-TW" w:eastAsia="zh-TW"/>
        </w:rPr>
        <w:t>1</w:t>
      </w:r>
      <w:r>
        <w:rPr>
          <w:rFonts w:hint="eastAsia"/>
          <w:color w:val="FF0000"/>
          <w:sz w:val="24"/>
          <w:szCs w:val="24"/>
        </w:rPr>
        <w:t>.</w:t>
      </w:r>
      <w:r>
        <w:rPr>
          <w:color w:val="FF0000"/>
          <w:sz w:val="24"/>
          <w:szCs w:val="24"/>
          <w:lang w:val="zh-TW" w:eastAsia="zh-TW"/>
        </w:rPr>
        <w:t>此表用于谈判结束后做最终报价使用，请勿装订在</w:t>
      </w:r>
      <w:r>
        <w:rPr>
          <w:color w:val="FF0000"/>
          <w:sz w:val="24"/>
          <w:szCs w:val="24"/>
          <w:lang w:val="zh-CN"/>
        </w:rPr>
        <w:t>响应</w:t>
      </w:r>
      <w:r>
        <w:rPr>
          <w:color w:val="FF0000"/>
          <w:sz w:val="24"/>
          <w:szCs w:val="24"/>
          <w:lang w:val="zh-TW" w:eastAsia="zh-TW"/>
        </w:rPr>
        <w:t>文件内！</w:t>
      </w:r>
    </w:p>
    <w:p w14:paraId="2DEDA29B">
      <w:pPr>
        <w:autoSpaceDE w:val="0"/>
        <w:autoSpaceDN w:val="0"/>
        <w:adjustRightInd w:val="0"/>
        <w:spacing w:line="360" w:lineRule="auto"/>
        <w:ind w:firstLine="480" w:firstLineChars="200"/>
        <w:rPr>
          <w:color w:val="FF0000"/>
          <w:sz w:val="24"/>
          <w:szCs w:val="24"/>
          <w:lang w:val="zh-TW" w:eastAsia="zh-TW"/>
        </w:rPr>
      </w:pPr>
      <w:r>
        <w:rPr>
          <w:color w:val="FF0000"/>
          <w:sz w:val="24"/>
          <w:szCs w:val="24"/>
          <w:lang w:val="zh-TW" w:eastAsia="zh-TW"/>
        </w:rPr>
        <w:t>2</w:t>
      </w:r>
      <w:r>
        <w:rPr>
          <w:rFonts w:hint="eastAsia"/>
          <w:color w:val="FF0000"/>
          <w:sz w:val="24"/>
          <w:szCs w:val="24"/>
        </w:rPr>
        <w:t>.</w:t>
      </w:r>
      <w:r>
        <w:rPr>
          <w:color w:val="FF0000"/>
          <w:sz w:val="24"/>
          <w:szCs w:val="24"/>
          <w:lang w:val="zh-TW" w:eastAsia="zh-TW"/>
        </w:rPr>
        <w:t>此表需加盖单位公章，请各供应商结合自身情况，提前准备。</w:t>
      </w:r>
    </w:p>
    <w:p w14:paraId="1083DA38">
      <w:pPr>
        <w:pStyle w:val="2"/>
        <w:rPr>
          <w:rFonts w:hint="eastAsia" w:hAnsi="宋体"/>
          <w:bCs/>
          <w:szCs w:val="21"/>
        </w:rPr>
      </w:pPr>
    </w:p>
    <w:p w14:paraId="2D575BE1">
      <w:pPr>
        <w:pStyle w:val="2"/>
      </w:pPr>
    </w:p>
    <w:p w14:paraId="0B6C8FCC">
      <w:pPr>
        <w:pStyle w:val="2"/>
        <w:snapToGrid w:val="0"/>
        <w:spacing w:line="360" w:lineRule="auto"/>
        <w:rPr>
          <w:rFonts w:ascii="Times New Roman" w:hAnsi="Times New Roman" w:cs="Times New Roman"/>
          <w:bCs/>
          <w:sz w:val="24"/>
        </w:rPr>
      </w:pPr>
      <w:r>
        <w:rPr>
          <w:rFonts w:ascii="Times New Roman" w:hAnsi="Times New Roman" w:cs="Times New Roman"/>
          <w:sz w:val="24"/>
        </w:rPr>
        <w:t>供应商（单位公章）：</w:t>
      </w:r>
      <w:r>
        <w:rPr>
          <w:rFonts w:ascii="Times New Roman" w:hAnsi="Times New Roman" w:cs="Times New Roman"/>
          <w:bCs/>
          <w:sz w:val="24"/>
        </w:rPr>
        <w:t>_____________________</w:t>
      </w:r>
    </w:p>
    <w:p w14:paraId="5ED53C68">
      <w:pPr>
        <w:pStyle w:val="5"/>
      </w:pPr>
    </w:p>
    <w:p w14:paraId="357B3D92">
      <w:pPr>
        <w:pStyle w:val="2"/>
        <w:snapToGrid w:val="0"/>
        <w:spacing w:line="360" w:lineRule="auto"/>
        <w:rPr>
          <w:rFonts w:ascii="Times New Roman" w:hAnsi="Times New Roman" w:cs="Times New Roman"/>
          <w:bCs/>
          <w:sz w:val="24"/>
        </w:rPr>
      </w:pPr>
      <w:r>
        <w:rPr>
          <w:rFonts w:ascii="Times New Roman" w:hAnsi="Times New Roman" w:cs="Times New Roman"/>
          <w:sz w:val="24"/>
        </w:rPr>
        <w:t>法定代表人或委托代理人（签字或签章）：</w:t>
      </w:r>
      <w:r>
        <w:rPr>
          <w:rFonts w:ascii="Times New Roman" w:hAnsi="Times New Roman" w:cs="Times New Roman"/>
          <w:bCs/>
          <w:sz w:val="24"/>
        </w:rPr>
        <w:t>_____________________</w:t>
      </w:r>
    </w:p>
    <w:p w14:paraId="53F5D112">
      <w:pPr>
        <w:rPr>
          <w:sz w:val="24"/>
          <w:szCs w:val="24"/>
        </w:rPr>
      </w:pPr>
    </w:p>
    <w:p w14:paraId="186280E0">
      <w:pPr>
        <w:jc w:val="left"/>
        <w:rPr>
          <w:sz w:val="24"/>
        </w:rPr>
      </w:pPr>
    </w:p>
    <w:p w14:paraId="15F6C2FB">
      <w:pPr>
        <w:jc w:val="left"/>
        <w:rPr>
          <w:color w:val="000000" w:themeColor="text1"/>
          <w:sz w:val="32"/>
          <w:szCs w:val="32"/>
          <w14:textFill>
            <w14:solidFill>
              <w14:schemeClr w14:val="tx1"/>
            </w14:solidFill>
          </w14:textFill>
        </w:rPr>
      </w:pPr>
      <w:r>
        <w:rPr>
          <w:sz w:val="24"/>
        </w:rPr>
        <w:t>日期：</w:t>
      </w:r>
      <w:r>
        <w:rPr>
          <w:bCs/>
          <w:sz w:val="24"/>
        </w:rPr>
        <w:t>_______</w:t>
      </w:r>
      <w:r>
        <w:rPr>
          <w:rFonts w:hint="eastAsia"/>
          <w:bCs/>
          <w:sz w:val="24"/>
        </w:rPr>
        <w:t>年</w:t>
      </w:r>
      <w:r>
        <w:rPr>
          <w:bCs/>
          <w:sz w:val="24"/>
        </w:rPr>
        <w:t>_____</w:t>
      </w:r>
      <w:r>
        <w:rPr>
          <w:rFonts w:hint="eastAsia"/>
          <w:bCs/>
          <w:sz w:val="24"/>
        </w:rPr>
        <w:t>月</w:t>
      </w:r>
      <w:r>
        <w:rPr>
          <w:bCs/>
          <w:sz w:val="24"/>
        </w:rPr>
        <w:t>_____</w:t>
      </w:r>
      <w:r>
        <w:rPr>
          <w:rFonts w:hint="eastAsia"/>
          <w:bCs/>
          <w:sz w:val="24"/>
        </w:rPr>
        <w:t>日</w:t>
      </w:r>
    </w:p>
    <w:bookmarkEnd w:id="161"/>
    <w:p w14:paraId="36A2D41A"/>
    <w:p w14:paraId="1FAFB6C6"/>
    <w:sectPr>
      <w:pgSz w:w="11906" w:h="16838"/>
      <w:pgMar w:top="2098" w:right="1474" w:bottom="1701" w:left="1588" w:header="851" w:footer="85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F8D46CF7-2845-49FF-8506-E0F1478AA5B2}"/>
  </w:font>
  <w:font w:name="黑体">
    <w:panose1 w:val="02010609060101010101"/>
    <w:charset w:val="86"/>
    <w:family w:val="auto"/>
    <w:pitch w:val="default"/>
    <w:sig w:usb0="800002BF" w:usb1="38CF7CFA" w:usb2="00000016" w:usb3="00000000" w:csb0="00040001" w:csb1="00000000"/>
    <w:embedRegular r:id="rId2" w:fontKey="{AD6F55B4-D668-4E4C-8F5E-33F49BC2715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3" w:fontKey="{B2D4F892-955F-445E-A2B6-ABEB86E9C6EC}"/>
  </w:font>
  <w:font w:name="MyriadMM_700_300_">
    <w:altName w:val="Arial"/>
    <w:panose1 w:val="00000000000000000000"/>
    <w:charset w:val="00"/>
    <w:family w:val="auto"/>
    <w:pitch w:val="default"/>
    <w:sig w:usb0="00000000" w:usb1="00000000" w:usb2="00000000" w:usb3="00000000" w:csb0="00000001" w:csb1="00000000"/>
  </w:font>
  <w:font w:name="Cambria">
    <w:panose1 w:val="02040503050406030204"/>
    <w:charset w:val="00"/>
    <w:family w:val="roman"/>
    <w:pitch w:val="default"/>
    <w:sig w:usb0="E00006FF" w:usb1="420024FF" w:usb2="02000000" w:usb3="00000000" w:csb0="2000019F" w:csb1="00000000"/>
  </w:font>
  <w:font w:name="方正小标宋_GBK">
    <w:panose1 w:val="03000509000000000000"/>
    <w:charset w:val="86"/>
    <w:family w:val="auto"/>
    <w:pitch w:val="default"/>
    <w:sig w:usb0="00000001" w:usb1="080E0000" w:usb2="00000000" w:usb3="00000000" w:csb0="00040000" w:csb1="00000000"/>
    <w:embedRegular r:id="rId4" w:fontKey="{2E97708D-EE58-4B0C-B529-DF587CC1068E}"/>
  </w:font>
  <w:font w:name="新宋体">
    <w:panose1 w:val="02010609030101010101"/>
    <w:charset w:val="86"/>
    <w:family w:val="modern"/>
    <w:pitch w:val="default"/>
    <w:sig w:usb0="00000203" w:usb1="288F0000" w:usb2="00000006" w:usb3="00000000" w:csb0="00040001" w:csb1="00000000"/>
    <w:embedRegular r:id="rId5" w:fontKey="{4DBF0447-84B3-4CEE-8B50-02C4B31176FA}"/>
  </w:font>
  <w:font w:name="方正仿宋_GBK">
    <w:panose1 w:val="03000509000000000000"/>
    <w:charset w:val="86"/>
    <w:family w:val="auto"/>
    <w:pitch w:val="default"/>
    <w:sig w:usb0="00000001" w:usb1="080E0000" w:usb2="00000000" w:usb3="00000000" w:csb0="00040000" w:csb1="00000000"/>
    <w:embedRegular r:id="rId6" w:fontKey="{BF3E7216-9288-427E-BC89-C870754F1C38}"/>
  </w:font>
  <w:font w:name="Wingdings 2">
    <w:panose1 w:val="05020102010507070707"/>
    <w:charset w:val="02"/>
    <w:family w:val="roman"/>
    <w:pitch w:val="default"/>
    <w:sig w:usb0="00000000" w:usb1="00000000" w:usb2="00000000" w:usb3="00000000" w:csb0="80000000" w:csb1="00000000"/>
    <w:embedRegular r:id="rId7" w:fontKey="{BB1B23D5-7FCA-420F-9DDC-89CB8CDE4387}"/>
  </w:font>
  <w:font w:name="WPSEMBED6">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66D642">
    <w:pPr>
      <w:pStyle w:val="10"/>
    </w:pPr>
  </w:p>
  <w:p w14:paraId="08368A0E">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6A832">
    <w:pPr>
      <w:pStyle w:val="10"/>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4C3246">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C4C3246">
                    <w:pPr>
                      <w:pStyle w:val="10"/>
                    </w:pPr>
                    <w:r>
                      <w:fldChar w:fldCharType="begin"/>
                    </w:r>
                    <w:r>
                      <w:instrText xml:space="preserve"> PAGE  \* MERGEFORMAT </w:instrText>
                    </w:r>
                    <w:r>
                      <w:fldChar w:fldCharType="separate"/>
                    </w:r>
                    <w:r>
                      <w:t>1</w:t>
                    </w:r>
                    <w:r>
                      <w:fldChar w:fldCharType="end"/>
                    </w:r>
                  </w:p>
                </w:txbxContent>
              </v:textbox>
            </v:shape>
          </w:pict>
        </mc:Fallback>
      </mc:AlternateContent>
    </w:r>
  </w:p>
  <w:p w14:paraId="5BDF7535">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ADB9B7">
    <w:pPr>
      <w:pStyle w:val="1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75BA0B">
                          <w:pPr>
                            <w:pStyle w:val="1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E75BA0B">
                    <w:pPr>
                      <w:pStyle w:val="1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97484F"/>
    <w:multiLevelType w:val="singleLevel"/>
    <w:tmpl w:val="2397484F"/>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I1ZjlkMmM5OTVmYjE4NzQ3MDA1ZjczZTZlYjVkMWIifQ=="/>
  </w:docVars>
  <w:rsids>
    <w:rsidRoot w:val="29DE5AE6"/>
    <w:rsid w:val="002725AD"/>
    <w:rsid w:val="002F77FA"/>
    <w:rsid w:val="00787247"/>
    <w:rsid w:val="007F6219"/>
    <w:rsid w:val="00806A09"/>
    <w:rsid w:val="009B0AC5"/>
    <w:rsid w:val="00A87DA3"/>
    <w:rsid w:val="00D466E4"/>
    <w:rsid w:val="00EE4F1F"/>
    <w:rsid w:val="00F837E9"/>
    <w:rsid w:val="01911506"/>
    <w:rsid w:val="02C50B9B"/>
    <w:rsid w:val="02DB391F"/>
    <w:rsid w:val="03062D2F"/>
    <w:rsid w:val="03275BD9"/>
    <w:rsid w:val="036661E1"/>
    <w:rsid w:val="03A639D9"/>
    <w:rsid w:val="044B2C9C"/>
    <w:rsid w:val="06A763CA"/>
    <w:rsid w:val="071F7283"/>
    <w:rsid w:val="077200B6"/>
    <w:rsid w:val="07E76C04"/>
    <w:rsid w:val="0A4744CA"/>
    <w:rsid w:val="0A680F39"/>
    <w:rsid w:val="0BB47FED"/>
    <w:rsid w:val="0BB9622B"/>
    <w:rsid w:val="0C6A07D3"/>
    <w:rsid w:val="0CA91BE2"/>
    <w:rsid w:val="0CAD6E25"/>
    <w:rsid w:val="0E492B0A"/>
    <w:rsid w:val="0E511C4A"/>
    <w:rsid w:val="0F827239"/>
    <w:rsid w:val="0FC84C7A"/>
    <w:rsid w:val="0FD20B69"/>
    <w:rsid w:val="104B15AA"/>
    <w:rsid w:val="11561C8F"/>
    <w:rsid w:val="11682150"/>
    <w:rsid w:val="124B4C03"/>
    <w:rsid w:val="137336E8"/>
    <w:rsid w:val="13C32315"/>
    <w:rsid w:val="142B5B1D"/>
    <w:rsid w:val="16B5623D"/>
    <w:rsid w:val="187C5110"/>
    <w:rsid w:val="18B81B82"/>
    <w:rsid w:val="18C035AA"/>
    <w:rsid w:val="18ED76E0"/>
    <w:rsid w:val="19235191"/>
    <w:rsid w:val="194D18AF"/>
    <w:rsid w:val="19517BDA"/>
    <w:rsid w:val="1A7A5706"/>
    <w:rsid w:val="1AF74557"/>
    <w:rsid w:val="1BA44FCE"/>
    <w:rsid w:val="1C2C00FA"/>
    <w:rsid w:val="1C587C93"/>
    <w:rsid w:val="1CBF0FFE"/>
    <w:rsid w:val="1D4961E3"/>
    <w:rsid w:val="1E466A7B"/>
    <w:rsid w:val="1EAD791A"/>
    <w:rsid w:val="1F08304E"/>
    <w:rsid w:val="1F1E0BF2"/>
    <w:rsid w:val="1F2E0593"/>
    <w:rsid w:val="20007791"/>
    <w:rsid w:val="202A1834"/>
    <w:rsid w:val="20994D8B"/>
    <w:rsid w:val="20DE754A"/>
    <w:rsid w:val="21AD0AEE"/>
    <w:rsid w:val="22227A94"/>
    <w:rsid w:val="229121BE"/>
    <w:rsid w:val="2329688C"/>
    <w:rsid w:val="23F55335"/>
    <w:rsid w:val="245D52B2"/>
    <w:rsid w:val="24A30D3A"/>
    <w:rsid w:val="24EB1042"/>
    <w:rsid w:val="254A443E"/>
    <w:rsid w:val="26E24F50"/>
    <w:rsid w:val="290120E4"/>
    <w:rsid w:val="291E49C7"/>
    <w:rsid w:val="296A5517"/>
    <w:rsid w:val="29DE5AE6"/>
    <w:rsid w:val="2B39799C"/>
    <w:rsid w:val="2C1F0ABC"/>
    <w:rsid w:val="2C840FE5"/>
    <w:rsid w:val="2D360531"/>
    <w:rsid w:val="2E7435D2"/>
    <w:rsid w:val="2EB056D5"/>
    <w:rsid w:val="2F144EE4"/>
    <w:rsid w:val="2FAA6669"/>
    <w:rsid w:val="2FEC678F"/>
    <w:rsid w:val="310F3B05"/>
    <w:rsid w:val="31294648"/>
    <w:rsid w:val="315D5CE2"/>
    <w:rsid w:val="324C0C07"/>
    <w:rsid w:val="32C737E1"/>
    <w:rsid w:val="33235FF7"/>
    <w:rsid w:val="34DD15C7"/>
    <w:rsid w:val="35324E97"/>
    <w:rsid w:val="362E772F"/>
    <w:rsid w:val="371260E4"/>
    <w:rsid w:val="378847E2"/>
    <w:rsid w:val="379B5E4E"/>
    <w:rsid w:val="37C130EE"/>
    <w:rsid w:val="38B60778"/>
    <w:rsid w:val="39670DB0"/>
    <w:rsid w:val="39B81D84"/>
    <w:rsid w:val="3AFD68B8"/>
    <w:rsid w:val="3B227854"/>
    <w:rsid w:val="3BD66A3C"/>
    <w:rsid w:val="3C3B7F8B"/>
    <w:rsid w:val="3D36291C"/>
    <w:rsid w:val="3DD11BB1"/>
    <w:rsid w:val="3E376790"/>
    <w:rsid w:val="3E992C55"/>
    <w:rsid w:val="3EC13FCA"/>
    <w:rsid w:val="3F487C50"/>
    <w:rsid w:val="3F4940F4"/>
    <w:rsid w:val="3FF7269F"/>
    <w:rsid w:val="40090FE1"/>
    <w:rsid w:val="403175B1"/>
    <w:rsid w:val="423464B9"/>
    <w:rsid w:val="42DA56F7"/>
    <w:rsid w:val="43487189"/>
    <w:rsid w:val="434A0A24"/>
    <w:rsid w:val="434F3D53"/>
    <w:rsid w:val="436E3C65"/>
    <w:rsid w:val="43744C12"/>
    <w:rsid w:val="43807145"/>
    <w:rsid w:val="43897F95"/>
    <w:rsid w:val="451F2050"/>
    <w:rsid w:val="45254AC6"/>
    <w:rsid w:val="459E05CA"/>
    <w:rsid w:val="45BE6EBE"/>
    <w:rsid w:val="45E1035A"/>
    <w:rsid w:val="46270E6C"/>
    <w:rsid w:val="465A7DED"/>
    <w:rsid w:val="47E4755C"/>
    <w:rsid w:val="48790619"/>
    <w:rsid w:val="49263231"/>
    <w:rsid w:val="49352EAA"/>
    <w:rsid w:val="4A4F4D6E"/>
    <w:rsid w:val="4AC07235"/>
    <w:rsid w:val="4AEE5BA0"/>
    <w:rsid w:val="4BBC3A7A"/>
    <w:rsid w:val="4BD9511C"/>
    <w:rsid w:val="4C9856FF"/>
    <w:rsid w:val="4CBB19C1"/>
    <w:rsid w:val="4D447141"/>
    <w:rsid w:val="4DD6264C"/>
    <w:rsid w:val="4EF95779"/>
    <w:rsid w:val="4F652159"/>
    <w:rsid w:val="50010EFC"/>
    <w:rsid w:val="50101541"/>
    <w:rsid w:val="5141620C"/>
    <w:rsid w:val="514E10F6"/>
    <w:rsid w:val="51D830B6"/>
    <w:rsid w:val="52526E88"/>
    <w:rsid w:val="52666914"/>
    <w:rsid w:val="528D5031"/>
    <w:rsid w:val="545E0B1D"/>
    <w:rsid w:val="55BE0038"/>
    <w:rsid w:val="569714B8"/>
    <w:rsid w:val="56FC15F5"/>
    <w:rsid w:val="57E427B4"/>
    <w:rsid w:val="58331493"/>
    <w:rsid w:val="598633F7"/>
    <w:rsid w:val="598F45DD"/>
    <w:rsid w:val="599579CE"/>
    <w:rsid w:val="5BEE07B6"/>
    <w:rsid w:val="5CB25636"/>
    <w:rsid w:val="5D100A10"/>
    <w:rsid w:val="5D5A78D3"/>
    <w:rsid w:val="5DA43A74"/>
    <w:rsid w:val="5DB37655"/>
    <w:rsid w:val="5EDA3423"/>
    <w:rsid w:val="5F012A91"/>
    <w:rsid w:val="61245162"/>
    <w:rsid w:val="612D4918"/>
    <w:rsid w:val="64B1537D"/>
    <w:rsid w:val="651E2B94"/>
    <w:rsid w:val="655A2EB6"/>
    <w:rsid w:val="65D26EEE"/>
    <w:rsid w:val="662171F5"/>
    <w:rsid w:val="664B1FBC"/>
    <w:rsid w:val="66DA3097"/>
    <w:rsid w:val="67A37521"/>
    <w:rsid w:val="68E537A2"/>
    <w:rsid w:val="6979384E"/>
    <w:rsid w:val="6B1108A6"/>
    <w:rsid w:val="6B7B5180"/>
    <w:rsid w:val="6C8D290E"/>
    <w:rsid w:val="6CCC4DE1"/>
    <w:rsid w:val="6CF50B68"/>
    <w:rsid w:val="6D7776AD"/>
    <w:rsid w:val="6DAE1443"/>
    <w:rsid w:val="6DED63D3"/>
    <w:rsid w:val="6E1B2439"/>
    <w:rsid w:val="6E1C7D46"/>
    <w:rsid w:val="6E77739E"/>
    <w:rsid w:val="6ED749C9"/>
    <w:rsid w:val="6EEA30C0"/>
    <w:rsid w:val="6EF72FDE"/>
    <w:rsid w:val="6F5A0E8D"/>
    <w:rsid w:val="703419A7"/>
    <w:rsid w:val="706A51FD"/>
    <w:rsid w:val="70845303"/>
    <w:rsid w:val="70996FB9"/>
    <w:rsid w:val="71551D29"/>
    <w:rsid w:val="723F507A"/>
    <w:rsid w:val="73171C70"/>
    <w:rsid w:val="737E32EA"/>
    <w:rsid w:val="739A4591"/>
    <w:rsid w:val="73BC445D"/>
    <w:rsid w:val="74582233"/>
    <w:rsid w:val="75187345"/>
    <w:rsid w:val="757B5050"/>
    <w:rsid w:val="76865D7C"/>
    <w:rsid w:val="77177AE8"/>
    <w:rsid w:val="79444956"/>
    <w:rsid w:val="795804B5"/>
    <w:rsid w:val="799C0636"/>
    <w:rsid w:val="7A6B65F9"/>
    <w:rsid w:val="7BC41E31"/>
    <w:rsid w:val="7D1A3623"/>
    <w:rsid w:val="7E1C187D"/>
    <w:rsid w:val="7E935CDA"/>
    <w:rsid w:val="7EA90A9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qFormat/>
    <w:uiPriority w:val="0"/>
    <w:pPr>
      <w:keepNext/>
      <w:autoSpaceDE w:val="0"/>
      <w:autoSpaceDN w:val="0"/>
      <w:adjustRightInd w:val="0"/>
      <w:spacing w:line="360" w:lineRule="auto"/>
      <w:jc w:val="left"/>
      <w:outlineLvl w:val="0"/>
    </w:pPr>
    <w:rPr>
      <w:rFonts w:ascii="仿宋_GB2312" w:hAnsi="MyriadMM_700_300_"/>
      <w:b/>
      <w:bCs/>
      <w:color w:val="000000"/>
      <w:kern w:val="0"/>
      <w:sz w:val="28"/>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4"/>
    <w:basedOn w:val="1"/>
    <w:next w:val="1"/>
    <w:qFormat/>
    <w:uiPriority w:val="0"/>
    <w:pPr>
      <w:widowControl/>
      <w:overflowPunct w:val="0"/>
      <w:adjustRightInd w:val="0"/>
      <w:snapToGrid w:val="0"/>
      <w:spacing w:before="120" w:line="300" w:lineRule="auto"/>
      <w:jc w:val="left"/>
      <w:textAlignment w:val="baseline"/>
      <w:outlineLvl w:val="3"/>
    </w:pPr>
    <w:rPr>
      <w:rFonts w:ascii="Arial" w:hAnsi="Arial" w:eastAsia="仿宋_GB2312"/>
      <w:b/>
      <w:kern w:val="0"/>
      <w:sz w:val="28"/>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Plain Text"/>
    <w:basedOn w:val="1"/>
    <w:next w:val="1"/>
    <w:qFormat/>
    <w:uiPriority w:val="0"/>
    <w:pPr>
      <w:autoSpaceDE w:val="0"/>
      <w:autoSpaceDN w:val="0"/>
      <w:adjustRightInd w:val="0"/>
      <w:jc w:val="left"/>
    </w:pPr>
    <w:rPr>
      <w:rFonts w:ascii="宋体" w:hAnsiTheme="minorHAnsi" w:eastAsiaTheme="minorEastAsia" w:cstheme="minorBidi"/>
      <w:szCs w:val="24"/>
    </w:rPr>
  </w:style>
  <w:style w:type="paragraph" w:styleId="6">
    <w:name w:val="annotation text"/>
    <w:basedOn w:val="1"/>
    <w:qFormat/>
    <w:uiPriority w:val="0"/>
    <w:pPr>
      <w:jc w:val="left"/>
    </w:pPr>
  </w:style>
  <w:style w:type="paragraph" w:styleId="7">
    <w:name w:val="Body Text"/>
    <w:basedOn w:val="1"/>
    <w:qFormat/>
    <w:uiPriority w:val="0"/>
    <w:pPr>
      <w:spacing w:after="120"/>
    </w:pPr>
    <w:rPr>
      <w:rFonts w:asciiTheme="minorHAnsi" w:hAnsiTheme="minorHAnsi" w:eastAsiaTheme="minorEastAsia" w:cstheme="minorBidi"/>
      <w:szCs w:val="24"/>
    </w:rPr>
  </w:style>
  <w:style w:type="paragraph" w:styleId="8">
    <w:name w:val="toc 5"/>
    <w:basedOn w:val="1"/>
    <w:next w:val="1"/>
    <w:semiHidden/>
    <w:qFormat/>
    <w:uiPriority w:val="0"/>
    <w:pPr>
      <w:jc w:val="left"/>
    </w:pPr>
    <w:rPr>
      <w:sz w:val="22"/>
      <w:szCs w:val="22"/>
    </w:rPr>
  </w:style>
  <w:style w:type="paragraph" w:styleId="9">
    <w:name w:val="Body Text Indent 2"/>
    <w:qFormat/>
    <w:uiPriority w:val="0"/>
    <w:pPr>
      <w:overflowPunct w:val="0"/>
      <w:autoSpaceDE w:val="0"/>
      <w:autoSpaceDN w:val="0"/>
      <w:adjustRightInd w:val="0"/>
      <w:spacing w:before="120" w:beforeLines="50" w:after="120" w:afterLines="50" w:line="360" w:lineRule="auto"/>
      <w:ind w:firstLine="499" w:firstLineChars="208"/>
      <w:jc w:val="both"/>
      <w:textAlignment w:val="baseline"/>
    </w:pPr>
    <w:rPr>
      <w:rFonts w:ascii="宋体" w:hAnsi="宋体" w:eastAsia="宋体" w:cs="Times New Roman"/>
      <w:color w:val="FF0000"/>
      <w:sz w:val="24"/>
      <w:lang w:val="en-US" w:eastAsia="zh-CN" w:bidi="ar-SA"/>
    </w:rPr>
  </w:style>
  <w:style w:type="paragraph" w:styleId="10">
    <w:name w:val="footer"/>
    <w:basedOn w:val="1"/>
    <w:unhideWhenUsed/>
    <w:qFormat/>
    <w:uiPriority w:val="99"/>
    <w:pPr>
      <w:tabs>
        <w:tab w:val="center" w:pos="4153"/>
        <w:tab w:val="right" w:pos="8306"/>
      </w:tabs>
      <w:snapToGrid w:val="0"/>
      <w:jc w:val="left"/>
    </w:pPr>
    <w:rPr>
      <w:sz w:val="18"/>
      <w:szCs w:val="18"/>
    </w:rPr>
  </w:style>
  <w:style w:type="paragraph" w:styleId="11">
    <w:name w:val="header"/>
    <w:basedOn w:val="1"/>
    <w:link w:val="23"/>
    <w:qFormat/>
    <w:uiPriority w:val="0"/>
    <w:pPr>
      <w:tabs>
        <w:tab w:val="center" w:pos="4153"/>
        <w:tab w:val="right" w:pos="8306"/>
      </w:tabs>
      <w:snapToGrid w:val="0"/>
      <w:jc w:val="center"/>
    </w:pPr>
    <w:rPr>
      <w:sz w:val="18"/>
      <w:szCs w:val="18"/>
    </w:rPr>
  </w:style>
  <w:style w:type="paragraph" w:styleId="12">
    <w:name w:val="toc 1"/>
    <w:basedOn w:val="1"/>
    <w:next w:val="1"/>
    <w:unhideWhenUsed/>
    <w:qFormat/>
    <w:uiPriority w:val="39"/>
  </w:style>
  <w:style w:type="paragraph" w:styleId="13">
    <w:name w:val="Body Text Indent 3"/>
    <w:basedOn w:val="1"/>
    <w:qFormat/>
    <w:uiPriority w:val="0"/>
    <w:pPr>
      <w:ind w:firstLine="538" w:firstLineChars="192"/>
    </w:pPr>
    <w:rPr>
      <w:rFonts w:asciiTheme="minorHAnsi" w:hAnsiTheme="minorHAnsi" w:eastAsiaTheme="minorEastAsia" w:cstheme="minorBidi"/>
      <w:color w:val="000000"/>
      <w:sz w:val="28"/>
      <w:szCs w:val="24"/>
    </w:rPr>
  </w:style>
  <w:style w:type="paragraph" w:styleId="14">
    <w:name w:val="Title"/>
    <w:basedOn w:val="1"/>
    <w:next w:val="1"/>
    <w:qFormat/>
    <w:uiPriority w:val="0"/>
    <w:pPr>
      <w:spacing w:before="240" w:after="60"/>
      <w:jc w:val="center"/>
      <w:outlineLvl w:val="0"/>
    </w:pPr>
    <w:rPr>
      <w:rFonts w:ascii="Cambria" w:hAnsi="Cambria" w:eastAsiaTheme="minorEastAsia" w:cstheme="minorBidi"/>
      <w:b/>
      <w:bCs/>
      <w:sz w:val="32"/>
      <w:szCs w:val="32"/>
    </w:rPr>
  </w:style>
  <w:style w:type="paragraph" w:styleId="15">
    <w:name w:val="Body Text First Indent"/>
    <w:basedOn w:val="7"/>
    <w:qFormat/>
    <w:uiPriority w:val="0"/>
    <w:pPr>
      <w:adjustRightInd w:val="0"/>
      <w:spacing w:line="360" w:lineRule="atLeast"/>
      <w:ind w:firstLine="420" w:firstLineChars="100"/>
      <w:jc w:val="left"/>
      <w:textAlignment w:val="baseline"/>
    </w:pPr>
    <w:rPr>
      <w:kern w:val="0"/>
      <w:sz w:val="24"/>
    </w:rPr>
  </w:style>
  <w:style w:type="character" w:styleId="18">
    <w:name w:val="Hyperlink"/>
    <w:qFormat/>
    <w:uiPriority w:val="99"/>
    <w:rPr>
      <w:color w:val="0000FF"/>
      <w:u w:val="single"/>
    </w:rPr>
  </w:style>
  <w:style w:type="paragraph" w:styleId="19">
    <w:name w:val="No Spacing"/>
    <w:qFormat/>
    <w:uiPriority w:val="1"/>
    <w:pPr>
      <w:widowControl w:val="0"/>
      <w:jc w:val="both"/>
    </w:pPr>
    <w:rPr>
      <w:rFonts w:ascii="Calibri" w:hAnsi="Calibri" w:eastAsia="宋体" w:cs="Times New Roman"/>
      <w:kern w:val="2"/>
      <w:sz w:val="21"/>
      <w:szCs w:val="22"/>
      <w:lang w:val="en-US" w:eastAsia="zh-CN" w:bidi="ar-SA"/>
    </w:rPr>
  </w:style>
  <w:style w:type="paragraph" w:styleId="20">
    <w:name w:val="List Paragraph"/>
    <w:basedOn w:val="1"/>
    <w:qFormat/>
    <w:uiPriority w:val="34"/>
    <w:pPr>
      <w:ind w:firstLine="420" w:firstLineChars="200"/>
    </w:pPr>
  </w:style>
  <w:style w:type="paragraph" w:customStyle="1" w:styleId="21">
    <w:name w:val="Normal_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2">
    <w:name w:val="Revision"/>
    <w:hidden/>
    <w:unhideWhenUsed/>
    <w:qFormat/>
    <w:uiPriority w:val="99"/>
    <w:rPr>
      <w:rFonts w:ascii="Times New Roman" w:hAnsi="Times New Roman" w:eastAsia="宋体" w:cs="Times New Roman"/>
      <w:kern w:val="2"/>
      <w:sz w:val="21"/>
      <w:lang w:val="en-US" w:eastAsia="zh-CN" w:bidi="ar-SA"/>
    </w:rPr>
  </w:style>
  <w:style w:type="character" w:customStyle="1" w:styleId="23">
    <w:name w:val="页眉 字符"/>
    <w:basedOn w:val="17"/>
    <w:link w:val="11"/>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48</Pages>
  <Words>13182</Words>
  <Characters>14047</Characters>
  <Lines>868</Lines>
  <Paragraphs>766</Paragraphs>
  <TotalTime>98</TotalTime>
  <ScaleCrop>false</ScaleCrop>
  <LinksUpToDate>false</LinksUpToDate>
  <CharactersWithSpaces>15314</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2026-10-11T09:42:00Z</dcterms:created>
  <dc:creator>lenovo</dc:creator>
  <cp:lastModifiedBy>鞠宁</cp:lastModifiedBy>
  <cp:lastPrinted>2023-06-21T14:34:00Z</cp:lastPrinted>
  <dcterms:modified xsi:type="dcterms:W3CDTF">2026-10-13T09:22:33Z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E7D6099894E9479287EEB06A6E747BE9_13</vt:lpwstr>
  </property>
  <property fmtid="{D5CDD505-2E9C-101B-9397-08002B2CF9AE}" pid="4" name="KSOTemplateDocerSaveRecord">
    <vt:lpwstr>eyJoZGlkIjoiZWM1N2M2YzQwZWNiOGE0YmQ5MTBiYjA3NDA0NjRjOTMiLCJ1c2VySWQiOiIxODg4MDQ0MzkzIn0=</vt:lpwstr>
  </property>
</Properties>
</file>