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77D57">
      <w:pPr>
        <w:autoSpaceDE w:val="0"/>
        <w:autoSpaceDN w:val="0"/>
        <w:adjustRightInd w:val="0"/>
        <w:spacing w:line="560" w:lineRule="exact"/>
        <w:jc w:val="center"/>
        <w:rPr>
          <w:rFonts w:hint="eastAsia" w:ascii="宋体" w:hAnsi="宋体"/>
          <w:b/>
          <w:bCs/>
          <w:sz w:val="32"/>
          <w:szCs w:val="32"/>
          <w:lang w:val="en-US" w:eastAsia="zh-CN"/>
        </w:rPr>
      </w:pPr>
      <w:bookmarkStart w:id="0" w:name="OLE_LINK25"/>
    </w:p>
    <w:p w14:paraId="65646525">
      <w:pPr>
        <w:autoSpaceDE w:val="0"/>
        <w:autoSpaceDN w:val="0"/>
        <w:adjustRightInd w:val="0"/>
        <w:spacing w:line="560" w:lineRule="exact"/>
        <w:jc w:val="center"/>
        <w:rPr>
          <w:rFonts w:hint="eastAsia" w:ascii="宋体" w:hAnsi="宋体"/>
          <w:b/>
          <w:bCs/>
          <w:sz w:val="32"/>
          <w:szCs w:val="32"/>
          <w:lang w:val="en-US" w:eastAsia="zh-CN"/>
        </w:rPr>
      </w:pPr>
    </w:p>
    <w:p w14:paraId="72547009">
      <w:pPr>
        <w:autoSpaceDE w:val="0"/>
        <w:autoSpaceDN w:val="0"/>
        <w:adjustRightInd w:val="0"/>
        <w:spacing w:line="560" w:lineRule="exact"/>
        <w:jc w:val="center"/>
        <w:rPr>
          <w:rFonts w:hint="eastAsia" w:ascii="宋体" w:hAnsi="宋体"/>
          <w:b/>
          <w:bCs/>
          <w:sz w:val="32"/>
          <w:szCs w:val="32"/>
          <w:lang w:val="en-US" w:eastAsia="zh-CN"/>
        </w:rPr>
      </w:pPr>
    </w:p>
    <w:p w14:paraId="37CD7248">
      <w:pPr>
        <w:pStyle w:val="4"/>
        <w:bidi w:val="0"/>
        <w:jc w:val="center"/>
        <w:rPr>
          <w:rFonts w:hint="eastAsia" w:ascii="宋体" w:hAnsi="宋体"/>
          <w:b/>
          <w:bCs/>
          <w:szCs w:val="32"/>
        </w:rPr>
      </w:pPr>
      <w:r>
        <w:rPr>
          <w:rFonts w:hint="eastAsia"/>
          <w:sz w:val="52"/>
          <w:szCs w:val="52"/>
          <w:lang w:val="en-US" w:eastAsia="zh-CN"/>
        </w:rPr>
        <w:t>云南云能红河区域新能源公司安保劳务外包服务</w:t>
      </w:r>
      <w:r>
        <w:rPr>
          <w:rFonts w:hint="eastAsia"/>
          <w:sz w:val="52"/>
          <w:szCs w:val="52"/>
        </w:rPr>
        <w:t>项目</w:t>
      </w:r>
      <w:bookmarkEnd w:id="0"/>
    </w:p>
    <w:p w14:paraId="7D8DF545">
      <w:pPr>
        <w:autoSpaceDE w:val="0"/>
        <w:autoSpaceDN w:val="0"/>
        <w:adjustRightInd w:val="0"/>
        <w:spacing w:line="560" w:lineRule="exact"/>
        <w:jc w:val="both"/>
        <w:rPr>
          <w:rFonts w:hint="eastAsia" w:ascii="宋体" w:hAnsi="宋体"/>
          <w:b/>
          <w:bCs/>
          <w:sz w:val="32"/>
          <w:szCs w:val="32"/>
        </w:rPr>
      </w:pPr>
    </w:p>
    <w:p w14:paraId="495538D5">
      <w:pPr>
        <w:pStyle w:val="10"/>
        <w:rPr>
          <w:rFonts w:hint="eastAsia" w:ascii="宋体" w:hAnsi="宋体"/>
          <w:b/>
          <w:bCs/>
          <w:sz w:val="32"/>
          <w:szCs w:val="32"/>
        </w:rPr>
      </w:pPr>
    </w:p>
    <w:p w14:paraId="52F488CF">
      <w:pPr>
        <w:pStyle w:val="10"/>
        <w:rPr>
          <w:rFonts w:hint="eastAsia" w:ascii="宋体" w:hAnsi="宋体"/>
          <w:b/>
          <w:bCs/>
          <w:sz w:val="32"/>
          <w:szCs w:val="32"/>
        </w:rPr>
      </w:pPr>
    </w:p>
    <w:p w14:paraId="47568DA1">
      <w:pPr>
        <w:pStyle w:val="10"/>
        <w:rPr>
          <w:rFonts w:hint="eastAsia" w:ascii="宋体" w:hAnsi="宋体"/>
          <w:b/>
          <w:bCs/>
          <w:sz w:val="32"/>
          <w:szCs w:val="32"/>
        </w:rPr>
      </w:pPr>
    </w:p>
    <w:p w14:paraId="62A715A7">
      <w:pPr>
        <w:pStyle w:val="10"/>
        <w:rPr>
          <w:rFonts w:hint="eastAsia" w:ascii="宋体" w:hAnsi="宋体"/>
          <w:b/>
          <w:bCs/>
          <w:sz w:val="32"/>
          <w:szCs w:val="32"/>
        </w:rPr>
      </w:pPr>
    </w:p>
    <w:p w14:paraId="3D4D0266">
      <w:pPr>
        <w:autoSpaceDE w:val="0"/>
        <w:autoSpaceDN w:val="0"/>
        <w:adjustRightInd w:val="0"/>
        <w:spacing w:line="560" w:lineRule="exact"/>
        <w:jc w:val="center"/>
        <w:rPr>
          <w:rFonts w:hint="eastAsia" w:ascii="宋体" w:hAnsi="宋体"/>
          <w:b/>
          <w:bCs/>
          <w:sz w:val="32"/>
          <w:szCs w:val="32"/>
        </w:rPr>
      </w:pPr>
    </w:p>
    <w:p w14:paraId="557F7827">
      <w:pPr>
        <w:spacing w:line="360" w:lineRule="auto"/>
        <w:jc w:val="center"/>
        <w:rPr>
          <w:rFonts w:eastAsia="FangSong_GB2312"/>
          <w:color w:val="auto"/>
        </w:rPr>
      </w:pPr>
      <w:r>
        <w:rPr>
          <w:rFonts w:eastAsia="FangSong_GB2312"/>
          <w:b/>
          <w:bCs/>
          <w:color w:val="auto"/>
          <w:sz w:val="72"/>
          <w:szCs w:val="72"/>
        </w:rPr>
        <w:t>竞争性谈判文件</w:t>
      </w:r>
    </w:p>
    <w:p w14:paraId="0A48D284">
      <w:pPr>
        <w:autoSpaceDE w:val="0"/>
        <w:autoSpaceDN w:val="0"/>
        <w:adjustRightInd w:val="0"/>
        <w:spacing w:line="560" w:lineRule="exact"/>
        <w:jc w:val="center"/>
        <w:rPr>
          <w:rFonts w:hint="eastAsia" w:ascii="宋体" w:hAnsi="宋体"/>
          <w:b/>
          <w:bCs/>
          <w:sz w:val="32"/>
          <w:szCs w:val="32"/>
        </w:rPr>
      </w:pPr>
    </w:p>
    <w:p w14:paraId="2833F5C0">
      <w:pPr>
        <w:autoSpaceDE w:val="0"/>
        <w:autoSpaceDN w:val="0"/>
        <w:adjustRightInd w:val="0"/>
        <w:spacing w:line="560" w:lineRule="exact"/>
        <w:jc w:val="both"/>
        <w:rPr>
          <w:rFonts w:hint="eastAsia" w:ascii="宋体" w:hAnsi="宋体"/>
          <w:b/>
          <w:bCs/>
          <w:sz w:val="32"/>
          <w:szCs w:val="32"/>
        </w:rPr>
      </w:pPr>
    </w:p>
    <w:p w14:paraId="6D47A3BC">
      <w:pPr>
        <w:autoSpaceDE w:val="0"/>
        <w:autoSpaceDN w:val="0"/>
        <w:adjustRightInd w:val="0"/>
        <w:spacing w:line="560" w:lineRule="exact"/>
        <w:jc w:val="center"/>
        <w:rPr>
          <w:rFonts w:hint="eastAsia" w:ascii="宋体" w:hAnsi="宋体"/>
          <w:b/>
          <w:bCs/>
          <w:sz w:val="32"/>
          <w:szCs w:val="32"/>
        </w:rPr>
      </w:pPr>
    </w:p>
    <w:p w14:paraId="46949988">
      <w:pPr>
        <w:autoSpaceDE w:val="0"/>
        <w:autoSpaceDN w:val="0"/>
        <w:adjustRightInd w:val="0"/>
        <w:spacing w:line="560" w:lineRule="exact"/>
        <w:jc w:val="both"/>
        <w:rPr>
          <w:rFonts w:hint="eastAsia" w:ascii="宋体" w:hAnsi="宋体"/>
          <w:b/>
          <w:bCs/>
          <w:sz w:val="32"/>
          <w:szCs w:val="32"/>
        </w:rPr>
      </w:pPr>
    </w:p>
    <w:p w14:paraId="6BC05199">
      <w:pPr>
        <w:autoSpaceDE w:val="0"/>
        <w:autoSpaceDN w:val="0"/>
        <w:adjustRightInd w:val="0"/>
        <w:spacing w:line="560" w:lineRule="exact"/>
        <w:jc w:val="center"/>
        <w:rPr>
          <w:rFonts w:hint="eastAsia" w:ascii="宋体" w:hAnsi="宋体"/>
          <w:b/>
          <w:bCs/>
          <w:sz w:val="32"/>
          <w:szCs w:val="32"/>
        </w:rPr>
      </w:pPr>
      <w:r>
        <w:rPr>
          <w:rFonts w:hint="eastAsia" w:ascii="宋体" w:hAnsi="宋体"/>
          <w:b/>
          <w:bCs/>
          <w:sz w:val="32"/>
          <w:szCs w:val="32"/>
        </w:rPr>
        <w:t>采购人：</w:t>
      </w:r>
      <w:r>
        <w:rPr>
          <w:rFonts w:hint="eastAsia" w:ascii="宋体" w:hAnsi="宋体"/>
          <w:b/>
          <w:bCs/>
          <w:sz w:val="32"/>
          <w:szCs w:val="32"/>
          <w:lang w:val="en-US" w:eastAsia="zh-CN"/>
        </w:rPr>
        <w:t>云南云能红河区域新能源公司</w:t>
      </w:r>
    </w:p>
    <w:p w14:paraId="1044C8B0">
      <w:pPr>
        <w:spacing w:line="360" w:lineRule="auto"/>
        <w:ind w:firstLine="2891" w:firstLineChars="900"/>
        <w:rPr>
          <w:rFonts w:ascii="宋体" w:hAnsi="宋体"/>
          <w:b/>
          <w:bCs/>
          <w:sz w:val="32"/>
          <w:szCs w:val="32"/>
        </w:rPr>
      </w:pPr>
    </w:p>
    <w:p w14:paraId="70D32248">
      <w:pPr>
        <w:spacing w:line="360" w:lineRule="auto"/>
        <w:ind w:firstLine="2249" w:firstLineChars="700"/>
        <w:rPr>
          <w:rFonts w:ascii="宋体" w:hAnsi="宋体"/>
          <w:b/>
          <w:bCs/>
          <w:sz w:val="44"/>
          <w:szCs w:val="44"/>
        </w:rPr>
        <w:sectPr>
          <w:footerReference r:id="rId5" w:type="default"/>
          <w:pgSz w:w="11906" w:h="16838"/>
          <w:pgMar w:top="1440" w:right="1800" w:bottom="1276" w:left="1800" w:header="851" w:footer="850" w:gutter="0"/>
          <w:cols w:space="720" w:num="1"/>
          <w:docGrid w:type="lines" w:linePitch="312" w:charSpace="0"/>
        </w:sectPr>
      </w:pPr>
      <w:r>
        <w:rPr>
          <w:rFonts w:hint="eastAsia" w:ascii="宋体" w:hAnsi="宋体"/>
          <w:b/>
          <w:bCs/>
          <w:sz w:val="32"/>
          <w:szCs w:val="32"/>
        </w:rPr>
        <w:t xml:space="preserve">日 </w:t>
      </w:r>
      <w:r>
        <w:rPr>
          <w:rFonts w:ascii="宋体" w:hAnsi="宋体"/>
          <w:b/>
          <w:bCs/>
          <w:sz w:val="32"/>
          <w:szCs w:val="32"/>
        </w:rPr>
        <w:t xml:space="preserve"> </w:t>
      </w:r>
      <w:r>
        <w:rPr>
          <w:rFonts w:hint="eastAsia" w:ascii="宋体" w:hAnsi="宋体"/>
          <w:b/>
          <w:bCs/>
          <w:sz w:val="32"/>
          <w:szCs w:val="32"/>
        </w:rPr>
        <w:t>期：二〇二</w:t>
      </w:r>
      <w:r>
        <w:rPr>
          <w:rFonts w:hint="eastAsia" w:ascii="宋体" w:hAnsi="宋体"/>
          <w:b/>
          <w:bCs/>
          <w:sz w:val="32"/>
          <w:szCs w:val="32"/>
          <w:lang w:val="en-US" w:eastAsia="zh-CN"/>
        </w:rPr>
        <w:t>六</w:t>
      </w:r>
      <w:r>
        <w:rPr>
          <w:rFonts w:hint="eastAsia" w:ascii="宋体" w:hAnsi="宋体"/>
          <w:b/>
          <w:bCs/>
          <w:sz w:val="32"/>
          <w:szCs w:val="32"/>
        </w:rPr>
        <w:t>年</w:t>
      </w:r>
      <w:r>
        <w:rPr>
          <w:rFonts w:hint="eastAsia" w:ascii="宋体" w:hAnsi="宋体"/>
          <w:b/>
          <w:bCs/>
          <w:sz w:val="32"/>
          <w:szCs w:val="32"/>
          <w:lang w:val="en-US" w:eastAsia="zh-CN"/>
        </w:rPr>
        <w:t>十</w:t>
      </w:r>
      <w:r>
        <w:rPr>
          <w:rFonts w:hint="eastAsia" w:ascii="宋体" w:hAnsi="宋体"/>
          <w:b/>
          <w:bCs/>
          <w:sz w:val="32"/>
          <w:szCs w:val="32"/>
        </w:rPr>
        <w:t>月</w:t>
      </w:r>
    </w:p>
    <w:p w14:paraId="176A7648">
      <w:pPr>
        <w:widowControl/>
        <w:jc w:val="center"/>
        <w:rPr>
          <w:rFonts w:ascii="宋体" w:hAnsi="宋体"/>
          <w:b/>
          <w:bCs/>
          <w:sz w:val="32"/>
          <w:szCs w:val="32"/>
        </w:rPr>
      </w:pPr>
      <w:r>
        <w:rPr>
          <w:rFonts w:hint="eastAsia" w:ascii="宋体" w:hAnsi="宋体"/>
          <w:b/>
          <w:bCs/>
          <w:sz w:val="44"/>
          <w:szCs w:val="44"/>
        </w:rPr>
        <w:t>目</w:t>
      </w:r>
      <w:r>
        <w:rPr>
          <w:rFonts w:ascii="宋体" w:hAnsi="宋体"/>
          <w:b/>
          <w:bCs/>
          <w:sz w:val="44"/>
          <w:szCs w:val="44"/>
        </w:rPr>
        <w:t xml:space="preserve"> </w:t>
      </w:r>
      <w:r>
        <w:rPr>
          <w:rFonts w:hint="eastAsia" w:ascii="宋体" w:hAnsi="宋体"/>
          <w:b/>
          <w:bCs/>
          <w:sz w:val="44"/>
          <w:szCs w:val="44"/>
        </w:rPr>
        <w:t xml:space="preserve"> 录</w:t>
      </w:r>
    </w:p>
    <w:p w14:paraId="09238A69">
      <w:pPr>
        <w:spacing w:line="360" w:lineRule="auto"/>
        <w:ind w:firstLine="281"/>
        <w:jc w:val="center"/>
        <w:rPr>
          <w:rFonts w:ascii="宋体" w:hAnsi="宋体"/>
          <w:b/>
          <w:bCs/>
          <w:sz w:val="44"/>
          <w:szCs w:val="44"/>
        </w:rPr>
      </w:pPr>
    </w:p>
    <w:p w14:paraId="24982917">
      <w:pPr>
        <w:pStyle w:val="16"/>
        <w:tabs>
          <w:tab w:val="right" w:leader="dot" w:pos="8844"/>
        </w:tabs>
        <w:spacing w:line="360" w:lineRule="auto"/>
        <w:rPr>
          <w:rFonts w:ascii="宋体" w:hAnsi="宋体" w:cs="宋体"/>
          <w:b/>
          <w:bCs/>
          <w:sz w:val="32"/>
          <w:szCs w:val="32"/>
          <w:highlight w:val="none"/>
        </w:rPr>
      </w:pPr>
      <w:r>
        <w:rPr>
          <w:highlight w:val="none"/>
        </w:rPr>
        <w:fldChar w:fldCharType="begin"/>
      </w:r>
      <w:r>
        <w:rPr>
          <w:highlight w:val="none"/>
        </w:rPr>
        <w:instrText xml:space="preserve"> HYPERLINK \l "_Toc4482" </w:instrText>
      </w:r>
      <w:r>
        <w:rPr>
          <w:highlight w:val="none"/>
        </w:rPr>
        <w:fldChar w:fldCharType="separate"/>
      </w:r>
      <w:r>
        <w:rPr>
          <w:rFonts w:hint="eastAsia" w:ascii="宋体" w:hAnsi="宋体" w:cs="宋体"/>
          <w:b/>
          <w:bCs/>
          <w:sz w:val="32"/>
          <w:szCs w:val="32"/>
          <w:highlight w:val="none"/>
        </w:rPr>
        <w:t>第一章  采购公告</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3</w:t>
      </w:r>
      <w:r>
        <w:rPr>
          <w:rFonts w:hint="eastAsia" w:ascii="宋体" w:hAnsi="宋体" w:cs="宋体"/>
          <w:b/>
          <w:bCs/>
          <w:sz w:val="32"/>
          <w:szCs w:val="32"/>
          <w:highlight w:val="none"/>
        </w:rPr>
        <w:fldChar w:fldCharType="end"/>
      </w:r>
    </w:p>
    <w:p w14:paraId="52ACC7AC">
      <w:pPr>
        <w:pStyle w:val="16"/>
        <w:tabs>
          <w:tab w:val="right" w:leader="dot" w:pos="8844"/>
        </w:tabs>
        <w:spacing w:line="360" w:lineRule="auto"/>
        <w:rPr>
          <w:rFonts w:hint="eastAsia" w:ascii="宋体" w:hAnsi="宋体" w:cs="宋体" w:eastAsiaTheme="minorEastAsia"/>
          <w:b/>
          <w:bCs/>
          <w:sz w:val="32"/>
          <w:szCs w:val="32"/>
          <w:highlight w:val="none"/>
          <w:lang w:val="en-US" w:eastAsia="zh-CN"/>
        </w:rPr>
      </w:pPr>
      <w:r>
        <w:rPr>
          <w:highlight w:val="none"/>
        </w:rPr>
        <w:fldChar w:fldCharType="begin"/>
      </w:r>
      <w:r>
        <w:rPr>
          <w:highlight w:val="none"/>
        </w:rPr>
        <w:instrText xml:space="preserve"> HYPERLINK \l "_Toc19007" </w:instrText>
      </w:r>
      <w:r>
        <w:rPr>
          <w:highlight w:val="none"/>
        </w:rPr>
        <w:fldChar w:fldCharType="separate"/>
      </w:r>
      <w:r>
        <w:rPr>
          <w:rFonts w:hint="eastAsia" w:ascii="宋体" w:hAnsi="宋体" w:cs="宋体"/>
          <w:b/>
          <w:bCs/>
          <w:sz w:val="32"/>
          <w:szCs w:val="32"/>
          <w:highlight w:val="none"/>
        </w:rPr>
        <w:t>第二章  供应商须知及前附表</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8</w:t>
      </w:r>
      <w:r>
        <w:rPr>
          <w:rFonts w:hint="eastAsia" w:ascii="宋体" w:hAnsi="宋体" w:cs="宋体"/>
          <w:b/>
          <w:bCs/>
          <w:sz w:val="32"/>
          <w:szCs w:val="32"/>
          <w:highlight w:val="none"/>
        </w:rPr>
        <w:fldChar w:fldCharType="end"/>
      </w:r>
    </w:p>
    <w:p w14:paraId="7A2AD81B">
      <w:pPr>
        <w:pStyle w:val="16"/>
        <w:tabs>
          <w:tab w:val="right" w:leader="dot" w:pos="8844"/>
        </w:tabs>
        <w:spacing w:line="360" w:lineRule="auto"/>
        <w:rPr>
          <w:rFonts w:hint="eastAsia" w:ascii="宋体" w:hAnsi="宋体" w:cs="宋体" w:eastAsiaTheme="minorEastAsia"/>
          <w:b/>
          <w:bCs/>
          <w:sz w:val="32"/>
          <w:szCs w:val="32"/>
          <w:highlight w:val="none"/>
          <w:lang w:val="en-US" w:eastAsia="zh-CN"/>
        </w:rPr>
      </w:pPr>
      <w:r>
        <w:rPr>
          <w:highlight w:val="none"/>
        </w:rPr>
        <w:fldChar w:fldCharType="begin"/>
      </w:r>
      <w:r>
        <w:rPr>
          <w:highlight w:val="none"/>
        </w:rPr>
        <w:instrText xml:space="preserve"> HYPERLINK \l "_Toc26045" </w:instrText>
      </w:r>
      <w:r>
        <w:rPr>
          <w:highlight w:val="none"/>
        </w:rPr>
        <w:fldChar w:fldCharType="separate"/>
      </w:r>
      <w:r>
        <w:rPr>
          <w:rFonts w:hint="eastAsia" w:ascii="宋体" w:hAnsi="宋体" w:cs="宋体"/>
          <w:b/>
          <w:bCs/>
          <w:sz w:val="32"/>
          <w:szCs w:val="32"/>
          <w:highlight w:val="none"/>
        </w:rPr>
        <w:t>第三章  评审办法</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1</w:t>
      </w:r>
      <w:r>
        <w:rPr>
          <w:rFonts w:hint="eastAsia" w:ascii="宋体" w:hAnsi="宋体" w:cs="宋体"/>
          <w:b/>
          <w:bCs/>
          <w:sz w:val="32"/>
          <w:szCs w:val="32"/>
          <w:highlight w:val="none"/>
        </w:rPr>
        <w:fldChar w:fldCharType="end"/>
      </w:r>
      <w:r>
        <w:rPr>
          <w:rFonts w:hint="eastAsia" w:ascii="宋体" w:hAnsi="宋体" w:cs="宋体"/>
          <w:b/>
          <w:bCs/>
          <w:sz w:val="32"/>
          <w:szCs w:val="32"/>
          <w:highlight w:val="none"/>
          <w:lang w:val="en-US" w:eastAsia="zh-CN"/>
        </w:rPr>
        <w:t>6</w:t>
      </w:r>
    </w:p>
    <w:p w14:paraId="2CA110DC">
      <w:pPr>
        <w:pStyle w:val="16"/>
        <w:tabs>
          <w:tab w:val="right" w:leader="dot" w:pos="8844"/>
        </w:tabs>
        <w:spacing w:line="360" w:lineRule="auto"/>
        <w:rPr>
          <w:rFonts w:hint="eastAsia" w:ascii="宋体" w:hAnsi="宋体" w:cs="宋体" w:eastAsiaTheme="minorEastAsia"/>
          <w:b/>
          <w:bCs/>
          <w:sz w:val="32"/>
          <w:szCs w:val="32"/>
          <w:highlight w:val="none"/>
          <w:lang w:val="en-US" w:eastAsia="zh-CN"/>
        </w:rPr>
      </w:pPr>
      <w:r>
        <w:rPr>
          <w:highlight w:val="none"/>
        </w:rPr>
        <w:fldChar w:fldCharType="begin"/>
      </w:r>
      <w:r>
        <w:rPr>
          <w:highlight w:val="none"/>
        </w:rPr>
        <w:instrText xml:space="preserve"> HYPERLINK \l "_Toc11768" </w:instrText>
      </w:r>
      <w:r>
        <w:rPr>
          <w:highlight w:val="none"/>
        </w:rPr>
        <w:fldChar w:fldCharType="separate"/>
      </w:r>
      <w:r>
        <w:rPr>
          <w:rFonts w:hint="eastAsia" w:ascii="宋体" w:hAnsi="宋体" w:cs="宋体"/>
          <w:b/>
          <w:bCs/>
          <w:sz w:val="32"/>
          <w:szCs w:val="32"/>
          <w:highlight w:val="none"/>
        </w:rPr>
        <w:t>第四章  合同条款及格式</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2</w:t>
      </w:r>
      <w:r>
        <w:rPr>
          <w:rFonts w:hint="eastAsia" w:ascii="宋体" w:hAnsi="宋体" w:cs="宋体"/>
          <w:b/>
          <w:bCs/>
          <w:sz w:val="32"/>
          <w:szCs w:val="32"/>
          <w:highlight w:val="none"/>
        </w:rPr>
        <w:fldChar w:fldCharType="end"/>
      </w:r>
      <w:r>
        <w:rPr>
          <w:rFonts w:hint="eastAsia" w:ascii="宋体" w:hAnsi="宋体" w:cs="宋体"/>
          <w:b/>
          <w:bCs/>
          <w:sz w:val="32"/>
          <w:szCs w:val="32"/>
          <w:highlight w:val="none"/>
          <w:lang w:val="en-US" w:eastAsia="zh-CN"/>
        </w:rPr>
        <w:t>2</w:t>
      </w:r>
    </w:p>
    <w:p w14:paraId="20860DBF">
      <w:pPr>
        <w:pStyle w:val="16"/>
        <w:tabs>
          <w:tab w:val="right" w:leader="dot" w:pos="8844"/>
        </w:tabs>
        <w:spacing w:line="360" w:lineRule="auto"/>
        <w:rPr>
          <w:rFonts w:hint="eastAsia" w:eastAsiaTheme="minorEastAsia"/>
          <w:lang w:val="en-US" w:eastAsia="zh-CN"/>
        </w:rPr>
      </w:pPr>
      <w:r>
        <w:rPr>
          <w:highlight w:val="none"/>
        </w:rPr>
        <w:fldChar w:fldCharType="begin"/>
      </w:r>
      <w:r>
        <w:rPr>
          <w:highlight w:val="none"/>
        </w:rPr>
        <w:instrText xml:space="preserve"> HYPERLINK \l "_Toc32149" </w:instrText>
      </w:r>
      <w:r>
        <w:rPr>
          <w:highlight w:val="none"/>
        </w:rPr>
        <w:fldChar w:fldCharType="separate"/>
      </w:r>
      <w:r>
        <w:rPr>
          <w:rFonts w:hint="eastAsia" w:ascii="宋体" w:hAnsi="宋体" w:cs="宋体"/>
          <w:b/>
          <w:bCs/>
          <w:sz w:val="32"/>
          <w:szCs w:val="32"/>
          <w:highlight w:val="none"/>
        </w:rPr>
        <w:t>第五章  技术要求</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3</w:t>
      </w:r>
      <w:r>
        <w:rPr>
          <w:rFonts w:hint="eastAsia" w:ascii="宋体" w:hAnsi="宋体" w:cs="宋体"/>
          <w:b/>
          <w:bCs/>
          <w:sz w:val="32"/>
          <w:szCs w:val="32"/>
          <w:highlight w:val="none"/>
        </w:rPr>
        <w:fldChar w:fldCharType="end"/>
      </w:r>
      <w:r>
        <w:rPr>
          <w:rFonts w:hint="eastAsia" w:ascii="宋体" w:hAnsi="宋体" w:cs="宋体"/>
          <w:b/>
          <w:bCs/>
          <w:sz w:val="32"/>
          <w:szCs w:val="32"/>
          <w:highlight w:val="none"/>
          <w:lang w:val="en-US" w:eastAsia="zh-CN"/>
        </w:rPr>
        <w:t>1</w:t>
      </w:r>
    </w:p>
    <w:p w14:paraId="6A3DAFCA">
      <w:pPr>
        <w:pStyle w:val="16"/>
        <w:tabs>
          <w:tab w:val="right" w:leader="dot" w:pos="8844"/>
        </w:tabs>
        <w:spacing w:line="360" w:lineRule="auto"/>
        <w:rPr>
          <w:rFonts w:hint="eastAsia" w:eastAsiaTheme="minorEastAsia"/>
          <w:lang w:val="en-US" w:eastAsia="zh-CN"/>
        </w:rPr>
      </w:pPr>
      <w:r>
        <w:rPr>
          <w:highlight w:val="none"/>
        </w:rPr>
        <w:fldChar w:fldCharType="begin"/>
      </w:r>
      <w:r>
        <w:rPr>
          <w:highlight w:val="none"/>
        </w:rPr>
        <w:instrText xml:space="preserve"> HYPERLINK \l "_Toc32149" </w:instrText>
      </w:r>
      <w:r>
        <w:rPr>
          <w:highlight w:val="none"/>
        </w:rPr>
        <w:fldChar w:fldCharType="separate"/>
      </w:r>
      <w:r>
        <w:rPr>
          <w:rFonts w:hint="eastAsia" w:ascii="宋体" w:hAnsi="宋体" w:cs="宋体"/>
          <w:b/>
          <w:bCs/>
          <w:sz w:val="32"/>
          <w:szCs w:val="32"/>
          <w:highlight w:val="none"/>
        </w:rPr>
        <w:t>第</w:t>
      </w:r>
      <w:r>
        <w:rPr>
          <w:rFonts w:hint="eastAsia" w:ascii="宋体" w:hAnsi="宋体" w:cs="宋体"/>
          <w:b/>
          <w:bCs/>
          <w:sz w:val="32"/>
          <w:szCs w:val="32"/>
          <w:highlight w:val="none"/>
          <w:lang w:val="en-US" w:eastAsia="zh-CN"/>
        </w:rPr>
        <w:t>六</w:t>
      </w:r>
      <w:r>
        <w:rPr>
          <w:rFonts w:hint="eastAsia" w:ascii="宋体" w:hAnsi="宋体" w:cs="宋体"/>
          <w:b/>
          <w:bCs/>
          <w:sz w:val="32"/>
          <w:szCs w:val="32"/>
          <w:highlight w:val="none"/>
        </w:rPr>
        <w:t>章  竞争性谈判响应文件格式</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3</w:t>
      </w:r>
      <w:r>
        <w:rPr>
          <w:rFonts w:hint="eastAsia" w:ascii="宋体" w:hAnsi="宋体" w:cs="宋体"/>
          <w:b/>
          <w:bCs/>
          <w:sz w:val="32"/>
          <w:szCs w:val="32"/>
          <w:highlight w:val="none"/>
        </w:rPr>
        <w:fldChar w:fldCharType="end"/>
      </w:r>
      <w:r>
        <w:rPr>
          <w:rFonts w:hint="eastAsia" w:ascii="宋体" w:hAnsi="宋体" w:cs="宋体"/>
          <w:b/>
          <w:bCs/>
          <w:sz w:val="32"/>
          <w:szCs w:val="32"/>
          <w:highlight w:val="none"/>
          <w:lang w:val="en-US" w:eastAsia="zh-CN"/>
        </w:rPr>
        <w:t>2</w:t>
      </w:r>
    </w:p>
    <w:p w14:paraId="27325735">
      <w:pPr>
        <w:spacing w:line="360" w:lineRule="auto"/>
        <w:jc w:val="center"/>
        <w:rPr>
          <w:rFonts w:hint="eastAsia" w:ascii="仿宋_GB2312" w:hAnsi="宋体" w:eastAsia="仿宋_GB2312"/>
          <w:b/>
          <w:sz w:val="32"/>
          <w:szCs w:val="32"/>
        </w:rPr>
      </w:pPr>
    </w:p>
    <w:p w14:paraId="79EB8B23">
      <w:pPr>
        <w:pStyle w:val="2"/>
        <w:rPr>
          <w:rFonts w:hint="eastAsia" w:ascii="仿宋_GB2312" w:hAnsi="宋体" w:eastAsia="仿宋_GB2312"/>
          <w:b/>
          <w:sz w:val="32"/>
          <w:szCs w:val="32"/>
        </w:rPr>
      </w:pPr>
    </w:p>
    <w:p w14:paraId="74E74BB3">
      <w:pPr>
        <w:pStyle w:val="3"/>
        <w:rPr>
          <w:rFonts w:hint="eastAsia" w:ascii="仿宋_GB2312" w:hAnsi="宋体" w:eastAsia="仿宋_GB2312"/>
          <w:b/>
          <w:sz w:val="32"/>
          <w:szCs w:val="32"/>
        </w:rPr>
      </w:pPr>
    </w:p>
    <w:p w14:paraId="4A0B79ED">
      <w:pPr>
        <w:rPr>
          <w:rFonts w:hint="eastAsia" w:ascii="仿宋_GB2312" w:hAnsi="宋体" w:eastAsia="仿宋_GB2312"/>
          <w:b/>
          <w:sz w:val="32"/>
          <w:szCs w:val="32"/>
        </w:rPr>
      </w:pPr>
    </w:p>
    <w:p w14:paraId="5FC37F08">
      <w:pPr>
        <w:pStyle w:val="2"/>
        <w:rPr>
          <w:rFonts w:hint="eastAsia" w:ascii="仿宋_GB2312" w:hAnsi="宋体" w:eastAsia="仿宋_GB2312"/>
          <w:b/>
          <w:sz w:val="32"/>
          <w:szCs w:val="32"/>
        </w:rPr>
      </w:pPr>
    </w:p>
    <w:p w14:paraId="63761B24">
      <w:pPr>
        <w:pStyle w:val="3"/>
        <w:rPr>
          <w:rFonts w:hint="eastAsia" w:ascii="仿宋_GB2312" w:hAnsi="宋体" w:eastAsia="仿宋_GB2312"/>
          <w:b/>
          <w:sz w:val="32"/>
          <w:szCs w:val="32"/>
        </w:rPr>
      </w:pPr>
    </w:p>
    <w:p w14:paraId="2AEBEC60">
      <w:pPr>
        <w:rPr>
          <w:rFonts w:hint="eastAsia" w:ascii="仿宋_GB2312" w:hAnsi="宋体" w:eastAsia="仿宋_GB2312"/>
          <w:b/>
          <w:sz w:val="32"/>
          <w:szCs w:val="32"/>
        </w:rPr>
      </w:pPr>
    </w:p>
    <w:p w14:paraId="4201A13D">
      <w:pPr>
        <w:pStyle w:val="2"/>
        <w:rPr>
          <w:rFonts w:hint="eastAsia" w:ascii="仿宋_GB2312" w:hAnsi="宋体" w:eastAsia="仿宋_GB2312"/>
          <w:b/>
          <w:sz w:val="32"/>
          <w:szCs w:val="32"/>
        </w:rPr>
      </w:pPr>
    </w:p>
    <w:p w14:paraId="70825914">
      <w:pPr>
        <w:pStyle w:val="3"/>
        <w:rPr>
          <w:rFonts w:hint="eastAsia" w:ascii="仿宋_GB2312" w:hAnsi="宋体" w:eastAsia="仿宋_GB2312"/>
          <w:b/>
          <w:sz w:val="32"/>
          <w:szCs w:val="32"/>
        </w:rPr>
      </w:pPr>
    </w:p>
    <w:p w14:paraId="3174D815">
      <w:pPr>
        <w:rPr>
          <w:rFonts w:hint="eastAsia" w:ascii="仿宋_GB2312" w:hAnsi="宋体" w:eastAsia="仿宋_GB2312"/>
          <w:b/>
          <w:sz w:val="32"/>
          <w:szCs w:val="32"/>
        </w:rPr>
      </w:pPr>
    </w:p>
    <w:p w14:paraId="70CE40B0">
      <w:pPr>
        <w:pStyle w:val="2"/>
        <w:rPr>
          <w:rFonts w:hint="eastAsia"/>
        </w:rPr>
      </w:pPr>
    </w:p>
    <w:p w14:paraId="7531B73B">
      <w:pPr>
        <w:pStyle w:val="5"/>
        <w:rPr>
          <w:rFonts w:hint="eastAsia" w:ascii="仿宋_GB2312" w:hAnsi="宋体" w:eastAsia="仿宋_GB2312"/>
          <w:b/>
          <w:sz w:val="32"/>
          <w:szCs w:val="32"/>
        </w:rPr>
      </w:pPr>
    </w:p>
    <w:p w14:paraId="5963AD6A">
      <w:pPr>
        <w:pStyle w:val="2"/>
        <w:rPr>
          <w:rFonts w:hint="eastAsia"/>
        </w:rPr>
      </w:pPr>
    </w:p>
    <w:p w14:paraId="7BD2AA5A">
      <w:pPr>
        <w:pStyle w:val="3"/>
        <w:rPr>
          <w:rFonts w:hint="eastAsia"/>
        </w:rPr>
      </w:pPr>
    </w:p>
    <w:p w14:paraId="2D0A059E">
      <w:pPr>
        <w:spacing w:line="360" w:lineRule="auto"/>
        <w:jc w:val="center"/>
        <w:rPr>
          <w:rFonts w:ascii="宋体"/>
          <w:b/>
          <w:sz w:val="32"/>
          <w:szCs w:val="32"/>
        </w:rPr>
      </w:pPr>
      <w:r>
        <w:rPr>
          <w:rFonts w:hint="eastAsia" w:ascii="宋体" w:hAnsi="宋体"/>
          <w:b/>
          <w:sz w:val="32"/>
          <w:szCs w:val="32"/>
        </w:rPr>
        <w:t>提</w:t>
      </w:r>
      <w:r>
        <w:rPr>
          <w:rFonts w:ascii="宋体" w:hAnsi="宋体"/>
          <w:b/>
          <w:sz w:val="32"/>
          <w:szCs w:val="32"/>
        </w:rPr>
        <w:t xml:space="preserve">  </w:t>
      </w:r>
      <w:r>
        <w:rPr>
          <w:rFonts w:hint="eastAsia" w:ascii="宋体" w:hAnsi="宋体"/>
          <w:b/>
          <w:sz w:val="32"/>
          <w:szCs w:val="32"/>
        </w:rPr>
        <w:t>示</w:t>
      </w:r>
    </w:p>
    <w:p w14:paraId="45B0420A">
      <w:pPr>
        <w:spacing w:line="360" w:lineRule="auto"/>
        <w:rPr>
          <w:rFonts w:ascii="宋体"/>
          <w:b/>
        </w:rPr>
      </w:pPr>
    </w:p>
    <w:p w14:paraId="44E75EE3">
      <w:pPr>
        <w:pStyle w:val="3"/>
        <w:spacing w:line="480" w:lineRule="exact"/>
        <w:jc w:val="both"/>
        <w:rPr>
          <w:rFonts w:hAnsi="宋体"/>
          <w:b/>
          <w:bCs/>
          <w:kern w:val="0"/>
          <w:sz w:val="24"/>
          <w:szCs w:val="24"/>
        </w:rPr>
      </w:pPr>
      <w:r>
        <w:rPr>
          <w:rFonts w:hint="eastAsia" w:hAnsi="宋体"/>
          <w:b/>
          <w:bCs/>
          <w:kern w:val="0"/>
          <w:sz w:val="24"/>
          <w:szCs w:val="24"/>
        </w:rPr>
        <w:t>各谈判申请人：</w:t>
      </w:r>
    </w:p>
    <w:p w14:paraId="7CA46768">
      <w:pPr>
        <w:pStyle w:val="3"/>
        <w:spacing w:line="480" w:lineRule="exact"/>
        <w:ind w:left="0" w:firstLine="480" w:firstLineChars="200"/>
        <w:jc w:val="both"/>
        <w:rPr>
          <w:rFonts w:hAnsi="宋体"/>
          <w:kern w:val="0"/>
          <w:sz w:val="24"/>
          <w:szCs w:val="24"/>
        </w:rPr>
      </w:pPr>
      <w:r>
        <w:rPr>
          <w:rFonts w:hint="eastAsia" w:hAnsi="宋体"/>
          <w:kern w:val="0"/>
          <w:sz w:val="24"/>
          <w:szCs w:val="24"/>
        </w:rPr>
        <w:t>为遵循国家有关规定，在您递交谈判申请文件时，请按下列要求携带相关证件由</w:t>
      </w:r>
      <w:r>
        <w:rPr>
          <w:rFonts w:hAnsi="宋体"/>
          <w:kern w:val="0"/>
          <w:sz w:val="24"/>
          <w:szCs w:val="24"/>
        </w:rPr>
        <w:t>采购人收取</w:t>
      </w:r>
      <w:r>
        <w:rPr>
          <w:rFonts w:hint="eastAsia" w:hAnsi="宋体"/>
          <w:kern w:val="0"/>
          <w:sz w:val="24"/>
          <w:szCs w:val="24"/>
        </w:rPr>
        <w:t>：</w:t>
      </w:r>
    </w:p>
    <w:p w14:paraId="4DAD0858">
      <w:pPr>
        <w:pStyle w:val="3"/>
        <w:spacing w:line="480" w:lineRule="exact"/>
        <w:ind w:firstLine="482" w:firstLineChars="200"/>
        <w:rPr>
          <w:rFonts w:hAnsi="宋体"/>
          <w:b/>
          <w:sz w:val="24"/>
          <w:szCs w:val="24"/>
        </w:rPr>
      </w:pPr>
      <w:r>
        <w:rPr>
          <w:rFonts w:hint="eastAsia" w:hAnsi="宋体"/>
          <w:b/>
          <w:sz w:val="24"/>
          <w:szCs w:val="24"/>
        </w:rPr>
        <w:t>★递交谈判文件时投标人应提交核验的资质证明文件：</w:t>
      </w:r>
    </w:p>
    <w:p w14:paraId="0B4A8650">
      <w:pPr>
        <w:pStyle w:val="3"/>
        <w:spacing w:line="480" w:lineRule="exact"/>
        <w:ind w:firstLine="482" w:firstLineChars="200"/>
        <w:rPr>
          <w:rFonts w:hAnsi="宋体"/>
          <w:b/>
          <w:bCs/>
          <w:sz w:val="24"/>
          <w:szCs w:val="24"/>
        </w:rPr>
      </w:pPr>
      <w:r>
        <w:rPr>
          <w:rFonts w:hint="eastAsia" w:hAnsi="宋体"/>
          <w:b/>
          <w:bCs/>
          <w:sz w:val="24"/>
          <w:szCs w:val="24"/>
        </w:rPr>
        <w:t>1.营业执照</w:t>
      </w:r>
      <w:r>
        <w:rPr>
          <w:rFonts w:hint="eastAsia" w:hAnsi="宋体"/>
          <w:b/>
          <w:bCs/>
          <w:sz w:val="24"/>
          <w:szCs w:val="24"/>
          <w:lang w:eastAsia="zh-CN"/>
        </w:rPr>
        <w:t>复印件并加盖</w:t>
      </w:r>
      <w:r>
        <w:rPr>
          <w:rFonts w:hint="eastAsia" w:hAnsi="宋体"/>
          <w:b/>
          <w:bCs/>
          <w:sz w:val="24"/>
          <w:szCs w:val="24"/>
        </w:rPr>
        <w:t>公章。</w:t>
      </w:r>
    </w:p>
    <w:p w14:paraId="0E54BEBF">
      <w:pPr>
        <w:pStyle w:val="3"/>
        <w:spacing w:line="480" w:lineRule="exact"/>
        <w:ind w:firstLine="482" w:firstLineChars="200"/>
        <w:rPr>
          <w:rFonts w:hAnsi="宋体"/>
          <w:b/>
          <w:sz w:val="24"/>
          <w:szCs w:val="24"/>
        </w:rPr>
      </w:pPr>
      <w:r>
        <w:rPr>
          <w:rFonts w:hint="eastAsia" w:hAnsi="宋体"/>
          <w:b/>
          <w:sz w:val="24"/>
          <w:szCs w:val="24"/>
        </w:rPr>
        <w:t>2.法定代表人投标时，需提供：</w:t>
      </w:r>
    </w:p>
    <w:p w14:paraId="4A08ECA1">
      <w:pPr>
        <w:pStyle w:val="3"/>
        <w:spacing w:line="480" w:lineRule="exact"/>
        <w:ind w:firstLine="480" w:firstLineChars="200"/>
        <w:rPr>
          <w:rFonts w:hAnsi="宋体"/>
          <w:sz w:val="24"/>
          <w:szCs w:val="24"/>
        </w:rPr>
      </w:pPr>
      <w:r>
        <w:rPr>
          <w:rFonts w:hint="eastAsia" w:hAnsi="宋体"/>
          <w:sz w:val="24"/>
          <w:szCs w:val="24"/>
        </w:rPr>
        <w:t>①法定代表人资格证明书</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285E5670">
      <w:pPr>
        <w:pStyle w:val="3"/>
        <w:spacing w:line="480" w:lineRule="exact"/>
        <w:ind w:firstLine="480" w:firstLineChars="200"/>
        <w:rPr>
          <w:rFonts w:hAnsi="宋体"/>
          <w:sz w:val="24"/>
          <w:szCs w:val="24"/>
        </w:rPr>
      </w:pPr>
      <w:r>
        <w:rPr>
          <w:rFonts w:hint="eastAsia" w:hAnsi="宋体"/>
          <w:sz w:val="24"/>
          <w:szCs w:val="24"/>
        </w:rPr>
        <w:t>②法定代表人身份证</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15E5EE3D">
      <w:pPr>
        <w:pStyle w:val="3"/>
        <w:spacing w:line="480" w:lineRule="exact"/>
        <w:ind w:firstLine="482" w:firstLineChars="200"/>
        <w:rPr>
          <w:rFonts w:hAnsi="宋体"/>
          <w:b/>
          <w:sz w:val="24"/>
          <w:szCs w:val="24"/>
        </w:rPr>
      </w:pPr>
      <w:r>
        <w:rPr>
          <w:rFonts w:hint="eastAsia" w:hAnsi="宋体"/>
          <w:b/>
          <w:sz w:val="24"/>
          <w:szCs w:val="24"/>
        </w:rPr>
        <w:t>授权委托代理人投标时，需提供：</w:t>
      </w:r>
    </w:p>
    <w:p w14:paraId="4DD63174">
      <w:pPr>
        <w:pStyle w:val="3"/>
        <w:spacing w:line="480" w:lineRule="exact"/>
        <w:ind w:firstLine="480" w:firstLineChars="200"/>
        <w:rPr>
          <w:rFonts w:hAnsi="宋体"/>
          <w:sz w:val="24"/>
          <w:szCs w:val="24"/>
        </w:rPr>
      </w:pPr>
      <w:r>
        <w:rPr>
          <w:rFonts w:hint="eastAsia" w:hAnsi="宋体"/>
          <w:sz w:val="24"/>
          <w:szCs w:val="24"/>
        </w:rPr>
        <w:t>①法定代表人资格证明书</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2FDC1288">
      <w:pPr>
        <w:pStyle w:val="3"/>
        <w:spacing w:line="480" w:lineRule="exact"/>
        <w:ind w:firstLine="480" w:firstLineChars="200"/>
        <w:rPr>
          <w:rFonts w:hAnsi="宋体"/>
          <w:sz w:val="24"/>
          <w:szCs w:val="24"/>
        </w:rPr>
      </w:pPr>
      <w:r>
        <w:rPr>
          <w:rFonts w:hint="eastAsia" w:hAnsi="宋体"/>
          <w:sz w:val="24"/>
          <w:szCs w:val="24"/>
        </w:rPr>
        <w:t>②法定代表人授权委托书</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182C48C5">
      <w:pPr>
        <w:pStyle w:val="3"/>
        <w:numPr>
          <w:ilvl w:val="0"/>
          <w:numId w:val="1"/>
        </w:numPr>
        <w:spacing w:line="480" w:lineRule="exact"/>
        <w:rPr>
          <w:rFonts w:hAnsi="宋体"/>
          <w:sz w:val="24"/>
          <w:szCs w:val="24"/>
        </w:rPr>
      </w:pPr>
      <w:r>
        <w:rPr>
          <w:rFonts w:hint="eastAsia" w:hAnsi="宋体"/>
          <w:sz w:val="24"/>
          <w:szCs w:val="24"/>
        </w:rPr>
        <w:t>授权委托代理人身份证</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3A29BCBA">
      <w:pPr>
        <w:spacing w:line="360" w:lineRule="auto"/>
        <w:jc w:val="center"/>
        <w:rPr>
          <w:rFonts w:hint="eastAsia" w:ascii="仿宋_GB2312" w:eastAsia="仿宋_GB2312"/>
          <w:b/>
          <w:sz w:val="36"/>
          <w:szCs w:val="36"/>
          <w:highlight w:val="none"/>
          <w:lang w:eastAsia="zh-CN"/>
        </w:rPr>
      </w:pPr>
    </w:p>
    <w:p w14:paraId="3D9B75BB">
      <w:pPr>
        <w:pStyle w:val="5"/>
        <w:rPr>
          <w:rFonts w:hint="eastAsia" w:ascii="仿宋_GB2312" w:eastAsia="仿宋_GB2312"/>
          <w:b/>
          <w:sz w:val="36"/>
          <w:szCs w:val="36"/>
          <w:highlight w:val="none"/>
          <w:lang w:eastAsia="zh-CN"/>
        </w:rPr>
      </w:pPr>
    </w:p>
    <w:p w14:paraId="426A172D">
      <w:pPr>
        <w:rPr>
          <w:rFonts w:hint="eastAsia" w:ascii="仿宋_GB2312" w:eastAsia="仿宋_GB2312"/>
          <w:b/>
          <w:sz w:val="36"/>
          <w:szCs w:val="36"/>
          <w:highlight w:val="none"/>
          <w:lang w:eastAsia="zh-CN"/>
        </w:rPr>
      </w:pPr>
    </w:p>
    <w:p w14:paraId="32BCCEB7">
      <w:pPr>
        <w:pStyle w:val="5"/>
        <w:rPr>
          <w:rFonts w:hint="eastAsia" w:ascii="仿宋_GB2312" w:eastAsia="仿宋_GB2312"/>
          <w:b/>
          <w:sz w:val="36"/>
          <w:szCs w:val="36"/>
          <w:highlight w:val="none"/>
          <w:lang w:eastAsia="zh-CN"/>
        </w:rPr>
      </w:pPr>
    </w:p>
    <w:p w14:paraId="75C150EE">
      <w:pPr>
        <w:rPr>
          <w:rFonts w:hint="eastAsia" w:ascii="仿宋_GB2312" w:eastAsia="仿宋_GB2312"/>
          <w:b/>
          <w:sz w:val="36"/>
          <w:szCs w:val="36"/>
          <w:highlight w:val="none"/>
          <w:lang w:eastAsia="zh-CN"/>
        </w:rPr>
      </w:pPr>
    </w:p>
    <w:p w14:paraId="5BD5A55B">
      <w:pPr>
        <w:pStyle w:val="10"/>
        <w:rPr>
          <w:rFonts w:hint="eastAsia"/>
          <w:lang w:eastAsia="zh-CN"/>
        </w:rPr>
      </w:pPr>
    </w:p>
    <w:p w14:paraId="47E540D2">
      <w:pPr>
        <w:pStyle w:val="10"/>
        <w:rPr>
          <w:rFonts w:hint="eastAsia"/>
          <w:lang w:eastAsia="zh-CN"/>
        </w:rPr>
      </w:pPr>
    </w:p>
    <w:p w14:paraId="5E20963E">
      <w:pPr>
        <w:pStyle w:val="10"/>
        <w:rPr>
          <w:rFonts w:hint="eastAsia"/>
          <w:lang w:eastAsia="zh-CN"/>
        </w:rPr>
      </w:pPr>
    </w:p>
    <w:p w14:paraId="70A2482E">
      <w:pPr>
        <w:pStyle w:val="10"/>
        <w:rPr>
          <w:rFonts w:hint="eastAsia"/>
          <w:lang w:eastAsia="zh-CN"/>
        </w:rPr>
      </w:pPr>
    </w:p>
    <w:p w14:paraId="6847CB5F">
      <w:pPr>
        <w:pStyle w:val="10"/>
        <w:rPr>
          <w:rFonts w:hint="eastAsia"/>
          <w:lang w:eastAsia="zh-CN"/>
        </w:rPr>
      </w:pPr>
    </w:p>
    <w:p w14:paraId="369FDA0E">
      <w:pPr>
        <w:pStyle w:val="10"/>
        <w:rPr>
          <w:rFonts w:hint="eastAsia"/>
          <w:lang w:eastAsia="zh-CN"/>
        </w:rPr>
      </w:pPr>
    </w:p>
    <w:p w14:paraId="010EB237">
      <w:pPr>
        <w:pStyle w:val="10"/>
        <w:rPr>
          <w:rFonts w:hint="eastAsia"/>
          <w:lang w:eastAsia="zh-CN"/>
        </w:rPr>
      </w:pPr>
    </w:p>
    <w:p w14:paraId="530F2606">
      <w:pPr>
        <w:spacing w:line="360" w:lineRule="auto"/>
        <w:ind w:firstLine="1446" w:firstLineChars="400"/>
        <w:jc w:val="both"/>
        <w:rPr>
          <w:rFonts w:hint="eastAsia" w:ascii="仿宋_GB2312" w:hAnsi="Times New Roman" w:eastAsia="仿宋_GB2312" w:cs="Times New Roman"/>
          <w:b/>
          <w:sz w:val="36"/>
          <w:szCs w:val="36"/>
          <w:lang w:val="en-US" w:eastAsia="zh-CN"/>
        </w:rPr>
      </w:pPr>
    </w:p>
    <w:p w14:paraId="1A036F69">
      <w:pPr>
        <w:keepLines w:val="0"/>
        <w:pageBreakBefore w:val="0"/>
        <w:kinsoku/>
        <w:wordWrap/>
        <w:overflowPunct/>
        <w:topLinePunct w:val="0"/>
        <w:bidi w:val="0"/>
        <w:snapToGrid/>
        <w:spacing w:line="480" w:lineRule="exact"/>
        <w:ind w:firstLine="2530" w:firstLineChars="700"/>
        <w:jc w:val="both"/>
        <w:textAlignment w:val="auto"/>
        <w:rPr>
          <w:rFonts w:hint="eastAsia" w:ascii="仿宋_GB2312" w:hAnsi="Times New Roman" w:eastAsia="仿宋_GB2312" w:cs="Times New Roman"/>
          <w:b/>
          <w:sz w:val="36"/>
          <w:szCs w:val="36"/>
          <w:lang w:val="en-US" w:eastAsia="zh-CN"/>
        </w:rPr>
      </w:pPr>
      <w:r>
        <w:rPr>
          <w:rFonts w:hint="eastAsia" w:ascii="仿宋_GB2312" w:hAnsi="Times New Roman" w:eastAsia="仿宋_GB2312" w:cs="Times New Roman"/>
          <w:b/>
          <w:sz w:val="36"/>
          <w:szCs w:val="36"/>
          <w:lang w:val="en-US" w:eastAsia="zh-CN"/>
        </w:rPr>
        <w:t>第一章  采购公告</w:t>
      </w:r>
    </w:p>
    <w:p w14:paraId="503F3FEA">
      <w:pPr>
        <w:keepLines w:val="0"/>
        <w:pageBreakBefore w:val="0"/>
        <w:kinsoku/>
        <w:wordWrap/>
        <w:overflowPunct/>
        <w:topLinePunct w:val="0"/>
        <w:bidi w:val="0"/>
        <w:snapToGrid/>
        <w:spacing w:line="480" w:lineRule="exact"/>
        <w:jc w:val="left"/>
        <w:textAlignment w:val="auto"/>
      </w:pPr>
    </w:p>
    <w:p w14:paraId="15FCD0FB">
      <w:pPr>
        <w:keepLines w:val="0"/>
        <w:pageBreakBefore w:val="0"/>
        <w:widowControl w:val="0"/>
        <w:kinsoku/>
        <w:wordWrap/>
        <w:overflowPunct/>
        <w:topLinePunct w:val="0"/>
        <w:bidi w:val="0"/>
        <w:snapToGrid/>
        <w:spacing w:line="560" w:lineRule="exact"/>
        <w:ind w:left="210" w:leftChars="100" w:firstLine="660" w:firstLineChars="300"/>
        <w:jc w:val="left"/>
        <w:textAlignment w:val="auto"/>
        <w:rPr>
          <w:rFonts w:hint="eastAsia" w:ascii="Times New Roman" w:hAnsi="Times New Roman" w:eastAsia="新宋体" w:cs="Times New Roman"/>
          <w:bCs w:val="0"/>
          <w:kern w:val="2"/>
          <w:position w:val="0"/>
          <w:sz w:val="22"/>
          <w:szCs w:val="24"/>
          <w:lang w:val="zh-CN"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公司安保劳务外包服务</w:t>
      </w:r>
      <w:r>
        <w:rPr>
          <w:rFonts w:hint="eastAsia" w:ascii="Times New Roman" w:hAnsi="Times New Roman" w:eastAsia="新宋体" w:cs="Times New Roman"/>
          <w:bCs w:val="0"/>
          <w:kern w:val="2"/>
          <w:position w:val="0"/>
          <w:sz w:val="22"/>
          <w:szCs w:val="24"/>
          <w:lang w:val="zh-CN" w:eastAsia="zh-CN" w:bidi="ar-SA"/>
        </w:rPr>
        <w:t>项目，采购人为云南云能红河区域新能源公司（红河云能投新能源开发有限公司、弥勒云能投新能源开发有限公司、泸西县云能投风电开发有限公司、石林云电投新能源开发有限公司）（以下简称：</w:t>
      </w:r>
      <w:r>
        <w:rPr>
          <w:rFonts w:hint="eastAsia" w:ascii="Times New Roman" w:hAnsi="Times New Roman" w:eastAsia="新宋体" w:cs="Times New Roman"/>
          <w:bCs w:val="0"/>
          <w:kern w:val="2"/>
          <w:position w:val="0"/>
          <w:sz w:val="22"/>
          <w:szCs w:val="24"/>
          <w:lang w:val="en-US" w:eastAsia="zh-CN" w:bidi="ar-SA"/>
        </w:rPr>
        <w:t>红河区域</w:t>
      </w:r>
      <w:r>
        <w:rPr>
          <w:rFonts w:hint="eastAsia" w:ascii="Times New Roman" w:hAnsi="Times New Roman" w:eastAsia="新宋体" w:cs="Times New Roman"/>
          <w:bCs w:val="0"/>
          <w:kern w:val="2"/>
          <w:position w:val="0"/>
          <w:sz w:val="22"/>
          <w:szCs w:val="24"/>
          <w:lang w:val="zh-CN" w:eastAsia="zh-CN" w:bidi="ar-SA"/>
        </w:rPr>
        <w:t>公司），项目资金来源已落实。根据相关法律法规及公司管理要求，现开展供应商公开竞争性谈判。</w:t>
      </w:r>
    </w:p>
    <w:p w14:paraId="26431D12">
      <w:pPr>
        <w:pStyle w:val="4"/>
      </w:pPr>
      <w:bookmarkStart w:id="1" w:name="_Toc21484"/>
      <w:bookmarkStart w:id="2" w:name="_Toc17434"/>
      <w:bookmarkStart w:id="3" w:name="_Toc18622"/>
      <w:bookmarkStart w:id="4" w:name="_Toc1117"/>
      <w:bookmarkStart w:id="5" w:name="_Toc3431"/>
      <w:bookmarkStart w:id="6" w:name="_Toc55229783"/>
      <w:bookmarkStart w:id="7" w:name="_Toc55310051"/>
      <w:bookmarkStart w:id="8" w:name="_Toc55303738"/>
      <w:bookmarkStart w:id="9" w:name="_Toc23304"/>
      <w:bookmarkStart w:id="10" w:name="_Toc29939"/>
      <w:bookmarkStart w:id="11" w:name="_Toc55303740"/>
      <w:bookmarkStart w:id="12" w:name="_Toc32282"/>
      <w:bookmarkStart w:id="13" w:name="_Toc25829"/>
      <w:bookmarkStart w:id="14" w:name="_Toc29529"/>
      <w:bookmarkStart w:id="15" w:name="_Toc55310053"/>
      <w:bookmarkStart w:id="16" w:name="_Toc27007"/>
      <w:bookmarkStart w:id="17" w:name="_Toc55229785"/>
      <w:r>
        <w:rPr>
          <w:rFonts w:hint="eastAsia"/>
        </w:rPr>
        <w:t>一、</w:t>
      </w:r>
      <w:bookmarkEnd w:id="1"/>
      <w:bookmarkEnd w:id="2"/>
      <w:bookmarkEnd w:id="3"/>
      <w:bookmarkEnd w:id="4"/>
      <w:bookmarkEnd w:id="5"/>
      <w:r>
        <w:rPr>
          <w:rFonts w:hint="eastAsia"/>
        </w:rPr>
        <w:t>项目概况</w:t>
      </w:r>
      <w:bookmarkEnd w:id="6"/>
      <w:bookmarkEnd w:id="7"/>
      <w:bookmarkEnd w:id="8"/>
      <w:bookmarkEnd w:id="9"/>
    </w:p>
    <w:p w14:paraId="305F4218">
      <w:pPr>
        <w:pStyle w:val="4"/>
        <w:keepLines w:val="0"/>
        <w:pageBreakBefore w:val="0"/>
        <w:numPr>
          <w:ilvl w:val="0"/>
          <w:numId w:val="0"/>
        </w:numPr>
        <w:kinsoku/>
        <w:wordWrap/>
        <w:overflowPunct/>
        <w:topLinePunct w:val="0"/>
        <w:bidi w:val="0"/>
        <w:snapToGrid/>
        <w:spacing w:line="480" w:lineRule="exact"/>
        <w:ind w:firstLine="660" w:firstLineChars="300"/>
        <w:textAlignment w:val="auto"/>
      </w:pPr>
      <w:bookmarkStart w:id="18" w:name="_Toc1969"/>
      <w:r>
        <w:rPr>
          <w:rFonts w:hint="eastAsia" w:ascii="Times New Roman" w:hAnsi="Times New Roman" w:eastAsia="新宋体" w:cs="Times New Roman"/>
          <w:b w:val="0"/>
          <w:bCs w:val="0"/>
          <w:color w:val="auto"/>
          <w:kern w:val="2"/>
          <w:position w:val="0"/>
          <w:sz w:val="22"/>
          <w:szCs w:val="24"/>
          <w:lang w:val="en-US" w:eastAsia="zh-CN" w:bidi="ar-SA"/>
        </w:rPr>
        <w:t>根据《云南能源投资股份有限公司关于新能源板块组织机构优化调整的通知》以全面提升全过程卓越运营管理能力为核心，探索推行 “大区制” 管理模式，对新能源项目实施区域化集中管控运营，进一步整合板块资源、筑牢核心竞争优势，助推公司高效管理与高质量发展模式，红河云能投新能源开发有限公司、弥勒云能投新能源开发有限公司、泸西县云能投风电开发有限公司、石林云电投新能源开发有限公司均为红河区域，公司的经营范围为风电及光伏、相关管理人员一致。</w:t>
      </w:r>
      <w:r>
        <w:rPr>
          <w:rFonts w:hint="eastAsia" w:ascii="Times New Roman" w:hAnsi="Times New Roman" w:eastAsia="新宋体" w:cs="Times New Roman"/>
          <w:b w:val="0"/>
          <w:bCs w:val="0"/>
          <w:color w:val="auto"/>
          <w:kern w:val="2"/>
          <w:position w:val="0"/>
          <w:sz w:val="22"/>
          <w:szCs w:val="24"/>
          <w:highlight w:val="none"/>
          <w:lang w:val="en-US" w:eastAsia="zh-CN" w:bidi="ar-SA"/>
        </w:rPr>
        <w:t>公司目前运营的电厂升压站共6个</w:t>
      </w:r>
      <w:r>
        <w:rPr>
          <w:rFonts w:hint="eastAsia" w:ascii="Times New Roman" w:hAnsi="Times New Roman" w:eastAsia="新宋体" w:cs="Times New Roman"/>
          <w:b w:val="0"/>
          <w:bCs w:val="0"/>
          <w:color w:val="auto"/>
          <w:kern w:val="2"/>
          <w:position w:val="0"/>
          <w:sz w:val="22"/>
          <w:szCs w:val="24"/>
          <w:lang w:val="en-US" w:eastAsia="zh-CN" w:bidi="ar-SA"/>
        </w:rPr>
        <w:t>，在建2个，分别位于午街铺镇艳色坡老尖山风电厂、小弯半孔阿朝风电厂、弥勒市东山镇弥勒东风电厂、泸西县三塘乡连城村委会阿鲁哨村小组永三风电厂、弥勒市卫泸风电厂、石林光伏电厂。为保障公司人员人身安全、财产安全及正常办公秩序，防范各类安全风险、应对突发事件，现拟采用劳务外包的形式委托具有资质的相关单位开展公司安保服务。具体人员数量及位置根据区域公司实际情况进行调整。确定中标后，分别与上述四家公司签订服务合同。</w:t>
      </w:r>
      <w:bookmarkEnd w:id="18"/>
    </w:p>
    <w:p w14:paraId="7C7DF2EF">
      <w:pPr>
        <w:pStyle w:val="4"/>
        <w:keepLines w:val="0"/>
        <w:pageBreakBefore w:val="0"/>
        <w:numPr>
          <w:ilvl w:val="0"/>
          <w:numId w:val="0"/>
        </w:numPr>
        <w:kinsoku/>
        <w:wordWrap/>
        <w:overflowPunct/>
        <w:topLinePunct w:val="0"/>
        <w:bidi w:val="0"/>
        <w:snapToGrid/>
        <w:spacing w:line="480" w:lineRule="exact"/>
        <w:textAlignment w:val="auto"/>
      </w:pPr>
      <w:bookmarkStart w:id="19" w:name="_Toc5806"/>
      <w:r>
        <w:rPr>
          <w:rFonts w:hint="eastAsia"/>
          <w:lang w:val="en-US" w:eastAsia="zh-CN"/>
        </w:rPr>
        <w:t>二、</w:t>
      </w:r>
      <w:r>
        <w:rPr>
          <w:rFonts w:hint="eastAsia"/>
        </w:rPr>
        <w:t>采购范围及相关要求</w:t>
      </w:r>
      <w:bookmarkEnd w:id="19"/>
    </w:p>
    <w:p w14:paraId="02F8674A">
      <w:pPr>
        <w:pStyle w:val="17"/>
        <w:keepLines w:val="0"/>
        <w:pageBreakBefore w:val="0"/>
        <w:kinsoku/>
        <w:wordWrap/>
        <w:overflowPunct/>
        <w:topLinePunct w:val="0"/>
        <w:bidi w:val="0"/>
        <w:snapToGrid/>
        <w:spacing w:line="480" w:lineRule="exact"/>
        <w:ind w:firstLine="440" w:firstLineChars="200"/>
        <w:jc w:val="left"/>
        <w:textAlignment w:val="auto"/>
        <w:outlineLvl w:val="9"/>
        <w:rPr>
          <w:rFonts w:hint="eastAsia" w:ascii="宋体" w:hAnsi="宋体" w:eastAsia="新宋体" w:cs="Times New Roman"/>
          <w:bCs w:val="0"/>
          <w:kern w:val="2"/>
          <w:sz w:val="22"/>
          <w:szCs w:val="24"/>
          <w:lang w:val="en-US" w:eastAsia="zh-CN" w:bidi="zh-TW"/>
        </w:rPr>
      </w:pPr>
      <w:bookmarkStart w:id="20" w:name="_Toc28859"/>
      <w:r>
        <w:rPr>
          <w:rFonts w:hint="eastAsia" w:ascii="宋体" w:hAnsi="宋体" w:eastAsia="新宋体" w:cs="Times New Roman"/>
          <w:bCs w:val="0"/>
          <w:kern w:val="2"/>
          <w:sz w:val="22"/>
          <w:szCs w:val="24"/>
          <w:lang w:val="en-US" w:eastAsia="zh-CN" w:bidi="zh-TW"/>
        </w:rPr>
        <w:t>2.1服务内容：</w:t>
      </w:r>
      <w:bookmarkEnd w:id="20"/>
    </w:p>
    <w:p w14:paraId="5BF8B693">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2.1.1负责项目场地内的门岗管理、治安巡逻、反恐、消防安全管理、秩序维持等。维护项目的安全稳定，及时发现和消除安全隐患；</w:t>
      </w:r>
    </w:p>
    <w:p w14:paraId="74D4242F">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2.1.2在采购方的组织领导下，协同做好项目区域内的治安及综合治理工作。参与突发事件处置、灾害预防、火灾扑救、反恐等；</w:t>
      </w:r>
    </w:p>
    <w:p w14:paraId="34A979A5">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2.1.3.按时进行日常消防安全巡查、消防设备的巡检工作，做好消防安全防范；</w:t>
      </w:r>
    </w:p>
    <w:p w14:paraId="0440B7DB">
      <w:pPr>
        <w:pStyle w:val="39"/>
        <w:snapToGrid w:val="0"/>
        <w:spacing w:line="360" w:lineRule="auto"/>
        <w:ind w:firstLine="440" w:firstLineChars="200"/>
        <w:rPr>
          <w:rFonts w:hint="eastAsia" w:ascii="宋体" w:hAnsi="宋体" w:eastAsia="新宋体" w:cs="Times New Roman"/>
          <w:bCs w:val="0"/>
          <w:kern w:val="2"/>
          <w:sz w:val="22"/>
          <w:szCs w:val="24"/>
          <w:highlight w:val="none"/>
          <w:lang w:val="en-US" w:eastAsia="zh-CN" w:bidi="zh-TW"/>
        </w:rPr>
      </w:pPr>
      <w:r>
        <w:rPr>
          <w:rFonts w:hint="eastAsia" w:ascii="宋体" w:hAnsi="宋体" w:eastAsia="新宋体" w:cs="Times New Roman"/>
          <w:bCs w:val="0"/>
          <w:kern w:val="2"/>
          <w:sz w:val="22"/>
          <w:szCs w:val="24"/>
          <w:lang w:val="en-US" w:eastAsia="zh-CN" w:bidi="zh-TW"/>
        </w:rPr>
        <w:t>2.1.4.配合采购方，及时处理项目区域内发生的治安案件</w:t>
      </w:r>
      <w:r>
        <w:rPr>
          <w:rFonts w:hint="eastAsia" w:ascii="宋体" w:hAnsi="宋体" w:eastAsia="新宋体" w:cs="Times New Roman"/>
          <w:bCs w:val="0"/>
          <w:kern w:val="2"/>
          <w:sz w:val="22"/>
          <w:szCs w:val="24"/>
          <w:highlight w:val="none"/>
          <w:lang w:val="en-US" w:eastAsia="zh-CN" w:bidi="zh-TW"/>
        </w:rPr>
        <w:t>、做好项目区域内公共卫生及绿化养护；</w:t>
      </w:r>
    </w:p>
    <w:p w14:paraId="03B98CCB">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2.1.5.抽调保安力量，配合采购方做好重大接待、活动期间的安保工作；</w:t>
      </w:r>
    </w:p>
    <w:p w14:paraId="7C7A185B">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2.1.6.按照规定的时间对项目道闸出入口进行开启与封闭，负责外来人员、车辆、物品进场请示汇报工作；</w:t>
      </w:r>
    </w:p>
    <w:p w14:paraId="66611689">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2.1.7.做好每日24小时巡查巡检岗位记录、交接班、安全情况记录等工作；</w:t>
      </w:r>
    </w:p>
    <w:p w14:paraId="65155A26">
      <w:pPr>
        <w:pStyle w:val="39"/>
        <w:snapToGrid w:val="0"/>
        <w:spacing w:line="360" w:lineRule="auto"/>
        <w:ind w:firstLine="440" w:firstLineChars="200"/>
        <w:rPr>
          <w:rFonts w:hint="default"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2.1.8.承包方为安防人员配置巡逻用电瓶车或其他交通工具</w:t>
      </w:r>
      <w:r>
        <w:rPr>
          <w:rFonts w:hint="eastAsia" w:hAnsi="宋体" w:eastAsia="新宋体" w:cs="Times New Roman"/>
          <w:bCs w:val="0"/>
          <w:kern w:val="2"/>
          <w:sz w:val="22"/>
          <w:szCs w:val="24"/>
          <w:lang w:val="en-US" w:eastAsia="zh-CN" w:bidi="zh-TW"/>
        </w:rPr>
        <w:t>（</w:t>
      </w:r>
      <w:r>
        <w:rPr>
          <w:rFonts w:hint="eastAsia" w:ascii="宋体" w:hAnsi="宋体" w:eastAsia="新宋体" w:cs="Times New Roman"/>
          <w:bCs w:val="0"/>
          <w:kern w:val="2"/>
          <w:sz w:val="22"/>
          <w:szCs w:val="24"/>
          <w:highlight w:val="none"/>
          <w:lang w:val="en-US" w:eastAsia="zh-CN" w:bidi="zh-TW"/>
        </w:rPr>
        <w:t>注：</w:t>
      </w:r>
      <w:r>
        <w:rPr>
          <w:rFonts w:hint="eastAsia" w:ascii="Times New Roman" w:hAnsi="Times New Roman" w:eastAsia="新宋体" w:cs="Times New Roman"/>
          <w:b w:val="0"/>
          <w:bCs w:val="0"/>
          <w:color w:val="auto"/>
          <w:kern w:val="2"/>
          <w:position w:val="0"/>
          <w:sz w:val="22"/>
          <w:szCs w:val="24"/>
          <w:highlight w:val="none"/>
          <w:lang w:val="en-US" w:eastAsia="zh-CN" w:bidi="ar-SA"/>
        </w:rPr>
        <w:t>石林光伏电厂</w:t>
      </w:r>
      <w:r>
        <w:rPr>
          <w:rFonts w:hint="eastAsia" w:ascii="Times New Roman" w:eastAsia="新宋体" w:cs="Times New Roman"/>
          <w:b w:val="0"/>
          <w:bCs w:val="0"/>
          <w:color w:val="auto"/>
          <w:kern w:val="2"/>
          <w:position w:val="0"/>
          <w:sz w:val="22"/>
          <w:szCs w:val="24"/>
          <w:highlight w:val="none"/>
          <w:lang w:val="en-US" w:eastAsia="zh-CN" w:bidi="ar-SA"/>
        </w:rPr>
        <w:t>）</w:t>
      </w:r>
      <w:r>
        <w:rPr>
          <w:rFonts w:hint="eastAsia" w:ascii="宋体" w:hAnsi="宋体" w:eastAsia="新宋体" w:cs="Times New Roman"/>
          <w:bCs w:val="0"/>
          <w:kern w:val="2"/>
          <w:sz w:val="22"/>
          <w:szCs w:val="24"/>
          <w:highlight w:val="none"/>
          <w:lang w:val="en-US" w:eastAsia="zh-CN" w:bidi="zh-TW"/>
        </w:rPr>
        <w:t>；</w:t>
      </w:r>
    </w:p>
    <w:p w14:paraId="6E4FAE5D">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2.1.9.完成公司领导、综合办公室、安全管理员交代的其他工作。</w:t>
      </w:r>
    </w:p>
    <w:p w14:paraId="0620DA1F">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bookmarkStart w:id="21" w:name="_Toc26453"/>
      <w:r>
        <w:rPr>
          <w:rFonts w:hint="eastAsia" w:ascii="宋体" w:hAnsi="宋体" w:eastAsia="新宋体" w:cs="Times New Roman"/>
          <w:bCs w:val="0"/>
          <w:kern w:val="2"/>
          <w:sz w:val="22"/>
          <w:szCs w:val="24"/>
          <w:lang w:val="en-US" w:eastAsia="zh-CN" w:bidi="zh-TW"/>
        </w:rPr>
        <w:t>2.2服务要求：</w:t>
      </w:r>
      <w:bookmarkEnd w:id="21"/>
      <w:r>
        <w:rPr>
          <w:rFonts w:hint="eastAsia" w:ascii="宋体" w:hAnsi="宋体" w:eastAsia="新宋体" w:cs="Times New Roman"/>
          <w:bCs w:val="0"/>
          <w:kern w:val="2"/>
          <w:sz w:val="22"/>
          <w:szCs w:val="24"/>
          <w:lang w:val="en-US" w:eastAsia="zh-CN" w:bidi="zh-TW"/>
        </w:rPr>
        <w:t>a.服务人员数名，身体健康、品貌端正；</w:t>
      </w:r>
    </w:p>
    <w:p w14:paraId="168C5B40">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b.报价单位必须为服务人员每年至少一次健康体检；</w:t>
      </w:r>
    </w:p>
    <w:p w14:paraId="5BCC320B">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r>
        <w:rPr>
          <w:rFonts w:hint="eastAsia" w:ascii="宋体" w:hAnsi="宋体" w:eastAsia="新宋体" w:cs="Times New Roman"/>
          <w:bCs w:val="0"/>
          <w:kern w:val="2"/>
          <w:sz w:val="22"/>
          <w:szCs w:val="24"/>
          <w:lang w:val="en-US" w:eastAsia="zh-CN" w:bidi="zh-TW"/>
        </w:rPr>
        <w:t>c.服务人员数量（暂定）：弥勒、泸西片区内1</w:t>
      </w:r>
      <w:r>
        <w:rPr>
          <w:rFonts w:hint="eastAsia" w:hAnsi="宋体" w:eastAsia="新宋体" w:cs="Times New Roman"/>
          <w:bCs w:val="0"/>
          <w:kern w:val="2"/>
          <w:sz w:val="22"/>
          <w:szCs w:val="24"/>
          <w:lang w:val="en-US" w:eastAsia="zh-CN" w:bidi="zh-TW"/>
        </w:rPr>
        <w:t>2</w:t>
      </w:r>
      <w:r>
        <w:rPr>
          <w:rFonts w:hint="eastAsia" w:ascii="宋体" w:hAnsi="宋体" w:eastAsia="新宋体" w:cs="Times New Roman"/>
          <w:bCs w:val="0"/>
          <w:kern w:val="2"/>
          <w:sz w:val="22"/>
          <w:szCs w:val="24"/>
          <w:lang w:val="en-US" w:eastAsia="zh-CN" w:bidi="zh-TW"/>
        </w:rPr>
        <w:t>人、石林片区4人，共计1</w:t>
      </w:r>
      <w:r>
        <w:rPr>
          <w:rFonts w:hint="eastAsia" w:hAnsi="宋体" w:eastAsia="新宋体" w:cs="Times New Roman"/>
          <w:bCs w:val="0"/>
          <w:kern w:val="2"/>
          <w:sz w:val="22"/>
          <w:szCs w:val="24"/>
          <w:lang w:val="en-US" w:eastAsia="zh-CN" w:bidi="zh-TW"/>
        </w:rPr>
        <w:t>6</w:t>
      </w:r>
      <w:r>
        <w:rPr>
          <w:rFonts w:hint="eastAsia" w:ascii="宋体" w:hAnsi="宋体" w:eastAsia="新宋体" w:cs="Times New Roman"/>
          <w:bCs w:val="0"/>
          <w:kern w:val="2"/>
          <w:sz w:val="22"/>
          <w:szCs w:val="24"/>
          <w:lang w:val="en-US" w:eastAsia="zh-CN" w:bidi="zh-TW"/>
        </w:rPr>
        <w:t>人（必须持有</w:t>
      </w:r>
      <w:r>
        <w:rPr>
          <w:rFonts w:hint="eastAsia" w:hAnsi="宋体" w:eastAsia="新宋体" w:cs="Times New Roman"/>
          <w:bCs w:val="0"/>
          <w:kern w:val="2"/>
          <w:sz w:val="22"/>
          <w:szCs w:val="24"/>
          <w:lang w:val="en-US" w:eastAsia="zh-CN" w:bidi="zh-TW"/>
        </w:rPr>
        <w:t>中</w:t>
      </w:r>
      <w:r>
        <w:rPr>
          <w:rFonts w:hint="eastAsia" w:ascii="宋体" w:hAnsi="宋体" w:eastAsia="新宋体" w:cs="Times New Roman"/>
          <w:bCs w:val="0"/>
          <w:kern w:val="2"/>
          <w:sz w:val="22"/>
          <w:szCs w:val="24"/>
          <w:lang w:val="en-US" w:eastAsia="zh-CN" w:bidi="zh-TW"/>
        </w:rPr>
        <w:t>级消防设施操作员证书及保安上岗相关证书）。</w:t>
      </w:r>
      <w:bookmarkStart w:id="22" w:name="_Toc23063"/>
      <w:r>
        <w:rPr>
          <w:rFonts w:hint="eastAsia" w:ascii="宋体" w:hAnsi="宋体" w:eastAsia="新宋体" w:cs="Times New Roman"/>
          <w:bCs w:val="0"/>
          <w:kern w:val="2"/>
          <w:sz w:val="22"/>
          <w:szCs w:val="24"/>
          <w:lang w:val="en-US" w:eastAsia="zh-CN" w:bidi="zh-TW"/>
        </w:rPr>
        <w:t>委派人员具体到岗时间和数量以公司通知为准。</w:t>
      </w:r>
    </w:p>
    <w:p w14:paraId="18E4928A">
      <w:pPr>
        <w:pStyle w:val="20"/>
        <w:rPr>
          <w:rFonts w:hint="default"/>
          <w:lang w:val="en-US" w:eastAsia="zh-CN"/>
        </w:rPr>
      </w:pPr>
      <w:r>
        <w:rPr>
          <w:rFonts w:hint="eastAsia"/>
          <w:lang w:val="en-US" w:eastAsia="zh-CN"/>
        </w:rPr>
        <w:t>d.</w:t>
      </w:r>
      <w:r>
        <w:rPr>
          <w:rFonts w:hint="eastAsia" w:ascii="宋体" w:hAnsi="宋体" w:eastAsia="新宋体" w:cs="Times New Roman"/>
          <w:bCs w:val="0"/>
          <w:kern w:val="2"/>
          <w:sz w:val="22"/>
          <w:szCs w:val="24"/>
          <w:lang w:val="en-US" w:eastAsia="zh-CN" w:bidi="zh-TW"/>
        </w:rPr>
        <w:t>报价单位必须为服务人员购买意外伤害险。</w:t>
      </w:r>
    </w:p>
    <w:p w14:paraId="71EAEB55">
      <w:pPr>
        <w:pStyle w:val="39"/>
        <w:snapToGrid w:val="0"/>
        <w:spacing w:line="360" w:lineRule="auto"/>
        <w:ind w:firstLine="440" w:firstLineChars="200"/>
        <w:rPr>
          <w:rFonts w:hint="eastAsia" w:ascii="宋体" w:hAnsi="宋体" w:eastAsia="新宋体" w:cs="Times New Roman"/>
          <w:bCs w:val="0"/>
          <w:kern w:val="2"/>
          <w:sz w:val="22"/>
          <w:szCs w:val="24"/>
          <w:lang w:val="zh-CN" w:eastAsia="zh-CN" w:bidi="zh-TW"/>
        </w:rPr>
      </w:pPr>
      <w:r>
        <w:rPr>
          <w:rFonts w:hint="eastAsia" w:ascii="宋体" w:hAnsi="宋体" w:eastAsia="新宋体" w:cs="Times New Roman"/>
          <w:bCs w:val="0"/>
          <w:kern w:val="2"/>
          <w:sz w:val="22"/>
          <w:szCs w:val="24"/>
          <w:lang w:val="en-US" w:eastAsia="zh-CN" w:bidi="zh-TW"/>
        </w:rPr>
        <w:t>2.3</w:t>
      </w:r>
      <w:r>
        <w:rPr>
          <w:rFonts w:hint="eastAsia" w:ascii="宋体" w:hAnsi="宋体" w:eastAsia="新宋体" w:cs="Times New Roman"/>
          <w:bCs w:val="0"/>
          <w:kern w:val="2"/>
          <w:sz w:val="22"/>
          <w:szCs w:val="24"/>
          <w:lang w:val="zh-CN" w:eastAsia="zh-CN" w:bidi="zh-TW"/>
        </w:rPr>
        <w:t>服务期限：</w:t>
      </w:r>
      <w:r>
        <w:rPr>
          <w:rFonts w:hint="eastAsia" w:ascii="宋体" w:hAnsi="宋体" w:eastAsia="新宋体" w:cs="Times New Roman"/>
          <w:bCs w:val="0"/>
          <w:kern w:val="2"/>
          <w:sz w:val="22"/>
          <w:szCs w:val="24"/>
          <w:lang w:val="en-US" w:eastAsia="zh-CN" w:bidi="zh-TW"/>
        </w:rPr>
        <w:t>一个自然年</w:t>
      </w:r>
      <w:r>
        <w:rPr>
          <w:rFonts w:hint="eastAsia" w:ascii="宋体" w:hAnsi="宋体" w:eastAsia="新宋体" w:cs="Times New Roman"/>
          <w:bCs w:val="0"/>
          <w:kern w:val="2"/>
          <w:sz w:val="22"/>
          <w:szCs w:val="24"/>
          <w:lang w:val="zh-CN" w:eastAsia="zh-CN" w:bidi="zh-TW"/>
        </w:rPr>
        <w:t>，开始时间具体以发包人书面通知为准。</w:t>
      </w:r>
      <w:bookmarkEnd w:id="22"/>
    </w:p>
    <w:p w14:paraId="1C4C883C">
      <w:pPr>
        <w:pStyle w:val="39"/>
        <w:snapToGrid w:val="0"/>
        <w:spacing w:line="360" w:lineRule="auto"/>
        <w:ind w:firstLine="440" w:firstLineChars="200"/>
        <w:rPr>
          <w:rFonts w:hint="eastAsia" w:ascii="宋体" w:hAnsi="宋体" w:eastAsia="新宋体" w:cs="Times New Roman"/>
          <w:bCs w:val="0"/>
          <w:kern w:val="2"/>
          <w:sz w:val="22"/>
          <w:szCs w:val="24"/>
          <w:lang w:val="en-US" w:eastAsia="zh-CN" w:bidi="zh-TW"/>
        </w:rPr>
      </w:pPr>
      <w:bookmarkStart w:id="23" w:name="_Toc20887"/>
      <w:r>
        <w:rPr>
          <w:rFonts w:hint="eastAsia" w:ascii="宋体" w:hAnsi="宋体" w:eastAsia="新宋体" w:cs="Times New Roman"/>
          <w:bCs w:val="0"/>
          <w:kern w:val="2"/>
          <w:sz w:val="22"/>
          <w:szCs w:val="24"/>
          <w:lang w:val="en-US" w:eastAsia="zh-CN" w:bidi="zh-TW"/>
        </w:rPr>
        <w:t>2.4</w:t>
      </w:r>
      <w:r>
        <w:rPr>
          <w:rFonts w:hint="eastAsia" w:ascii="宋体" w:hAnsi="宋体" w:eastAsia="新宋体" w:cs="Times New Roman"/>
          <w:bCs w:val="0"/>
          <w:kern w:val="2"/>
          <w:sz w:val="22"/>
          <w:szCs w:val="24"/>
          <w:lang w:val="zh-CN" w:eastAsia="zh-CN" w:bidi="zh-TW"/>
        </w:rPr>
        <w:t>服务地点：</w:t>
      </w:r>
      <w:r>
        <w:rPr>
          <w:rFonts w:hint="eastAsia" w:ascii="宋体" w:hAnsi="宋体" w:eastAsia="新宋体" w:cs="Times New Roman"/>
          <w:bCs w:val="0"/>
          <w:kern w:val="2"/>
          <w:sz w:val="22"/>
          <w:szCs w:val="24"/>
          <w:lang w:val="en-US" w:eastAsia="zh-CN" w:bidi="zh-TW"/>
        </w:rPr>
        <w:t xml:space="preserve"> 泸西县、弥勒市、石林县。</w:t>
      </w:r>
      <w:bookmarkEnd w:id="23"/>
    </w:p>
    <w:p w14:paraId="1EF203BB">
      <w:pPr>
        <w:pStyle w:val="39"/>
        <w:snapToGrid w:val="0"/>
        <w:spacing w:line="360" w:lineRule="auto"/>
        <w:ind w:firstLine="440" w:firstLineChars="200"/>
        <w:rPr>
          <w:rFonts w:hint="default" w:ascii="宋体" w:hAnsi="宋体" w:eastAsia="新宋体" w:cs="Times New Roman"/>
          <w:bCs w:val="0"/>
          <w:kern w:val="2"/>
          <w:sz w:val="22"/>
          <w:szCs w:val="24"/>
          <w:lang w:val="en-US" w:eastAsia="zh-CN" w:bidi="zh-TW"/>
        </w:rPr>
      </w:pPr>
      <w:bookmarkStart w:id="24" w:name="_Toc17960"/>
      <w:r>
        <w:rPr>
          <w:rFonts w:hint="eastAsia" w:ascii="宋体" w:hAnsi="宋体" w:eastAsia="新宋体" w:cs="Times New Roman"/>
          <w:bCs w:val="0"/>
          <w:kern w:val="2"/>
          <w:sz w:val="22"/>
          <w:szCs w:val="24"/>
          <w:lang w:val="en-US" w:eastAsia="zh-CN" w:bidi="zh-TW"/>
        </w:rPr>
        <w:t>2.5投标要求：投标前需对项目进行实地踏勘并在文件中根据具体项目写出方案。</w:t>
      </w:r>
      <w:bookmarkEnd w:id="24"/>
    </w:p>
    <w:p w14:paraId="1A12FF50">
      <w:pPr>
        <w:pStyle w:val="4"/>
        <w:keepLines w:val="0"/>
        <w:pageBreakBefore w:val="0"/>
        <w:numPr>
          <w:ilvl w:val="0"/>
          <w:numId w:val="2"/>
        </w:numPr>
        <w:kinsoku/>
        <w:wordWrap/>
        <w:overflowPunct/>
        <w:topLinePunct w:val="0"/>
        <w:bidi w:val="0"/>
        <w:snapToGrid/>
        <w:spacing w:line="480" w:lineRule="exact"/>
        <w:textAlignment w:val="auto"/>
      </w:pPr>
      <w:bookmarkStart w:id="25" w:name="_Toc21362"/>
      <w:r>
        <w:rPr>
          <w:rFonts w:hint="eastAsia"/>
        </w:rPr>
        <w:t>谈判申请人资格要求</w:t>
      </w:r>
      <w:bookmarkEnd w:id="10"/>
      <w:bookmarkEnd w:id="11"/>
      <w:bookmarkEnd w:id="12"/>
      <w:bookmarkEnd w:id="13"/>
      <w:bookmarkEnd w:id="14"/>
      <w:bookmarkEnd w:id="15"/>
      <w:bookmarkEnd w:id="16"/>
      <w:bookmarkEnd w:id="17"/>
      <w:bookmarkEnd w:id="25"/>
    </w:p>
    <w:p w14:paraId="71B486ED">
      <w:pPr>
        <w:keepLines w:val="0"/>
        <w:pageBreakBefore w:val="0"/>
        <w:kinsoku/>
        <w:wordWrap/>
        <w:overflowPunct/>
        <w:topLinePunct w:val="0"/>
        <w:bidi w:val="0"/>
        <w:snapToGrid/>
        <w:spacing w:line="480" w:lineRule="exact"/>
        <w:ind w:firstLine="463" w:firstLineChars="192"/>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供应商应依法设立且满足如下要求：</w:t>
      </w:r>
    </w:p>
    <w:p w14:paraId="76349FFC">
      <w:pPr>
        <w:keepLines w:val="0"/>
        <w:pageBreakBefore w:val="0"/>
        <w:numPr>
          <w:ilvl w:val="0"/>
          <w:numId w:val="0"/>
        </w:numPr>
        <w:kinsoku/>
        <w:wordWrap/>
        <w:overflowPunct/>
        <w:topLinePunct w:val="0"/>
        <w:bidi w:val="0"/>
        <w:snapToGrid/>
        <w:spacing w:line="48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3.1</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lang w:val="en-US" w:eastAsia="zh-CN"/>
        </w:rPr>
        <w:t>一般要求</w:t>
      </w:r>
      <w:r>
        <w:rPr>
          <w:rFonts w:hint="eastAsia" w:asciiTheme="minorEastAsia" w:hAnsiTheme="minorEastAsia" w:eastAsiaTheme="minorEastAsia" w:cstheme="minorEastAsia"/>
          <w:color w:val="000000"/>
          <w:sz w:val="24"/>
          <w:szCs w:val="24"/>
        </w:rPr>
        <w:t>：</w:t>
      </w:r>
      <w:bookmarkStart w:id="26" w:name="OLE_LINK16"/>
      <w:r>
        <w:rPr>
          <w:rFonts w:hint="eastAsia" w:asciiTheme="minorEastAsia" w:hAnsiTheme="minorEastAsia" w:eastAsiaTheme="minorEastAsia" w:cstheme="minorEastAsia"/>
          <w:color w:val="000000"/>
          <w:sz w:val="24"/>
          <w:szCs w:val="24"/>
        </w:rPr>
        <w:t>投标人为中华人民共和国境内合法注册的独立企业法人或其他组织，具有独立承担民事责任能力，具有独立订立合同的权利，提供有效的营业执照。</w:t>
      </w:r>
    </w:p>
    <w:bookmarkEnd w:id="26"/>
    <w:p w14:paraId="1436C703">
      <w:pPr>
        <w:keepLines w:val="0"/>
        <w:pageBreakBefore w:val="0"/>
        <w:numPr>
          <w:ilvl w:val="0"/>
          <w:numId w:val="0"/>
        </w:numPr>
        <w:kinsoku/>
        <w:wordWrap/>
        <w:overflowPunct/>
        <w:topLinePunct w:val="0"/>
        <w:bidi w:val="0"/>
        <w:snapToGrid/>
        <w:spacing w:line="480" w:lineRule="exact"/>
        <w:ind w:firstLine="480" w:firstLineChars="200"/>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rPr>
        <w:t>信誉要求：</w:t>
      </w:r>
    </w:p>
    <w:p w14:paraId="1BA9B48D">
      <w:pPr>
        <w:keepNext w:val="0"/>
        <w:keepLines w:val="0"/>
        <w:pageBreakBefore w:val="0"/>
        <w:kinsoku/>
        <w:wordWrap/>
        <w:topLinePunct w:val="0"/>
        <w:autoSpaceDE/>
        <w:autoSpaceDN/>
        <w:bidi w:val="0"/>
        <w:adjustRightInd/>
        <w:snapToGrid/>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①供应商应当信誉良好，未被列入“信用中国”网站（www.creditchina.gov.cn）重大税收违法失信主体、严重失信主体名单；</w:t>
      </w:r>
    </w:p>
    <w:p w14:paraId="2847E6B0">
      <w:pPr>
        <w:keepNext w:val="0"/>
        <w:keepLines w:val="0"/>
        <w:pageBreakBefore w:val="0"/>
        <w:kinsoku/>
        <w:wordWrap/>
        <w:topLinePunct w:val="0"/>
        <w:autoSpaceDE/>
        <w:autoSpaceDN/>
        <w:bidi w:val="0"/>
        <w:adjustRightInd/>
        <w:snapToGrid/>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②未被列入“中国执行信息公开网”网站（http://zxgk.court.gov.cn）失信被执行人；</w:t>
      </w:r>
    </w:p>
    <w:p w14:paraId="1C9F67D1">
      <w:pPr>
        <w:keepNext w:val="0"/>
        <w:keepLines w:val="0"/>
        <w:pageBreakBefore w:val="0"/>
        <w:kinsoku/>
        <w:wordWrap/>
        <w:topLinePunct w:val="0"/>
        <w:autoSpaceDE/>
        <w:autoSpaceDN/>
        <w:bidi w:val="0"/>
        <w:adjustRightInd/>
        <w:snapToGrid/>
        <w:spacing w:line="360" w:lineRule="auto"/>
        <w:ind w:firstLine="482" w:firstLineChars="200"/>
        <w:rPr>
          <w:rFonts w:ascii="宋体" w:hAnsi="宋体" w:cs="宋体"/>
          <w:sz w:val="24"/>
          <w:szCs w:val="24"/>
          <w:highlight w:val="none"/>
        </w:rPr>
      </w:pPr>
      <w:r>
        <w:rPr>
          <w:rFonts w:hint="eastAsia" w:ascii="宋体" w:hAnsi="宋体" w:cs="宋体"/>
          <w:b/>
          <w:bCs/>
          <w:sz w:val="24"/>
          <w:szCs w:val="24"/>
          <w:highlight w:val="none"/>
        </w:rPr>
        <w:t>提供上述相关网页查询记录截图。</w:t>
      </w:r>
    </w:p>
    <w:p w14:paraId="16562F02">
      <w:pPr>
        <w:keepLines w:val="0"/>
        <w:pageBreakBefore w:val="0"/>
        <w:kinsoku/>
        <w:wordWrap/>
        <w:overflowPunct/>
        <w:topLinePunct w:val="0"/>
        <w:bidi w:val="0"/>
        <w:snapToGrid/>
        <w:spacing w:line="480" w:lineRule="exact"/>
        <w:ind w:firstLine="480" w:firstLineChars="200"/>
        <w:textAlignment w:val="auto"/>
        <w:rPr>
          <w:rFonts w:hint="eastAsia" w:ascii="宋体" w:hAnsi="宋体"/>
          <w:sz w:val="24"/>
        </w:rPr>
      </w:pPr>
      <w:r>
        <w:rPr>
          <w:rFonts w:hint="eastAsia" w:ascii="宋体" w:hAnsi="宋体"/>
          <w:sz w:val="24"/>
        </w:rPr>
        <w:t>3</w:t>
      </w:r>
      <w:r>
        <w:rPr>
          <w:rFonts w:ascii="宋体" w:hAnsi="宋体"/>
          <w:sz w:val="24"/>
        </w:rPr>
        <w:t>.</w:t>
      </w:r>
      <w:r>
        <w:rPr>
          <w:rFonts w:hint="eastAsia" w:ascii="宋体" w:hAnsi="宋体"/>
          <w:sz w:val="24"/>
          <w:lang w:val="en-US" w:eastAsia="zh-CN"/>
        </w:rPr>
        <w:t>3</w:t>
      </w:r>
      <w:r>
        <w:rPr>
          <w:rFonts w:hint="eastAsia" w:ascii="宋体" w:hAnsi="宋体"/>
          <w:sz w:val="24"/>
        </w:rPr>
        <w:t>财务要求：</w:t>
      </w:r>
      <w:r>
        <w:rPr>
          <w:rFonts w:hint="eastAsia" w:asciiTheme="minorEastAsia" w:hAnsiTheme="minorEastAsia" w:eastAsiaTheme="minorEastAsia" w:cstheme="minorEastAsia"/>
          <w:color w:val="000000"/>
          <w:sz w:val="24"/>
          <w:szCs w:val="24"/>
        </w:rPr>
        <w:t>投标人具有良好的财务状况，提供近</w:t>
      </w:r>
      <w:r>
        <w:rPr>
          <w:rFonts w:hint="eastAsia" w:asciiTheme="minorEastAsia" w:hAnsiTheme="minorEastAsia" w:eastAsiaTheme="minorEastAsia" w:cstheme="minorEastAsia"/>
          <w:color w:val="000000"/>
          <w:sz w:val="24"/>
          <w:szCs w:val="24"/>
          <w:lang w:val="en-US" w:eastAsia="zh-CN"/>
        </w:rPr>
        <w:t>三</w:t>
      </w:r>
      <w:r>
        <w:rPr>
          <w:rFonts w:hint="eastAsia" w:asciiTheme="minorEastAsia" w:hAnsiTheme="minorEastAsia" w:eastAsiaTheme="minorEastAsia" w:cstheme="minorEastAsia"/>
          <w:color w:val="000000"/>
          <w:sz w:val="24"/>
          <w:szCs w:val="24"/>
        </w:rPr>
        <w:t>年经合法的审计机构审计的财务报表及审计报告（若公司成立不满三年则提供成立至今的第三方机构出具的财务报表，若因特殊原因无法提供的，应当详细说明原因）</w:t>
      </w:r>
    </w:p>
    <w:p w14:paraId="612F2ABD">
      <w:pPr>
        <w:pStyle w:val="30"/>
        <w:keepLines w:val="0"/>
        <w:pageBreakBefore w:val="0"/>
        <w:tabs>
          <w:tab w:val="left" w:pos="524"/>
        </w:tabs>
        <w:kinsoku/>
        <w:wordWrap/>
        <w:overflowPunct/>
        <w:topLinePunct w:val="0"/>
        <w:bidi w:val="0"/>
        <w:snapToGrid/>
        <w:spacing w:line="480" w:lineRule="exact"/>
        <w:ind w:firstLine="402" w:firstLineChars="200"/>
        <w:jc w:val="left"/>
        <w:textAlignment w:val="auto"/>
        <w:rPr>
          <w:rFonts w:hint="eastAsia" w:asciiTheme="minorEastAsia" w:hAnsiTheme="minorEastAsia" w:eastAsiaTheme="minorEastAsia" w:cstheme="minorEastAsia"/>
          <w:color w:val="000000"/>
          <w:sz w:val="24"/>
          <w:szCs w:val="24"/>
        </w:rPr>
      </w:pPr>
      <w:r>
        <w:rPr>
          <w:b/>
          <w:bCs/>
          <w:color w:val="000000"/>
        </w:rPr>
        <w:t>注：以上材料必须提供，否则将导致废标。</w:t>
      </w:r>
    </w:p>
    <w:p w14:paraId="58FE45EC">
      <w:pPr>
        <w:keepLines w:val="0"/>
        <w:pageBreakBefore w:val="0"/>
        <w:kinsoku/>
        <w:wordWrap/>
        <w:overflowPunct/>
        <w:topLinePunct w:val="0"/>
        <w:bidi w:val="0"/>
        <w:snapToGrid/>
        <w:spacing w:line="480" w:lineRule="exact"/>
        <w:ind w:firstLine="463" w:firstLineChars="192"/>
        <w:textAlignment w:val="auto"/>
        <w:rPr>
          <w:rFonts w:asciiTheme="minorEastAsia" w:hAnsiTheme="minorEastAsia" w:eastAsiaTheme="minorEastAsia" w:cstheme="minorEastAsia"/>
          <w:b/>
          <w:bCs/>
          <w:color w:val="000000"/>
          <w:sz w:val="24"/>
          <w:szCs w:val="24"/>
        </w:rPr>
      </w:pPr>
      <w:bookmarkStart w:id="27" w:name="_Toc55310054"/>
      <w:bookmarkStart w:id="28" w:name="_Toc55229786"/>
      <w:bookmarkStart w:id="29" w:name="_Toc55303741"/>
      <w:r>
        <w:rPr>
          <w:rFonts w:hint="eastAsia" w:asciiTheme="minorEastAsia" w:hAnsiTheme="minorEastAsia" w:eastAsiaTheme="minorEastAsia" w:cstheme="minorEastAsia"/>
          <w:b/>
          <w:bCs/>
          <w:color w:val="000000"/>
          <w:sz w:val="24"/>
          <w:szCs w:val="24"/>
        </w:rPr>
        <w:t>3.</w:t>
      </w:r>
      <w:r>
        <w:rPr>
          <w:rFonts w:hint="eastAsia" w:asciiTheme="minorEastAsia" w:hAnsiTheme="minorEastAsia" w:cstheme="minorEastAsia"/>
          <w:b/>
          <w:bCs/>
          <w:color w:val="000000"/>
          <w:sz w:val="24"/>
          <w:szCs w:val="24"/>
          <w:lang w:val="en-US" w:eastAsia="zh-CN"/>
        </w:rPr>
        <w:t>4</w:t>
      </w:r>
      <w:r>
        <w:rPr>
          <w:rFonts w:hint="eastAsia" w:asciiTheme="minorEastAsia" w:hAnsiTheme="minorEastAsia" w:eastAsiaTheme="minorEastAsia" w:cstheme="minorEastAsia"/>
          <w:b/>
          <w:bCs/>
          <w:color w:val="000000"/>
          <w:sz w:val="24"/>
          <w:szCs w:val="24"/>
        </w:rPr>
        <w:t>供应商不得存在下列情形之一：</w:t>
      </w:r>
    </w:p>
    <w:p w14:paraId="61005F3D">
      <w:pPr>
        <w:keepLines w:val="0"/>
        <w:pageBreakBefore w:val="0"/>
        <w:kinsoku/>
        <w:wordWrap/>
        <w:overflowPunct/>
        <w:topLinePunct w:val="0"/>
        <w:bidi w:val="0"/>
        <w:snapToGrid/>
        <w:spacing w:line="480" w:lineRule="exact"/>
        <w:ind w:firstLine="460" w:firstLineChars="192"/>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cstheme="minorEastAsia"/>
          <w:color w:val="000000"/>
          <w:sz w:val="24"/>
          <w:szCs w:val="24"/>
          <w:lang w:val="en-US" w:eastAsia="zh-CN"/>
        </w:rPr>
        <w:t>4.1</w:t>
      </w:r>
      <w:r>
        <w:rPr>
          <w:rFonts w:hint="eastAsia" w:asciiTheme="minorEastAsia" w:hAnsiTheme="minorEastAsia" w:eastAsiaTheme="minorEastAsia" w:cstheme="minorEastAsia"/>
          <w:color w:val="000000"/>
          <w:sz w:val="24"/>
          <w:szCs w:val="24"/>
        </w:rPr>
        <w:t>处于被责令停产停业、暂扣或者吊销执照、暂扣或者吊销许可证、吊销资质证书状态；</w:t>
      </w:r>
    </w:p>
    <w:p w14:paraId="20D2F484">
      <w:pPr>
        <w:keepLines w:val="0"/>
        <w:pageBreakBefore w:val="0"/>
        <w:kinsoku/>
        <w:wordWrap/>
        <w:overflowPunct/>
        <w:topLinePunct w:val="0"/>
        <w:bidi w:val="0"/>
        <w:snapToGrid/>
        <w:spacing w:line="480" w:lineRule="exact"/>
        <w:ind w:firstLine="460" w:firstLineChars="192"/>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cstheme="minorEastAsia"/>
          <w:color w:val="000000"/>
          <w:sz w:val="24"/>
          <w:szCs w:val="24"/>
          <w:lang w:val="en-US" w:eastAsia="zh-CN"/>
        </w:rPr>
        <w:t>4.2</w:t>
      </w:r>
      <w:r>
        <w:rPr>
          <w:rFonts w:hint="eastAsia" w:asciiTheme="minorEastAsia" w:hAnsiTheme="minorEastAsia" w:eastAsiaTheme="minorEastAsia" w:cstheme="minorEastAsia"/>
          <w:color w:val="000000"/>
          <w:sz w:val="24"/>
          <w:szCs w:val="24"/>
        </w:rPr>
        <w:t>进入清算程序，或被宣告破产，或其他丧失履约能力的情形。</w:t>
      </w:r>
    </w:p>
    <w:p w14:paraId="40F543E2">
      <w:pPr>
        <w:pStyle w:val="4"/>
        <w:keepLines w:val="0"/>
        <w:pageBreakBefore w:val="0"/>
        <w:kinsoku/>
        <w:wordWrap/>
        <w:overflowPunct/>
        <w:topLinePunct w:val="0"/>
        <w:bidi w:val="0"/>
        <w:snapToGrid/>
        <w:spacing w:line="480" w:lineRule="exact"/>
        <w:textAlignment w:val="auto"/>
      </w:pPr>
      <w:bookmarkStart w:id="30" w:name="_Toc13842"/>
      <w:r>
        <w:rPr>
          <w:rFonts w:hint="eastAsia"/>
          <w:szCs w:val="24"/>
        </w:rPr>
        <w:t>四、</w:t>
      </w:r>
      <w:r>
        <w:rPr>
          <w:rFonts w:hint="eastAsia"/>
        </w:rPr>
        <w:t>谈判文件的获取</w:t>
      </w:r>
      <w:bookmarkEnd w:id="27"/>
      <w:bookmarkEnd w:id="28"/>
      <w:bookmarkEnd w:id="29"/>
      <w:bookmarkEnd w:id="30"/>
    </w:p>
    <w:p w14:paraId="69C16267">
      <w:pPr>
        <w:wordWrap w:val="0"/>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bookmarkStart w:id="31" w:name="_Toc19187"/>
      <w:bookmarkStart w:id="32" w:name="_Toc19566"/>
      <w:bookmarkStart w:id="33" w:name="_Toc55310055"/>
      <w:bookmarkStart w:id="34" w:name="_Toc20123"/>
      <w:bookmarkStart w:id="35" w:name="_Toc55303742"/>
      <w:bookmarkStart w:id="36" w:name="_Toc55229787"/>
      <w:bookmarkStart w:id="37" w:name="_Toc17671"/>
      <w:bookmarkStart w:id="38" w:name="_Toc28477"/>
      <w:bookmarkStart w:id="39" w:name="_Toc31714"/>
      <w:r>
        <w:rPr>
          <w:rFonts w:hint="eastAsia" w:ascii="宋体" w:hAnsi="宋体" w:eastAsia="宋体" w:cs="宋体"/>
          <w:sz w:val="24"/>
          <w:szCs w:val="24"/>
          <w:highlight w:val="none"/>
        </w:rPr>
        <w:t>采购文件随公告在“云南能</w:t>
      </w:r>
      <w:r>
        <w:rPr>
          <w:rFonts w:hint="eastAsia" w:ascii="宋体" w:hAnsi="宋体" w:eastAsia="宋体" w:cs="宋体"/>
          <w:sz w:val="24"/>
          <w:szCs w:val="24"/>
          <w:highlight w:val="none"/>
          <w:lang w:val="en-US" w:eastAsia="zh-CN"/>
        </w:rPr>
        <w:t>源</w:t>
      </w:r>
      <w:r>
        <w:rPr>
          <w:rFonts w:hint="eastAsia" w:ascii="宋体" w:hAnsi="宋体" w:eastAsia="宋体" w:cs="宋体"/>
          <w:sz w:val="24"/>
          <w:szCs w:val="24"/>
          <w:highlight w:val="none"/>
        </w:rPr>
        <w:t>集团招采发布平台”发布，不再另行线下提供纸质采购文件，</w:t>
      </w:r>
      <w:r>
        <w:rPr>
          <w:rFonts w:hint="eastAsia" w:ascii="宋体" w:hAnsi="宋体" w:eastAsia="宋体" w:cs="宋体"/>
          <w:color w:val="000000" w:themeColor="text1"/>
          <w:sz w:val="24"/>
          <w:szCs w:val="24"/>
          <w:highlight w:val="none"/>
          <w14:textFill>
            <w14:solidFill>
              <w14:schemeClr w14:val="tx1"/>
            </w14:solidFill>
          </w14:textFill>
        </w:rPr>
        <w:t>凡有意参与者可在本公告期内自行查看和下载（http://zcfb.cnyeig.cn/sjhz/），并于</w:t>
      </w:r>
      <w:r>
        <w:rPr>
          <w:rFonts w:hint="eastAsia" w:ascii="宋体" w:hAnsi="宋体" w:eastAsia="宋体" w:cs="宋体"/>
          <w:color w:val="000000" w:themeColor="text1"/>
          <w:sz w:val="24"/>
          <w:szCs w:val="24"/>
          <w:highlight w:val="none"/>
          <w:u w:val="single"/>
          <w14:textFill>
            <w14:solidFill>
              <w14:schemeClr w14:val="tx1"/>
            </w14:solidFill>
          </w14:textFill>
        </w:rPr>
        <w:t>202</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u w:val="single"/>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rPr>
        <w:t>月</w:t>
      </w:r>
      <w:r>
        <w:rPr>
          <w:rFonts w:hint="eastAsia" w:ascii="宋体" w:hAnsi="宋体" w:cs="宋体"/>
          <w:color w:val="0000FF"/>
          <w:sz w:val="24"/>
          <w:szCs w:val="24"/>
          <w:highlight w:val="none"/>
          <w:u w:val="single"/>
          <w:lang w:val="en-US" w:eastAsia="zh-CN"/>
        </w:rPr>
        <w:t>15</w:t>
      </w:r>
      <w:r>
        <w:rPr>
          <w:rFonts w:hint="eastAsia" w:ascii="宋体" w:hAnsi="宋体" w:eastAsia="宋体" w:cs="宋体"/>
          <w:color w:val="000000" w:themeColor="text1"/>
          <w:sz w:val="24"/>
          <w:szCs w:val="24"/>
          <w:highlight w:val="none"/>
          <w:u w:val="singl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17</w:t>
      </w:r>
      <w:r>
        <w:rPr>
          <w:rFonts w:hint="eastAsia" w:ascii="宋体" w:hAnsi="宋体" w:eastAsia="宋体" w:cs="宋体"/>
          <w:color w:val="000000" w:themeColor="text1"/>
          <w:sz w:val="24"/>
          <w:szCs w:val="24"/>
          <w:highlight w:val="none"/>
          <w:u w:val="singl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u w:val="single"/>
          <w14:textFill>
            <w14:solidFill>
              <w14:schemeClr w14:val="tx1"/>
            </w14:solidFill>
          </w14:textFill>
        </w:rPr>
        <w:t>分</w:t>
      </w:r>
      <w:r>
        <w:rPr>
          <w:rFonts w:hint="eastAsia" w:ascii="宋体" w:hAnsi="宋体" w:eastAsia="宋体" w:cs="宋体"/>
          <w:color w:val="000000" w:themeColor="text1"/>
          <w:sz w:val="24"/>
          <w:szCs w:val="24"/>
          <w:highlight w:val="none"/>
          <w14:textFill>
            <w14:solidFill>
              <w14:schemeClr w14:val="tx1"/>
            </w14:solidFill>
          </w14:textFill>
        </w:rPr>
        <w:t>前以书面形式确认是否参加本次采购活动（格式见附件），</w:t>
      </w:r>
      <w:r>
        <w:rPr>
          <w:rFonts w:hint="eastAsia" w:ascii="宋体" w:hAnsi="宋体" w:cs="宋体"/>
          <w:color w:val="000000" w:themeColor="text1"/>
          <w:sz w:val="24"/>
          <w:szCs w:val="24"/>
          <w:highlight w:val="none"/>
          <w14:textFill>
            <w14:solidFill>
              <w14:schemeClr w14:val="tx1"/>
            </w14:solidFill>
          </w14:textFill>
        </w:rPr>
        <w:t>同时需将确认函盖章后的电子版以公司名称＋项目名称命名发送至电子邮箱</w:t>
      </w:r>
      <w:r>
        <w:rPr>
          <w:rFonts w:hint="eastAsia" w:ascii="宋体" w:hAnsi="宋体" w:cs="宋体"/>
          <w:color w:val="000000" w:themeColor="text1"/>
          <w:sz w:val="24"/>
          <w:szCs w:val="24"/>
          <w:highlight w:val="none"/>
          <w:lang w:val="en-US" w:eastAsia="zh-CN"/>
          <w14:textFill>
            <w14:solidFill>
              <w14:schemeClr w14:val="tx1"/>
            </w14:solidFill>
          </w14:textFill>
        </w:rPr>
        <w:t>1760681538</w:t>
      </w:r>
      <w:r>
        <w:rPr>
          <w:rFonts w:hint="eastAsia" w:ascii="宋体" w:hAnsi="宋体" w:cs="宋体"/>
          <w:color w:val="000000" w:themeColor="text1"/>
          <w:sz w:val="24"/>
          <w:szCs w:val="24"/>
          <w:highlight w:val="none"/>
          <w14:textFill>
            <w14:solidFill>
              <w14:schemeClr w14:val="tx1"/>
            </w14:solidFill>
          </w14:textFill>
        </w:rPr>
        <w:t>@qq.com。</w:t>
      </w:r>
      <w:r>
        <w:rPr>
          <w:rFonts w:hint="eastAsia" w:ascii="宋体" w:hAnsi="宋体" w:eastAsia="宋体" w:cs="宋体"/>
          <w:color w:val="000000" w:themeColor="text1"/>
          <w:sz w:val="24"/>
          <w:szCs w:val="24"/>
          <w:highlight w:val="none"/>
          <w14:textFill>
            <w14:solidFill>
              <w14:schemeClr w14:val="tx1"/>
            </w14:solidFill>
          </w14:textFill>
        </w:rPr>
        <w:t>在本公告规定的时间内未按上述要求发送电子邮件至指定邮箱者，不得递交响应文件或参加竞谈。</w:t>
      </w:r>
    </w:p>
    <w:p w14:paraId="55278169">
      <w:pPr>
        <w:pStyle w:val="4"/>
        <w:keepLines w:val="0"/>
        <w:pageBreakBefore w:val="0"/>
        <w:kinsoku/>
        <w:wordWrap/>
        <w:overflowPunct/>
        <w:topLinePunct w:val="0"/>
        <w:bidi w:val="0"/>
        <w:snapToGrid/>
        <w:spacing w:line="480" w:lineRule="exact"/>
        <w:textAlignment w:val="auto"/>
      </w:pPr>
      <w:r>
        <w:rPr>
          <w:rFonts w:hint="eastAsia"/>
        </w:rPr>
        <w:t>五、申请文件的递交</w:t>
      </w:r>
      <w:bookmarkEnd w:id="31"/>
      <w:bookmarkEnd w:id="32"/>
      <w:bookmarkEnd w:id="33"/>
      <w:bookmarkEnd w:id="34"/>
      <w:bookmarkEnd w:id="35"/>
      <w:bookmarkEnd w:id="36"/>
      <w:bookmarkEnd w:id="37"/>
      <w:bookmarkEnd w:id="38"/>
      <w:bookmarkEnd w:id="39"/>
    </w:p>
    <w:p w14:paraId="355D967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bookmarkStart w:id="40" w:name="_Toc55303743"/>
      <w:bookmarkStart w:id="41" w:name="_Toc22040"/>
      <w:bookmarkStart w:id="42" w:name="_Toc22823"/>
      <w:bookmarkStart w:id="43" w:name="_Toc2461"/>
      <w:bookmarkStart w:id="44" w:name="_Toc55310056"/>
      <w:bookmarkStart w:id="45" w:name="_Toc55229788"/>
      <w:bookmarkStart w:id="46" w:name="_Toc19854"/>
      <w:bookmarkStart w:id="47" w:name="_Toc25286"/>
      <w:bookmarkStart w:id="48" w:name="_Toc30097"/>
      <w:r>
        <w:rPr>
          <w:rFonts w:hint="eastAsia" w:ascii="宋体" w:hAnsi="宋体" w:cs="宋体"/>
          <w:color w:val="000000" w:themeColor="text1"/>
          <w:kern w:val="0"/>
          <w:sz w:val="24"/>
          <w:szCs w:val="24"/>
          <w:highlight w:val="none"/>
          <w:lang w:val="en-US" w:eastAsia="zh-CN" w:bidi="ar"/>
          <w14:textFill>
            <w14:solidFill>
              <w14:schemeClr w14:val="tx1"/>
            </w14:solidFill>
          </w14:textFill>
        </w:rPr>
        <w:t>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.1竞争性谈判响应文件递交的截止时间为：</w:t>
      </w:r>
      <w:r>
        <w:rPr>
          <w:rFonts w:hint="eastAsia" w:ascii="宋体" w:hAnsi="宋体" w:eastAsia="宋体" w:cs="宋体"/>
          <w:color w:val="000000" w:themeColor="text1"/>
          <w:kern w:val="0"/>
          <w:sz w:val="24"/>
          <w:szCs w:val="24"/>
          <w:highlight w:val="none"/>
          <w:u w:val="single"/>
          <w:lang w:val="en-US" w:eastAsia="zh-CN" w:bidi="ar"/>
          <w14:textFill>
            <w14:solidFill>
              <w14:schemeClr w14:val="tx1"/>
            </w14:solidFill>
          </w14:textFill>
        </w:rPr>
        <w:t>202</w:t>
      </w:r>
      <w:r>
        <w:rPr>
          <w:rFonts w:hint="eastAsia" w:ascii="宋体" w:hAnsi="宋体" w:cs="宋体"/>
          <w:color w:val="000000" w:themeColor="text1"/>
          <w:kern w:val="0"/>
          <w:sz w:val="24"/>
          <w:szCs w:val="24"/>
          <w:highlight w:val="none"/>
          <w:u w:val="single"/>
          <w:lang w:val="en-US" w:eastAsia="zh-CN" w:bidi="ar"/>
          <w14:textFill>
            <w14:solidFill>
              <w14:schemeClr w14:val="tx1"/>
            </w14:solidFill>
          </w14:textFill>
        </w:rPr>
        <w:t>6</w:t>
      </w:r>
      <w:r>
        <w:rPr>
          <w:rFonts w:hint="eastAsia" w:ascii="宋体" w:hAnsi="宋体" w:eastAsia="宋体" w:cs="宋体"/>
          <w:color w:val="000000" w:themeColor="text1"/>
          <w:kern w:val="0"/>
          <w:sz w:val="24"/>
          <w:szCs w:val="24"/>
          <w:highlight w:val="none"/>
          <w:u w:val="single"/>
          <w:lang w:val="en-US" w:eastAsia="zh-CN" w:bidi="ar"/>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bidi="ar"/>
          <w14:textFill>
            <w14:solidFill>
              <w14:schemeClr w14:val="tx1"/>
            </w14:solidFill>
          </w14:textFill>
        </w:rPr>
        <w:t xml:space="preserve"> 10</w:t>
      </w:r>
      <w:r>
        <w:rPr>
          <w:rFonts w:hint="eastAsia" w:ascii="宋体" w:hAnsi="宋体" w:cs="宋体"/>
          <w:color w:val="0000FF"/>
          <w:kern w:val="0"/>
          <w:sz w:val="24"/>
          <w:szCs w:val="24"/>
          <w:highlight w:val="none"/>
          <w:u w:val="single"/>
          <w:lang w:val="en-US" w:eastAsia="zh-CN" w:bidi="ar"/>
        </w:rPr>
        <w:t xml:space="preserve"> </w:t>
      </w:r>
      <w:r>
        <w:rPr>
          <w:rFonts w:hint="eastAsia" w:ascii="宋体" w:hAnsi="宋体" w:eastAsia="宋体" w:cs="宋体"/>
          <w:color w:val="0000FF"/>
          <w:kern w:val="0"/>
          <w:sz w:val="24"/>
          <w:szCs w:val="24"/>
          <w:highlight w:val="none"/>
          <w:u w:val="single"/>
          <w:lang w:val="en-US" w:eastAsia="zh-CN" w:bidi="ar"/>
        </w:rPr>
        <w:t>月</w:t>
      </w:r>
      <w:r>
        <w:rPr>
          <w:rFonts w:hint="eastAsia" w:ascii="宋体" w:hAnsi="宋体" w:cs="宋体"/>
          <w:color w:val="0000FF"/>
          <w:kern w:val="0"/>
          <w:sz w:val="24"/>
          <w:szCs w:val="24"/>
          <w:highlight w:val="none"/>
          <w:u w:val="single"/>
          <w:lang w:val="en-US" w:eastAsia="zh-CN" w:bidi="ar"/>
        </w:rPr>
        <w:t>20</w:t>
      </w:r>
      <w:r>
        <w:rPr>
          <w:rFonts w:hint="eastAsia" w:ascii="宋体" w:hAnsi="宋体" w:eastAsia="宋体" w:cs="宋体"/>
          <w:color w:val="000000" w:themeColor="text1"/>
          <w:kern w:val="0"/>
          <w:sz w:val="24"/>
          <w:szCs w:val="24"/>
          <w:highlight w:val="none"/>
          <w:u w:val="single"/>
          <w:lang w:val="en-US" w:eastAsia="zh-CN" w:bidi="ar"/>
          <w14:textFill>
            <w14:solidFill>
              <w14:schemeClr w14:val="tx1"/>
            </w14:solidFill>
          </w14:textFill>
        </w:rPr>
        <w:t>日</w:t>
      </w:r>
      <w:r>
        <w:rPr>
          <w:rFonts w:hint="eastAsia" w:ascii="宋体" w:hAnsi="宋体" w:cs="宋体"/>
          <w:color w:val="000000" w:themeColor="text1"/>
          <w:kern w:val="0"/>
          <w:sz w:val="24"/>
          <w:szCs w:val="24"/>
          <w:highlight w:val="none"/>
          <w:u w:val="single"/>
          <w:lang w:val="en-US" w:eastAsia="zh-CN" w:bidi="ar"/>
          <w14:textFill>
            <w14:solidFill>
              <w14:schemeClr w14:val="tx1"/>
            </w14:solidFill>
          </w14:textFill>
        </w:rPr>
        <w:t xml:space="preserve">10 </w:t>
      </w:r>
      <w:r>
        <w:rPr>
          <w:rFonts w:hint="eastAsia" w:ascii="宋体" w:hAnsi="宋体" w:eastAsia="宋体" w:cs="宋体"/>
          <w:color w:val="000000" w:themeColor="text1"/>
          <w:kern w:val="0"/>
          <w:sz w:val="24"/>
          <w:szCs w:val="24"/>
          <w:highlight w:val="none"/>
          <w:u w:val="single"/>
          <w:lang w:val="en-US" w:eastAsia="zh-CN" w:bidi="ar"/>
          <w14:textFill>
            <w14:solidFill>
              <w14:schemeClr w14:val="tx1"/>
            </w14:solidFill>
          </w14:textFill>
        </w:rPr>
        <w:t>时30分</w:t>
      </w:r>
      <w:r>
        <w:rPr>
          <w:rFonts w:hint="eastAsia" w:ascii="宋体" w:hAnsi="宋体" w:eastAsia="宋体" w:cs="宋体"/>
          <w:kern w:val="0"/>
          <w:sz w:val="24"/>
          <w:szCs w:val="24"/>
          <w:highlight w:val="none"/>
          <w:lang w:val="en-US" w:eastAsia="zh-CN" w:bidi="ar"/>
        </w:rPr>
        <w:t>，递交地址：红河云能投新能源开发有限公司（地址为：红河云能投新能源开发有限公司老尖山升压站），逾期送达的或者未送达指定地点的竞争性谈判响应文件，采购人不予受理。</w:t>
      </w:r>
    </w:p>
    <w:p w14:paraId="690AE46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.2竞争性谈判时间：同谈判响应文件递交截止时间。</w:t>
      </w:r>
    </w:p>
    <w:p w14:paraId="31B016E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.3竞争性谈判地点：同谈判响应文件递交地点。</w:t>
      </w:r>
    </w:p>
    <w:p w14:paraId="22EDB747">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.4竞争性谈判方式：线下现场谈判。</w:t>
      </w:r>
    </w:p>
    <w:p w14:paraId="69E8EBD0">
      <w:pPr>
        <w:pStyle w:val="4"/>
        <w:keepLines w:val="0"/>
        <w:pageBreakBefore w:val="0"/>
        <w:kinsoku/>
        <w:wordWrap/>
        <w:overflowPunct/>
        <w:topLinePunct w:val="0"/>
        <w:bidi w:val="0"/>
        <w:snapToGrid/>
        <w:spacing w:line="480" w:lineRule="exact"/>
        <w:ind w:firstLine="240" w:firstLineChars="100"/>
        <w:textAlignment w:val="auto"/>
        <w:rPr>
          <w:rFonts w:hint="eastAsia" w:ascii="宋体" w:hAnsi="宋体" w:cs="宋体"/>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 xml:space="preserve">5.5响应文件要求：份数及要求详见“第二章供应商须知及前附表”，不按要求编制的文件有可能导致其谈判响应文件被拒绝。 </w:t>
      </w:r>
      <w:r>
        <w:rPr>
          <w:rFonts w:hint="eastAsia" w:ascii="宋体" w:hAnsi="宋体" w:cs="宋体"/>
          <w:kern w:val="0"/>
          <w:sz w:val="24"/>
          <w:szCs w:val="24"/>
          <w:highlight w:val="none"/>
          <w:lang w:val="en-US" w:eastAsia="zh-CN" w:bidi="ar"/>
        </w:rPr>
        <w:t xml:space="preserve">     </w:t>
      </w:r>
    </w:p>
    <w:bookmarkEnd w:id="40"/>
    <w:bookmarkEnd w:id="41"/>
    <w:bookmarkEnd w:id="42"/>
    <w:bookmarkEnd w:id="43"/>
    <w:bookmarkEnd w:id="44"/>
    <w:bookmarkEnd w:id="45"/>
    <w:bookmarkEnd w:id="46"/>
    <w:bookmarkEnd w:id="47"/>
    <w:bookmarkEnd w:id="48"/>
    <w:p w14:paraId="5FA0C46A">
      <w:pPr>
        <w:pStyle w:val="4"/>
        <w:rPr>
          <w:rFonts w:hint="eastAsia" w:ascii="宋体" w:hAnsi="宋体" w:cs="宋体"/>
          <w:color w:val="auto"/>
          <w:highlight w:val="none"/>
        </w:rPr>
      </w:pPr>
      <w:bookmarkStart w:id="49" w:name="_Toc290111286"/>
      <w:r>
        <w:rPr>
          <w:rFonts w:hint="eastAsia" w:ascii="宋体" w:hAnsi="宋体" w:cs="宋体"/>
          <w:color w:val="auto"/>
          <w:highlight w:val="none"/>
        </w:rPr>
        <w:t xml:space="preserve">六、其他相关事宜 </w:t>
      </w:r>
    </w:p>
    <w:p w14:paraId="2D189D0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6.1</w:t>
      </w:r>
      <w:r>
        <w:rPr>
          <w:rFonts w:hint="eastAsia" w:ascii="宋体" w:hAnsi="宋体" w:cs="宋体"/>
          <w:sz w:val="24"/>
          <w:szCs w:val="24"/>
          <w:highlight w:val="none"/>
        </w:rPr>
        <w:t>本次评审以所报密封资料为依据。</w:t>
      </w:r>
    </w:p>
    <w:p w14:paraId="217976E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6.2</w:t>
      </w:r>
      <w:r>
        <w:rPr>
          <w:rFonts w:hint="eastAsia" w:ascii="宋体" w:hAnsi="宋体" w:cs="宋体"/>
          <w:sz w:val="24"/>
          <w:szCs w:val="24"/>
          <w:highlight w:val="none"/>
        </w:rPr>
        <w:t>如果申请人未能在规定时</w:t>
      </w:r>
      <w:r>
        <w:rPr>
          <w:rFonts w:hint="eastAsia" w:ascii="宋体" w:hAnsi="宋体" w:cs="宋体"/>
          <w:sz w:val="24"/>
          <w:szCs w:val="24"/>
          <w:highlight w:val="none"/>
          <w:lang w:eastAsia="zh-CN"/>
        </w:rPr>
        <w:t>间内</w:t>
      </w:r>
      <w:r>
        <w:rPr>
          <w:rFonts w:hint="eastAsia" w:ascii="宋体" w:hAnsi="宋体" w:cs="宋体"/>
          <w:sz w:val="24"/>
          <w:szCs w:val="24"/>
          <w:highlight w:val="none"/>
        </w:rPr>
        <w:t>提交材料，视为贵公司放弃参与此次竞争性谈判。</w:t>
      </w:r>
    </w:p>
    <w:p w14:paraId="1E84C9C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6.3</w:t>
      </w:r>
      <w:r>
        <w:rPr>
          <w:rFonts w:hint="eastAsia" w:ascii="宋体" w:hAnsi="宋体" w:cs="宋体"/>
          <w:sz w:val="24"/>
          <w:szCs w:val="24"/>
          <w:highlight w:val="none"/>
        </w:rPr>
        <w:t>参与此次竞争性谈判的费用自理。</w:t>
      </w:r>
    </w:p>
    <w:p w14:paraId="7BB21C7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6.4</w:t>
      </w:r>
      <w:r>
        <w:rPr>
          <w:rFonts w:hint="eastAsia" w:ascii="宋体" w:hAnsi="宋体" w:cs="宋体"/>
          <w:sz w:val="24"/>
          <w:szCs w:val="24"/>
          <w:highlight w:val="none"/>
        </w:rPr>
        <w:t>其他未尽事宜请及时联系。</w:t>
      </w:r>
    </w:p>
    <w:p w14:paraId="17617515">
      <w:pPr>
        <w:pStyle w:val="4"/>
        <w:rPr>
          <w:rFonts w:hint="eastAsia" w:ascii="宋体" w:hAnsi="宋体" w:cs="宋体"/>
          <w:color w:val="auto"/>
          <w:highlight w:val="none"/>
        </w:rPr>
      </w:pPr>
      <w:r>
        <w:rPr>
          <w:rFonts w:hint="eastAsia" w:ascii="宋体" w:hAnsi="宋体" w:cs="宋体"/>
          <w:color w:val="auto"/>
          <w:highlight w:val="none"/>
          <w:lang w:val="en-US" w:eastAsia="zh-CN"/>
        </w:rPr>
        <w:t>七、</w:t>
      </w:r>
      <w:r>
        <w:rPr>
          <w:rFonts w:hint="eastAsia" w:ascii="宋体" w:hAnsi="宋体" w:cs="宋体"/>
          <w:color w:val="auto"/>
          <w:highlight w:val="none"/>
        </w:rPr>
        <w:t>联系方式</w:t>
      </w:r>
    </w:p>
    <w:p w14:paraId="67C6B71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 购 人：</w:t>
      </w:r>
      <w:r>
        <w:rPr>
          <w:rFonts w:hint="eastAsia" w:ascii="宋体" w:hAnsi="宋体" w:cs="宋体"/>
          <w:sz w:val="24"/>
          <w:szCs w:val="24"/>
          <w:highlight w:val="none"/>
          <w:lang w:val="en-US" w:eastAsia="zh-CN"/>
        </w:rPr>
        <w:t>红河</w:t>
      </w:r>
      <w:r>
        <w:rPr>
          <w:rFonts w:hint="eastAsia" w:ascii="宋体" w:hAnsi="宋体" w:cs="宋体"/>
          <w:sz w:val="24"/>
          <w:szCs w:val="24"/>
          <w:highlight w:val="none"/>
        </w:rPr>
        <w:t>云能投新能源开发有限公司</w:t>
      </w:r>
    </w:p>
    <w:p w14:paraId="3EB48B76">
      <w:pPr>
        <w:spacing w:line="360" w:lineRule="auto"/>
        <w:ind w:firstLine="480" w:firstLineChars="200"/>
        <w:rPr>
          <w:rFonts w:hint="eastAsia" w:ascii="宋体" w:hAnsi="宋体" w:eastAsia="宋体" w:cs="宋体"/>
          <w:kern w:val="0"/>
          <w:sz w:val="24"/>
          <w:szCs w:val="24"/>
          <w:highlight w:val="none"/>
          <w:lang w:val="en-US" w:eastAsia="zh-CN" w:bidi="ar"/>
        </w:rPr>
      </w:pPr>
      <w:r>
        <w:rPr>
          <w:rFonts w:hint="eastAsia" w:ascii="宋体" w:hAnsi="宋体" w:cs="宋体"/>
          <w:sz w:val="24"/>
          <w:szCs w:val="24"/>
          <w:highlight w:val="none"/>
        </w:rPr>
        <w:t>地    址：</w:t>
      </w:r>
      <w:r>
        <w:rPr>
          <w:rFonts w:hint="eastAsia" w:ascii="宋体" w:hAnsi="宋体" w:eastAsia="宋体" w:cs="宋体"/>
          <w:kern w:val="0"/>
          <w:sz w:val="24"/>
          <w:szCs w:val="24"/>
          <w:highlight w:val="none"/>
          <w:lang w:val="en-US" w:eastAsia="zh-CN" w:bidi="ar"/>
        </w:rPr>
        <w:t>红河云能投新能源开发有限公司老尖山升压站</w:t>
      </w:r>
    </w:p>
    <w:p w14:paraId="437A2FC4">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联 系 人：</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张</w:t>
      </w:r>
      <w:r>
        <w:rPr>
          <w:rFonts w:hint="eastAsia" w:ascii="宋体" w:hAnsi="宋体" w:cs="宋体"/>
          <w:sz w:val="24"/>
          <w:szCs w:val="24"/>
          <w:highlight w:val="none"/>
          <w:u w:val="single"/>
        </w:rPr>
        <w:t xml:space="preserve">老师     </w:t>
      </w:r>
    </w:p>
    <w:p w14:paraId="37BC27C7">
      <w:pPr>
        <w:spacing w:line="360" w:lineRule="auto"/>
        <w:ind w:firstLine="480" w:firstLineChars="200"/>
        <w:rPr>
          <w:rFonts w:hint="eastAsia" w:ascii="宋体" w:hAnsi="宋体" w:eastAsia="宋体" w:cs="宋体"/>
          <w:sz w:val="24"/>
          <w:szCs w:val="24"/>
          <w:highlight w:val="none"/>
          <w:u w:val="single"/>
          <w:lang w:val="en-US" w:eastAsia="zh-CN"/>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13649638985  </w:t>
      </w:r>
    </w:p>
    <w:p w14:paraId="6ABA32A4">
      <w:pPr>
        <w:pStyle w:val="8"/>
        <w:rPr>
          <w:rFonts w:hint="default" w:ascii="宋体" w:hAnsi="宋体" w:eastAsia="宋体" w:cs="宋体"/>
          <w:kern w:val="2"/>
          <w:sz w:val="24"/>
          <w:szCs w:val="24"/>
          <w:highlight w:val="none"/>
          <w:u w:val="single"/>
          <w:lang w:val="en-US" w:eastAsia="zh-CN" w:bidi="ar-SA"/>
        </w:rPr>
      </w:pPr>
      <w:r>
        <w:rPr>
          <w:rFonts w:asciiTheme="minorAscii" w:hAnsiTheme="minorAscii" w:eastAsiaTheme="minorEastAsia" w:cstheme="minorBidi"/>
          <w:kern w:val="0"/>
          <w:sz w:val="24"/>
          <w:szCs w:val="24"/>
          <w:lang w:val="en-US" w:eastAsia="zh-CN" w:bidi="ar"/>
        </w:rPr>
        <w:t xml:space="preserve">邮 </w:t>
      </w:r>
      <w:r>
        <w:rPr>
          <w:rFonts w:hint="eastAsia" w:asciiTheme="minorAscii" w:hAnsiTheme="minorAscii" w:eastAsiaTheme="minorEastAsia" w:cstheme="minorBidi"/>
          <w:kern w:val="0"/>
          <w:sz w:val="24"/>
          <w:szCs w:val="24"/>
          <w:lang w:val="en-US" w:eastAsia="zh-CN" w:bidi="ar"/>
        </w:rPr>
        <w:t xml:space="preserve">   </w:t>
      </w:r>
      <w:r>
        <w:rPr>
          <w:rFonts w:asciiTheme="minorAscii" w:hAnsiTheme="minorAscii" w:eastAsiaTheme="minorEastAsia" w:cstheme="minorBidi"/>
          <w:kern w:val="0"/>
          <w:sz w:val="24"/>
          <w:szCs w:val="24"/>
          <w:lang w:val="en-US" w:eastAsia="zh-CN" w:bidi="ar"/>
        </w:rPr>
        <w:t>箱：</w:t>
      </w:r>
      <w:r>
        <w:rPr>
          <w:rFonts w:hint="eastAsia" w:ascii="宋体" w:hAnsi="宋体" w:eastAsia="宋体" w:cs="宋体"/>
          <w:kern w:val="2"/>
          <w:sz w:val="24"/>
          <w:szCs w:val="24"/>
          <w:highlight w:val="none"/>
          <w:u w:val="single"/>
          <w:lang w:val="en-US" w:eastAsia="zh-CN" w:bidi="ar-SA"/>
        </w:rPr>
        <w:t>1760681538@qq.com</w:t>
      </w:r>
    </w:p>
    <w:p w14:paraId="4FB35BE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采购人监督部门：供应商对本次采购过程中发现的违法、违纪问题可以向云南能源投资股份有限公司纪委办公室反映，电话 0871-63135805。</w:t>
      </w:r>
    </w:p>
    <w:p w14:paraId="6851C5A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附件：竞争性谈判参与确</w:t>
      </w:r>
      <w:r>
        <w:rPr>
          <w:rFonts w:hint="eastAsia" w:ascii="宋体" w:hAnsi="宋体" w:cs="宋体"/>
          <w:kern w:val="0"/>
          <w:sz w:val="24"/>
          <w:szCs w:val="24"/>
          <w:highlight w:val="none"/>
          <w:lang w:val="en-US" w:eastAsia="zh-CN" w:bidi="ar"/>
        </w:rPr>
        <w:t>认</w:t>
      </w:r>
      <w:r>
        <w:rPr>
          <w:rFonts w:hint="eastAsia" w:ascii="宋体" w:hAnsi="宋体" w:eastAsia="宋体" w:cs="宋体"/>
          <w:kern w:val="0"/>
          <w:sz w:val="24"/>
          <w:szCs w:val="24"/>
          <w:highlight w:val="none"/>
          <w:lang w:val="en-US" w:eastAsia="zh-CN" w:bidi="ar"/>
        </w:rPr>
        <w:t>函</w:t>
      </w:r>
    </w:p>
    <w:p w14:paraId="1A1A33EC">
      <w:pPr>
        <w:spacing w:line="360" w:lineRule="auto"/>
        <w:rPr>
          <w:rFonts w:hint="eastAsia" w:asciiTheme="minorEastAsia" w:hAnsiTheme="minorEastAsia" w:eastAsiaTheme="minorEastAsia" w:cstheme="minorEastAsia"/>
          <w:color w:val="000000"/>
          <w:sz w:val="24"/>
          <w:szCs w:val="24"/>
        </w:rPr>
      </w:pPr>
    </w:p>
    <w:p w14:paraId="5A0681B8">
      <w:pPr>
        <w:spacing w:line="360" w:lineRule="auto"/>
        <w:rPr>
          <w:rFonts w:hint="eastAsia" w:asciiTheme="minorEastAsia" w:hAnsiTheme="minorEastAsia" w:eastAsiaTheme="minorEastAsia" w:cstheme="minorEastAsia"/>
          <w:color w:val="000000"/>
          <w:sz w:val="24"/>
          <w:szCs w:val="24"/>
        </w:rPr>
      </w:pPr>
    </w:p>
    <w:p w14:paraId="54AB2C5D">
      <w:pPr>
        <w:pStyle w:val="10"/>
        <w:rPr>
          <w:rFonts w:hint="eastAsia" w:asciiTheme="minorEastAsia" w:hAnsiTheme="minorEastAsia" w:eastAsiaTheme="minorEastAsia" w:cstheme="minorEastAsia"/>
          <w:color w:val="000000"/>
          <w:sz w:val="24"/>
          <w:szCs w:val="24"/>
        </w:rPr>
      </w:pPr>
    </w:p>
    <w:p w14:paraId="5D0B6EF7">
      <w:pPr>
        <w:pStyle w:val="10"/>
        <w:rPr>
          <w:rFonts w:hint="eastAsia" w:asciiTheme="minorEastAsia" w:hAnsiTheme="minorEastAsia" w:eastAsiaTheme="minorEastAsia" w:cstheme="minorEastAsia"/>
          <w:color w:val="000000"/>
          <w:sz w:val="24"/>
          <w:szCs w:val="24"/>
        </w:rPr>
      </w:pPr>
    </w:p>
    <w:p w14:paraId="0B3BCFBF">
      <w:pPr>
        <w:pStyle w:val="10"/>
        <w:rPr>
          <w:rFonts w:hint="eastAsia" w:asciiTheme="minorEastAsia" w:hAnsiTheme="minorEastAsia" w:eastAsiaTheme="minorEastAsia" w:cstheme="minorEastAsia"/>
          <w:color w:val="000000"/>
          <w:sz w:val="24"/>
          <w:szCs w:val="24"/>
        </w:rPr>
      </w:pPr>
    </w:p>
    <w:p w14:paraId="6E644A59">
      <w:pPr>
        <w:pStyle w:val="10"/>
        <w:rPr>
          <w:rFonts w:hint="eastAsia" w:asciiTheme="minorEastAsia" w:hAnsiTheme="minorEastAsia" w:eastAsiaTheme="minorEastAsia" w:cstheme="minorEastAsia"/>
          <w:color w:val="000000"/>
          <w:sz w:val="24"/>
          <w:szCs w:val="24"/>
        </w:rPr>
      </w:pPr>
    </w:p>
    <w:p w14:paraId="31FE30C9">
      <w:pPr>
        <w:pStyle w:val="10"/>
        <w:rPr>
          <w:rFonts w:hint="eastAsia" w:asciiTheme="minorEastAsia" w:hAnsiTheme="minorEastAsia" w:eastAsiaTheme="minorEastAsia" w:cstheme="minorEastAsia"/>
          <w:color w:val="000000"/>
          <w:sz w:val="24"/>
          <w:szCs w:val="24"/>
        </w:rPr>
      </w:pPr>
    </w:p>
    <w:p w14:paraId="76BFBA19">
      <w:pPr>
        <w:pStyle w:val="10"/>
        <w:rPr>
          <w:rFonts w:hint="eastAsia" w:asciiTheme="minorEastAsia" w:hAnsiTheme="minorEastAsia" w:eastAsiaTheme="minorEastAsia" w:cstheme="minorEastAsia"/>
          <w:color w:val="000000"/>
          <w:sz w:val="24"/>
          <w:szCs w:val="24"/>
        </w:rPr>
      </w:pPr>
    </w:p>
    <w:p w14:paraId="3D727E18">
      <w:pPr>
        <w:pStyle w:val="10"/>
        <w:rPr>
          <w:rFonts w:hint="eastAsia" w:asciiTheme="minorEastAsia" w:hAnsiTheme="minorEastAsia" w:eastAsiaTheme="minorEastAsia" w:cstheme="minorEastAsia"/>
          <w:color w:val="000000"/>
          <w:sz w:val="24"/>
          <w:szCs w:val="24"/>
        </w:rPr>
      </w:pPr>
    </w:p>
    <w:p w14:paraId="2309B0EC">
      <w:pPr>
        <w:pStyle w:val="10"/>
        <w:rPr>
          <w:rFonts w:hint="eastAsia" w:asciiTheme="minorEastAsia" w:hAnsiTheme="minorEastAsia" w:eastAsiaTheme="minorEastAsia" w:cstheme="minorEastAsia"/>
          <w:color w:val="000000"/>
          <w:sz w:val="24"/>
          <w:szCs w:val="24"/>
        </w:rPr>
      </w:pPr>
    </w:p>
    <w:p w14:paraId="288A71AA">
      <w:pPr>
        <w:pStyle w:val="10"/>
        <w:rPr>
          <w:rFonts w:hint="eastAsia" w:asciiTheme="minorEastAsia" w:hAnsiTheme="minorEastAsia" w:eastAsiaTheme="minorEastAsia" w:cstheme="minorEastAsia"/>
          <w:color w:val="000000"/>
          <w:sz w:val="24"/>
          <w:szCs w:val="24"/>
        </w:rPr>
      </w:pPr>
    </w:p>
    <w:p w14:paraId="415B3310">
      <w:pPr>
        <w:pStyle w:val="10"/>
        <w:rPr>
          <w:rFonts w:hint="eastAsia" w:asciiTheme="minorEastAsia" w:hAnsiTheme="minorEastAsia" w:eastAsiaTheme="minorEastAsia" w:cstheme="minorEastAsia"/>
          <w:color w:val="000000"/>
          <w:sz w:val="24"/>
          <w:szCs w:val="24"/>
        </w:rPr>
      </w:pPr>
    </w:p>
    <w:p w14:paraId="2B2DF0C4">
      <w:pPr>
        <w:pStyle w:val="10"/>
        <w:rPr>
          <w:rFonts w:hint="eastAsia" w:asciiTheme="minorEastAsia" w:hAnsiTheme="minorEastAsia" w:eastAsiaTheme="minorEastAsia" w:cstheme="minorEastAsia"/>
          <w:color w:val="000000"/>
          <w:sz w:val="24"/>
          <w:szCs w:val="24"/>
        </w:rPr>
      </w:pPr>
    </w:p>
    <w:p w14:paraId="7E82574A">
      <w:pPr>
        <w:pStyle w:val="10"/>
        <w:rPr>
          <w:rFonts w:hint="eastAsia" w:asciiTheme="minorEastAsia" w:hAnsiTheme="minorEastAsia" w:eastAsiaTheme="minorEastAsia" w:cstheme="minorEastAsia"/>
          <w:color w:val="000000"/>
          <w:sz w:val="24"/>
          <w:szCs w:val="24"/>
        </w:rPr>
      </w:pPr>
    </w:p>
    <w:p w14:paraId="6451DD50">
      <w:pPr>
        <w:pStyle w:val="10"/>
        <w:rPr>
          <w:rFonts w:hint="eastAsia" w:asciiTheme="minorEastAsia" w:hAnsiTheme="minorEastAsia" w:eastAsiaTheme="minorEastAsia" w:cstheme="minorEastAsia"/>
          <w:color w:val="000000"/>
          <w:sz w:val="24"/>
          <w:szCs w:val="24"/>
        </w:rPr>
      </w:pPr>
    </w:p>
    <w:p w14:paraId="73C3A13F">
      <w:pPr>
        <w:pStyle w:val="10"/>
        <w:rPr>
          <w:rFonts w:hint="eastAsia" w:asciiTheme="minorEastAsia" w:hAnsiTheme="minorEastAsia" w:eastAsiaTheme="minorEastAsia" w:cstheme="minorEastAsia"/>
          <w:color w:val="000000"/>
          <w:sz w:val="24"/>
          <w:szCs w:val="24"/>
        </w:rPr>
      </w:pPr>
    </w:p>
    <w:p w14:paraId="1091F83C">
      <w:pPr>
        <w:pStyle w:val="10"/>
        <w:rPr>
          <w:rFonts w:hint="eastAsia" w:asciiTheme="minorEastAsia" w:hAnsiTheme="minorEastAsia" w:eastAsiaTheme="minorEastAsia" w:cstheme="minorEastAsia"/>
          <w:color w:val="000000"/>
          <w:sz w:val="24"/>
          <w:szCs w:val="24"/>
        </w:rPr>
      </w:pPr>
    </w:p>
    <w:p w14:paraId="7BF91859">
      <w:pPr>
        <w:pStyle w:val="10"/>
        <w:rPr>
          <w:rFonts w:hint="eastAsia" w:asciiTheme="minorEastAsia" w:hAnsiTheme="minorEastAsia" w:eastAsiaTheme="minorEastAsia" w:cstheme="minorEastAsia"/>
          <w:color w:val="000000"/>
          <w:sz w:val="24"/>
          <w:szCs w:val="24"/>
        </w:rPr>
      </w:pPr>
    </w:p>
    <w:p w14:paraId="3F48A02C">
      <w:pPr>
        <w:pStyle w:val="10"/>
        <w:rPr>
          <w:rFonts w:hint="eastAsia" w:asciiTheme="minorEastAsia" w:hAnsiTheme="minorEastAsia" w:eastAsiaTheme="minorEastAsia" w:cstheme="minorEastAsia"/>
          <w:color w:val="000000"/>
          <w:sz w:val="24"/>
          <w:szCs w:val="24"/>
        </w:rPr>
      </w:pPr>
    </w:p>
    <w:p w14:paraId="7710CA96">
      <w:pPr>
        <w:pStyle w:val="10"/>
        <w:rPr>
          <w:rFonts w:hint="eastAsia" w:asciiTheme="minorEastAsia" w:hAnsiTheme="minorEastAsia" w:eastAsiaTheme="minorEastAsia" w:cstheme="minorEastAsia"/>
          <w:color w:val="000000"/>
          <w:sz w:val="24"/>
          <w:szCs w:val="24"/>
        </w:rPr>
      </w:pPr>
    </w:p>
    <w:p w14:paraId="3D0DDCDF">
      <w:pPr>
        <w:pStyle w:val="10"/>
        <w:rPr>
          <w:rFonts w:hint="eastAsia" w:asciiTheme="minorEastAsia" w:hAnsiTheme="minorEastAsia" w:eastAsiaTheme="minorEastAsia" w:cstheme="minorEastAsia"/>
          <w:color w:val="000000"/>
          <w:sz w:val="24"/>
          <w:szCs w:val="24"/>
        </w:rPr>
      </w:pPr>
    </w:p>
    <w:p w14:paraId="2271B3DD">
      <w:pPr>
        <w:pStyle w:val="10"/>
        <w:rPr>
          <w:rFonts w:hint="eastAsia" w:asciiTheme="minorEastAsia" w:hAnsiTheme="minorEastAsia" w:eastAsiaTheme="minorEastAsia" w:cstheme="minorEastAsia"/>
          <w:color w:val="000000"/>
          <w:sz w:val="24"/>
          <w:szCs w:val="24"/>
        </w:rPr>
      </w:pPr>
    </w:p>
    <w:p w14:paraId="1CE93CDA">
      <w:pPr>
        <w:pStyle w:val="10"/>
        <w:rPr>
          <w:rFonts w:hint="eastAsia" w:asciiTheme="minorEastAsia" w:hAnsiTheme="minorEastAsia" w:eastAsiaTheme="minorEastAsia" w:cstheme="minorEastAsia"/>
          <w:color w:val="000000"/>
          <w:sz w:val="24"/>
          <w:szCs w:val="24"/>
        </w:rPr>
      </w:pPr>
    </w:p>
    <w:p w14:paraId="4F34F667">
      <w:pPr>
        <w:pStyle w:val="10"/>
        <w:rPr>
          <w:rFonts w:hint="eastAsia" w:asciiTheme="minorEastAsia" w:hAnsiTheme="minorEastAsia" w:eastAsiaTheme="minorEastAsia" w:cstheme="minorEastAsia"/>
          <w:color w:val="000000"/>
          <w:sz w:val="24"/>
          <w:szCs w:val="24"/>
        </w:rPr>
      </w:pPr>
    </w:p>
    <w:p w14:paraId="0EE744AE">
      <w:pPr>
        <w:pStyle w:val="10"/>
        <w:rPr>
          <w:rFonts w:hint="eastAsia" w:asciiTheme="minorEastAsia" w:hAnsiTheme="minorEastAsia" w:eastAsiaTheme="minorEastAsia" w:cstheme="minorEastAsia"/>
          <w:color w:val="000000"/>
          <w:sz w:val="24"/>
          <w:szCs w:val="24"/>
        </w:rPr>
      </w:pPr>
    </w:p>
    <w:p w14:paraId="6F622F8A">
      <w:pPr>
        <w:pStyle w:val="10"/>
        <w:rPr>
          <w:rFonts w:hint="eastAsia" w:asciiTheme="minorEastAsia" w:hAnsiTheme="minorEastAsia" w:eastAsiaTheme="minorEastAsia" w:cstheme="minorEastAsia"/>
          <w:color w:val="000000"/>
          <w:sz w:val="24"/>
          <w:szCs w:val="24"/>
        </w:rPr>
      </w:pPr>
    </w:p>
    <w:p w14:paraId="12B15370">
      <w:pPr>
        <w:pStyle w:val="10"/>
        <w:rPr>
          <w:rFonts w:hint="eastAsia" w:asciiTheme="minorEastAsia" w:hAnsiTheme="minorEastAsia" w:eastAsiaTheme="minorEastAsia" w:cstheme="minorEastAsia"/>
          <w:color w:val="000000"/>
          <w:sz w:val="24"/>
          <w:szCs w:val="24"/>
        </w:rPr>
      </w:pPr>
    </w:p>
    <w:p w14:paraId="46BD9685">
      <w:pPr>
        <w:pStyle w:val="10"/>
        <w:rPr>
          <w:rFonts w:hint="eastAsia" w:asciiTheme="minorEastAsia" w:hAnsiTheme="minorEastAsia" w:eastAsiaTheme="minorEastAsia" w:cstheme="minorEastAsia"/>
          <w:color w:val="000000"/>
          <w:sz w:val="24"/>
          <w:szCs w:val="24"/>
        </w:rPr>
      </w:pPr>
    </w:p>
    <w:p w14:paraId="14CAD624">
      <w:pPr>
        <w:pStyle w:val="10"/>
        <w:rPr>
          <w:rFonts w:hint="eastAsia" w:asciiTheme="minorEastAsia" w:hAnsiTheme="minorEastAsia" w:eastAsiaTheme="minorEastAsia" w:cstheme="minorEastAsia"/>
          <w:color w:val="000000"/>
          <w:sz w:val="24"/>
          <w:szCs w:val="24"/>
        </w:rPr>
      </w:pPr>
    </w:p>
    <w:p w14:paraId="3F63E4EB">
      <w:pPr>
        <w:pStyle w:val="10"/>
        <w:rPr>
          <w:rFonts w:hint="eastAsia" w:asciiTheme="minorEastAsia" w:hAnsiTheme="minorEastAsia" w:eastAsiaTheme="minorEastAsia" w:cstheme="minorEastAsia"/>
          <w:color w:val="000000"/>
          <w:sz w:val="24"/>
          <w:szCs w:val="24"/>
        </w:rPr>
      </w:pPr>
    </w:p>
    <w:p w14:paraId="40BABCFE">
      <w:pPr>
        <w:pStyle w:val="10"/>
        <w:rPr>
          <w:rFonts w:hint="eastAsia" w:asciiTheme="minorEastAsia" w:hAnsiTheme="minorEastAsia" w:eastAsiaTheme="minorEastAsia" w:cstheme="minorEastAsia"/>
          <w:color w:val="000000"/>
          <w:sz w:val="24"/>
          <w:szCs w:val="24"/>
        </w:rPr>
      </w:pPr>
    </w:p>
    <w:p w14:paraId="0B70BB1C">
      <w:pPr>
        <w:pStyle w:val="10"/>
        <w:rPr>
          <w:rFonts w:hint="eastAsia" w:asciiTheme="minorEastAsia" w:hAnsiTheme="minorEastAsia" w:eastAsiaTheme="minorEastAsia" w:cstheme="minorEastAsia"/>
          <w:color w:val="000000"/>
          <w:sz w:val="24"/>
          <w:szCs w:val="24"/>
        </w:rPr>
      </w:pPr>
    </w:p>
    <w:p w14:paraId="4324E44F">
      <w:pPr>
        <w:pStyle w:val="10"/>
        <w:rPr>
          <w:rFonts w:hint="eastAsia" w:asciiTheme="minorEastAsia" w:hAnsiTheme="minorEastAsia" w:eastAsiaTheme="minorEastAsia" w:cstheme="minorEastAsia"/>
          <w:color w:val="000000"/>
          <w:sz w:val="24"/>
          <w:szCs w:val="24"/>
        </w:rPr>
      </w:pPr>
    </w:p>
    <w:p w14:paraId="5A7421E0">
      <w:pPr>
        <w:spacing w:line="360" w:lineRule="auto"/>
        <w:rPr>
          <w:rFonts w:hint="eastAsia" w:asciiTheme="minorEastAsia" w:hAnsiTheme="minorEastAsia" w:eastAsiaTheme="minorEastAsia" w:cstheme="minorEastAsia"/>
          <w:color w:val="000000"/>
          <w:sz w:val="24"/>
          <w:szCs w:val="24"/>
        </w:rPr>
      </w:pPr>
    </w:p>
    <w:p w14:paraId="65F1E5CD">
      <w:pPr>
        <w:pStyle w:val="10"/>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*附件：</w:t>
      </w:r>
      <w:r>
        <w:rPr>
          <w:rFonts w:hint="eastAsia" w:hAnsi="宋体" w:eastAsia="宋体" w:cs="宋体"/>
          <w:kern w:val="0"/>
          <w:sz w:val="24"/>
          <w:szCs w:val="24"/>
          <w:highlight w:val="none"/>
          <w:lang w:val="en-US" w:eastAsia="zh-CN" w:bidi="ar"/>
        </w:rPr>
        <w:t>（</w:t>
      </w:r>
      <w:r>
        <w:rPr>
          <w:rFonts w:hint="eastAsia" w:ascii="宋体" w:hAnsi="宋体" w:eastAsia="宋体" w:cs="宋体"/>
          <w:kern w:val="0"/>
          <w:sz w:val="24"/>
          <w:szCs w:val="24"/>
          <w:highlight w:val="none"/>
          <w:lang w:val="en-US" w:eastAsia="zh-CN" w:bidi="ar"/>
        </w:rPr>
        <w:t>报名者请按以下格式要求将确认函以公司名称＋项目名称命名发送电子邮件至指定邮箱：</w:t>
      </w:r>
      <w:r>
        <w:rPr>
          <w:rFonts w:hint="eastAsia" w:hAnsi="宋体" w:eastAsia="宋体" w:cs="宋体"/>
          <w:kern w:val="0"/>
          <w:sz w:val="24"/>
          <w:szCs w:val="24"/>
          <w:highlight w:val="none"/>
          <w:lang w:val="en-US" w:eastAsia="zh-CN" w:bidi="ar"/>
        </w:rPr>
        <w:t>1760681538</w:t>
      </w:r>
      <w:r>
        <w:rPr>
          <w:rFonts w:hint="eastAsia" w:ascii="宋体" w:hAnsi="宋体" w:eastAsia="宋体" w:cs="宋体"/>
          <w:kern w:val="0"/>
          <w:sz w:val="24"/>
          <w:szCs w:val="24"/>
          <w:highlight w:val="none"/>
          <w:lang w:val="en-US" w:eastAsia="zh-CN" w:bidi="ar"/>
        </w:rPr>
        <w:t>@qq.com</w:t>
      </w:r>
      <w:r>
        <w:rPr>
          <w:rFonts w:hint="eastAsia" w:hAnsi="宋体" w:eastAsia="宋体" w:cs="宋体"/>
          <w:kern w:val="0"/>
          <w:sz w:val="24"/>
          <w:szCs w:val="24"/>
          <w:highlight w:val="none"/>
          <w:lang w:val="en-US" w:eastAsia="zh-CN" w:bidi="ar"/>
        </w:rPr>
        <w:t>）</w:t>
      </w:r>
    </w:p>
    <w:p w14:paraId="34B1DB26">
      <w:pPr>
        <w:pStyle w:val="2"/>
        <w:rPr>
          <w:rFonts w:hint="eastAsia" w:asciiTheme="minorEastAsia" w:hAnsiTheme="minorEastAsia" w:eastAsiaTheme="minorEastAsia" w:cstheme="minorEastAsia"/>
          <w:color w:val="000000"/>
          <w:sz w:val="24"/>
          <w:szCs w:val="24"/>
        </w:rPr>
      </w:pPr>
    </w:p>
    <w:p w14:paraId="41D1AF5F">
      <w:pPr>
        <w:rPr>
          <w:rFonts w:hint="eastAsia"/>
        </w:rPr>
      </w:pPr>
    </w:p>
    <w:p w14:paraId="08563C77">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szCs w:val="21"/>
        </w:rPr>
      </w:pPr>
      <w:r>
        <w:rPr>
          <w:rFonts w:hint="eastAsia" w:ascii="宋体" w:hAnsi="宋体"/>
          <w:szCs w:val="21"/>
        </w:rPr>
        <w:t xml:space="preserve">  </w:t>
      </w:r>
    </w:p>
    <w:p w14:paraId="3390A89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Style w:val="27"/>
          <w:rFonts w:hint="eastAsia" w:ascii="宋体" w:hAnsi="宋体" w:eastAsia="宋体" w:cs="宋体"/>
          <w:kern w:val="0"/>
          <w:sz w:val="24"/>
          <w:szCs w:val="24"/>
          <w:highlight w:val="none"/>
          <w:lang w:val="en-US" w:eastAsia="zh-CN" w:bidi="ar"/>
        </w:rPr>
        <w:t>竞争性谈判参与确认函</w:t>
      </w:r>
    </w:p>
    <w:p w14:paraId="6171CA8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云南云能红河区域新能源公司：</w:t>
      </w:r>
    </w:p>
    <w:p w14:paraId="6E9C647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我单位对贵公司XXX项目的竞争性谈判公告已知悉，我单位将按公告要求参加贵公司此项采购活动，并作出以下承诺：</w:t>
      </w:r>
    </w:p>
    <w:p w14:paraId="4FC18256">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36C05E6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2.我单位不属于与采购人存在利害关系可能影响采购公正性的法人、其他组织或者个人。</w:t>
      </w:r>
    </w:p>
    <w:p w14:paraId="3FF5B41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 xml:space="preserve">         </w:t>
      </w:r>
    </w:p>
    <w:p w14:paraId="07C85A0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kern w:val="0"/>
          <w:sz w:val="24"/>
          <w:szCs w:val="24"/>
          <w:highlight w:val="none"/>
          <w:lang w:val="en-US" w:eastAsia="zh-CN" w:bidi="ar"/>
        </w:rPr>
      </w:pPr>
    </w:p>
    <w:p w14:paraId="24E07EC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kern w:val="0"/>
          <w:sz w:val="24"/>
          <w:szCs w:val="24"/>
          <w:highlight w:val="none"/>
          <w:lang w:val="en-US" w:eastAsia="zh-CN" w:bidi="ar"/>
        </w:rPr>
      </w:pPr>
    </w:p>
    <w:p w14:paraId="3423A6F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kern w:val="0"/>
          <w:sz w:val="24"/>
          <w:szCs w:val="24"/>
          <w:highlight w:val="none"/>
          <w:lang w:val="en-US" w:eastAsia="zh-CN" w:bidi="ar"/>
        </w:rPr>
      </w:pPr>
    </w:p>
    <w:p w14:paraId="034D4D8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XX单位（单位盖章）</w:t>
      </w:r>
    </w:p>
    <w:p w14:paraId="10DA295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法定代表人或委托代理人（签字）：</w:t>
      </w:r>
    </w:p>
    <w:p w14:paraId="0199593A">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bidi="ar"/>
        </w:rPr>
        <w:t xml:space="preserve">   联系电话：</w:t>
      </w:r>
    </w:p>
    <w:p w14:paraId="0420D7C9">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202X年X月X日</w:t>
      </w:r>
    </w:p>
    <w:p w14:paraId="229A2BC2">
      <w:pPr>
        <w:pStyle w:val="2"/>
        <w:tabs>
          <w:tab w:val="left" w:pos="2812"/>
          <w:tab w:val="left" w:pos="6662"/>
        </w:tabs>
        <w:kinsoku w:val="0"/>
        <w:overflowPunct w:val="0"/>
        <w:spacing w:line="580" w:lineRule="exact"/>
        <w:ind w:firstLine="420" w:firstLineChars="200"/>
        <w:jc w:val="right"/>
      </w:pPr>
      <w:r>
        <w:br w:type="page"/>
      </w:r>
    </w:p>
    <w:p w14:paraId="3406B6C9">
      <w:pPr>
        <w:pStyle w:val="7"/>
      </w:pPr>
    </w:p>
    <w:p w14:paraId="73C6F58C">
      <w:pPr>
        <w:pStyle w:val="21"/>
      </w:pPr>
      <w:bookmarkStart w:id="50" w:name="_Toc29090"/>
      <w:r>
        <w:t>第二章</w:t>
      </w:r>
      <w:r>
        <w:rPr>
          <w:rFonts w:hint="eastAsia"/>
        </w:rPr>
        <w:t xml:space="preserve"> </w:t>
      </w:r>
      <w:r>
        <w:t xml:space="preserve"> 谈判申请</w:t>
      </w:r>
      <w:r>
        <w:rPr>
          <w:rFonts w:hint="eastAsia"/>
        </w:rPr>
        <w:t>人</w:t>
      </w:r>
      <w:r>
        <w:t>须知</w:t>
      </w:r>
      <w:bookmarkEnd w:id="49"/>
      <w:bookmarkEnd w:id="50"/>
    </w:p>
    <w:p w14:paraId="1CA10676">
      <w:pPr>
        <w:pStyle w:val="5"/>
        <w:spacing w:line="360" w:lineRule="auto"/>
        <w:jc w:val="center"/>
        <w:rPr>
          <w:rFonts w:ascii="宋体" w:hAnsi="宋体" w:eastAsia="宋体"/>
        </w:rPr>
      </w:pPr>
      <w:bookmarkStart w:id="51" w:name="_Toc55310059"/>
      <w:bookmarkStart w:id="52" w:name="_Toc55719840"/>
      <w:bookmarkStart w:id="53" w:name="_Toc55229791"/>
      <w:bookmarkStart w:id="54" w:name="_Toc290111287"/>
      <w:bookmarkStart w:id="55" w:name="_Toc55303746"/>
      <w:bookmarkStart w:id="56" w:name="_Toc8501"/>
      <w:bookmarkStart w:id="57" w:name="_Toc6586"/>
      <w:bookmarkStart w:id="58" w:name="_Toc409"/>
      <w:bookmarkStart w:id="59" w:name="_Toc24906"/>
      <w:bookmarkStart w:id="60" w:name="_Toc26005"/>
      <w:bookmarkStart w:id="61" w:name="_Toc27942"/>
      <w:r>
        <w:rPr>
          <w:rFonts w:hint="eastAsia" w:ascii="宋体" w:hAnsi="宋体" w:eastAsia="宋体"/>
        </w:rPr>
        <w:t>谈判申请人须知附表</w:t>
      </w:r>
      <w:bookmarkEnd w:id="51"/>
      <w:bookmarkEnd w:id="52"/>
      <w:bookmarkEnd w:id="53"/>
      <w:bookmarkEnd w:id="54"/>
      <w:bookmarkEnd w:id="55"/>
      <w:bookmarkEnd w:id="56"/>
      <w:bookmarkEnd w:id="57"/>
      <w:bookmarkEnd w:id="58"/>
      <w:bookmarkEnd w:id="59"/>
      <w:bookmarkEnd w:id="60"/>
      <w:bookmarkEnd w:id="61"/>
    </w:p>
    <w:tbl>
      <w:tblPr>
        <w:tblStyle w:val="24"/>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734"/>
        <w:gridCol w:w="1846"/>
        <w:gridCol w:w="6505"/>
      </w:tblGrid>
      <w:tr w14:paraId="228A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873E097">
            <w:pPr>
              <w:jc w:val="center"/>
              <w:rPr>
                <w:rFonts w:ascii="宋体" w:hAnsi="宋体" w:cs="宋体"/>
                <w:b/>
                <w:bCs/>
                <w:szCs w:val="21"/>
                <w:highlight w:val="none"/>
              </w:rPr>
            </w:pPr>
            <w:r>
              <w:rPr>
                <w:rFonts w:hint="eastAsia" w:ascii="宋体" w:hAnsi="宋体" w:cs="宋体"/>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DC03FAF">
            <w:pPr>
              <w:jc w:val="center"/>
              <w:rPr>
                <w:rFonts w:ascii="宋体" w:hAnsi="宋体" w:cs="宋体"/>
                <w:b/>
                <w:bCs/>
                <w:szCs w:val="21"/>
                <w:highlight w:val="none"/>
              </w:rPr>
            </w:pPr>
            <w:r>
              <w:rPr>
                <w:rFonts w:hint="eastAsia" w:ascii="宋体" w:hAnsi="宋体" w:cs="宋体"/>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113E990C">
            <w:pPr>
              <w:jc w:val="center"/>
              <w:rPr>
                <w:rFonts w:ascii="宋体" w:hAnsi="宋体" w:cs="宋体"/>
                <w:b/>
                <w:bCs/>
                <w:szCs w:val="21"/>
                <w:highlight w:val="none"/>
              </w:rPr>
            </w:pPr>
            <w:r>
              <w:rPr>
                <w:rFonts w:hint="eastAsia" w:ascii="宋体" w:hAnsi="宋体" w:cs="宋体"/>
                <w:b/>
                <w:bCs/>
                <w:szCs w:val="21"/>
                <w:highlight w:val="none"/>
              </w:rPr>
              <w:t>编列内容</w:t>
            </w:r>
          </w:p>
        </w:tc>
      </w:tr>
      <w:tr w14:paraId="1CB4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77385A0">
            <w:pPr>
              <w:jc w:val="center"/>
              <w:rPr>
                <w:rFonts w:ascii="宋体" w:hAnsi="宋体" w:cs="宋体"/>
                <w:b/>
                <w:bCs/>
                <w:szCs w:val="21"/>
                <w:highlight w:val="none"/>
              </w:rPr>
            </w:pPr>
            <w:r>
              <w:rPr>
                <w:rFonts w:hint="eastAsia" w:ascii="宋体" w:hAnsi="宋体" w:cs="宋体"/>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020F760">
            <w:pPr>
              <w:rPr>
                <w:rFonts w:ascii="宋体" w:hAnsi="宋体" w:cs="宋体"/>
                <w:b/>
                <w:bCs/>
                <w:szCs w:val="21"/>
                <w:highlight w:val="none"/>
              </w:rPr>
            </w:pPr>
            <w:r>
              <w:rPr>
                <w:rFonts w:hint="eastAsia" w:ascii="宋体" w:hAnsi="宋体" w:cs="宋体"/>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4D590E9">
            <w:pPr>
              <w:rPr>
                <w:rFonts w:ascii="宋体" w:hAnsi="宋体" w:cs="宋体"/>
                <w:szCs w:val="21"/>
                <w:highlight w:val="none"/>
              </w:rPr>
            </w:pPr>
            <w:r>
              <w:rPr>
                <w:rFonts w:hint="eastAsia" w:ascii="宋体" w:hAnsi="宋体" w:cs="宋体"/>
                <w:szCs w:val="21"/>
                <w:highlight w:val="none"/>
              </w:rPr>
              <w:t>详见第一章采购公告</w:t>
            </w:r>
          </w:p>
        </w:tc>
      </w:tr>
      <w:tr w14:paraId="0EF2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92769F7">
            <w:pPr>
              <w:jc w:val="center"/>
              <w:rPr>
                <w:rFonts w:ascii="宋体" w:hAnsi="宋体" w:cs="宋体"/>
                <w:b/>
                <w:bCs/>
                <w:szCs w:val="21"/>
                <w:highlight w:val="none"/>
              </w:rPr>
            </w:pPr>
            <w:r>
              <w:rPr>
                <w:rFonts w:hint="eastAsia" w:ascii="宋体" w:hAnsi="宋体" w:cs="宋体"/>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5432FB3">
            <w:pPr>
              <w:rPr>
                <w:rFonts w:ascii="宋体" w:hAnsi="宋体" w:cs="宋体"/>
                <w:b/>
                <w:bCs/>
                <w:color w:val="000000"/>
                <w:szCs w:val="21"/>
                <w:highlight w:val="none"/>
              </w:rPr>
            </w:pPr>
            <w:r>
              <w:rPr>
                <w:rFonts w:hint="eastAsia" w:ascii="宋体" w:hAnsi="宋体" w:cs="宋体"/>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05794745">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不组织</w:t>
            </w:r>
          </w:p>
          <w:p w14:paraId="734606F8">
            <w:pPr>
              <w:rPr>
                <w:rFonts w:ascii="宋体" w:hAnsi="宋体" w:cs="宋体"/>
                <w:color w:val="000000"/>
                <w:szCs w:val="22"/>
                <w:highlight w:val="none"/>
              </w:rPr>
            </w:pPr>
            <w:r>
              <w:rPr>
                <w:rFonts w:hint="eastAsia" w:ascii="宋体" w:hAnsi="宋体" w:cs="宋体"/>
                <w:color w:val="000000"/>
                <w:szCs w:val="22"/>
                <w:highlight w:val="none"/>
              </w:rPr>
              <w:t>□组织，踏勘时间：</w:t>
            </w:r>
            <w:r>
              <w:rPr>
                <w:rFonts w:hint="eastAsia" w:ascii="宋体" w:hAnsi="宋体" w:cs="宋体"/>
                <w:color w:val="000000"/>
                <w:szCs w:val="22"/>
                <w:highlight w:val="none"/>
                <w:u w:val="single"/>
              </w:rPr>
              <w:t xml:space="preserve">            </w:t>
            </w:r>
          </w:p>
          <w:p w14:paraId="3126392C">
            <w:pPr>
              <w:rPr>
                <w:rFonts w:ascii="宋体" w:hAnsi="宋体" w:cs="宋体"/>
                <w:color w:val="000000"/>
                <w:szCs w:val="21"/>
                <w:highlight w:val="none"/>
              </w:rPr>
            </w:pPr>
            <w:r>
              <w:rPr>
                <w:rFonts w:hint="eastAsia" w:ascii="宋体" w:hAnsi="宋体" w:cs="宋体"/>
                <w:color w:val="000000"/>
                <w:szCs w:val="22"/>
                <w:highlight w:val="none"/>
              </w:rPr>
              <w:t>踏勘集中地点：</w:t>
            </w:r>
            <w:r>
              <w:rPr>
                <w:rFonts w:hint="eastAsia" w:ascii="宋体" w:hAnsi="宋体" w:cs="宋体"/>
                <w:color w:val="000000"/>
                <w:szCs w:val="22"/>
                <w:highlight w:val="none"/>
                <w:u w:val="single"/>
              </w:rPr>
              <w:t xml:space="preserve">                </w:t>
            </w:r>
          </w:p>
        </w:tc>
      </w:tr>
      <w:tr w14:paraId="4741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4438629">
            <w:pPr>
              <w:jc w:val="center"/>
              <w:rPr>
                <w:rFonts w:ascii="宋体" w:hAnsi="宋体" w:cs="宋体"/>
                <w:b/>
                <w:bCs/>
                <w:szCs w:val="21"/>
                <w:highlight w:val="none"/>
              </w:rPr>
            </w:pPr>
            <w:r>
              <w:rPr>
                <w:rFonts w:hint="eastAsia" w:ascii="宋体" w:hAnsi="宋体" w:cs="宋体"/>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29766C9E">
            <w:pPr>
              <w:rPr>
                <w:rFonts w:ascii="宋体" w:hAnsi="宋体" w:cs="宋体"/>
                <w:b/>
                <w:bCs/>
                <w:szCs w:val="21"/>
                <w:highlight w:val="none"/>
              </w:rPr>
            </w:pPr>
            <w:r>
              <w:rPr>
                <w:rFonts w:hint="eastAsia" w:ascii="宋体" w:hAnsi="宋体" w:cs="宋体"/>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3EFE8556">
            <w:pPr>
              <w:rPr>
                <w:rFonts w:ascii="宋体" w:hAnsi="宋体" w:cs="宋体"/>
                <w:szCs w:val="21"/>
                <w:highlight w:val="none"/>
              </w:rPr>
            </w:pPr>
            <w:r>
              <w:rPr>
                <w:rFonts w:hint="eastAsia" w:ascii="宋体" w:hAnsi="宋体" w:cs="宋体"/>
                <w:szCs w:val="21"/>
                <w:highlight w:val="none"/>
              </w:rPr>
              <w:t>供应商</w:t>
            </w:r>
            <w:r>
              <w:rPr>
                <w:rFonts w:hint="eastAsia" w:ascii="宋体" w:hAnsi="宋体" w:cs="宋体"/>
                <w:color w:val="000000" w:themeColor="text1"/>
                <w:szCs w:val="21"/>
                <w:highlight w:val="none"/>
                <w14:textFill>
                  <w14:solidFill>
                    <w14:schemeClr w14:val="tx1"/>
                  </w14:solidFill>
                </w14:textFill>
              </w:rPr>
              <w:t>需在</w:t>
            </w:r>
            <w:r>
              <w:rPr>
                <w:rFonts w:hint="eastAsia" w:ascii="宋体" w:hAnsi="宋体" w:cs="宋体"/>
                <w:color w:val="000000" w:themeColor="text1"/>
                <w:szCs w:val="21"/>
                <w:highlight w:val="none"/>
                <w:u w:val="single"/>
                <w14:textFill>
                  <w14:solidFill>
                    <w14:schemeClr w14:val="tx1"/>
                  </w14:solidFill>
                </w14:textFill>
              </w:rPr>
              <w:t xml:space="preserve"> 202</w:t>
            </w:r>
            <w:r>
              <w:rPr>
                <w:rFonts w:hint="eastAsia" w:ascii="宋体" w:hAnsi="宋体" w:cs="宋体"/>
                <w:color w:val="000000" w:themeColor="text1"/>
                <w:szCs w:val="21"/>
                <w:highlight w:val="none"/>
                <w:u w:val="single"/>
                <w:lang w:val="en-US" w:eastAsia="zh-CN"/>
                <w14:textFill>
                  <w14:solidFill>
                    <w14:schemeClr w14:val="tx1"/>
                  </w14:solidFill>
                </w14:textFill>
              </w:rPr>
              <w:t>6</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FF"/>
                <w:szCs w:val="21"/>
                <w:highlight w:val="none"/>
                <w:u w:val="single"/>
                <w:lang w:val="en-US" w:eastAsia="zh-CN"/>
              </w:rPr>
              <w:t>10</w:t>
            </w:r>
            <w:r>
              <w:rPr>
                <w:rFonts w:hint="eastAsia" w:ascii="宋体" w:hAnsi="宋体" w:cs="宋体"/>
                <w:color w:val="0000FF"/>
                <w:szCs w:val="21"/>
                <w:highlight w:val="none"/>
                <w:u w:val="single"/>
              </w:rPr>
              <w:t xml:space="preserve"> </w:t>
            </w:r>
            <w:r>
              <w:rPr>
                <w:rFonts w:hint="eastAsia" w:ascii="宋体" w:hAnsi="宋体" w:cs="宋体"/>
                <w:color w:val="0000FF"/>
                <w:szCs w:val="21"/>
                <w:highlight w:val="none"/>
              </w:rPr>
              <w:t>月</w:t>
            </w:r>
            <w:r>
              <w:rPr>
                <w:rFonts w:hint="eastAsia" w:ascii="宋体" w:hAnsi="宋体" w:cs="宋体"/>
                <w:color w:val="0000FF"/>
                <w:szCs w:val="21"/>
                <w:highlight w:val="none"/>
                <w:u w:val="single"/>
              </w:rPr>
              <w:t xml:space="preserve"> </w:t>
            </w:r>
            <w:r>
              <w:rPr>
                <w:rFonts w:hint="eastAsia" w:ascii="宋体" w:hAnsi="宋体" w:cs="宋体"/>
                <w:color w:val="0000FF"/>
                <w:szCs w:val="21"/>
                <w:highlight w:val="none"/>
                <w:u w:val="single"/>
                <w:lang w:val="en-US" w:eastAsia="zh-CN"/>
              </w:rPr>
              <w:t>15</w:t>
            </w:r>
            <w:bookmarkStart w:id="187" w:name="_GoBack"/>
            <w:bookmarkEnd w:id="187"/>
            <w:r>
              <w:rPr>
                <w:rFonts w:hint="eastAsia" w:ascii="宋体" w:hAnsi="宋体" w:cs="宋体"/>
                <w:color w:val="000000" w:themeColor="text1"/>
                <w:szCs w:val="21"/>
                <w:highlight w:val="none"/>
                <w14:textFill>
                  <w14:solidFill>
                    <w14:schemeClr w14:val="tx1"/>
                  </w14:solidFill>
                </w14:textFill>
              </w:rPr>
              <w:t>日前</w:t>
            </w:r>
            <w:r>
              <w:rPr>
                <w:rFonts w:hint="eastAsia" w:ascii="宋体" w:hAnsi="宋体" w:cs="宋体"/>
                <w:szCs w:val="21"/>
                <w:highlight w:val="none"/>
              </w:rPr>
              <w:t>发出澄清问题，采购人将在收到澄清后24小时内回复。</w:t>
            </w:r>
          </w:p>
        </w:tc>
      </w:tr>
      <w:tr w14:paraId="6D56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27AAAA8">
            <w:pPr>
              <w:jc w:val="center"/>
              <w:rPr>
                <w:rFonts w:ascii="宋体" w:hAnsi="宋体" w:cs="宋体"/>
                <w:b/>
                <w:bCs/>
                <w:szCs w:val="21"/>
                <w:highlight w:val="none"/>
              </w:rPr>
            </w:pPr>
            <w:r>
              <w:rPr>
                <w:rFonts w:hint="eastAsia" w:ascii="宋体" w:hAnsi="宋体" w:cs="宋体"/>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0A0457F">
            <w:pPr>
              <w:rPr>
                <w:rFonts w:ascii="宋体" w:hAnsi="宋体" w:cs="宋体"/>
                <w:b/>
                <w:bCs/>
                <w:szCs w:val="21"/>
                <w:highlight w:val="none"/>
              </w:rPr>
            </w:pPr>
            <w:r>
              <w:rPr>
                <w:rFonts w:hint="eastAsia" w:ascii="宋体" w:hAnsi="宋体" w:cs="宋体"/>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33AE033C">
            <w:pPr>
              <w:jc w:val="left"/>
              <w:rPr>
                <w:rFonts w:ascii="宋体" w:hAnsi="宋体" w:cs="宋体"/>
                <w:bCs/>
                <w:highlight w:val="none"/>
              </w:rPr>
            </w:pPr>
            <w:r>
              <w:rPr>
                <w:rFonts w:hint="eastAsia" w:ascii="宋体" w:hAnsi="宋体" w:cs="宋体"/>
                <w:bCs/>
                <w:highlight w:val="none"/>
              </w:rPr>
              <w:t>1.本项目的报价采用包干价（含税）的形式。</w:t>
            </w:r>
          </w:p>
          <w:p w14:paraId="53DDC0F9">
            <w:pPr>
              <w:rPr>
                <w:rFonts w:ascii="宋体" w:hAnsi="宋体" w:cs="宋体"/>
                <w:szCs w:val="21"/>
                <w:highlight w:val="none"/>
              </w:rPr>
            </w:pPr>
            <w:r>
              <w:rPr>
                <w:rFonts w:hint="eastAsia" w:ascii="宋体" w:hAnsi="宋体" w:cs="宋体"/>
                <w:bCs/>
                <w:szCs w:val="22"/>
                <w:highlight w:val="none"/>
              </w:rPr>
              <w:t>2.</w:t>
            </w:r>
            <w:r>
              <w:rPr>
                <w:rFonts w:hint="eastAsia" w:ascii="宋体" w:hAnsi="宋体" w:cs="宋体"/>
                <w:kern w:val="0"/>
                <w:szCs w:val="21"/>
                <w:highlight w:val="none"/>
              </w:rPr>
              <w:t>供应商</w:t>
            </w:r>
            <w:r>
              <w:rPr>
                <w:rFonts w:hint="eastAsia" w:ascii="宋体" w:hAnsi="宋体" w:cs="宋体"/>
                <w:bCs/>
                <w:szCs w:val="22"/>
                <w:highlight w:val="none"/>
              </w:rPr>
              <w:t>的报价应包含为完成本项目范围的所有工作的全部费用</w:t>
            </w:r>
            <w:r>
              <w:rPr>
                <w:rFonts w:hint="eastAsia" w:ascii="宋体" w:hAnsi="宋体" w:cs="宋体"/>
                <w:bCs/>
                <w:szCs w:val="22"/>
                <w:highlight w:val="none"/>
                <w:lang w:val="en-US" w:eastAsia="zh-CN"/>
              </w:rPr>
              <w:t>包括人工费、差旅费、伙食费、资料收集费、后续服务费及税金</w:t>
            </w:r>
          </w:p>
        </w:tc>
      </w:tr>
      <w:tr w14:paraId="6EB3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D4BEFD4">
            <w:pPr>
              <w:jc w:val="center"/>
              <w:rPr>
                <w:rFonts w:ascii="宋体" w:hAnsi="宋体" w:cs="宋体"/>
                <w:b/>
                <w:bCs/>
                <w:szCs w:val="21"/>
                <w:highlight w:val="none"/>
              </w:rPr>
            </w:pPr>
            <w:r>
              <w:rPr>
                <w:rFonts w:hint="eastAsia" w:ascii="宋体" w:hAnsi="宋体" w:cs="宋体"/>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7C9FE1EA">
            <w:pPr>
              <w:rPr>
                <w:rFonts w:ascii="宋体" w:hAnsi="宋体" w:cs="宋体"/>
                <w:b/>
                <w:bCs/>
                <w:szCs w:val="21"/>
                <w:highlight w:val="none"/>
              </w:rPr>
            </w:pPr>
            <w:r>
              <w:rPr>
                <w:rFonts w:hint="eastAsia" w:ascii="宋体" w:hAnsi="宋体" w:cs="宋体"/>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288A8250">
            <w:pPr>
              <w:rPr>
                <w:rFonts w:ascii="宋体" w:hAnsi="宋体" w:cs="宋体"/>
                <w:kern w:val="0"/>
                <w:sz w:val="22"/>
                <w:szCs w:val="22"/>
                <w:highlight w:val="none"/>
              </w:rPr>
            </w:pPr>
            <w:r>
              <w:rPr>
                <w:rFonts w:hint="eastAsia" w:ascii="宋体" w:hAnsi="宋体" w:cs="宋体"/>
                <w:szCs w:val="22"/>
                <w:highlight w:val="none"/>
              </w:rPr>
              <w:sym w:font="Wingdings 2" w:char="00A3"/>
            </w:r>
            <w:r>
              <w:rPr>
                <w:rFonts w:hint="eastAsia" w:ascii="宋体" w:hAnsi="宋体" w:cs="宋体"/>
                <w:szCs w:val="22"/>
                <w:highlight w:val="none"/>
              </w:rPr>
              <w:t>无</w:t>
            </w:r>
          </w:p>
          <w:p w14:paraId="230ED360">
            <w:pPr>
              <w:rPr>
                <w:rFonts w:ascii="宋体" w:hAnsi="宋体" w:cs="宋体"/>
                <w:szCs w:val="21"/>
                <w:highlight w:val="none"/>
              </w:rPr>
            </w:pPr>
            <w:r>
              <w:rPr>
                <w:rFonts w:hint="eastAsia" w:ascii="宋体" w:hAnsi="宋体" w:cs="宋体"/>
                <w:szCs w:val="22"/>
                <w:highlight w:val="none"/>
                <w:lang w:eastAsia="zh-CN"/>
              </w:rPr>
              <w:t>☑</w:t>
            </w:r>
            <w:r>
              <w:rPr>
                <w:rFonts w:hint="eastAsia" w:ascii="宋体" w:hAnsi="宋体" w:cs="宋体"/>
                <w:szCs w:val="22"/>
                <w:highlight w:val="none"/>
              </w:rPr>
              <w:t>有，最高限价：</w:t>
            </w:r>
            <w:r>
              <w:rPr>
                <w:rFonts w:hint="eastAsia" w:ascii="宋体" w:hAnsi="宋体" w:cs="宋体"/>
                <w:szCs w:val="22"/>
                <w:highlight w:val="none"/>
                <w:u w:val="single"/>
              </w:rPr>
              <w:t xml:space="preserve"> </w:t>
            </w:r>
            <w:r>
              <w:rPr>
                <w:rFonts w:hint="eastAsia" w:ascii="宋体" w:hAnsi="宋体" w:cs="宋体"/>
                <w:szCs w:val="22"/>
                <w:highlight w:val="none"/>
                <w:u w:val="single"/>
                <w:lang w:val="en-US" w:eastAsia="zh-CN"/>
              </w:rPr>
              <w:t>96</w:t>
            </w:r>
            <w:r>
              <w:rPr>
                <w:rFonts w:hint="eastAsia" w:ascii="宋体" w:hAnsi="宋体" w:cs="宋体"/>
                <w:szCs w:val="22"/>
                <w:highlight w:val="none"/>
                <w:u w:val="single"/>
              </w:rPr>
              <w:t xml:space="preserve">万元    </w:t>
            </w:r>
          </w:p>
        </w:tc>
      </w:tr>
      <w:tr w14:paraId="6355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22C5067">
            <w:pPr>
              <w:jc w:val="center"/>
              <w:rPr>
                <w:rFonts w:ascii="宋体" w:hAnsi="宋体" w:cs="宋体"/>
                <w:b/>
                <w:bCs/>
                <w:szCs w:val="21"/>
                <w:highlight w:val="none"/>
              </w:rPr>
            </w:pPr>
            <w:r>
              <w:rPr>
                <w:rFonts w:hint="eastAsia" w:ascii="宋体" w:hAnsi="宋体" w:cs="宋体"/>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8B4C399">
            <w:pPr>
              <w:rPr>
                <w:rFonts w:ascii="宋体" w:hAnsi="宋体" w:cs="宋体"/>
                <w:b/>
                <w:bCs/>
                <w:szCs w:val="21"/>
                <w:highlight w:val="none"/>
              </w:rPr>
            </w:pPr>
            <w:r>
              <w:rPr>
                <w:rFonts w:hint="eastAsia" w:ascii="宋体" w:hAnsi="宋体" w:cs="宋体"/>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1CE9CA28">
            <w:pPr>
              <w:rPr>
                <w:rFonts w:ascii="宋体" w:hAnsi="宋体" w:cs="宋体"/>
                <w:szCs w:val="21"/>
                <w:highlight w:val="none"/>
              </w:rPr>
            </w:pPr>
            <w:r>
              <w:rPr>
                <w:rFonts w:hint="eastAsia" w:ascii="宋体" w:hAnsi="宋体" w:cs="宋体"/>
                <w:szCs w:val="21"/>
                <w:highlight w:val="none"/>
              </w:rPr>
              <w:t>人民币</w:t>
            </w:r>
          </w:p>
        </w:tc>
      </w:tr>
      <w:tr w14:paraId="49B1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FB125B0">
            <w:pPr>
              <w:jc w:val="center"/>
              <w:rPr>
                <w:rFonts w:ascii="宋体" w:hAnsi="宋体" w:cs="宋体"/>
                <w:b/>
                <w:bCs/>
                <w:szCs w:val="21"/>
                <w:highlight w:val="none"/>
              </w:rPr>
            </w:pPr>
            <w:r>
              <w:rPr>
                <w:rFonts w:hint="eastAsia" w:ascii="宋体" w:hAnsi="宋体" w:cs="宋体"/>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57D1736">
            <w:pPr>
              <w:rPr>
                <w:rFonts w:ascii="宋体" w:hAnsi="宋体" w:cs="宋体"/>
                <w:b/>
                <w:bCs/>
                <w:szCs w:val="21"/>
                <w:highlight w:val="none"/>
              </w:rPr>
            </w:pPr>
            <w:r>
              <w:rPr>
                <w:rFonts w:hint="eastAsia" w:ascii="宋体" w:hAnsi="宋体" w:cs="宋体"/>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6C659D9D">
            <w:pPr>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641F3ACA">
            <w:pPr>
              <w:rPr>
                <w:rFonts w:ascii="宋体" w:hAnsi="宋体" w:cs="宋体"/>
                <w:szCs w:val="22"/>
                <w:highlight w:val="none"/>
              </w:rPr>
            </w:pPr>
            <w:r>
              <w:rPr>
                <w:rFonts w:hint="eastAsia" w:ascii="宋体" w:hAnsi="宋体" w:cs="宋体"/>
                <w:szCs w:val="22"/>
                <w:highlight w:val="none"/>
              </w:rPr>
              <w:t>□有</w:t>
            </w:r>
            <w:r>
              <w:rPr>
                <w:rFonts w:hint="eastAsia" w:ascii="宋体" w:hAnsi="宋体" w:cs="宋体"/>
                <w:color w:val="000000"/>
                <w:szCs w:val="22"/>
                <w:highlight w:val="none"/>
              </w:rPr>
              <w:t>，按照以下方式：</w:t>
            </w:r>
            <w:r>
              <w:rPr>
                <w:rFonts w:hint="eastAsia" w:ascii="宋体" w:hAnsi="宋体" w:cs="宋体"/>
                <w:color w:val="000000"/>
                <w:szCs w:val="22"/>
                <w:highlight w:val="none"/>
                <w:u w:val="single"/>
              </w:rPr>
              <w:t xml:space="preserve">                 </w:t>
            </w:r>
          </w:p>
          <w:p w14:paraId="4E1CF7D6">
            <w:pPr>
              <w:rPr>
                <w:rFonts w:ascii="宋体" w:hAnsi="宋体" w:cs="宋体"/>
                <w:color w:val="000000"/>
                <w:szCs w:val="22"/>
                <w:highlight w:val="none"/>
                <w:u w:val="single"/>
              </w:rPr>
            </w:pPr>
            <w:r>
              <w:rPr>
                <w:rFonts w:hint="eastAsia" w:ascii="宋体" w:hAnsi="宋体" w:cs="宋体"/>
                <w:color w:val="000000"/>
                <w:szCs w:val="22"/>
                <w:highlight w:val="none"/>
              </w:rPr>
              <w:t>响应保证金的金额：</w:t>
            </w:r>
            <w:r>
              <w:rPr>
                <w:rFonts w:hint="eastAsia" w:ascii="宋体" w:hAnsi="宋体" w:cs="宋体"/>
                <w:color w:val="000000"/>
                <w:szCs w:val="22"/>
                <w:highlight w:val="none"/>
                <w:u w:val="single"/>
              </w:rPr>
              <w:t xml:space="preserve">                   </w:t>
            </w:r>
          </w:p>
          <w:p w14:paraId="546DD895">
            <w:pPr>
              <w:rPr>
                <w:rFonts w:ascii="宋体" w:hAnsi="宋体" w:cs="宋体"/>
                <w:color w:val="000000"/>
                <w:szCs w:val="22"/>
                <w:highlight w:val="none"/>
                <w:u w:val="single"/>
              </w:rPr>
            </w:pPr>
            <w:r>
              <w:rPr>
                <w:rFonts w:hint="eastAsia" w:ascii="宋体" w:hAnsi="宋体" w:cs="宋体"/>
                <w:color w:val="000000"/>
                <w:szCs w:val="22"/>
                <w:highlight w:val="none"/>
              </w:rPr>
              <w:t>响应保证金的形式：</w:t>
            </w:r>
            <w:r>
              <w:rPr>
                <w:rFonts w:hint="eastAsia" w:ascii="宋体" w:hAnsi="宋体" w:cs="宋体"/>
                <w:color w:val="000000"/>
                <w:szCs w:val="22"/>
                <w:highlight w:val="none"/>
                <w:u w:val="single"/>
              </w:rPr>
              <w:t xml:space="preserve">                   </w:t>
            </w:r>
          </w:p>
          <w:p w14:paraId="10383C9A">
            <w:pPr>
              <w:rPr>
                <w:rFonts w:ascii="宋体" w:hAnsi="宋体" w:cs="宋体"/>
                <w:color w:val="000000"/>
                <w:szCs w:val="22"/>
                <w:highlight w:val="none"/>
              </w:rPr>
            </w:pPr>
            <w:r>
              <w:rPr>
                <w:rFonts w:hint="eastAsia" w:ascii="宋体" w:hAnsi="宋体" w:cs="宋体"/>
                <w:color w:val="000000"/>
                <w:szCs w:val="22"/>
                <w:highlight w:val="none"/>
              </w:rPr>
              <w:t>响应保证金的递交截止时间为：</w:t>
            </w:r>
            <w:r>
              <w:rPr>
                <w:rFonts w:hint="eastAsia" w:ascii="宋体" w:hAnsi="宋体" w:cs="宋体"/>
                <w:color w:val="000000"/>
                <w:szCs w:val="21"/>
                <w:highlight w:val="none"/>
                <w:u w:val="single"/>
              </w:rPr>
              <w:t xml:space="preserve">      </w:t>
            </w:r>
            <w:r>
              <w:rPr>
                <w:rFonts w:hint="eastAsia" w:ascii="宋体" w:hAnsi="宋体" w:cs="宋体"/>
                <w:color w:val="000000"/>
                <w:szCs w:val="22"/>
                <w:highlight w:val="none"/>
              </w:rPr>
              <w:t>年</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月</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日</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时之前</w:t>
            </w:r>
          </w:p>
          <w:p w14:paraId="637A087A">
            <w:pPr>
              <w:rPr>
                <w:rFonts w:ascii="宋体" w:hAnsi="宋体" w:cs="宋体"/>
                <w:color w:val="000000"/>
                <w:szCs w:val="22"/>
                <w:highlight w:val="none"/>
              </w:rPr>
            </w:pPr>
            <w:r>
              <w:rPr>
                <w:rFonts w:hint="eastAsia" w:ascii="宋体" w:hAnsi="宋体" w:cs="宋体"/>
                <w:color w:val="000000"/>
                <w:szCs w:val="22"/>
                <w:highlight w:val="none"/>
              </w:rPr>
              <w:t>开户银行及账号如下：</w:t>
            </w:r>
          </w:p>
          <w:p w14:paraId="2F8E59A3">
            <w:pPr>
              <w:rPr>
                <w:rFonts w:ascii="宋体" w:hAnsi="宋体" w:cs="宋体"/>
                <w:color w:val="000000"/>
                <w:szCs w:val="22"/>
                <w:highlight w:val="none"/>
                <w:u w:val="single"/>
              </w:rPr>
            </w:pPr>
            <w:r>
              <w:rPr>
                <w:rFonts w:hint="eastAsia" w:ascii="宋体" w:hAnsi="宋体" w:cs="宋体"/>
                <w:color w:val="000000"/>
                <w:szCs w:val="22"/>
                <w:highlight w:val="none"/>
              </w:rPr>
              <w:t>账户名称：</w:t>
            </w:r>
            <w:r>
              <w:rPr>
                <w:rFonts w:hint="eastAsia" w:ascii="宋体" w:hAnsi="宋体" w:cs="宋体"/>
                <w:color w:val="000000"/>
                <w:szCs w:val="22"/>
                <w:highlight w:val="none"/>
                <w:u w:val="single"/>
              </w:rPr>
              <w:t xml:space="preserve">                    </w:t>
            </w:r>
          </w:p>
          <w:p w14:paraId="27D077E1">
            <w:pPr>
              <w:rPr>
                <w:rFonts w:ascii="宋体" w:hAnsi="宋体" w:cs="宋体"/>
                <w:color w:val="000000"/>
                <w:szCs w:val="22"/>
                <w:highlight w:val="none"/>
                <w:u w:val="single"/>
              </w:rPr>
            </w:pPr>
            <w:r>
              <w:rPr>
                <w:rFonts w:hint="eastAsia" w:ascii="宋体" w:hAnsi="宋体" w:cs="宋体"/>
                <w:color w:val="000000"/>
                <w:szCs w:val="22"/>
                <w:highlight w:val="none"/>
              </w:rPr>
              <w:t>开户银行：</w:t>
            </w:r>
            <w:r>
              <w:rPr>
                <w:rFonts w:hint="eastAsia" w:ascii="宋体" w:hAnsi="宋体" w:cs="宋体"/>
                <w:color w:val="000000"/>
                <w:szCs w:val="22"/>
                <w:highlight w:val="none"/>
                <w:u w:val="single"/>
              </w:rPr>
              <w:t xml:space="preserve">                    </w:t>
            </w:r>
          </w:p>
          <w:p w14:paraId="66C07FEA">
            <w:pPr>
              <w:rPr>
                <w:rFonts w:ascii="宋体" w:hAnsi="宋体" w:cs="宋体"/>
                <w:szCs w:val="21"/>
                <w:highlight w:val="none"/>
              </w:rPr>
            </w:pPr>
            <w:r>
              <w:rPr>
                <w:rFonts w:hint="eastAsia" w:ascii="宋体" w:hAnsi="宋体" w:cs="宋体"/>
                <w:color w:val="000000"/>
                <w:szCs w:val="22"/>
                <w:highlight w:val="none"/>
              </w:rPr>
              <w:t>账    号：</w:t>
            </w:r>
            <w:r>
              <w:rPr>
                <w:rFonts w:hint="eastAsia" w:ascii="宋体" w:hAnsi="宋体" w:cs="宋体"/>
                <w:color w:val="000000"/>
                <w:szCs w:val="22"/>
                <w:highlight w:val="none"/>
                <w:u w:val="single"/>
              </w:rPr>
              <w:t xml:space="preserve">                    </w:t>
            </w:r>
          </w:p>
        </w:tc>
      </w:tr>
      <w:tr w14:paraId="2867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00871A6">
            <w:pPr>
              <w:jc w:val="center"/>
              <w:rPr>
                <w:rFonts w:ascii="宋体" w:hAnsi="宋体" w:cs="宋体"/>
                <w:b/>
                <w:bCs/>
                <w:szCs w:val="21"/>
                <w:highlight w:val="none"/>
              </w:rPr>
            </w:pPr>
            <w:r>
              <w:rPr>
                <w:rFonts w:hint="eastAsia" w:ascii="宋体" w:hAnsi="宋体" w:cs="宋体"/>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35187B1">
            <w:pPr>
              <w:rPr>
                <w:rFonts w:ascii="宋体" w:hAnsi="宋体" w:cs="宋体"/>
                <w:b/>
                <w:bCs/>
                <w:szCs w:val="21"/>
                <w:highlight w:val="none"/>
              </w:rPr>
            </w:pPr>
            <w:r>
              <w:rPr>
                <w:rFonts w:hint="eastAsia" w:ascii="宋体" w:hAnsi="宋体" w:cs="宋体"/>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662A23DF">
            <w:pPr>
              <w:rPr>
                <w:rFonts w:ascii="宋体" w:hAnsi="宋体" w:cs="宋体"/>
                <w:szCs w:val="21"/>
                <w:highlight w:val="none"/>
              </w:rPr>
            </w:pPr>
            <w:r>
              <w:rPr>
                <w:rFonts w:hint="eastAsia" w:ascii="宋体" w:hAnsi="宋体" w:cs="宋体"/>
                <w:szCs w:val="21"/>
                <w:highlight w:val="none"/>
              </w:rPr>
              <w:t>自响应文件递交截止时间起</w:t>
            </w:r>
            <w:r>
              <w:rPr>
                <w:rFonts w:hint="eastAsia" w:ascii="宋体" w:hAnsi="宋体" w:cs="宋体"/>
                <w:szCs w:val="21"/>
                <w:highlight w:val="none"/>
                <w:u w:val="single"/>
              </w:rPr>
              <w:t xml:space="preserve"> 90 </w:t>
            </w:r>
            <w:r>
              <w:rPr>
                <w:rFonts w:hint="eastAsia" w:ascii="宋体" w:hAnsi="宋体" w:cs="宋体"/>
                <w:szCs w:val="21"/>
                <w:highlight w:val="none"/>
              </w:rPr>
              <w:t>个日历日</w:t>
            </w:r>
          </w:p>
        </w:tc>
      </w:tr>
      <w:tr w14:paraId="3261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FDD115C">
            <w:pPr>
              <w:jc w:val="center"/>
              <w:rPr>
                <w:rFonts w:ascii="宋体" w:hAnsi="宋体" w:cs="宋体"/>
                <w:b/>
                <w:bCs/>
                <w:szCs w:val="21"/>
                <w:highlight w:val="none"/>
              </w:rPr>
            </w:pPr>
            <w:r>
              <w:rPr>
                <w:rFonts w:hint="eastAsia" w:ascii="宋体" w:hAnsi="宋体" w:cs="宋体"/>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B91DE62">
            <w:pPr>
              <w:rPr>
                <w:rFonts w:ascii="宋体" w:hAnsi="宋体" w:cs="宋体"/>
                <w:b/>
                <w:bCs/>
                <w:szCs w:val="21"/>
                <w:highlight w:val="none"/>
              </w:rPr>
            </w:pPr>
            <w:r>
              <w:rPr>
                <w:rFonts w:hint="eastAsia" w:ascii="宋体" w:hAnsi="宋体" w:cs="宋体"/>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197BDA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响应文件递交截止时间：</w:t>
            </w:r>
            <w:r>
              <w:rPr>
                <w:rFonts w:hint="eastAsia" w:ascii="宋体" w:hAnsi="宋体" w:eastAsia="宋体" w:cs="宋体"/>
                <w:color w:val="000000" w:themeColor="text1"/>
                <w:highlight w:val="none"/>
                <w:u w:val="single"/>
                <w14:textFill>
                  <w14:solidFill>
                    <w14:schemeClr w14:val="tx1"/>
                  </w14:solidFill>
                </w14:textFill>
              </w:rPr>
              <w:t xml:space="preserve"> 202</w:t>
            </w:r>
            <w:r>
              <w:rPr>
                <w:rFonts w:hint="eastAsia" w:ascii="宋体" w:hAnsi="宋体" w:cs="宋体"/>
                <w:color w:val="000000" w:themeColor="text1"/>
                <w:highlight w:val="none"/>
                <w:u w:val="single"/>
                <w:lang w:val="en-US" w:eastAsia="zh-CN"/>
                <w14:textFill>
                  <w14:solidFill>
                    <w14:schemeClr w14:val="tx1"/>
                  </w14:solidFill>
                </w14:textFill>
              </w:rPr>
              <w:t>6</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FF"/>
                <w:highlight w:val="none"/>
                <w:u w:val="single"/>
                <w:lang w:val="en-US" w:eastAsia="zh-CN"/>
              </w:rPr>
              <w:t>10</w:t>
            </w:r>
            <w:r>
              <w:rPr>
                <w:rFonts w:hint="eastAsia" w:ascii="宋体" w:hAnsi="宋体" w:eastAsia="宋体" w:cs="宋体"/>
                <w:color w:val="0000FF"/>
                <w:highlight w:val="none"/>
                <w:u w:val="single"/>
              </w:rPr>
              <w:t xml:space="preserve"> </w:t>
            </w:r>
            <w:r>
              <w:rPr>
                <w:rFonts w:hint="eastAsia" w:ascii="宋体" w:hAnsi="宋体" w:eastAsia="宋体" w:cs="宋体"/>
                <w:color w:val="0000FF"/>
                <w:highlight w:val="none"/>
              </w:rPr>
              <w:t>月</w:t>
            </w:r>
            <w:r>
              <w:rPr>
                <w:rFonts w:hint="eastAsia" w:ascii="宋体" w:hAnsi="宋体" w:eastAsia="宋体" w:cs="宋体"/>
                <w:color w:val="0000FF"/>
                <w:highlight w:val="none"/>
                <w:u w:val="single"/>
              </w:rPr>
              <w:t xml:space="preserve"> </w:t>
            </w:r>
            <w:r>
              <w:rPr>
                <w:rFonts w:hint="eastAsia" w:ascii="宋体" w:hAnsi="宋体" w:cs="宋体"/>
                <w:color w:val="0000FF"/>
                <w:highlight w:val="none"/>
                <w:u w:val="single"/>
                <w:lang w:val="en-US" w:eastAsia="zh-CN"/>
              </w:rPr>
              <w:t>20</w:t>
            </w:r>
            <w:r>
              <w:rPr>
                <w:rFonts w:hint="eastAsia" w:ascii="宋体" w:hAnsi="宋体" w:eastAsia="宋体" w:cs="宋体"/>
                <w:color w:val="000000" w:themeColor="text1"/>
                <w:highlight w:val="none"/>
                <w14:textFill>
                  <w14:solidFill>
                    <w14:schemeClr w14:val="tx1"/>
                  </w14:solidFill>
                </w14:textFill>
              </w:rPr>
              <w:t>日</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10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时</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p>
        </w:tc>
      </w:tr>
      <w:tr w14:paraId="475E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496ACBE">
            <w:pPr>
              <w:jc w:val="center"/>
              <w:rPr>
                <w:rFonts w:ascii="宋体" w:hAnsi="宋体" w:cs="宋体"/>
                <w:b/>
                <w:bCs/>
                <w:szCs w:val="21"/>
                <w:highlight w:val="none"/>
              </w:rPr>
            </w:pPr>
            <w:r>
              <w:rPr>
                <w:rFonts w:hint="eastAsia" w:ascii="宋体" w:hAnsi="宋体" w:cs="宋体"/>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BA86DE0">
            <w:pPr>
              <w:rPr>
                <w:rFonts w:ascii="宋体" w:hAnsi="宋体" w:cs="宋体"/>
                <w:b/>
                <w:bCs/>
                <w:szCs w:val="21"/>
                <w:highlight w:val="none"/>
              </w:rPr>
            </w:pPr>
            <w:r>
              <w:rPr>
                <w:rFonts w:hint="eastAsia" w:ascii="宋体" w:hAnsi="宋体" w:cs="宋体"/>
                <w:b/>
                <w:bCs/>
                <w:szCs w:val="21"/>
                <w:highlight w:val="none"/>
              </w:rPr>
              <w:t>谈判小组的组成</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E33033E">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谈判小组为5人及以上单数组成。</w:t>
            </w:r>
          </w:p>
        </w:tc>
      </w:tr>
      <w:tr w14:paraId="3E3A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C32409F">
            <w:pPr>
              <w:jc w:val="center"/>
              <w:rPr>
                <w:rFonts w:ascii="宋体" w:hAnsi="宋体" w:cs="宋体"/>
                <w:b/>
                <w:bCs/>
                <w:szCs w:val="21"/>
                <w:highlight w:val="none"/>
              </w:rPr>
            </w:pPr>
            <w:r>
              <w:rPr>
                <w:rFonts w:hint="eastAsia" w:ascii="宋体" w:hAnsi="宋体" w:cs="宋体"/>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3DF6B37">
            <w:pPr>
              <w:rPr>
                <w:rFonts w:ascii="宋体" w:hAnsi="宋体" w:cs="宋体"/>
                <w:b/>
                <w:bCs/>
                <w:szCs w:val="21"/>
                <w:highlight w:val="none"/>
              </w:rPr>
            </w:pPr>
            <w:r>
              <w:rPr>
                <w:rFonts w:hint="eastAsia" w:ascii="宋体" w:hAnsi="宋体" w:cs="宋体"/>
                <w:b/>
                <w:bCs/>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0DA8BC7A">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开启响应文件开始时间：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14:textFill>
                  <w14:solidFill>
                    <w14:schemeClr w14:val="tx1"/>
                  </w14:solidFill>
                </w14:textFill>
              </w:rPr>
              <w:t>202</w:t>
            </w:r>
            <w:r>
              <w:rPr>
                <w:rFonts w:hint="eastAsia" w:ascii="宋体" w:hAnsi="宋体" w:cs="宋体"/>
                <w:color w:val="000000" w:themeColor="text1"/>
                <w:highlight w:val="none"/>
                <w:u w:val="single"/>
                <w:lang w:val="en-US" w:eastAsia="zh-CN"/>
                <w14:textFill>
                  <w14:solidFill>
                    <w14:schemeClr w14:val="tx1"/>
                  </w14:solidFill>
                </w14:textFill>
              </w:rPr>
              <w:t>6</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FF"/>
                <w:highlight w:val="none"/>
                <w:u w:val="single"/>
              </w:rPr>
              <w:t xml:space="preserve"> </w:t>
            </w:r>
            <w:r>
              <w:rPr>
                <w:rFonts w:hint="eastAsia" w:ascii="宋体" w:hAnsi="宋体" w:cs="宋体"/>
                <w:color w:val="0000FF"/>
                <w:highlight w:val="none"/>
                <w:u w:val="single"/>
                <w:lang w:val="en-US" w:eastAsia="zh-CN"/>
              </w:rPr>
              <w:t>10</w:t>
            </w:r>
            <w:r>
              <w:rPr>
                <w:rFonts w:hint="eastAsia" w:ascii="宋体" w:hAnsi="宋体" w:eastAsia="宋体" w:cs="宋体"/>
                <w:color w:val="0000FF"/>
                <w:highlight w:val="none"/>
              </w:rPr>
              <w:t>月</w:t>
            </w:r>
            <w:r>
              <w:rPr>
                <w:rFonts w:hint="eastAsia" w:ascii="宋体" w:hAnsi="宋体" w:eastAsia="宋体" w:cs="宋体"/>
                <w:color w:val="0000FF"/>
                <w:highlight w:val="none"/>
                <w:u w:val="single"/>
                <w:lang w:val="en-US" w:eastAsia="zh-CN"/>
              </w:rPr>
              <w:t>20</w:t>
            </w:r>
            <w:r>
              <w:rPr>
                <w:rFonts w:hint="eastAsia" w:ascii="宋体" w:hAnsi="宋体" w:eastAsia="宋体" w:cs="宋体"/>
                <w:color w:val="000000" w:themeColor="text1"/>
                <w:highlight w:val="none"/>
                <w14:textFill>
                  <w14:solidFill>
                    <w14:schemeClr w14:val="tx1"/>
                  </w14:solidFill>
                </w14:textFill>
              </w:rPr>
              <w:t>日</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10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时</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p>
          <w:p w14:paraId="5AE45577">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地点：</w:t>
            </w:r>
            <w:r>
              <w:rPr>
                <w:rFonts w:hint="eastAsia" w:ascii="宋体" w:hAnsi="宋体" w:cs="宋体"/>
                <w:color w:val="000000" w:themeColor="text1"/>
                <w:szCs w:val="21"/>
                <w:highlight w:val="none"/>
                <w:lang w:val="en-US" w:eastAsia="zh-CN"/>
                <w14:textFill>
                  <w14:solidFill>
                    <w14:schemeClr w14:val="tx1"/>
                  </w14:solidFill>
                </w14:textFill>
              </w:rPr>
              <w:t>红河云能投新能源开发有限公司（地址为：红河云能投新能源开发有限公司老尖山升压站）</w:t>
            </w:r>
          </w:p>
        </w:tc>
      </w:tr>
      <w:tr w14:paraId="19B4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6A5C4E8">
            <w:pPr>
              <w:jc w:val="center"/>
              <w:rPr>
                <w:rFonts w:ascii="宋体" w:hAnsi="宋体" w:cs="宋体"/>
                <w:b/>
                <w:bCs/>
                <w:szCs w:val="21"/>
                <w:highlight w:val="none"/>
              </w:rPr>
            </w:pPr>
            <w:r>
              <w:rPr>
                <w:rFonts w:hint="eastAsia" w:ascii="宋体" w:hAnsi="宋体" w:cs="宋体"/>
                <w:b/>
                <w:bCs/>
                <w:szCs w:val="21"/>
                <w:highlight w:val="none"/>
              </w:rPr>
              <w:t>17.1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84D7895">
            <w:pPr>
              <w:jc w:val="left"/>
              <w:rPr>
                <w:rFonts w:ascii="宋体" w:hAnsi="宋体" w:cs="宋体"/>
                <w:b/>
                <w:bCs/>
                <w:szCs w:val="21"/>
                <w:highlight w:val="none"/>
              </w:rPr>
            </w:pPr>
            <w:r>
              <w:rPr>
                <w:rFonts w:hint="eastAsia" w:ascii="宋体" w:hAnsi="宋体" w:cs="宋体"/>
                <w:b/>
                <w:bCs/>
                <w:szCs w:val="21"/>
                <w:highlight w:val="none"/>
              </w:rPr>
              <w:t>谈判方式</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26545A5">
            <w:pPr>
              <w:rPr>
                <w:rFonts w:ascii="宋体" w:hAnsi="宋体" w:cs="宋体"/>
                <w:szCs w:val="21"/>
                <w:highlight w:val="none"/>
              </w:rPr>
            </w:pPr>
            <w:r>
              <w:rPr>
                <w:rFonts w:hint="eastAsia" w:ascii="宋体" w:hAnsi="宋体" w:cs="宋体"/>
                <w:szCs w:val="21"/>
                <w:highlight w:val="none"/>
              </w:rPr>
              <w:t>第一轮为密封报价；经谈判小组评审通过资格评审和符合性评审的供应商将</w:t>
            </w:r>
            <w:r>
              <w:rPr>
                <w:rFonts w:hint="eastAsia" w:ascii="宋体" w:hAnsi="宋体" w:cs="宋体"/>
                <w:szCs w:val="21"/>
                <w:highlight w:val="none"/>
                <w:lang w:eastAsia="zh-CN"/>
              </w:rPr>
              <w:t>进入</w:t>
            </w:r>
            <w:r>
              <w:rPr>
                <w:rFonts w:hint="eastAsia" w:ascii="宋体" w:hAnsi="宋体" w:cs="宋体"/>
                <w:szCs w:val="21"/>
                <w:highlight w:val="none"/>
              </w:rPr>
              <w:t>下一轮与采购人进行谈判、报价。</w:t>
            </w:r>
          </w:p>
        </w:tc>
      </w:tr>
      <w:tr w14:paraId="2810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0B6E823">
            <w:pPr>
              <w:jc w:val="center"/>
              <w:rPr>
                <w:rFonts w:ascii="宋体" w:hAnsi="宋体" w:cs="宋体"/>
                <w:b/>
                <w:bCs/>
                <w:szCs w:val="21"/>
                <w:highlight w:val="none"/>
              </w:rPr>
            </w:pPr>
            <w:r>
              <w:rPr>
                <w:rFonts w:hint="eastAsia" w:ascii="宋体" w:hAnsi="宋体" w:cs="宋体"/>
                <w:b/>
                <w:bCs/>
                <w:szCs w:val="21"/>
                <w:highlight w:val="none"/>
              </w:rPr>
              <w:t>17.2</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25301B5">
            <w:pPr>
              <w:jc w:val="left"/>
              <w:rPr>
                <w:rFonts w:ascii="宋体" w:hAnsi="宋体" w:cs="宋体"/>
                <w:b/>
                <w:bCs/>
                <w:szCs w:val="21"/>
                <w:highlight w:val="none"/>
              </w:rPr>
            </w:pPr>
            <w:r>
              <w:rPr>
                <w:rFonts w:hint="eastAsia" w:ascii="宋体" w:hAnsi="宋体" w:cs="宋体"/>
                <w:b/>
                <w:bCs/>
                <w:szCs w:val="21"/>
                <w:highlight w:val="none"/>
              </w:rPr>
              <w:t>谈判程序及原则</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22A03F81">
            <w:pPr>
              <w:rPr>
                <w:rFonts w:ascii="宋体" w:hAnsi="宋体" w:cs="宋体"/>
                <w:szCs w:val="21"/>
                <w:highlight w:val="none"/>
              </w:rPr>
            </w:pPr>
            <w:r>
              <w:rPr>
                <w:rFonts w:hint="eastAsia" w:ascii="宋体" w:hAnsi="宋体" w:cs="宋体"/>
                <w:szCs w:val="21"/>
                <w:highlight w:val="none"/>
              </w:rPr>
              <w:t>1.谈判小组根据所有供应商提交的响应文件及第一轮报价情况进行初步评审，只有通过初步评审的供应商才能</w:t>
            </w:r>
            <w:r>
              <w:rPr>
                <w:rFonts w:hint="eastAsia" w:ascii="宋体" w:hAnsi="宋体" w:cs="宋体"/>
                <w:szCs w:val="21"/>
                <w:highlight w:val="none"/>
                <w:lang w:eastAsia="zh-CN"/>
              </w:rPr>
              <w:t>进入</w:t>
            </w:r>
            <w:r>
              <w:rPr>
                <w:rFonts w:hint="eastAsia" w:ascii="宋体" w:hAnsi="宋体" w:cs="宋体"/>
                <w:szCs w:val="21"/>
                <w:highlight w:val="none"/>
              </w:rPr>
              <w:t>下一轮谈判、报价阶段。</w:t>
            </w:r>
          </w:p>
          <w:p w14:paraId="5D5649A8">
            <w:pPr>
              <w:rPr>
                <w:rFonts w:ascii="宋体" w:hAnsi="宋体" w:cs="宋体"/>
                <w:szCs w:val="21"/>
                <w:highlight w:val="none"/>
              </w:rPr>
            </w:pPr>
            <w:r>
              <w:rPr>
                <w:rFonts w:hint="eastAsia" w:ascii="宋体" w:hAnsi="宋体" w:cs="宋体"/>
                <w:szCs w:val="21"/>
                <w:highlight w:val="none"/>
              </w:rPr>
              <w:t>2.进入第二轮谈判的供应商代表按谈判申请文件递交顺序进行单独谈判，并在保证每个供应商得到均等的机会的前提下可进行多次报价。</w:t>
            </w:r>
          </w:p>
          <w:p w14:paraId="598DD464">
            <w:pPr>
              <w:rPr>
                <w:rFonts w:ascii="宋体" w:hAnsi="宋体" w:cs="宋体"/>
                <w:szCs w:val="21"/>
                <w:highlight w:val="none"/>
              </w:rPr>
            </w:pPr>
            <w:r>
              <w:rPr>
                <w:rFonts w:hint="eastAsia" w:ascii="宋体" w:hAnsi="宋体" w:cs="宋体"/>
                <w:szCs w:val="21"/>
                <w:highlight w:val="none"/>
              </w:rPr>
              <w:t>3.谈判结束后，谈判小组应要求所有供应商在规定时间内提交最终报价此报价成交后不得调整。谈判小组根据谈判情况及最终报价情况进行评审。</w:t>
            </w:r>
          </w:p>
          <w:p w14:paraId="1A900CBB">
            <w:pPr>
              <w:rPr>
                <w:rFonts w:ascii="宋体" w:hAnsi="宋体" w:cs="宋体"/>
                <w:szCs w:val="21"/>
                <w:highlight w:val="none"/>
              </w:rPr>
            </w:pPr>
            <w:r>
              <w:rPr>
                <w:rFonts w:hint="eastAsia" w:ascii="宋体" w:hAnsi="宋体" w:cs="宋体"/>
                <w:szCs w:val="21"/>
                <w:highlight w:val="none"/>
              </w:rPr>
              <w:t>4.采用的评分办法为综合评分法：依据制定的评分标准，各评委通过定性与定量的标准，对供应商提交的响应文件进行综合评审打分，按照分数高低从高到低推荐中标候选人。</w:t>
            </w:r>
          </w:p>
          <w:p w14:paraId="7C6FC1A3">
            <w:pPr>
              <w:rPr>
                <w:rFonts w:ascii="宋体" w:hAnsi="宋体" w:cs="宋体"/>
                <w:szCs w:val="21"/>
                <w:highlight w:val="none"/>
              </w:rPr>
            </w:pPr>
            <w:r>
              <w:rPr>
                <w:rFonts w:hint="eastAsia" w:ascii="宋体" w:hAnsi="宋体" w:cs="宋体"/>
                <w:szCs w:val="21"/>
                <w:highlight w:val="none"/>
              </w:rPr>
              <w:t>5.完成评审后，谈判小组向采购人提交书面谈判结果报告。</w:t>
            </w:r>
          </w:p>
        </w:tc>
      </w:tr>
      <w:tr w14:paraId="1B62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CCCBEF2">
            <w:pPr>
              <w:jc w:val="center"/>
              <w:rPr>
                <w:rFonts w:ascii="宋体" w:hAnsi="宋体" w:cs="宋体"/>
                <w:b/>
                <w:bCs/>
                <w:szCs w:val="21"/>
                <w:highlight w:val="none"/>
              </w:rPr>
            </w:pPr>
            <w:r>
              <w:rPr>
                <w:rFonts w:hint="eastAsia" w:ascii="宋体" w:hAnsi="宋体" w:cs="宋体"/>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BC84CD4">
            <w:pPr>
              <w:rPr>
                <w:rFonts w:ascii="宋体" w:hAnsi="宋体" w:cs="宋体"/>
                <w:b/>
                <w:bCs/>
                <w:szCs w:val="21"/>
                <w:highlight w:val="none"/>
              </w:rPr>
            </w:pPr>
            <w:r>
              <w:rPr>
                <w:rFonts w:hint="eastAsia" w:ascii="宋体" w:hAnsi="宋体" w:cs="宋体"/>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6FBEFCF">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不提供</w:t>
            </w:r>
          </w:p>
          <w:p w14:paraId="7EE9844D">
            <w:pPr>
              <w:rPr>
                <w:rFonts w:ascii="宋体" w:hAnsi="宋体" w:cs="宋体"/>
                <w:color w:val="000000"/>
                <w:szCs w:val="22"/>
                <w:highlight w:val="none"/>
              </w:rPr>
            </w:pPr>
            <w:r>
              <w:rPr>
                <w:rFonts w:hint="eastAsia" w:ascii="宋体" w:hAnsi="宋体" w:cs="宋体"/>
                <w:color w:val="000000"/>
                <w:szCs w:val="22"/>
                <w:highlight w:val="none"/>
              </w:rPr>
              <w:t>□提供，履约担保金额：</w:t>
            </w:r>
            <w:r>
              <w:rPr>
                <w:rFonts w:hint="eastAsia" w:ascii="宋体" w:hAnsi="宋体" w:cs="宋体"/>
                <w:color w:val="000000"/>
                <w:szCs w:val="22"/>
                <w:highlight w:val="none"/>
                <w:u w:val="single"/>
              </w:rPr>
              <w:t xml:space="preserve">                    </w:t>
            </w:r>
          </w:p>
          <w:p w14:paraId="4AE098CF">
            <w:pPr>
              <w:rPr>
                <w:rFonts w:ascii="宋体" w:hAnsi="宋体" w:cs="宋体"/>
                <w:szCs w:val="21"/>
                <w:highlight w:val="none"/>
              </w:rPr>
            </w:pPr>
            <w:r>
              <w:rPr>
                <w:rFonts w:hint="eastAsia" w:ascii="宋体" w:hAnsi="宋体" w:cs="宋体"/>
                <w:color w:val="000000"/>
                <w:szCs w:val="22"/>
                <w:highlight w:val="none"/>
              </w:rPr>
              <w:t>履约担保形式：</w:t>
            </w:r>
            <w:r>
              <w:rPr>
                <w:rFonts w:hint="eastAsia" w:ascii="宋体" w:hAnsi="宋体" w:cs="宋体"/>
                <w:color w:val="000000"/>
                <w:szCs w:val="22"/>
                <w:highlight w:val="none"/>
                <w:u w:val="single"/>
              </w:rPr>
              <w:t xml:space="preserve">                    </w:t>
            </w:r>
          </w:p>
        </w:tc>
      </w:tr>
      <w:tr w14:paraId="6DD4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CBC2199">
            <w:pPr>
              <w:jc w:val="center"/>
              <w:rPr>
                <w:rFonts w:ascii="宋体" w:hAnsi="宋体" w:cs="宋体"/>
                <w:b/>
                <w:bCs/>
                <w:szCs w:val="21"/>
                <w:highlight w:val="none"/>
              </w:rPr>
            </w:pPr>
            <w:r>
              <w:rPr>
                <w:rFonts w:hint="eastAsia" w:ascii="宋体" w:hAnsi="宋体" w:cs="宋体"/>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68F7A3">
            <w:pPr>
              <w:rPr>
                <w:rFonts w:ascii="宋体" w:hAnsi="宋体" w:cs="宋体"/>
                <w:b/>
                <w:bCs/>
                <w:szCs w:val="21"/>
                <w:highlight w:val="none"/>
              </w:rPr>
            </w:pPr>
            <w:r>
              <w:rPr>
                <w:rFonts w:hint="eastAsia" w:ascii="宋体" w:hAnsi="宋体" w:cs="宋体"/>
                <w:b/>
                <w:bCs/>
                <w:szCs w:val="21"/>
                <w:highlight w:val="none"/>
              </w:rPr>
              <w:t>其他需要补充的内容</w:t>
            </w:r>
          </w:p>
        </w:tc>
      </w:tr>
      <w:tr w14:paraId="499B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CA7A395">
            <w:pPr>
              <w:jc w:val="center"/>
              <w:rPr>
                <w:rFonts w:ascii="宋体" w:hAnsi="宋体" w:cs="宋体"/>
                <w:b/>
                <w:bCs/>
                <w:szCs w:val="21"/>
                <w:highlight w:val="none"/>
              </w:rPr>
            </w:pPr>
            <w:r>
              <w:rPr>
                <w:rFonts w:hint="eastAsia" w:ascii="宋体" w:hAnsi="宋体" w:cs="宋体"/>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A626F66">
            <w:pPr>
              <w:rPr>
                <w:rFonts w:ascii="宋体" w:hAnsi="宋体" w:cs="宋体"/>
                <w:b/>
                <w:bCs/>
                <w:szCs w:val="21"/>
                <w:highlight w:val="none"/>
              </w:rPr>
            </w:pPr>
            <w:r>
              <w:rPr>
                <w:rFonts w:hint="eastAsia" w:ascii="宋体" w:hAnsi="宋体" w:cs="宋体"/>
                <w:b/>
                <w:bCs/>
                <w:szCs w:val="21"/>
                <w:highlight w:val="none"/>
              </w:rPr>
              <w:t>纸质响应文件</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1248769">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谈判响应文件的提交及份数：纸质正本1份，纸质副本1份，电子版本1份（资格文件和报价文件必须是签字盖章齐全的PDF格式扫描件，技术文件可以采用word或PPT格式，采用U盘存储），统一密封在一个封包内，封口处均应加盖“密封”章或公章，密封袋上应写明：</w:t>
            </w:r>
          </w:p>
          <w:p w14:paraId="193E5106">
            <w:pPr>
              <w:widowControl w:val="0"/>
              <w:jc w:val="both"/>
              <w:rPr>
                <w:rFonts w:hint="default" w:ascii="宋体" w:hAnsi="宋体" w:eastAsia="宋体" w:cs="宋体"/>
                <w:kern w:val="2"/>
                <w:sz w:val="21"/>
                <w:szCs w:val="21"/>
                <w:highlight w:val="none"/>
                <w:u w:val="single"/>
                <w:lang w:val="en-US" w:eastAsia="zh-CN" w:bidi="ar-SA"/>
              </w:rPr>
            </w:pPr>
            <w:r>
              <w:rPr>
                <w:rFonts w:hint="eastAsia" w:ascii="宋体" w:hAnsi="宋体" w:eastAsia="宋体" w:cs="宋体"/>
                <w:kern w:val="2"/>
                <w:sz w:val="21"/>
                <w:szCs w:val="21"/>
                <w:highlight w:val="none"/>
                <w:lang w:val="en-US" w:eastAsia="zh-CN" w:bidi="ar-SA"/>
              </w:rPr>
              <w:t>项目名称：云南云能红河区域新能源公司安保劳务外包服务项目</w:t>
            </w:r>
          </w:p>
          <w:p w14:paraId="5B0F5A25">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谈判申请文件</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在</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 2026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年</w:t>
            </w:r>
            <w:r>
              <w:rPr>
                <w:rFonts w:hint="eastAsia" w:ascii="宋体" w:hAnsi="宋体" w:cs="宋体"/>
                <w:color w:val="0000FF"/>
                <w:kern w:val="2"/>
                <w:sz w:val="21"/>
                <w:szCs w:val="21"/>
                <w:highlight w:val="none"/>
                <w:u w:val="single"/>
                <w:lang w:val="en-US" w:eastAsia="zh-CN" w:bidi="ar-SA"/>
              </w:rPr>
              <w:t xml:space="preserve"> 10</w:t>
            </w:r>
            <w:r>
              <w:rPr>
                <w:rFonts w:hint="eastAsia" w:ascii="宋体" w:hAnsi="宋体" w:eastAsia="宋体" w:cs="宋体"/>
                <w:color w:val="0000FF"/>
                <w:kern w:val="2"/>
                <w:sz w:val="21"/>
                <w:szCs w:val="21"/>
                <w:highlight w:val="none"/>
                <w:lang w:val="en-US" w:eastAsia="zh-CN" w:bidi="ar-SA"/>
              </w:rPr>
              <w:t>月</w:t>
            </w:r>
            <w:r>
              <w:rPr>
                <w:rFonts w:hint="eastAsia" w:ascii="宋体" w:hAnsi="宋体" w:eastAsia="宋体" w:cs="宋体"/>
                <w:color w:val="0000FF"/>
                <w:kern w:val="2"/>
                <w:sz w:val="21"/>
                <w:szCs w:val="21"/>
                <w:highlight w:val="none"/>
                <w:u w:val="single"/>
                <w:lang w:val="en-US" w:eastAsia="zh-CN" w:bidi="ar-SA"/>
              </w:rPr>
              <w:t xml:space="preserve"> </w:t>
            </w:r>
            <w:r>
              <w:rPr>
                <w:rFonts w:hint="eastAsia" w:ascii="宋体" w:hAnsi="宋体" w:cs="宋体"/>
                <w:color w:val="0000FF"/>
                <w:kern w:val="2"/>
                <w:sz w:val="21"/>
                <w:szCs w:val="21"/>
                <w:highlight w:val="none"/>
                <w:u w:val="single"/>
                <w:lang w:val="en-US" w:eastAsia="zh-CN" w:bidi="ar-SA"/>
              </w:rPr>
              <w:t>20</w:t>
            </w:r>
            <w:r>
              <w:rPr>
                <w:rFonts w:hint="eastAsia" w:ascii="宋体" w:hAnsi="宋体" w:eastAsia="宋体" w:cs="宋体"/>
                <w:color w:val="0000FF"/>
                <w:kern w:val="2"/>
                <w:sz w:val="21"/>
                <w:szCs w:val="21"/>
                <w:highlight w:val="none"/>
                <w:u w:val="single"/>
                <w:lang w:val="en-US" w:eastAsia="zh-CN" w:bidi="ar-SA"/>
              </w:rPr>
              <w:t xml:space="preserve">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日</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 10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时</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kern w:val="2"/>
                <w:sz w:val="21"/>
                <w:szCs w:val="21"/>
                <w:highlight w:val="none"/>
                <w:lang w:val="en-US" w:eastAsia="zh-CN" w:bidi="ar-SA"/>
              </w:rPr>
              <w:t>（开标时间）前不得开启。</w:t>
            </w:r>
          </w:p>
          <w:p w14:paraId="501BD2F1">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2.谈判响应文件用A4幅面出版，竖向左侧热熔胶装方式装订，文件装订应牢固，不得活页装订，否则该纸质响应文件将被拒绝，采购人对于谈判响应文件装订松散而造成的丢失或其他后果不承担任何责任。</w:t>
            </w:r>
          </w:p>
          <w:p w14:paraId="6ED1C1BE">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3.谈判响应文件应编制目录并逐页标注连续页码，建议采用双面打印；</w:t>
            </w:r>
          </w:p>
          <w:p w14:paraId="5A4EA773">
            <w:pPr>
              <w:rPr>
                <w:rFonts w:ascii="宋体" w:hAnsi="宋体" w:cs="宋体"/>
                <w:szCs w:val="22"/>
                <w:highlight w:val="none"/>
              </w:rPr>
            </w:pPr>
            <w:r>
              <w:rPr>
                <w:rFonts w:hint="eastAsia" w:ascii="宋体" w:hAnsi="宋体" w:eastAsia="宋体" w:cs="宋体"/>
                <w:kern w:val="2"/>
                <w:sz w:val="21"/>
                <w:szCs w:val="21"/>
                <w:highlight w:val="none"/>
                <w:lang w:val="en-US" w:eastAsia="zh-CN" w:bidi="ar-SA"/>
              </w:rPr>
              <w:t>4.最终报价无需装订，需单独密封送达谈判现场。</w:t>
            </w:r>
          </w:p>
        </w:tc>
      </w:tr>
      <w:tr w14:paraId="2A28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E443DD5">
            <w:pPr>
              <w:jc w:val="center"/>
              <w:rPr>
                <w:rFonts w:ascii="宋体" w:hAnsi="宋体" w:cs="宋体"/>
                <w:b/>
                <w:bCs/>
                <w:szCs w:val="21"/>
                <w:highlight w:val="none"/>
              </w:rPr>
            </w:pPr>
            <w:r>
              <w:rPr>
                <w:rFonts w:hint="eastAsia" w:ascii="宋体" w:hAnsi="宋体" w:cs="宋体"/>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217B0B19">
            <w:pPr>
              <w:rPr>
                <w:rFonts w:ascii="宋体" w:hAnsi="宋体" w:cs="宋体"/>
                <w:b/>
                <w:bCs/>
                <w:szCs w:val="21"/>
                <w:highlight w:val="none"/>
              </w:rPr>
            </w:pPr>
            <w:r>
              <w:rPr>
                <w:rFonts w:hint="eastAsia" w:ascii="宋体" w:hAnsi="宋体" w:cs="宋体"/>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A197E12">
            <w:pPr>
              <w:rPr>
                <w:rFonts w:ascii="宋体" w:hAnsi="宋体" w:cs="宋体"/>
                <w:szCs w:val="21"/>
                <w:highlight w:val="none"/>
              </w:rPr>
            </w:pPr>
            <w:r>
              <w:rPr>
                <w:rFonts w:hint="eastAsia" w:ascii="宋体" w:hAnsi="宋体" w:cs="宋体"/>
                <w:szCs w:val="21"/>
                <w:highlight w:val="none"/>
              </w:rPr>
              <w:t>响应文件应按要求在相应位置签字、签章或盖章。</w:t>
            </w:r>
          </w:p>
        </w:tc>
      </w:tr>
      <w:tr w14:paraId="587A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D33FD01">
            <w:pPr>
              <w:jc w:val="center"/>
              <w:rPr>
                <w:rFonts w:ascii="宋体" w:hAnsi="宋体" w:cs="宋体"/>
                <w:b/>
                <w:bCs/>
                <w:szCs w:val="21"/>
                <w:highlight w:val="none"/>
              </w:rPr>
            </w:pPr>
            <w:r>
              <w:rPr>
                <w:rFonts w:hint="eastAsia" w:ascii="宋体" w:hAnsi="宋体" w:cs="宋体"/>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74A46891">
            <w:pPr>
              <w:jc w:val="left"/>
              <w:rPr>
                <w:rFonts w:ascii="宋体" w:hAnsi="宋体" w:cs="宋体"/>
                <w:b/>
                <w:bCs/>
                <w:szCs w:val="21"/>
                <w:highlight w:val="none"/>
              </w:rPr>
            </w:pPr>
            <w:r>
              <w:rPr>
                <w:rFonts w:hint="eastAsia" w:ascii="宋体" w:hAnsi="宋体" w:cs="宋体"/>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BBC7982">
            <w:pPr>
              <w:jc w:val="left"/>
              <w:rPr>
                <w:rFonts w:ascii="宋体" w:hAnsi="宋体" w:cs="宋体"/>
                <w:szCs w:val="21"/>
                <w:highlight w:val="none"/>
              </w:rPr>
            </w:pPr>
            <w:r>
              <w:rPr>
                <w:rFonts w:hint="eastAsia" w:ascii="宋体" w:hAnsi="宋体" w:cs="宋体"/>
                <w:szCs w:val="21"/>
                <w:highlight w:val="none"/>
              </w:rPr>
              <w:t>参加谈判采购活动的各方应对采购文件和响应文件中的商业和技术等秘密保密，否则应承担相应的法律责任。</w:t>
            </w:r>
          </w:p>
        </w:tc>
      </w:tr>
      <w:tr w14:paraId="616B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CF633D7">
            <w:pPr>
              <w:jc w:val="center"/>
              <w:rPr>
                <w:rFonts w:ascii="宋体" w:hAnsi="宋体" w:cs="宋体"/>
                <w:b/>
                <w:bCs/>
                <w:szCs w:val="21"/>
                <w:highlight w:val="none"/>
              </w:rPr>
            </w:pPr>
            <w:r>
              <w:rPr>
                <w:rFonts w:hint="eastAsia" w:ascii="宋体" w:hAnsi="宋体" w:cs="宋体"/>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C3E16E3">
            <w:pPr>
              <w:jc w:val="left"/>
              <w:rPr>
                <w:rFonts w:ascii="宋体" w:hAnsi="宋体" w:cs="宋体"/>
                <w:b/>
                <w:bCs/>
                <w:szCs w:val="21"/>
                <w:highlight w:val="none"/>
              </w:rPr>
            </w:pPr>
            <w:r>
              <w:rPr>
                <w:rFonts w:hint="eastAsia" w:ascii="宋体" w:hAnsi="宋体" w:cs="宋体"/>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A59A5D6">
            <w:pPr>
              <w:jc w:val="left"/>
              <w:rPr>
                <w:rFonts w:ascii="宋体" w:hAnsi="宋体" w:cs="宋体"/>
                <w:szCs w:val="21"/>
                <w:highlight w:val="none"/>
                <w:lang w:val="zh-CN"/>
              </w:rPr>
            </w:pPr>
            <w:r>
              <w:rPr>
                <w:rFonts w:hint="eastAsia" w:ascii="宋体" w:hAnsi="宋体" w:cs="宋体"/>
                <w:szCs w:val="21"/>
                <w:highlight w:val="none"/>
                <w:lang w:val="zh-CN"/>
              </w:rPr>
              <w:t>1</w:t>
            </w:r>
            <w:r>
              <w:rPr>
                <w:rFonts w:hint="eastAsia" w:ascii="宋体" w:hAnsi="宋体" w:cs="宋体"/>
                <w:szCs w:val="21"/>
                <w:highlight w:val="none"/>
              </w:rPr>
              <w:t>.</w:t>
            </w:r>
            <w:r>
              <w:rPr>
                <w:rFonts w:hint="eastAsia" w:ascii="宋体" w:hAnsi="宋体" w:cs="宋体"/>
                <w:szCs w:val="21"/>
                <w:highlight w:val="none"/>
                <w:lang w:val="zh-CN"/>
              </w:rPr>
              <w:t>对</w:t>
            </w:r>
            <w:r>
              <w:rPr>
                <w:rFonts w:hint="eastAsia" w:ascii="宋体" w:hAnsi="宋体" w:cs="宋体"/>
                <w:szCs w:val="21"/>
                <w:highlight w:val="none"/>
              </w:rPr>
              <w:t>采购人</w:t>
            </w:r>
            <w:r>
              <w:rPr>
                <w:rFonts w:hint="eastAsia" w:ascii="宋体" w:hAnsi="宋体" w:cs="宋体"/>
                <w:szCs w:val="21"/>
                <w:highlight w:val="none"/>
                <w:lang w:val="zh-CN"/>
              </w:rPr>
              <w:t>的纪律要求，</w:t>
            </w:r>
            <w:r>
              <w:rPr>
                <w:rFonts w:hint="eastAsia" w:ascii="宋体" w:hAnsi="宋体" w:cs="宋体"/>
                <w:szCs w:val="21"/>
                <w:highlight w:val="none"/>
              </w:rPr>
              <w:t>采购人</w:t>
            </w:r>
            <w:r>
              <w:rPr>
                <w:rFonts w:hint="eastAsia" w:ascii="宋体" w:hAnsi="宋体" w:cs="宋体"/>
                <w:szCs w:val="21"/>
                <w:highlight w:val="none"/>
                <w:lang w:eastAsia="zh-CN"/>
              </w:rPr>
              <w:t>不得泄露</w:t>
            </w:r>
            <w:r>
              <w:rPr>
                <w:rFonts w:hint="eastAsia" w:ascii="宋体" w:hAnsi="宋体" w:cs="宋体"/>
                <w:szCs w:val="21"/>
                <w:highlight w:val="none"/>
                <w:lang w:val="zh-CN"/>
              </w:rPr>
              <w:t>报价活动中应当保密的情况和资料，不得与</w:t>
            </w:r>
            <w:r>
              <w:rPr>
                <w:rFonts w:hint="eastAsia" w:ascii="宋体" w:hAnsi="宋体" w:cs="宋体"/>
                <w:kern w:val="0"/>
                <w:szCs w:val="21"/>
                <w:highlight w:val="none"/>
              </w:rPr>
              <w:t>供应商</w:t>
            </w:r>
            <w:r>
              <w:rPr>
                <w:rFonts w:hint="eastAsia" w:ascii="宋体" w:hAnsi="宋体" w:cs="宋体"/>
                <w:szCs w:val="21"/>
                <w:highlight w:val="none"/>
                <w:lang w:val="zh-CN"/>
              </w:rPr>
              <w:t>串通损害国家利益、社会公共利益或者他人合法权益。</w:t>
            </w:r>
          </w:p>
          <w:p w14:paraId="5337DC67">
            <w:pPr>
              <w:jc w:val="left"/>
              <w:rPr>
                <w:rFonts w:ascii="宋体" w:hAnsi="宋体" w:cs="宋体"/>
                <w:szCs w:val="21"/>
                <w:highlight w:val="none"/>
                <w:lang w:val="zh-CN"/>
              </w:rPr>
            </w:pPr>
            <w:r>
              <w:rPr>
                <w:rFonts w:hint="eastAsia" w:ascii="宋体" w:hAnsi="宋体" w:cs="宋体"/>
                <w:szCs w:val="21"/>
                <w:highlight w:val="none"/>
              </w:rPr>
              <w:t>2.</w:t>
            </w:r>
            <w:r>
              <w:rPr>
                <w:rFonts w:hint="eastAsia" w:ascii="宋体" w:hAnsi="宋体" w:cs="宋体"/>
                <w:szCs w:val="21"/>
                <w:highlight w:val="none"/>
                <w:lang w:val="zh-CN"/>
              </w:rPr>
              <w:t>对</w:t>
            </w:r>
            <w:r>
              <w:rPr>
                <w:rFonts w:hint="eastAsia" w:ascii="宋体" w:hAnsi="宋体" w:cs="宋体"/>
                <w:kern w:val="0"/>
                <w:szCs w:val="21"/>
                <w:highlight w:val="none"/>
              </w:rPr>
              <w:t>供应商</w:t>
            </w:r>
            <w:r>
              <w:rPr>
                <w:rFonts w:hint="eastAsia" w:ascii="宋体" w:hAnsi="宋体" w:cs="宋体"/>
                <w:szCs w:val="21"/>
                <w:highlight w:val="none"/>
                <w:lang w:val="zh-CN"/>
              </w:rPr>
              <w:t>的纪律要求，</w:t>
            </w:r>
            <w:r>
              <w:rPr>
                <w:rFonts w:hint="eastAsia" w:ascii="宋体" w:hAnsi="宋体" w:cs="宋体"/>
                <w:kern w:val="0"/>
                <w:szCs w:val="21"/>
                <w:highlight w:val="none"/>
              </w:rPr>
              <w:t>供应商</w:t>
            </w:r>
            <w:r>
              <w:rPr>
                <w:rFonts w:hint="eastAsia" w:ascii="宋体" w:hAnsi="宋体" w:cs="宋体"/>
                <w:szCs w:val="21"/>
                <w:highlight w:val="none"/>
                <w:lang w:val="zh-CN"/>
              </w:rPr>
              <w:t>不得相互串通报价或者与</w:t>
            </w:r>
            <w:r>
              <w:rPr>
                <w:rFonts w:hint="eastAsia" w:ascii="宋体" w:hAnsi="宋体" w:cs="宋体"/>
                <w:szCs w:val="21"/>
                <w:highlight w:val="none"/>
              </w:rPr>
              <w:t>采购人</w:t>
            </w:r>
            <w:r>
              <w:rPr>
                <w:rFonts w:hint="eastAsia" w:ascii="宋体" w:hAnsi="宋体" w:cs="宋体"/>
                <w:szCs w:val="21"/>
                <w:highlight w:val="none"/>
                <w:lang w:val="zh-CN"/>
              </w:rPr>
              <w:t>串通报价，不得向</w:t>
            </w:r>
            <w:r>
              <w:rPr>
                <w:rFonts w:hint="eastAsia" w:ascii="宋体" w:hAnsi="宋体" w:cs="宋体"/>
                <w:szCs w:val="21"/>
                <w:highlight w:val="none"/>
              </w:rPr>
              <w:t>采购人</w:t>
            </w:r>
            <w:r>
              <w:rPr>
                <w:rFonts w:hint="eastAsia" w:ascii="宋体" w:hAnsi="宋体" w:cs="宋体"/>
                <w:szCs w:val="21"/>
                <w:highlight w:val="none"/>
                <w:lang w:val="zh-CN"/>
              </w:rPr>
              <w:t>或者</w:t>
            </w:r>
            <w:r>
              <w:rPr>
                <w:rFonts w:hint="eastAsia" w:ascii="宋体" w:hAnsi="宋体" w:cs="宋体"/>
                <w:szCs w:val="21"/>
                <w:highlight w:val="none"/>
              </w:rPr>
              <w:t>谈判</w:t>
            </w:r>
            <w:r>
              <w:rPr>
                <w:rFonts w:hint="eastAsia" w:ascii="宋体" w:hAnsi="宋体" w:cs="宋体"/>
                <w:szCs w:val="21"/>
                <w:highlight w:val="none"/>
                <w:lang w:val="zh-CN"/>
              </w:rPr>
              <w:t>小组成员行贿谋取中标，不得以他人名义报价或者以其他方式弄虚作假骗取中标；</w:t>
            </w:r>
            <w:r>
              <w:rPr>
                <w:rFonts w:hint="eastAsia" w:ascii="宋体" w:hAnsi="宋体" w:cs="宋体"/>
                <w:kern w:val="0"/>
                <w:szCs w:val="21"/>
                <w:highlight w:val="none"/>
              </w:rPr>
              <w:t>供应商</w:t>
            </w:r>
            <w:r>
              <w:rPr>
                <w:rFonts w:hint="eastAsia" w:ascii="宋体" w:hAnsi="宋体" w:cs="宋体"/>
                <w:szCs w:val="21"/>
                <w:highlight w:val="none"/>
                <w:lang w:val="zh-CN"/>
              </w:rPr>
              <w:t>不得以任何方式干扰、影响竞谈工作。</w:t>
            </w:r>
          </w:p>
          <w:p w14:paraId="4A030864">
            <w:pPr>
              <w:jc w:val="left"/>
              <w:rPr>
                <w:rFonts w:ascii="宋体" w:hAnsi="宋体" w:cs="宋体"/>
                <w:szCs w:val="21"/>
                <w:highlight w:val="none"/>
                <w:lang w:val="zh-CN"/>
              </w:rPr>
            </w:pPr>
            <w:r>
              <w:rPr>
                <w:rFonts w:hint="eastAsia" w:ascii="宋体" w:hAnsi="宋体" w:cs="宋体"/>
                <w:szCs w:val="21"/>
                <w:highlight w:val="none"/>
                <w:lang w:eastAsia="zh-CN"/>
              </w:rPr>
              <w:t>3.</w:t>
            </w:r>
            <w:r>
              <w:rPr>
                <w:rFonts w:hint="eastAsia" w:ascii="宋体" w:hAnsi="宋体" w:cs="宋体"/>
                <w:szCs w:val="21"/>
                <w:highlight w:val="none"/>
                <w:lang w:val="zh-CN"/>
              </w:rPr>
              <w:t>对</w:t>
            </w:r>
            <w:r>
              <w:rPr>
                <w:rFonts w:hint="eastAsia" w:ascii="宋体" w:hAnsi="宋体" w:cs="宋体"/>
                <w:szCs w:val="21"/>
                <w:highlight w:val="none"/>
              </w:rPr>
              <w:t>谈判</w:t>
            </w:r>
            <w:r>
              <w:rPr>
                <w:rFonts w:hint="eastAsia" w:ascii="宋体" w:hAnsi="宋体" w:cs="宋体"/>
                <w:szCs w:val="21"/>
                <w:highlight w:val="none"/>
                <w:lang w:val="zh-CN"/>
              </w:rPr>
              <w:t>小组成员的纪律要求，</w:t>
            </w:r>
            <w:r>
              <w:rPr>
                <w:rFonts w:hint="eastAsia" w:ascii="宋体" w:hAnsi="宋体" w:cs="宋体"/>
                <w:szCs w:val="21"/>
                <w:highlight w:val="none"/>
              </w:rPr>
              <w:t>谈判</w:t>
            </w:r>
            <w:r>
              <w:rPr>
                <w:rFonts w:hint="eastAsia" w:ascii="宋体" w:hAnsi="宋体" w:cs="宋体"/>
                <w:szCs w:val="21"/>
                <w:highlight w:val="none"/>
                <w:lang w:val="zh-CN"/>
              </w:rPr>
              <w:t>小组成员不得收受他人的财物或者其他好处，不得向他人透露对报价文件的评审和比较、成交候选人的推荐情况以及竞谈有关的其他情况。在竞谈活动中，</w:t>
            </w:r>
            <w:r>
              <w:rPr>
                <w:rFonts w:hint="eastAsia" w:ascii="宋体" w:hAnsi="宋体" w:cs="宋体"/>
                <w:szCs w:val="21"/>
                <w:highlight w:val="none"/>
              </w:rPr>
              <w:t>谈判小组</w:t>
            </w:r>
            <w:r>
              <w:rPr>
                <w:rFonts w:hint="eastAsia" w:ascii="宋体" w:hAnsi="宋体" w:cs="宋体"/>
                <w:szCs w:val="21"/>
                <w:highlight w:val="none"/>
                <w:lang w:val="zh-CN"/>
              </w:rPr>
              <w:t>成员不得擅离职守，影响竞谈程序正常进行。</w:t>
            </w:r>
          </w:p>
          <w:p w14:paraId="27805C39">
            <w:pPr>
              <w:jc w:val="left"/>
              <w:rPr>
                <w:rFonts w:ascii="宋体" w:hAnsi="宋体" w:cs="宋体"/>
                <w:szCs w:val="21"/>
                <w:highlight w:val="none"/>
                <w:lang w:val="zh-CN"/>
              </w:rPr>
            </w:pPr>
            <w:r>
              <w:rPr>
                <w:rFonts w:hint="eastAsia" w:ascii="宋体" w:hAnsi="宋体" w:cs="宋体"/>
                <w:szCs w:val="21"/>
                <w:highlight w:val="none"/>
                <w:lang w:val="zh-CN"/>
              </w:rPr>
              <w:t>4.对与竞谈活动有关的工作人员的纪律要求，与竞谈活动有关的工作人员不得收受他人的财物或者其他好处，不得向他人透露对报价文件的评审和比较、中标候选人的推荐情况以及竞谈有关的其他情况。在竞谈活动中，与竞谈活动有关的工作人员不得擅离职守，影响竞谈程序正常进行。</w:t>
            </w:r>
          </w:p>
          <w:p w14:paraId="471909C0">
            <w:pPr>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kern w:val="0"/>
                <w:szCs w:val="21"/>
                <w:highlight w:val="none"/>
              </w:rPr>
              <w:t>供应商</w:t>
            </w:r>
            <w:r>
              <w:rPr>
                <w:rFonts w:hint="eastAsia" w:ascii="宋体" w:hAnsi="宋体" w:cs="宋体"/>
                <w:szCs w:val="21"/>
                <w:highlight w:val="none"/>
                <w:lang w:val="zh-CN"/>
              </w:rPr>
              <w:t>和其他利害关系人认为本次报价活动违反法律法规和规章规定的，有权向有关行政监督部门投诉。对发现在本次竞谈过程中存在的任何违规、违纪情况也可以向云南能源投资股份有限公司纪委办公室进行电话举报0871-63135805。</w:t>
            </w:r>
          </w:p>
        </w:tc>
      </w:tr>
    </w:tbl>
    <w:p w14:paraId="7F0007A2">
      <w:pPr>
        <w:spacing w:line="360" w:lineRule="auto"/>
        <w:rPr>
          <w:rFonts w:ascii="宋体" w:hAnsi="宋体" w:cs="宋体"/>
          <w:sz w:val="28"/>
          <w:szCs w:val="28"/>
          <w:highlight w:val="none"/>
        </w:rPr>
      </w:pPr>
      <w:r>
        <w:br w:type="page"/>
      </w:r>
      <w:bookmarkStart w:id="62" w:name="_Toc36460118"/>
      <w:r>
        <w:rPr>
          <w:rFonts w:hint="eastAsia" w:ascii="宋体" w:hAnsi="宋体" w:cs="宋体"/>
          <w:b/>
          <w:sz w:val="24"/>
          <w:highlight w:val="none"/>
        </w:rPr>
        <w:t>1.适用范围</w:t>
      </w:r>
      <w:bookmarkEnd w:id="62"/>
    </w:p>
    <w:p w14:paraId="7D51576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本采购文件仅适用于本项目采购公告中所述项目。</w:t>
      </w:r>
    </w:p>
    <w:p w14:paraId="585664CD">
      <w:pPr>
        <w:spacing w:line="360" w:lineRule="auto"/>
        <w:rPr>
          <w:rFonts w:ascii="宋体" w:hAnsi="宋体" w:cs="宋体"/>
          <w:b/>
          <w:sz w:val="24"/>
          <w:highlight w:val="none"/>
        </w:rPr>
      </w:pPr>
      <w:bookmarkStart w:id="63" w:name="_Toc36460119"/>
      <w:r>
        <w:rPr>
          <w:rFonts w:hint="eastAsia" w:ascii="宋体" w:hAnsi="宋体" w:cs="宋体"/>
          <w:b/>
          <w:sz w:val="24"/>
          <w:highlight w:val="none"/>
        </w:rPr>
        <w:t>2.定义</w:t>
      </w:r>
      <w:bookmarkEnd w:id="63"/>
    </w:p>
    <w:p w14:paraId="3A440AA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2.1 采购人：指依法提出采购项目进行采购的法人或其他组织，采购人及联系方式见前附表。</w:t>
      </w:r>
    </w:p>
    <w:p w14:paraId="3D0ED97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2.2 供应商：指响应竞争性谈判采购，参与竞争的法人或其他组织。</w:t>
      </w:r>
    </w:p>
    <w:p w14:paraId="36A3AE2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2.3 成交人：指最终被授予合同的供应商。</w:t>
      </w:r>
    </w:p>
    <w:p w14:paraId="3686D9C5">
      <w:pPr>
        <w:spacing w:line="360" w:lineRule="auto"/>
        <w:rPr>
          <w:rFonts w:ascii="宋体" w:hAnsi="宋体" w:cs="宋体"/>
          <w:b/>
          <w:sz w:val="24"/>
          <w:highlight w:val="none"/>
        </w:rPr>
      </w:pPr>
      <w:bookmarkStart w:id="64" w:name="_Toc36460120"/>
      <w:r>
        <w:rPr>
          <w:rFonts w:hint="eastAsia" w:ascii="宋体" w:hAnsi="宋体" w:cs="宋体"/>
          <w:b/>
          <w:sz w:val="24"/>
          <w:highlight w:val="none"/>
        </w:rPr>
        <w:t>3.竞争性谈判费用</w:t>
      </w:r>
      <w:bookmarkEnd w:id="64"/>
    </w:p>
    <w:p w14:paraId="1D4CB7C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4F787D41">
      <w:pPr>
        <w:spacing w:line="360" w:lineRule="auto"/>
        <w:rPr>
          <w:rFonts w:ascii="宋体" w:hAnsi="宋体" w:cs="宋体"/>
          <w:b/>
          <w:sz w:val="24"/>
          <w:highlight w:val="none"/>
        </w:rPr>
      </w:pPr>
      <w:bookmarkStart w:id="65" w:name="_Toc36460121"/>
      <w:r>
        <w:rPr>
          <w:rFonts w:hint="eastAsia" w:ascii="宋体" w:hAnsi="宋体" w:cs="宋体"/>
          <w:b/>
          <w:sz w:val="24"/>
          <w:highlight w:val="none"/>
        </w:rPr>
        <w:t>4.现场踏勘</w:t>
      </w:r>
      <w:bookmarkEnd w:id="65"/>
    </w:p>
    <w:p w14:paraId="57818D3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4.1 供应商须知前附表规定组织踏勘现场的，采购人按供应商须知前附表规定的时间、地点组织供应商踏勘项目现场。 </w:t>
      </w:r>
    </w:p>
    <w:p w14:paraId="06762B8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4.2 供应商自行负责在踏勘现场中所发生的人员伤亡和财产损失。</w:t>
      </w:r>
    </w:p>
    <w:p w14:paraId="678F7C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4.3 采购人在踏勘现场中介绍的项目场地和相关的周边环境情况，仅供供应商在编制响应文件时参考，采购人不对供应商据此作出的判断和决策负责。</w:t>
      </w:r>
    </w:p>
    <w:p w14:paraId="56C5A18F">
      <w:pPr>
        <w:spacing w:line="360" w:lineRule="auto"/>
        <w:rPr>
          <w:rFonts w:ascii="宋体" w:hAnsi="宋体" w:cs="宋体"/>
          <w:b/>
          <w:sz w:val="24"/>
          <w:highlight w:val="none"/>
        </w:rPr>
      </w:pPr>
      <w:bookmarkStart w:id="66" w:name="_Toc36460122"/>
      <w:r>
        <w:rPr>
          <w:rFonts w:hint="eastAsia" w:ascii="宋体" w:hAnsi="宋体" w:cs="宋体"/>
          <w:b/>
          <w:sz w:val="24"/>
          <w:highlight w:val="none"/>
        </w:rPr>
        <w:t>5.采购文件的构成</w:t>
      </w:r>
      <w:bookmarkEnd w:id="66"/>
    </w:p>
    <w:p w14:paraId="3E84F6B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5.1 采购文件由下列文件以及在竞争性谈判过程中发出的修正和补充文件组成：</w:t>
      </w:r>
    </w:p>
    <w:p w14:paraId="06B858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第一章 采购公告</w:t>
      </w:r>
    </w:p>
    <w:p w14:paraId="402725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第二章 供应商须知及前附表</w:t>
      </w:r>
    </w:p>
    <w:p w14:paraId="227C7B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第三章 评审办法</w:t>
      </w:r>
    </w:p>
    <w:p w14:paraId="4EBF26D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第四章 合同草案</w:t>
      </w:r>
    </w:p>
    <w:p w14:paraId="0C24AFC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第五章 </w:t>
      </w:r>
      <w:r>
        <w:rPr>
          <w:rFonts w:hint="eastAsia" w:ascii="宋体" w:hAnsi="宋体" w:cs="宋体"/>
          <w:sz w:val="24"/>
          <w:szCs w:val="24"/>
          <w:highlight w:val="none"/>
          <w:lang w:val="en-US" w:eastAsia="zh-CN"/>
        </w:rPr>
        <w:t>技术</w:t>
      </w:r>
      <w:r>
        <w:rPr>
          <w:rFonts w:hint="eastAsia" w:ascii="宋体" w:hAnsi="宋体" w:cs="宋体"/>
          <w:sz w:val="24"/>
          <w:szCs w:val="24"/>
          <w:highlight w:val="none"/>
        </w:rPr>
        <w:t>需求</w:t>
      </w:r>
    </w:p>
    <w:p w14:paraId="5D5BDA1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第六章 响应文件格式</w:t>
      </w:r>
    </w:p>
    <w:p w14:paraId="3883894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142D8CC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5.3 响应文件一经递交成功即表示供应商确认采购文件的法律效力，并对此采购文件提出的要求做出相应的响应</w:t>
      </w:r>
      <w:r>
        <w:rPr>
          <w:rFonts w:hint="eastAsia" w:ascii="宋体" w:hAnsi="宋体" w:cs="宋体"/>
          <w:sz w:val="24"/>
          <w:szCs w:val="24"/>
          <w:highlight w:val="none"/>
          <w:lang w:eastAsia="zh-CN"/>
        </w:rPr>
        <w:t>，并</w:t>
      </w:r>
      <w:r>
        <w:rPr>
          <w:rFonts w:hint="eastAsia" w:ascii="宋体" w:hAnsi="宋体" w:cs="宋体"/>
          <w:sz w:val="24"/>
          <w:szCs w:val="24"/>
          <w:highlight w:val="none"/>
        </w:rPr>
        <w:t>承担与采购文件要求相适应的民事、经济和法律责任。</w:t>
      </w:r>
    </w:p>
    <w:p w14:paraId="7DCD555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5.4 由于供应商对采购文件的误解与疏忽或报价误差，而导致竞争性谈判失败或成交后的任何风险，其责任均由供应商自负。</w:t>
      </w:r>
    </w:p>
    <w:p w14:paraId="7C130028">
      <w:pPr>
        <w:spacing w:line="360" w:lineRule="auto"/>
        <w:rPr>
          <w:rFonts w:ascii="宋体" w:hAnsi="宋体" w:cs="宋体"/>
          <w:b/>
          <w:sz w:val="24"/>
          <w:highlight w:val="none"/>
        </w:rPr>
      </w:pPr>
      <w:bookmarkStart w:id="67" w:name="_Toc36460123"/>
      <w:r>
        <w:rPr>
          <w:rFonts w:hint="eastAsia" w:ascii="宋体" w:hAnsi="宋体" w:cs="宋体"/>
          <w:b/>
          <w:sz w:val="24"/>
          <w:highlight w:val="none"/>
        </w:rPr>
        <w:t>6.采购文件的澄清、修改、补充</w:t>
      </w:r>
      <w:bookmarkEnd w:id="67"/>
    </w:p>
    <w:p w14:paraId="10121D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6.1 任何要求对采购文件进行澄清的供应商，均应在供应商须知前附表规定的时间提出。在递交截止期前的任何时候，无论出于何种原因，采购人可主动地对采购文件进行修改、补充。</w:t>
      </w:r>
    </w:p>
    <w:p w14:paraId="5E28B66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6.2 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08F3B18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6.3 为使供应商有充分时间对采购文件的修改部分进行研究，采购人可适当延长响应文件的递交截止时间，并以书面形式通知所有获取采购文件的供应商。</w:t>
      </w:r>
    </w:p>
    <w:p w14:paraId="2C399F8C">
      <w:pPr>
        <w:spacing w:line="360" w:lineRule="auto"/>
        <w:rPr>
          <w:rFonts w:ascii="宋体" w:hAnsi="宋体" w:cs="宋体"/>
          <w:b/>
          <w:sz w:val="24"/>
          <w:highlight w:val="none"/>
        </w:rPr>
      </w:pPr>
      <w:bookmarkStart w:id="68" w:name="_Toc36460124"/>
      <w:r>
        <w:rPr>
          <w:rFonts w:hint="eastAsia" w:ascii="宋体" w:hAnsi="宋体" w:cs="宋体"/>
          <w:b/>
          <w:sz w:val="24"/>
          <w:highlight w:val="none"/>
        </w:rPr>
        <w:t>7.编制基本要求</w:t>
      </w:r>
      <w:bookmarkEnd w:id="68"/>
    </w:p>
    <w:p w14:paraId="6E0BE30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7.1 供应商应在认真阅读，充分理解本采购文件所有内容（包括所有的澄清、修改、补充内容）的基础上，按照“第六章 响应文件格式”的要求编制完整的响应文件。</w:t>
      </w:r>
    </w:p>
    <w:p w14:paraId="53FCF09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54E0665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7.3 如果响应文件填报的内容不详，或没有提供采购文件中所要求的全部资料及数据，给评审造成困难，责任由供应商自行承担。</w:t>
      </w:r>
    </w:p>
    <w:p w14:paraId="443DD53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7.4 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35A19D30">
      <w:pPr>
        <w:spacing w:line="360" w:lineRule="auto"/>
        <w:rPr>
          <w:rFonts w:ascii="宋体" w:hAnsi="宋体" w:cs="宋体"/>
          <w:b/>
          <w:sz w:val="24"/>
          <w:highlight w:val="none"/>
        </w:rPr>
      </w:pPr>
      <w:bookmarkStart w:id="69" w:name="_Toc36460125"/>
      <w:r>
        <w:rPr>
          <w:rFonts w:hint="eastAsia" w:ascii="宋体" w:hAnsi="宋体" w:cs="宋体"/>
          <w:b/>
          <w:sz w:val="24"/>
          <w:highlight w:val="none"/>
        </w:rPr>
        <w:t>8.语言和计量单位</w:t>
      </w:r>
      <w:bookmarkEnd w:id="69"/>
    </w:p>
    <w:p w14:paraId="181526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8.1 响应文件及供应商与采购人之间的凡与采购有关的来往信函和文件均使用中文，若其中有</w:t>
      </w:r>
      <w:r>
        <w:rPr>
          <w:rFonts w:hint="eastAsia" w:ascii="宋体" w:hAnsi="宋体" w:cs="宋体"/>
          <w:sz w:val="24"/>
          <w:szCs w:val="24"/>
          <w:highlight w:val="none"/>
          <w:lang w:eastAsia="zh-CN"/>
        </w:rPr>
        <w:t>其他语言</w:t>
      </w:r>
      <w:r>
        <w:rPr>
          <w:rFonts w:hint="eastAsia" w:ascii="宋体" w:hAnsi="宋体" w:cs="宋体"/>
          <w:sz w:val="24"/>
          <w:szCs w:val="24"/>
          <w:highlight w:val="none"/>
        </w:rPr>
        <w:t>的书面材料，则应附有中文译文，并以中文译文为准。</w:t>
      </w:r>
    </w:p>
    <w:p w14:paraId="1E2E992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8.2 除非采购文件中另有规定，计量单位均采用中华人民共和国法定的计量单位。</w:t>
      </w:r>
    </w:p>
    <w:p w14:paraId="18FF3E50">
      <w:pPr>
        <w:spacing w:line="360" w:lineRule="auto"/>
        <w:rPr>
          <w:rFonts w:ascii="宋体" w:hAnsi="宋体" w:cs="宋体"/>
          <w:b/>
          <w:sz w:val="24"/>
          <w:highlight w:val="none"/>
        </w:rPr>
      </w:pPr>
      <w:bookmarkStart w:id="70" w:name="_Toc36460126"/>
      <w:r>
        <w:rPr>
          <w:rFonts w:hint="eastAsia" w:ascii="宋体" w:hAnsi="宋体" w:cs="宋体"/>
          <w:b/>
          <w:sz w:val="24"/>
          <w:highlight w:val="none"/>
        </w:rPr>
        <w:t>9.报价</w:t>
      </w:r>
      <w:bookmarkEnd w:id="70"/>
    </w:p>
    <w:p w14:paraId="5B78AD5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9.1 供应商应按照采购文件规定的内容、责任范围以及技术要求条件进行报价。并按报价部分规定的格式报出分项价格和总价。</w:t>
      </w:r>
    </w:p>
    <w:p w14:paraId="662CBE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9.2 供应商报价应包括供应商成交后为完成采购项目规定的全部工作需支付的一切费用和拟获得的利润，并考虑了应承担的风险。</w:t>
      </w:r>
    </w:p>
    <w:p w14:paraId="4008DAD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9.3 供应商必须根据采购文件报价格式进行报价，若供应商提供免费服务，应在响应文件中说明或在报价表中填“免费”，否则视为已包含在总报价中。</w:t>
      </w:r>
    </w:p>
    <w:p w14:paraId="5072980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9.4 供应商不得以低于成本报价。</w:t>
      </w:r>
    </w:p>
    <w:p w14:paraId="0DA1A37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9.5 响应文件中标明的最终报价在合同执行过程中是固定不变的，不得以任何理由予以变更。</w:t>
      </w:r>
    </w:p>
    <w:p w14:paraId="4FF6BB2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9.6 采购人设有最高限价的，供应商的报价不得超过最高限价，如超过最高限价，将予以否决，最高限价在供应商须知前附表中载明。</w:t>
      </w:r>
    </w:p>
    <w:p w14:paraId="221A8595">
      <w:pPr>
        <w:spacing w:line="360" w:lineRule="auto"/>
        <w:rPr>
          <w:rFonts w:ascii="宋体" w:hAnsi="宋体" w:cs="宋体"/>
          <w:b/>
          <w:sz w:val="24"/>
          <w:highlight w:val="none"/>
        </w:rPr>
      </w:pPr>
      <w:bookmarkStart w:id="71" w:name="_Toc36460127"/>
      <w:r>
        <w:rPr>
          <w:rFonts w:hint="eastAsia" w:ascii="宋体" w:hAnsi="宋体" w:cs="宋体"/>
          <w:b/>
          <w:sz w:val="24"/>
          <w:highlight w:val="none"/>
        </w:rPr>
        <w:t>10.报价货币</w:t>
      </w:r>
      <w:bookmarkEnd w:id="71"/>
    </w:p>
    <w:p w14:paraId="3320AF9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采用人民币报价，供应商须知前附表有明确规定的除外。</w:t>
      </w:r>
    </w:p>
    <w:p w14:paraId="6089E0DB">
      <w:pPr>
        <w:spacing w:line="360" w:lineRule="auto"/>
        <w:rPr>
          <w:rFonts w:ascii="宋体" w:hAnsi="宋体" w:cs="宋体"/>
          <w:b/>
          <w:sz w:val="24"/>
          <w:highlight w:val="none"/>
        </w:rPr>
      </w:pPr>
      <w:bookmarkStart w:id="72" w:name="_Toc36460128"/>
      <w:r>
        <w:rPr>
          <w:rFonts w:hint="eastAsia" w:ascii="宋体" w:hAnsi="宋体" w:cs="宋体"/>
          <w:b/>
          <w:sz w:val="24"/>
          <w:highlight w:val="none"/>
        </w:rPr>
        <w:t>11.响应保证金</w:t>
      </w:r>
      <w:bookmarkEnd w:id="72"/>
    </w:p>
    <w:p w14:paraId="78002F8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11.1 应提交供应商须知前附表中规定数额和形式的响应保证金，作为其响应文件的一部分，响应保证金的有效期应满足采购有效期的要求。</w:t>
      </w:r>
    </w:p>
    <w:p w14:paraId="3BE2AF9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11.2 任何未按第11.1款规定提交响应保证金的，将被视为非实质性响应采购文件而予以拒绝。</w:t>
      </w:r>
    </w:p>
    <w:p w14:paraId="2BDD46B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11.3 发生下列情况之一，响应保证金可不予退还：</w:t>
      </w:r>
    </w:p>
    <w:p w14:paraId="40F94B6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（1）供应商在采购有效期内撤回其响应文件；</w:t>
      </w:r>
    </w:p>
    <w:p w14:paraId="0AFAFC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（2）供应商被通知成交后，拒绝签订合同（即不按成交时规定的技术服务方案、价格等签订合同）或没有按照要求提交履约担保。</w:t>
      </w:r>
    </w:p>
    <w:p w14:paraId="7C10469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11.4 响应保证金的退还</w:t>
      </w:r>
    </w:p>
    <w:p w14:paraId="16FC96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成交人与采购人签订合同后5日内，采购人向成交人及未成交供应商退还剩余保证金。</w:t>
      </w:r>
    </w:p>
    <w:p w14:paraId="70152B95">
      <w:pPr>
        <w:spacing w:line="360" w:lineRule="auto"/>
        <w:rPr>
          <w:rFonts w:ascii="宋体" w:hAnsi="宋体" w:cs="宋体"/>
          <w:b/>
          <w:sz w:val="24"/>
          <w:highlight w:val="none"/>
        </w:rPr>
      </w:pPr>
      <w:bookmarkStart w:id="73" w:name="_Toc36460129"/>
      <w:r>
        <w:rPr>
          <w:rFonts w:hint="eastAsia" w:ascii="宋体" w:hAnsi="宋体" w:cs="宋体"/>
          <w:b/>
          <w:sz w:val="24"/>
          <w:highlight w:val="none"/>
        </w:rPr>
        <w:t>12.采购有效期</w:t>
      </w:r>
      <w:bookmarkEnd w:id="73"/>
    </w:p>
    <w:p w14:paraId="47EA75B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4027EBE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188D47BB">
      <w:pPr>
        <w:spacing w:line="360" w:lineRule="auto"/>
        <w:rPr>
          <w:rFonts w:ascii="宋体" w:hAnsi="宋体" w:cs="宋体"/>
          <w:b/>
          <w:sz w:val="24"/>
          <w:highlight w:val="none"/>
        </w:rPr>
      </w:pPr>
      <w:bookmarkStart w:id="74" w:name="_Toc36460130"/>
      <w:r>
        <w:rPr>
          <w:rFonts w:hint="eastAsia" w:ascii="宋体" w:hAnsi="宋体" w:cs="宋体"/>
          <w:b/>
          <w:sz w:val="24"/>
          <w:highlight w:val="none"/>
        </w:rPr>
        <w:t>13.响应文件递交截止时间及地点</w:t>
      </w:r>
      <w:bookmarkEnd w:id="74"/>
    </w:p>
    <w:p w14:paraId="7FAEA30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13.1 供应商应在不迟于供应商须知前附表中规定的响应文件递交截止时间前将响应文件递交至联系人处。</w:t>
      </w:r>
    </w:p>
    <w:p w14:paraId="2F2C3C9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13.2 采购人将拒绝接受供应商须知前附表规定的响应文件递交截止时间后收到的任何响应文件。</w:t>
      </w:r>
    </w:p>
    <w:p w14:paraId="2FC0F24F">
      <w:pPr>
        <w:spacing w:line="360" w:lineRule="auto"/>
        <w:rPr>
          <w:rFonts w:ascii="宋体" w:hAnsi="宋体" w:cs="宋体"/>
          <w:b/>
          <w:sz w:val="24"/>
          <w:highlight w:val="none"/>
        </w:rPr>
      </w:pPr>
      <w:bookmarkStart w:id="75" w:name="_Toc36460131"/>
      <w:r>
        <w:rPr>
          <w:rFonts w:hint="eastAsia" w:ascii="宋体" w:hAnsi="宋体" w:cs="宋体"/>
          <w:b/>
          <w:sz w:val="24"/>
          <w:highlight w:val="none"/>
        </w:rPr>
        <w:t>14.响应文件的修改和撤销</w:t>
      </w:r>
      <w:bookmarkEnd w:id="75"/>
    </w:p>
    <w:p w14:paraId="2306A2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14.1 供应商在递交响应文件后，可以在规定的响应文件递交截止时间之前修改或撤回其响应文件。</w:t>
      </w:r>
    </w:p>
    <w:p w14:paraId="69F39B4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14.2 供应商不得在采购有效期内撤销响应文件。</w:t>
      </w:r>
    </w:p>
    <w:p w14:paraId="4E7BA069">
      <w:pPr>
        <w:spacing w:line="360" w:lineRule="auto"/>
        <w:rPr>
          <w:rFonts w:ascii="宋体" w:hAnsi="宋体" w:cs="宋体"/>
          <w:b/>
          <w:sz w:val="24"/>
          <w:highlight w:val="none"/>
        </w:rPr>
      </w:pPr>
      <w:bookmarkStart w:id="76" w:name="_Toc36460132"/>
      <w:r>
        <w:rPr>
          <w:rFonts w:hint="eastAsia" w:ascii="宋体" w:hAnsi="宋体" w:cs="宋体"/>
          <w:b/>
          <w:sz w:val="24"/>
          <w:highlight w:val="none"/>
        </w:rPr>
        <w:t>15.谈判小组</w:t>
      </w:r>
      <w:bookmarkEnd w:id="76"/>
    </w:p>
    <w:p w14:paraId="0BA6D63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15.1 采购人将按照《</w:t>
      </w:r>
      <w:r>
        <w:rPr>
          <w:rFonts w:hint="eastAsia" w:ascii="宋体" w:hAnsi="宋体" w:cs="宋体"/>
          <w:sz w:val="24"/>
          <w:szCs w:val="24"/>
          <w:highlight w:val="none"/>
          <w:lang w:val="en-US" w:eastAsia="zh-CN"/>
        </w:rPr>
        <w:t>红河</w:t>
      </w:r>
      <w:r>
        <w:rPr>
          <w:rFonts w:hint="eastAsia" w:ascii="宋体" w:hAnsi="宋体" w:cs="宋体"/>
          <w:sz w:val="24"/>
          <w:szCs w:val="24"/>
          <w:highlight w:val="none"/>
        </w:rPr>
        <w:t>云能投新能源开发有限公司采购管理制度》及有关</w:t>
      </w:r>
      <w:r>
        <w:rPr>
          <w:rFonts w:hint="eastAsia" w:ascii="宋体" w:hAnsi="宋体" w:cs="宋体"/>
          <w:sz w:val="24"/>
          <w:szCs w:val="24"/>
          <w:highlight w:val="none"/>
          <w:lang w:eastAsia="zh-CN"/>
        </w:rPr>
        <w:t>法律法规</w:t>
      </w:r>
      <w:r>
        <w:rPr>
          <w:rFonts w:hint="eastAsia" w:ascii="宋体" w:hAnsi="宋体" w:cs="宋体"/>
          <w:sz w:val="24"/>
          <w:szCs w:val="24"/>
          <w:highlight w:val="none"/>
        </w:rPr>
        <w:t>的规定组建谈判小组。</w:t>
      </w:r>
    </w:p>
    <w:p w14:paraId="308787B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15.2 谈判小组负责评审工作，根据采购文件的要求对响应文件进行审查、质疑、评估和比较，出具评审报告，推荐成交供应商。</w:t>
      </w:r>
    </w:p>
    <w:p w14:paraId="5D0D893E">
      <w:pPr>
        <w:spacing w:line="360" w:lineRule="auto"/>
        <w:rPr>
          <w:rFonts w:ascii="宋体" w:hAnsi="宋体" w:cs="宋体"/>
          <w:b/>
          <w:sz w:val="24"/>
          <w:highlight w:val="none"/>
        </w:rPr>
      </w:pPr>
      <w:bookmarkStart w:id="77" w:name="_Toc36460133"/>
      <w:r>
        <w:rPr>
          <w:rFonts w:hint="eastAsia" w:ascii="宋体" w:hAnsi="宋体" w:cs="宋体"/>
          <w:b/>
          <w:sz w:val="24"/>
          <w:highlight w:val="none"/>
        </w:rPr>
        <w:t>16.开启响应文件</w:t>
      </w:r>
      <w:bookmarkEnd w:id="77"/>
    </w:p>
    <w:p w14:paraId="44B6E50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16.1 在供应商须知前附表规定的时间开启响应文件。</w:t>
      </w:r>
    </w:p>
    <w:p w14:paraId="263EDBD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16.2 供应商须根据供应商须知前附表规定的谈判时间及地点参加谈判。</w:t>
      </w:r>
    </w:p>
    <w:p w14:paraId="181985D4">
      <w:pPr>
        <w:spacing w:line="360" w:lineRule="auto"/>
        <w:rPr>
          <w:rFonts w:ascii="宋体" w:hAnsi="宋体" w:cs="宋体"/>
          <w:b/>
          <w:sz w:val="24"/>
          <w:highlight w:val="none"/>
        </w:rPr>
      </w:pPr>
      <w:bookmarkStart w:id="78" w:name="_Toc36460134"/>
      <w:r>
        <w:rPr>
          <w:rFonts w:hint="eastAsia" w:ascii="宋体" w:hAnsi="宋体" w:cs="宋体"/>
          <w:b/>
          <w:sz w:val="24"/>
          <w:highlight w:val="none"/>
        </w:rPr>
        <w:t>17</w:t>
      </w:r>
      <w:bookmarkEnd w:id="78"/>
      <w:r>
        <w:rPr>
          <w:rFonts w:hint="eastAsia" w:ascii="宋体" w:hAnsi="宋体" w:cs="宋体"/>
          <w:b/>
          <w:sz w:val="24"/>
          <w:highlight w:val="none"/>
        </w:rPr>
        <w:t>.</w:t>
      </w:r>
      <w:r>
        <w:rPr>
          <w:rFonts w:hint="eastAsia" w:ascii="宋体" w:hAnsi="宋体" w:cs="宋体"/>
          <w:b/>
          <w:kern w:val="0"/>
          <w:sz w:val="24"/>
          <w:highlight w:val="none"/>
        </w:rPr>
        <w:t>谈判与评审</w:t>
      </w:r>
    </w:p>
    <w:p w14:paraId="57BE36C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17.1 谈判方式：详见“供应商须知前附表”。</w:t>
      </w:r>
    </w:p>
    <w:p w14:paraId="565BDE1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17.2 谈判程序及原则：详见“供应商须知前附表”。</w:t>
      </w:r>
    </w:p>
    <w:p w14:paraId="58426E8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17.3 评审工作：评审工作将严格按照采购文件第三章规定的评审标准和办法及国家有关</w:t>
      </w:r>
      <w:r>
        <w:rPr>
          <w:rFonts w:hint="eastAsia" w:ascii="宋体" w:hAnsi="宋体" w:cs="宋体"/>
          <w:sz w:val="24"/>
          <w:szCs w:val="24"/>
          <w:highlight w:val="none"/>
          <w:lang w:eastAsia="zh-CN"/>
        </w:rPr>
        <w:t>法律法规</w:t>
      </w:r>
      <w:r>
        <w:rPr>
          <w:rFonts w:hint="eastAsia" w:ascii="宋体" w:hAnsi="宋体" w:cs="宋体"/>
          <w:sz w:val="24"/>
          <w:szCs w:val="24"/>
          <w:highlight w:val="none"/>
        </w:rPr>
        <w:t>的要求由谈判小组进行。</w:t>
      </w:r>
    </w:p>
    <w:p w14:paraId="13E647F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17.4 监督机构：评审活动应在采购人上级公司纪委办公室的监督下进行。</w:t>
      </w:r>
    </w:p>
    <w:p w14:paraId="37C36EB7">
      <w:pPr>
        <w:spacing w:line="360" w:lineRule="auto"/>
        <w:rPr>
          <w:rFonts w:ascii="宋体" w:hAnsi="宋体" w:cs="宋体"/>
          <w:b/>
          <w:sz w:val="24"/>
          <w:highlight w:val="none"/>
        </w:rPr>
      </w:pPr>
      <w:bookmarkStart w:id="79" w:name="_Toc36460135"/>
      <w:r>
        <w:rPr>
          <w:rFonts w:hint="eastAsia" w:ascii="宋体" w:hAnsi="宋体" w:cs="宋体"/>
          <w:b/>
          <w:sz w:val="24"/>
          <w:highlight w:val="none"/>
        </w:rPr>
        <w:t>18.确定成交供应商</w:t>
      </w:r>
      <w:bookmarkEnd w:id="79"/>
    </w:p>
    <w:p w14:paraId="570D195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采购人按谈判小组推荐的成交供应商名单确定成交供应商。</w:t>
      </w:r>
    </w:p>
    <w:p w14:paraId="5BE50E0E">
      <w:pPr>
        <w:spacing w:line="360" w:lineRule="auto"/>
        <w:rPr>
          <w:rFonts w:ascii="宋体" w:hAnsi="宋体" w:cs="宋体"/>
          <w:b/>
          <w:sz w:val="24"/>
          <w:highlight w:val="none"/>
        </w:rPr>
      </w:pPr>
      <w:bookmarkStart w:id="80" w:name="_Toc36460137"/>
      <w:r>
        <w:rPr>
          <w:rFonts w:hint="eastAsia" w:ascii="宋体" w:hAnsi="宋体" w:cs="宋体"/>
          <w:b/>
          <w:sz w:val="24"/>
          <w:highlight w:val="none"/>
        </w:rPr>
        <w:t>19.成交通知</w:t>
      </w:r>
      <w:bookmarkEnd w:id="80"/>
    </w:p>
    <w:p w14:paraId="7F2545A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19.1 采购人向成交人发出《成交通知书》，同时通知所有未成交的供应商。</w:t>
      </w:r>
    </w:p>
    <w:p w14:paraId="5D54C89B">
      <w:pPr>
        <w:spacing w:line="360" w:lineRule="auto"/>
        <w:ind w:firstLine="480" w:firstLineChars="200"/>
        <w:rPr>
          <w:rFonts w:ascii="宋体" w:hAnsi="宋体" w:cs="宋体"/>
          <w:highlight w:val="none"/>
        </w:rPr>
      </w:pPr>
      <w:r>
        <w:rPr>
          <w:rFonts w:hint="eastAsia" w:ascii="宋体" w:hAnsi="宋体" w:cs="宋体"/>
          <w:sz w:val="24"/>
          <w:szCs w:val="24"/>
          <w:highlight w:val="none"/>
        </w:rPr>
        <w:t>19.2 《成交通知书》将构成合同的组成部分。</w:t>
      </w:r>
      <w:r>
        <w:rPr>
          <w:rFonts w:hint="eastAsia" w:ascii="宋体" w:hAnsi="宋体" w:cs="宋体"/>
          <w:highlight w:val="none"/>
        </w:rPr>
        <w:t xml:space="preserve"> </w:t>
      </w:r>
    </w:p>
    <w:p w14:paraId="6730AC9C">
      <w:pPr>
        <w:spacing w:line="360" w:lineRule="auto"/>
        <w:rPr>
          <w:rFonts w:ascii="宋体" w:hAnsi="宋体" w:cs="宋体"/>
          <w:b/>
          <w:sz w:val="24"/>
          <w:highlight w:val="none"/>
        </w:rPr>
      </w:pPr>
      <w:bookmarkStart w:id="81" w:name="_Toc36460138"/>
      <w:r>
        <w:rPr>
          <w:rFonts w:hint="eastAsia" w:ascii="宋体" w:hAnsi="宋体" w:cs="宋体"/>
          <w:b/>
          <w:sz w:val="24"/>
          <w:highlight w:val="none"/>
        </w:rPr>
        <w:t>20.签订合同</w:t>
      </w:r>
      <w:bookmarkEnd w:id="81"/>
    </w:p>
    <w:p w14:paraId="119ED51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20.1 成交供应商在接到《成交通知书》后，必须在规定的时间内派法定代表人或其授权人到指定地点按谈判双方最终确认的合同条款与采购人签订合同。</w:t>
      </w:r>
    </w:p>
    <w:p w14:paraId="1D57A5D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20.2 采购文件、成交供应商的响应文件及评审过程中的有关澄清文件均为签订合同的依据。</w:t>
      </w:r>
    </w:p>
    <w:p w14:paraId="79B28CB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20.3 采购文件中要求成交人提交履约担保的，成交供应商应在合同规定的时间前根据供应商须知前附表的要求向采购人提交履约担保。</w:t>
      </w:r>
    </w:p>
    <w:p w14:paraId="52ECA97E">
      <w:pPr>
        <w:spacing w:line="360" w:lineRule="auto"/>
        <w:rPr>
          <w:rFonts w:ascii="宋体" w:hAnsi="宋体" w:cs="宋体"/>
          <w:b/>
          <w:sz w:val="24"/>
          <w:highlight w:val="none"/>
        </w:rPr>
      </w:pPr>
      <w:bookmarkStart w:id="82" w:name="_Toc36460139"/>
      <w:r>
        <w:rPr>
          <w:rFonts w:hint="eastAsia" w:ascii="宋体" w:hAnsi="宋体" w:cs="宋体"/>
          <w:b/>
          <w:sz w:val="24"/>
          <w:highlight w:val="none"/>
        </w:rPr>
        <w:t>21.其他需要补充的内容</w:t>
      </w:r>
      <w:bookmarkEnd w:id="82"/>
    </w:p>
    <w:p w14:paraId="630754D0">
      <w:pPr>
        <w:spacing w:line="360" w:lineRule="auto"/>
        <w:ind w:firstLine="480" w:firstLineChars="200"/>
        <w:rPr>
          <w:rFonts w:ascii="宋体" w:hAnsi="宋体" w:cs="宋体"/>
          <w:highlight w:val="none"/>
        </w:rPr>
      </w:pPr>
      <w:r>
        <w:rPr>
          <w:rFonts w:hint="eastAsia" w:ascii="宋体" w:hAnsi="宋体" w:cs="宋体"/>
          <w:sz w:val="24"/>
          <w:szCs w:val="24"/>
          <w:highlight w:val="none"/>
        </w:rPr>
        <w:t>详见“供应商须知前附表”。</w:t>
      </w:r>
    </w:p>
    <w:p w14:paraId="6FF07C5D">
      <w:pPr>
        <w:pStyle w:val="32"/>
        <w:tabs>
          <w:tab w:val="left" w:pos="3005"/>
        </w:tabs>
        <w:spacing w:line="360" w:lineRule="auto"/>
        <w:ind w:left="316" w:firstLine="0" w:firstLineChars="0"/>
        <w:rPr>
          <w:rFonts w:asciiTheme="majorEastAsia" w:hAnsiTheme="majorEastAsia" w:eastAsiaTheme="majorEastAsia"/>
          <w:sz w:val="24"/>
          <w:szCs w:val="24"/>
        </w:rPr>
      </w:pPr>
    </w:p>
    <w:p w14:paraId="7677648A">
      <w:pPr>
        <w:pStyle w:val="21"/>
        <w:rPr>
          <w:rFonts w:hint="eastAsia" w:ascii="宋体" w:hAnsi="宋体" w:eastAsia="宋体" w:cs="宋体"/>
          <w:highlight w:val="none"/>
        </w:rPr>
      </w:pPr>
      <w:bookmarkStart w:id="83" w:name="_Toc16379"/>
      <w:bookmarkStart w:id="84" w:name="_Toc12133"/>
      <w:bookmarkStart w:id="85" w:name="_Toc8114"/>
      <w:bookmarkStart w:id="86" w:name="_Toc22748"/>
      <w:bookmarkStart w:id="87" w:name="_Toc12050"/>
      <w:bookmarkStart w:id="88" w:name="_Toc24083"/>
      <w:bookmarkStart w:id="89" w:name="_Toc26045"/>
    </w:p>
    <w:p w14:paraId="22CB85F6">
      <w:pPr>
        <w:pStyle w:val="21"/>
        <w:rPr>
          <w:rFonts w:hint="eastAsia" w:ascii="宋体" w:hAnsi="宋体" w:eastAsia="宋体" w:cs="宋体"/>
          <w:highlight w:val="none"/>
        </w:rPr>
      </w:pPr>
    </w:p>
    <w:p w14:paraId="18358A28">
      <w:pPr>
        <w:pStyle w:val="21"/>
        <w:rPr>
          <w:rFonts w:hint="eastAsia" w:ascii="宋体" w:hAnsi="宋体" w:eastAsia="宋体" w:cs="宋体"/>
          <w:highlight w:val="none"/>
        </w:rPr>
      </w:pPr>
    </w:p>
    <w:p w14:paraId="4D74C149">
      <w:pPr>
        <w:pStyle w:val="21"/>
        <w:rPr>
          <w:rFonts w:hint="eastAsia" w:ascii="宋体" w:hAnsi="宋体" w:eastAsia="宋体" w:cs="宋体"/>
          <w:highlight w:val="none"/>
        </w:rPr>
      </w:pPr>
    </w:p>
    <w:p w14:paraId="456D3423">
      <w:pPr>
        <w:pStyle w:val="21"/>
        <w:rPr>
          <w:rFonts w:hint="eastAsia" w:ascii="宋体" w:hAnsi="宋体" w:eastAsia="宋体" w:cs="宋体"/>
          <w:highlight w:val="none"/>
        </w:rPr>
      </w:pPr>
    </w:p>
    <w:p w14:paraId="1D385517">
      <w:pPr>
        <w:pStyle w:val="21"/>
        <w:rPr>
          <w:rFonts w:hint="eastAsia" w:ascii="宋体" w:hAnsi="宋体" w:eastAsia="宋体" w:cs="宋体"/>
          <w:highlight w:val="none"/>
        </w:rPr>
      </w:pPr>
    </w:p>
    <w:p w14:paraId="2BAD3F42">
      <w:pPr>
        <w:pStyle w:val="21"/>
        <w:rPr>
          <w:rFonts w:hint="eastAsia" w:ascii="宋体" w:hAnsi="宋体" w:eastAsia="宋体" w:cs="宋体"/>
          <w:highlight w:val="none"/>
        </w:rPr>
      </w:pPr>
    </w:p>
    <w:p w14:paraId="49862998">
      <w:pPr>
        <w:pStyle w:val="21"/>
        <w:rPr>
          <w:rFonts w:ascii="宋体" w:hAnsi="宋体" w:eastAsia="宋体" w:cs="宋体"/>
          <w:highlight w:val="none"/>
        </w:rPr>
      </w:pPr>
      <w:r>
        <w:rPr>
          <w:rFonts w:hint="eastAsia" w:ascii="宋体" w:hAnsi="宋体" w:eastAsia="宋体" w:cs="宋体"/>
          <w:highlight w:val="none"/>
        </w:rPr>
        <w:t xml:space="preserve">第三章  </w:t>
      </w:r>
      <w:bookmarkEnd w:id="83"/>
      <w:bookmarkEnd w:id="84"/>
      <w:bookmarkEnd w:id="85"/>
      <w:bookmarkEnd w:id="86"/>
      <w:bookmarkEnd w:id="87"/>
      <w:bookmarkEnd w:id="88"/>
      <w:r>
        <w:rPr>
          <w:rFonts w:hint="eastAsia" w:ascii="宋体" w:hAnsi="宋体" w:eastAsia="宋体" w:cs="宋体"/>
          <w:highlight w:val="none"/>
        </w:rPr>
        <w:t>评审办法</w:t>
      </w:r>
      <w:bookmarkEnd w:id="89"/>
    </w:p>
    <w:p w14:paraId="7DA9C65F">
      <w:pPr>
        <w:jc w:val="center"/>
        <w:rPr>
          <w:rFonts w:ascii="宋体" w:hAnsi="宋体" w:cs="宋体"/>
          <w:highlight w:val="none"/>
        </w:rPr>
      </w:pPr>
      <w:r>
        <w:rPr>
          <w:rFonts w:hint="eastAsia" w:ascii="宋体" w:hAnsi="宋体" w:cs="宋体"/>
          <w:highlight w:val="none"/>
        </w:rPr>
        <w:t>评审办法前附表</w:t>
      </w:r>
    </w:p>
    <w:tbl>
      <w:tblPr>
        <w:tblStyle w:val="24"/>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697B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2" w:type="dxa"/>
            <w:gridSpan w:val="2"/>
            <w:vAlign w:val="center"/>
          </w:tcPr>
          <w:p w14:paraId="6341770D">
            <w:pPr>
              <w:pStyle w:val="35"/>
              <w:jc w:val="center"/>
              <w:rPr>
                <w:rFonts w:ascii="宋体" w:hAnsi="宋体" w:cs="宋体"/>
                <w:szCs w:val="21"/>
                <w:highlight w:val="none"/>
              </w:rPr>
            </w:pPr>
            <w:r>
              <w:rPr>
                <w:rFonts w:hint="eastAsia" w:ascii="宋体" w:hAnsi="宋体" w:cs="宋体"/>
                <w:szCs w:val="21"/>
                <w:highlight w:val="none"/>
              </w:rPr>
              <w:t>条款号</w:t>
            </w:r>
          </w:p>
        </w:tc>
        <w:tc>
          <w:tcPr>
            <w:tcW w:w="1969" w:type="dxa"/>
            <w:vAlign w:val="center"/>
          </w:tcPr>
          <w:p w14:paraId="432032C1">
            <w:pPr>
              <w:pStyle w:val="35"/>
              <w:jc w:val="center"/>
              <w:rPr>
                <w:rFonts w:ascii="宋体" w:hAnsi="宋体" w:cs="宋体"/>
                <w:szCs w:val="21"/>
                <w:highlight w:val="none"/>
              </w:rPr>
            </w:pPr>
            <w:r>
              <w:rPr>
                <w:rFonts w:hint="eastAsia" w:ascii="宋体" w:hAnsi="宋体" w:cs="宋体"/>
                <w:szCs w:val="21"/>
                <w:highlight w:val="none"/>
              </w:rPr>
              <w:t>审 查 内 容</w:t>
            </w:r>
          </w:p>
        </w:tc>
        <w:tc>
          <w:tcPr>
            <w:tcW w:w="6066" w:type="dxa"/>
            <w:vAlign w:val="center"/>
          </w:tcPr>
          <w:p w14:paraId="0CBA4D1C">
            <w:pPr>
              <w:pStyle w:val="35"/>
              <w:jc w:val="center"/>
              <w:rPr>
                <w:rFonts w:ascii="宋体" w:hAnsi="宋体" w:cs="宋体"/>
                <w:szCs w:val="21"/>
                <w:highlight w:val="none"/>
              </w:rPr>
            </w:pPr>
            <w:r>
              <w:rPr>
                <w:rFonts w:hint="eastAsia" w:ascii="宋体" w:hAnsi="宋体" w:cs="宋体"/>
                <w:szCs w:val="21"/>
                <w:highlight w:val="none"/>
              </w:rPr>
              <w:t>审 查 标 准</w:t>
            </w:r>
          </w:p>
        </w:tc>
      </w:tr>
      <w:tr w14:paraId="481D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2310961D">
            <w:pPr>
              <w:pStyle w:val="35"/>
              <w:jc w:val="center"/>
              <w:rPr>
                <w:rFonts w:ascii="宋体" w:hAnsi="宋体" w:cs="宋体"/>
                <w:szCs w:val="21"/>
                <w:highlight w:val="none"/>
              </w:rPr>
            </w:pPr>
            <w:r>
              <w:rPr>
                <w:rFonts w:hint="eastAsia" w:ascii="宋体" w:hAnsi="宋体" w:cs="宋体"/>
                <w:szCs w:val="21"/>
                <w:highlight w:val="none"/>
              </w:rPr>
              <w:t>三-1.1</w:t>
            </w:r>
          </w:p>
        </w:tc>
        <w:tc>
          <w:tcPr>
            <w:tcW w:w="807" w:type="dxa"/>
            <w:vMerge w:val="restart"/>
            <w:vAlign w:val="center"/>
          </w:tcPr>
          <w:p w14:paraId="08F69073">
            <w:pPr>
              <w:pStyle w:val="35"/>
              <w:jc w:val="center"/>
              <w:rPr>
                <w:rFonts w:ascii="宋体" w:hAnsi="宋体" w:cs="宋体"/>
                <w:szCs w:val="21"/>
                <w:highlight w:val="none"/>
              </w:rPr>
            </w:pPr>
            <w:r>
              <w:rPr>
                <w:rFonts w:hint="eastAsia" w:ascii="宋体" w:hAnsi="宋体" w:cs="宋体"/>
                <w:szCs w:val="21"/>
                <w:highlight w:val="none"/>
              </w:rPr>
              <w:t>资格评审</w:t>
            </w:r>
          </w:p>
        </w:tc>
        <w:tc>
          <w:tcPr>
            <w:tcW w:w="1969" w:type="dxa"/>
            <w:vAlign w:val="center"/>
          </w:tcPr>
          <w:p w14:paraId="7BB2E789">
            <w:pPr>
              <w:pStyle w:val="35"/>
              <w:jc w:val="center"/>
              <w:rPr>
                <w:rFonts w:ascii="宋体" w:hAnsi="宋体" w:cs="宋体"/>
                <w:szCs w:val="21"/>
                <w:highlight w:val="none"/>
              </w:rPr>
            </w:pPr>
            <w:r>
              <w:rPr>
                <w:rFonts w:hint="eastAsia" w:ascii="宋体" w:hAnsi="宋体" w:cs="宋体"/>
                <w:szCs w:val="21"/>
                <w:highlight w:val="none"/>
              </w:rPr>
              <w:t>一般要求</w:t>
            </w:r>
          </w:p>
        </w:tc>
        <w:tc>
          <w:tcPr>
            <w:tcW w:w="6066" w:type="dxa"/>
            <w:vAlign w:val="center"/>
          </w:tcPr>
          <w:p w14:paraId="6455F376">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0E79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2ECCE20">
            <w:pPr>
              <w:pStyle w:val="35"/>
              <w:jc w:val="center"/>
              <w:rPr>
                <w:rFonts w:ascii="宋体" w:hAnsi="宋体" w:cs="宋体"/>
                <w:szCs w:val="21"/>
                <w:highlight w:val="none"/>
              </w:rPr>
            </w:pPr>
          </w:p>
        </w:tc>
        <w:tc>
          <w:tcPr>
            <w:tcW w:w="807" w:type="dxa"/>
            <w:vMerge w:val="continue"/>
            <w:vAlign w:val="center"/>
          </w:tcPr>
          <w:p w14:paraId="3647FEB1">
            <w:pPr>
              <w:pStyle w:val="35"/>
              <w:jc w:val="center"/>
              <w:rPr>
                <w:rFonts w:ascii="宋体" w:hAnsi="宋体" w:cs="宋体"/>
                <w:szCs w:val="21"/>
                <w:highlight w:val="none"/>
              </w:rPr>
            </w:pPr>
          </w:p>
        </w:tc>
        <w:tc>
          <w:tcPr>
            <w:tcW w:w="1969" w:type="dxa"/>
            <w:vAlign w:val="center"/>
          </w:tcPr>
          <w:p w14:paraId="2F22DF53">
            <w:pPr>
              <w:pStyle w:val="35"/>
              <w:jc w:val="center"/>
              <w:rPr>
                <w:rFonts w:ascii="宋体" w:hAnsi="宋体" w:cs="宋体"/>
                <w:szCs w:val="21"/>
                <w:highlight w:val="none"/>
              </w:rPr>
            </w:pPr>
            <w:r>
              <w:rPr>
                <w:rFonts w:hint="eastAsia" w:ascii="宋体" w:hAnsi="宋体" w:cs="宋体"/>
                <w:szCs w:val="21"/>
                <w:highlight w:val="none"/>
              </w:rPr>
              <w:t>资质要求</w:t>
            </w:r>
          </w:p>
        </w:tc>
        <w:tc>
          <w:tcPr>
            <w:tcW w:w="6066" w:type="dxa"/>
            <w:vAlign w:val="center"/>
          </w:tcPr>
          <w:p w14:paraId="5A632B43">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3410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FB44B1D">
            <w:pPr>
              <w:pStyle w:val="35"/>
              <w:jc w:val="center"/>
              <w:rPr>
                <w:rFonts w:ascii="宋体" w:hAnsi="宋体" w:cs="宋体"/>
                <w:szCs w:val="21"/>
                <w:highlight w:val="none"/>
              </w:rPr>
            </w:pPr>
          </w:p>
        </w:tc>
        <w:tc>
          <w:tcPr>
            <w:tcW w:w="807" w:type="dxa"/>
            <w:vMerge w:val="continue"/>
            <w:vAlign w:val="center"/>
          </w:tcPr>
          <w:p w14:paraId="204D12A3">
            <w:pPr>
              <w:pStyle w:val="35"/>
              <w:jc w:val="center"/>
              <w:rPr>
                <w:rFonts w:ascii="宋体" w:hAnsi="宋体" w:cs="宋体"/>
                <w:szCs w:val="21"/>
                <w:highlight w:val="none"/>
              </w:rPr>
            </w:pPr>
          </w:p>
        </w:tc>
        <w:tc>
          <w:tcPr>
            <w:tcW w:w="1969" w:type="dxa"/>
            <w:vAlign w:val="center"/>
          </w:tcPr>
          <w:p w14:paraId="2EAF8C11">
            <w:pPr>
              <w:pStyle w:val="35"/>
              <w:jc w:val="center"/>
              <w:rPr>
                <w:rFonts w:ascii="宋体" w:hAnsi="宋体" w:cs="宋体"/>
                <w:szCs w:val="21"/>
                <w:highlight w:val="none"/>
              </w:rPr>
            </w:pPr>
            <w:r>
              <w:rPr>
                <w:rFonts w:hint="eastAsia" w:ascii="宋体" w:hAnsi="宋体" w:cs="宋体"/>
                <w:szCs w:val="21"/>
                <w:highlight w:val="none"/>
              </w:rPr>
              <w:t>信誉要求</w:t>
            </w:r>
          </w:p>
        </w:tc>
        <w:tc>
          <w:tcPr>
            <w:tcW w:w="6066" w:type="dxa"/>
            <w:vAlign w:val="center"/>
          </w:tcPr>
          <w:p w14:paraId="742B0D67">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845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568B565">
            <w:pPr>
              <w:pStyle w:val="35"/>
              <w:jc w:val="center"/>
              <w:rPr>
                <w:rFonts w:ascii="宋体" w:hAnsi="宋体" w:cs="宋体"/>
                <w:szCs w:val="21"/>
                <w:highlight w:val="none"/>
              </w:rPr>
            </w:pPr>
          </w:p>
        </w:tc>
        <w:tc>
          <w:tcPr>
            <w:tcW w:w="807" w:type="dxa"/>
            <w:vMerge w:val="continue"/>
            <w:vAlign w:val="center"/>
          </w:tcPr>
          <w:p w14:paraId="516876A2">
            <w:pPr>
              <w:pStyle w:val="35"/>
              <w:jc w:val="center"/>
              <w:rPr>
                <w:rFonts w:ascii="宋体" w:hAnsi="宋体" w:cs="宋体"/>
                <w:szCs w:val="21"/>
                <w:highlight w:val="none"/>
              </w:rPr>
            </w:pPr>
          </w:p>
        </w:tc>
        <w:tc>
          <w:tcPr>
            <w:tcW w:w="1969" w:type="dxa"/>
            <w:vAlign w:val="center"/>
          </w:tcPr>
          <w:p w14:paraId="24ABF178">
            <w:pPr>
              <w:pStyle w:val="35"/>
              <w:jc w:val="center"/>
              <w:rPr>
                <w:rFonts w:ascii="宋体" w:hAnsi="宋体" w:cs="宋体"/>
                <w:szCs w:val="21"/>
                <w:highlight w:val="none"/>
              </w:rPr>
            </w:pPr>
            <w:r>
              <w:rPr>
                <w:rFonts w:hint="eastAsia" w:ascii="宋体" w:hAnsi="宋体" w:cs="宋体"/>
                <w:szCs w:val="21"/>
                <w:highlight w:val="none"/>
              </w:rPr>
              <w:t>财务要求</w:t>
            </w:r>
          </w:p>
        </w:tc>
        <w:tc>
          <w:tcPr>
            <w:tcW w:w="6066" w:type="dxa"/>
            <w:vAlign w:val="center"/>
          </w:tcPr>
          <w:p w14:paraId="48806CFC">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D7A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69D5F21">
            <w:pPr>
              <w:pStyle w:val="35"/>
              <w:jc w:val="center"/>
              <w:rPr>
                <w:rFonts w:ascii="宋体" w:hAnsi="宋体" w:cs="宋体"/>
                <w:szCs w:val="21"/>
                <w:highlight w:val="none"/>
              </w:rPr>
            </w:pPr>
          </w:p>
        </w:tc>
        <w:tc>
          <w:tcPr>
            <w:tcW w:w="807" w:type="dxa"/>
            <w:vMerge w:val="continue"/>
            <w:vAlign w:val="center"/>
          </w:tcPr>
          <w:p w14:paraId="459064C1">
            <w:pPr>
              <w:pStyle w:val="35"/>
              <w:jc w:val="center"/>
              <w:rPr>
                <w:rFonts w:ascii="宋体" w:hAnsi="宋体" w:cs="宋体"/>
                <w:szCs w:val="21"/>
                <w:highlight w:val="none"/>
              </w:rPr>
            </w:pPr>
          </w:p>
        </w:tc>
        <w:tc>
          <w:tcPr>
            <w:tcW w:w="1969" w:type="dxa"/>
            <w:vAlign w:val="center"/>
          </w:tcPr>
          <w:p w14:paraId="2E2501EE">
            <w:pPr>
              <w:pStyle w:val="35"/>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人员要求</w:t>
            </w:r>
          </w:p>
        </w:tc>
        <w:tc>
          <w:tcPr>
            <w:tcW w:w="6066" w:type="dxa"/>
            <w:vAlign w:val="center"/>
          </w:tcPr>
          <w:p w14:paraId="1746800E">
            <w:pPr>
              <w:pStyle w:val="35"/>
              <w:jc w:val="left"/>
              <w:rPr>
                <w:rFonts w:hint="eastAsia" w:ascii="宋体" w:hAnsi="宋体" w:cs="宋体"/>
                <w:szCs w:val="21"/>
                <w:highlight w:val="none"/>
              </w:rPr>
            </w:pPr>
            <w:r>
              <w:rPr>
                <w:rFonts w:hint="eastAsia" w:ascii="宋体" w:hAnsi="宋体" w:cs="宋体"/>
                <w:szCs w:val="21"/>
                <w:highlight w:val="none"/>
              </w:rPr>
              <w:t>符合第一章  采购公告中“供应商资格要求”规定</w:t>
            </w:r>
          </w:p>
        </w:tc>
      </w:tr>
      <w:tr w14:paraId="54EB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A65DEB1">
            <w:pPr>
              <w:pStyle w:val="35"/>
              <w:jc w:val="center"/>
              <w:rPr>
                <w:rFonts w:ascii="宋体" w:hAnsi="宋体" w:cs="宋体"/>
                <w:szCs w:val="21"/>
                <w:highlight w:val="none"/>
              </w:rPr>
            </w:pPr>
          </w:p>
        </w:tc>
        <w:tc>
          <w:tcPr>
            <w:tcW w:w="807" w:type="dxa"/>
            <w:vMerge w:val="continue"/>
            <w:vAlign w:val="center"/>
          </w:tcPr>
          <w:p w14:paraId="01B7CB45">
            <w:pPr>
              <w:pStyle w:val="35"/>
              <w:jc w:val="center"/>
              <w:rPr>
                <w:rFonts w:ascii="宋体" w:hAnsi="宋体" w:cs="宋体"/>
                <w:szCs w:val="21"/>
                <w:highlight w:val="none"/>
              </w:rPr>
            </w:pPr>
          </w:p>
        </w:tc>
        <w:tc>
          <w:tcPr>
            <w:tcW w:w="1969" w:type="dxa"/>
            <w:vAlign w:val="center"/>
          </w:tcPr>
          <w:p w14:paraId="64D63C16">
            <w:pPr>
              <w:pStyle w:val="35"/>
              <w:jc w:val="center"/>
              <w:rPr>
                <w:rFonts w:ascii="宋体" w:hAnsi="宋体" w:cs="宋体"/>
                <w:szCs w:val="21"/>
                <w:highlight w:val="none"/>
              </w:rPr>
            </w:pPr>
            <w:r>
              <w:rPr>
                <w:rFonts w:hint="eastAsia" w:ascii="宋体" w:hAnsi="宋体" w:cs="宋体"/>
                <w:szCs w:val="21"/>
                <w:highlight w:val="none"/>
                <w:lang w:eastAsia="zh-CN"/>
              </w:rPr>
              <w:t>其他</w:t>
            </w:r>
            <w:r>
              <w:rPr>
                <w:rFonts w:hint="eastAsia" w:ascii="宋体" w:hAnsi="宋体" w:cs="宋体"/>
                <w:szCs w:val="21"/>
                <w:highlight w:val="none"/>
              </w:rPr>
              <w:t>要求</w:t>
            </w:r>
          </w:p>
        </w:tc>
        <w:tc>
          <w:tcPr>
            <w:tcW w:w="6066" w:type="dxa"/>
            <w:vAlign w:val="center"/>
          </w:tcPr>
          <w:p w14:paraId="6D39ED60">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5846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5E27CE0C">
            <w:pPr>
              <w:pStyle w:val="35"/>
              <w:jc w:val="center"/>
              <w:rPr>
                <w:rFonts w:ascii="宋体" w:hAnsi="宋体" w:cs="宋体"/>
                <w:szCs w:val="21"/>
                <w:highlight w:val="none"/>
              </w:rPr>
            </w:pPr>
            <w:r>
              <w:rPr>
                <w:rFonts w:hint="eastAsia" w:ascii="宋体" w:hAnsi="宋体" w:cs="宋体"/>
                <w:szCs w:val="21"/>
                <w:highlight w:val="none"/>
              </w:rPr>
              <w:t>三-1.2</w:t>
            </w:r>
          </w:p>
        </w:tc>
        <w:tc>
          <w:tcPr>
            <w:tcW w:w="807" w:type="dxa"/>
            <w:vMerge w:val="restart"/>
            <w:vAlign w:val="center"/>
          </w:tcPr>
          <w:p w14:paraId="66E1B2C6">
            <w:pPr>
              <w:pStyle w:val="35"/>
              <w:jc w:val="center"/>
              <w:rPr>
                <w:rFonts w:ascii="宋体" w:hAnsi="宋体" w:cs="宋体"/>
                <w:szCs w:val="21"/>
                <w:highlight w:val="none"/>
              </w:rPr>
            </w:pPr>
            <w:r>
              <w:rPr>
                <w:rFonts w:hint="eastAsia" w:ascii="宋体" w:hAnsi="宋体" w:cs="宋体"/>
                <w:szCs w:val="21"/>
                <w:highlight w:val="none"/>
              </w:rPr>
              <w:t>符合性评审</w:t>
            </w:r>
          </w:p>
        </w:tc>
        <w:tc>
          <w:tcPr>
            <w:tcW w:w="1969" w:type="dxa"/>
            <w:vAlign w:val="center"/>
          </w:tcPr>
          <w:p w14:paraId="64ECD474">
            <w:pPr>
              <w:pStyle w:val="35"/>
              <w:jc w:val="center"/>
              <w:rPr>
                <w:rFonts w:ascii="宋体" w:hAnsi="宋体" w:cs="宋体"/>
                <w:szCs w:val="21"/>
                <w:highlight w:val="none"/>
              </w:rPr>
            </w:pPr>
            <w:r>
              <w:rPr>
                <w:rFonts w:hint="eastAsia" w:ascii="宋体" w:hAnsi="宋体" w:cs="宋体"/>
                <w:szCs w:val="21"/>
                <w:highlight w:val="none"/>
              </w:rPr>
              <w:t>报价一览表</w:t>
            </w:r>
          </w:p>
        </w:tc>
        <w:tc>
          <w:tcPr>
            <w:tcW w:w="6066" w:type="dxa"/>
            <w:vAlign w:val="center"/>
          </w:tcPr>
          <w:p w14:paraId="206053EE">
            <w:pPr>
              <w:pStyle w:val="35"/>
              <w:jc w:val="left"/>
              <w:rPr>
                <w:rFonts w:ascii="宋体" w:hAnsi="宋体" w:cs="宋体"/>
                <w:szCs w:val="21"/>
                <w:highlight w:val="none"/>
              </w:rPr>
            </w:pPr>
            <w:r>
              <w:rPr>
                <w:rFonts w:hint="eastAsia" w:ascii="宋体" w:hAnsi="宋体" w:cs="宋体"/>
                <w:szCs w:val="21"/>
                <w:highlight w:val="none"/>
              </w:rPr>
              <w:t>符合响应文件规定的格式，</w:t>
            </w:r>
            <w:r>
              <w:rPr>
                <w:rFonts w:hint="eastAsia" w:ascii="宋体" w:hAnsi="宋体" w:cs="宋体"/>
                <w:szCs w:val="21"/>
                <w:highlight w:val="none"/>
                <w:lang w:eastAsia="zh-CN"/>
              </w:rPr>
              <w:t>由</w:t>
            </w:r>
            <w:r>
              <w:rPr>
                <w:rFonts w:hint="eastAsia" w:ascii="宋体" w:hAnsi="宋体" w:cs="宋体"/>
                <w:szCs w:val="21"/>
                <w:highlight w:val="none"/>
              </w:rPr>
              <w:t>法定代表人或其委托代理人签字或签章</w:t>
            </w:r>
          </w:p>
        </w:tc>
      </w:tr>
      <w:tr w14:paraId="26AD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39539163">
            <w:pPr>
              <w:pStyle w:val="35"/>
              <w:jc w:val="center"/>
              <w:rPr>
                <w:rFonts w:ascii="宋体" w:hAnsi="宋体" w:cs="宋体"/>
                <w:szCs w:val="21"/>
                <w:highlight w:val="none"/>
              </w:rPr>
            </w:pPr>
          </w:p>
        </w:tc>
        <w:tc>
          <w:tcPr>
            <w:tcW w:w="807" w:type="dxa"/>
            <w:vMerge w:val="continue"/>
            <w:vAlign w:val="center"/>
          </w:tcPr>
          <w:p w14:paraId="115E5B33">
            <w:pPr>
              <w:pStyle w:val="35"/>
              <w:jc w:val="center"/>
              <w:rPr>
                <w:rFonts w:ascii="宋体" w:hAnsi="宋体" w:cs="宋体"/>
                <w:szCs w:val="21"/>
                <w:highlight w:val="none"/>
              </w:rPr>
            </w:pPr>
          </w:p>
        </w:tc>
        <w:tc>
          <w:tcPr>
            <w:tcW w:w="1969" w:type="dxa"/>
            <w:vAlign w:val="center"/>
          </w:tcPr>
          <w:p w14:paraId="64484447">
            <w:pPr>
              <w:pStyle w:val="35"/>
              <w:jc w:val="center"/>
              <w:rPr>
                <w:rFonts w:ascii="宋体" w:hAnsi="宋体" w:cs="宋体"/>
                <w:szCs w:val="21"/>
                <w:highlight w:val="none"/>
              </w:rPr>
            </w:pPr>
            <w:r>
              <w:rPr>
                <w:rFonts w:hint="eastAsia" w:ascii="宋体" w:hAnsi="宋体" w:cs="宋体"/>
                <w:szCs w:val="21"/>
                <w:highlight w:val="none"/>
              </w:rPr>
              <w:t>响应文件格式</w:t>
            </w:r>
          </w:p>
        </w:tc>
        <w:tc>
          <w:tcPr>
            <w:tcW w:w="6066" w:type="dxa"/>
            <w:vAlign w:val="center"/>
          </w:tcPr>
          <w:p w14:paraId="6FEE21EC">
            <w:pPr>
              <w:pStyle w:val="35"/>
              <w:jc w:val="left"/>
              <w:rPr>
                <w:rFonts w:ascii="宋体" w:hAnsi="宋体" w:cs="宋体"/>
                <w:szCs w:val="21"/>
                <w:highlight w:val="none"/>
              </w:rPr>
            </w:pPr>
            <w:r>
              <w:rPr>
                <w:rFonts w:hint="eastAsia" w:ascii="宋体" w:hAnsi="宋体" w:cs="宋体"/>
                <w:szCs w:val="21"/>
                <w:highlight w:val="none"/>
              </w:rPr>
              <w:t>符合“第六章 竞争性谈判响应文件格式”的要求</w:t>
            </w:r>
          </w:p>
        </w:tc>
      </w:tr>
      <w:tr w14:paraId="1246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A76B1BA">
            <w:pPr>
              <w:pStyle w:val="35"/>
              <w:jc w:val="center"/>
              <w:rPr>
                <w:rFonts w:ascii="宋体" w:hAnsi="宋体" w:cs="宋体"/>
                <w:szCs w:val="21"/>
                <w:highlight w:val="none"/>
              </w:rPr>
            </w:pPr>
          </w:p>
        </w:tc>
        <w:tc>
          <w:tcPr>
            <w:tcW w:w="807" w:type="dxa"/>
            <w:vMerge w:val="continue"/>
            <w:vAlign w:val="center"/>
          </w:tcPr>
          <w:p w14:paraId="7EE2CA4D">
            <w:pPr>
              <w:pStyle w:val="35"/>
              <w:jc w:val="center"/>
              <w:rPr>
                <w:rFonts w:ascii="宋体" w:hAnsi="宋体" w:cs="宋体"/>
                <w:szCs w:val="21"/>
                <w:highlight w:val="none"/>
              </w:rPr>
            </w:pPr>
          </w:p>
        </w:tc>
        <w:tc>
          <w:tcPr>
            <w:tcW w:w="1969" w:type="dxa"/>
            <w:vAlign w:val="center"/>
          </w:tcPr>
          <w:p w14:paraId="1004F8E2">
            <w:pPr>
              <w:pStyle w:val="35"/>
              <w:jc w:val="center"/>
              <w:rPr>
                <w:rFonts w:ascii="宋体" w:hAnsi="宋体" w:cs="宋体"/>
                <w:szCs w:val="21"/>
                <w:highlight w:val="none"/>
              </w:rPr>
            </w:pPr>
            <w:r>
              <w:rPr>
                <w:rFonts w:hint="eastAsia" w:ascii="宋体" w:hAnsi="宋体" w:cs="宋体"/>
                <w:szCs w:val="21"/>
                <w:highlight w:val="none"/>
              </w:rPr>
              <w:t>法定代表人身份证明书</w:t>
            </w:r>
          </w:p>
        </w:tc>
        <w:tc>
          <w:tcPr>
            <w:tcW w:w="6066" w:type="dxa"/>
            <w:vAlign w:val="center"/>
          </w:tcPr>
          <w:p w14:paraId="1C71A722">
            <w:pPr>
              <w:pStyle w:val="35"/>
              <w:jc w:val="left"/>
              <w:rPr>
                <w:rFonts w:ascii="宋体" w:hAnsi="宋体" w:cs="宋体"/>
                <w:szCs w:val="21"/>
                <w:highlight w:val="none"/>
              </w:rPr>
            </w:pPr>
            <w:r>
              <w:rPr>
                <w:rFonts w:hint="eastAsia" w:ascii="宋体" w:hAnsi="宋体" w:cs="宋体"/>
                <w:szCs w:val="21"/>
                <w:highlight w:val="none"/>
              </w:rPr>
              <w:t>符合响应文件规定的格式及内容，并盖单</w:t>
            </w:r>
            <w:r>
              <w:rPr>
                <w:rFonts w:hint="eastAsia" w:ascii="宋体" w:hAnsi="宋体" w:cs="宋体"/>
                <w:szCs w:val="21"/>
                <w:highlight w:val="none"/>
                <w:lang w:eastAsia="zh-CN"/>
              </w:rPr>
              <w:t>位公</w:t>
            </w:r>
            <w:r>
              <w:rPr>
                <w:rFonts w:hint="eastAsia" w:ascii="宋体" w:hAnsi="宋体" w:cs="宋体"/>
                <w:szCs w:val="21"/>
                <w:highlight w:val="none"/>
              </w:rPr>
              <w:t>章；响应文件正本中法定代表人身份证明书为原件</w:t>
            </w:r>
          </w:p>
        </w:tc>
      </w:tr>
      <w:tr w14:paraId="371F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4D33873">
            <w:pPr>
              <w:pStyle w:val="35"/>
              <w:jc w:val="center"/>
              <w:rPr>
                <w:rFonts w:ascii="宋体" w:hAnsi="宋体" w:cs="宋体"/>
                <w:szCs w:val="21"/>
                <w:highlight w:val="none"/>
              </w:rPr>
            </w:pPr>
          </w:p>
        </w:tc>
        <w:tc>
          <w:tcPr>
            <w:tcW w:w="807" w:type="dxa"/>
            <w:vMerge w:val="continue"/>
            <w:vAlign w:val="center"/>
          </w:tcPr>
          <w:p w14:paraId="22C52330">
            <w:pPr>
              <w:pStyle w:val="35"/>
              <w:jc w:val="center"/>
              <w:rPr>
                <w:rFonts w:ascii="宋体" w:hAnsi="宋体" w:cs="宋体"/>
                <w:szCs w:val="21"/>
                <w:highlight w:val="none"/>
              </w:rPr>
            </w:pPr>
          </w:p>
        </w:tc>
        <w:tc>
          <w:tcPr>
            <w:tcW w:w="1969" w:type="dxa"/>
            <w:vAlign w:val="center"/>
          </w:tcPr>
          <w:p w14:paraId="111BB2D7">
            <w:pPr>
              <w:pStyle w:val="35"/>
              <w:jc w:val="center"/>
              <w:rPr>
                <w:rFonts w:ascii="宋体" w:hAnsi="宋体" w:cs="宋体"/>
                <w:szCs w:val="21"/>
                <w:highlight w:val="none"/>
              </w:rPr>
            </w:pPr>
            <w:r>
              <w:rPr>
                <w:rFonts w:hint="eastAsia" w:ascii="宋体" w:hAnsi="宋体" w:cs="宋体"/>
                <w:szCs w:val="21"/>
                <w:highlight w:val="none"/>
              </w:rPr>
              <w:t>法定代表人授权委托书</w:t>
            </w:r>
          </w:p>
        </w:tc>
        <w:tc>
          <w:tcPr>
            <w:tcW w:w="6066" w:type="dxa"/>
            <w:vAlign w:val="center"/>
          </w:tcPr>
          <w:p w14:paraId="384688CB">
            <w:pPr>
              <w:pStyle w:val="35"/>
              <w:jc w:val="left"/>
              <w:rPr>
                <w:rFonts w:ascii="宋体" w:hAnsi="宋体" w:cs="宋体"/>
                <w:szCs w:val="21"/>
                <w:highlight w:val="none"/>
              </w:rPr>
            </w:pPr>
            <w:r>
              <w:rPr>
                <w:rFonts w:hint="eastAsia" w:ascii="宋体" w:hAnsi="宋体" w:cs="宋体"/>
                <w:szCs w:val="21"/>
                <w:highlight w:val="none"/>
              </w:rPr>
              <w:t>有法定代表人及其委托代理人签字或签章，并盖单位章；符合响应文件规定的格式及内容；响应文件正本中法定代表人授权委托书为原件</w:t>
            </w:r>
          </w:p>
        </w:tc>
      </w:tr>
      <w:tr w14:paraId="3301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C159CCE">
            <w:pPr>
              <w:pStyle w:val="35"/>
              <w:jc w:val="center"/>
              <w:rPr>
                <w:rFonts w:ascii="宋体" w:hAnsi="宋体" w:cs="宋体"/>
                <w:szCs w:val="21"/>
                <w:highlight w:val="none"/>
              </w:rPr>
            </w:pPr>
          </w:p>
        </w:tc>
        <w:tc>
          <w:tcPr>
            <w:tcW w:w="807" w:type="dxa"/>
            <w:vMerge w:val="continue"/>
            <w:vAlign w:val="center"/>
          </w:tcPr>
          <w:p w14:paraId="36EC81D3">
            <w:pPr>
              <w:pStyle w:val="35"/>
              <w:jc w:val="center"/>
              <w:rPr>
                <w:rFonts w:ascii="宋体" w:hAnsi="宋体" w:cs="宋体"/>
                <w:szCs w:val="21"/>
                <w:highlight w:val="none"/>
              </w:rPr>
            </w:pPr>
          </w:p>
        </w:tc>
        <w:tc>
          <w:tcPr>
            <w:tcW w:w="1969" w:type="dxa"/>
            <w:vAlign w:val="center"/>
          </w:tcPr>
          <w:p w14:paraId="0A539257">
            <w:pPr>
              <w:pStyle w:val="35"/>
              <w:jc w:val="center"/>
              <w:rPr>
                <w:rFonts w:ascii="宋体" w:hAnsi="宋体" w:cs="宋体"/>
                <w:szCs w:val="21"/>
                <w:highlight w:val="none"/>
              </w:rPr>
            </w:pPr>
            <w:r>
              <w:rPr>
                <w:rFonts w:hint="eastAsia" w:ascii="宋体" w:hAnsi="宋体" w:cs="宋体"/>
                <w:szCs w:val="21"/>
                <w:highlight w:val="none"/>
              </w:rPr>
              <w:t>投标报价</w:t>
            </w:r>
          </w:p>
        </w:tc>
        <w:tc>
          <w:tcPr>
            <w:tcW w:w="6066" w:type="dxa"/>
            <w:vAlign w:val="center"/>
          </w:tcPr>
          <w:p w14:paraId="528F4D22">
            <w:pPr>
              <w:pStyle w:val="35"/>
              <w:jc w:val="left"/>
              <w:rPr>
                <w:rFonts w:ascii="宋体" w:hAnsi="宋体" w:cs="宋体"/>
                <w:szCs w:val="21"/>
                <w:highlight w:val="none"/>
              </w:rPr>
            </w:pPr>
            <w:r>
              <w:rPr>
                <w:rFonts w:hint="eastAsia" w:ascii="宋体" w:hAnsi="宋体" w:cs="宋体"/>
                <w:szCs w:val="21"/>
                <w:highlight w:val="none"/>
              </w:rPr>
              <w:t>报价完整且仅有一个报价方案</w:t>
            </w:r>
          </w:p>
        </w:tc>
      </w:tr>
      <w:tr w14:paraId="42A1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B89FEB3">
            <w:pPr>
              <w:pStyle w:val="35"/>
              <w:jc w:val="center"/>
              <w:rPr>
                <w:rFonts w:ascii="宋体" w:hAnsi="宋体" w:cs="宋体"/>
                <w:szCs w:val="21"/>
                <w:highlight w:val="none"/>
              </w:rPr>
            </w:pPr>
          </w:p>
        </w:tc>
        <w:tc>
          <w:tcPr>
            <w:tcW w:w="807" w:type="dxa"/>
            <w:vMerge w:val="continue"/>
            <w:vAlign w:val="center"/>
          </w:tcPr>
          <w:p w14:paraId="710409E1">
            <w:pPr>
              <w:pStyle w:val="35"/>
              <w:jc w:val="center"/>
              <w:rPr>
                <w:rFonts w:ascii="宋体" w:hAnsi="宋体" w:cs="宋体"/>
                <w:szCs w:val="21"/>
                <w:highlight w:val="none"/>
              </w:rPr>
            </w:pPr>
          </w:p>
        </w:tc>
        <w:tc>
          <w:tcPr>
            <w:tcW w:w="1969" w:type="dxa"/>
            <w:vAlign w:val="center"/>
          </w:tcPr>
          <w:p w14:paraId="056B75AE">
            <w:pPr>
              <w:pStyle w:val="35"/>
              <w:jc w:val="center"/>
              <w:rPr>
                <w:rFonts w:ascii="宋体" w:hAnsi="宋体" w:cs="宋体"/>
                <w:szCs w:val="21"/>
                <w:highlight w:val="none"/>
              </w:rPr>
            </w:pPr>
            <w:r>
              <w:rPr>
                <w:rFonts w:hint="eastAsia" w:ascii="宋体" w:hAnsi="宋体" w:cs="宋体"/>
                <w:szCs w:val="21"/>
                <w:highlight w:val="none"/>
              </w:rPr>
              <w:t>服务期限</w:t>
            </w:r>
          </w:p>
        </w:tc>
        <w:tc>
          <w:tcPr>
            <w:tcW w:w="6066" w:type="dxa"/>
            <w:vAlign w:val="center"/>
          </w:tcPr>
          <w:p w14:paraId="201A3055">
            <w:pPr>
              <w:pStyle w:val="35"/>
              <w:jc w:val="left"/>
              <w:rPr>
                <w:rFonts w:ascii="宋体" w:hAnsi="宋体" w:cs="宋体"/>
                <w:szCs w:val="21"/>
                <w:highlight w:val="none"/>
              </w:rPr>
            </w:pPr>
            <w:r>
              <w:rPr>
                <w:rFonts w:hint="eastAsia" w:ascii="宋体" w:hAnsi="宋体" w:cs="宋体"/>
                <w:szCs w:val="21"/>
                <w:highlight w:val="none"/>
              </w:rPr>
              <w:t>符合项目服务期限要求</w:t>
            </w:r>
          </w:p>
        </w:tc>
      </w:tr>
      <w:tr w14:paraId="086B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5730FC2">
            <w:pPr>
              <w:pStyle w:val="35"/>
              <w:jc w:val="center"/>
              <w:rPr>
                <w:rFonts w:ascii="宋体" w:hAnsi="宋体" w:cs="宋体"/>
                <w:szCs w:val="21"/>
                <w:highlight w:val="none"/>
              </w:rPr>
            </w:pPr>
          </w:p>
        </w:tc>
        <w:tc>
          <w:tcPr>
            <w:tcW w:w="807" w:type="dxa"/>
            <w:vMerge w:val="continue"/>
            <w:vAlign w:val="center"/>
          </w:tcPr>
          <w:p w14:paraId="5CF866F1">
            <w:pPr>
              <w:pStyle w:val="35"/>
              <w:jc w:val="center"/>
              <w:rPr>
                <w:rFonts w:ascii="宋体" w:hAnsi="宋体" w:cs="宋体"/>
                <w:szCs w:val="21"/>
                <w:highlight w:val="none"/>
              </w:rPr>
            </w:pPr>
          </w:p>
        </w:tc>
        <w:tc>
          <w:tcPr>
            <w:tcW w:w="1969" w:type="dxa"/>
            <w:vMerge w:val="restart"/>
            <w:vAlign w:val="center"/>
          </w:tcPr>
          <w:p w14:paraId="29B4A103">
            <w:pPr>
              <w:pStyle w:val="35"/>
              <w:jc w:val="center"/>
              <w:rPr>
                <w:rFonts w:hint="eastAsia" w:ascii="宋体" w:hAnsi="宋体" w:eastAsia="宋体" w:cs="宋体"/>
                <w:szCs w:val="21"/>
                <w:highlight w:val="none"/>
                <w:lang w:eastAsia="zh-CN"/>
              </w:rPr>
            </w:pPr>
            <w:r>
              <w:rPr>
                <w:rFonts w:hint="eastAsia" w:ascii="宋体" w:hAnsi="宋体" w:cs="宋体"/>
                <w:szCs w:val="21"/>
                <w:highlight w:val="none"/>
              </w:rPr>
              <w:t>实质性条</w:t>
            </w:r>
            <w:r>
              <w:rPr>
                <w:rFonts w:hint="eastAsia" w:ascii="宋体" w:hAnsi="宋体" w:cs="宋体"/>
                <w:szCs w:val="21"/>
                <w:highlight w:val="none"/>
                <w:lang w:eastAsia="zh-CN"/>
              </w:rPr>
              <w:t>否决条件</w:t>
            </w:r>
          </w:p>
        </w:tc>
        <w:tc>
          <w:tcPr>
            <w:tcW w:w="6066" w:type="dxa"/>
            <w:vAlign w:val="center"/>
          </w:tcPr>
          <w:p w14:paraId="64788240">
            <w:pPr>
              <w:pStyle w:val="35"/>
              <w:jc w:val="left"/>
              <w:rPr>
                <w:rFonts w:ascii="宋体" w:hAnsi="宋体" w:cs="宋体"/>
                <w:szCs w:val="21"/>
                <w:highlight w:val="none"/>
              </w:rPr>
            </w:pPr>
            <w:r>
              <w:rPr>
                <w:rFonts w:hint="eastAsia" w:ascii="宋体" w:hAnsi="宋体" w:cs="宋体"/>
                <w:szCs w:val="21"/>
                <w:highlight w:val="none"/>
              </w:rPr>
              <w:t>关键内容字迹潦草、表达不清、未按要求填写而导致非唯一理解的</w:t>
            </w:r>
          </w:p>
        </w:tc>
      </w:tr>
      <w:tr w14:paraId="5920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49C1A870">
            <w:pPr>
              <w:pStyle w:val="35"/>
              <w:jc w:val="center"/>
              <w:rPr>
                <w:rFonts w:ascii="宋体" w:hAnsi="宋体" w:cs="宋体"/>
                <w:szCs w:val="21"/>
                <w:highlight w:val="none"/>
              </w:rPr>
            </w:pPr>
          </w:p>
        </w:tc>
        <w:tc>
          <w:tcPr>
            <w:tcW w:w="807" w:type="dxa"/>
            <w:vMerge w:val="continue"/>
            <w:vAlign w:val="center"/>
          </w:tcPr>
          <w:p w14:paraId="09B68F41">
            <w:pPr>
              <w:pStyle w:val="35"/>
              <w:jc w:val="center"/>
              <w:rPr>
                <w:rFonts w:ascii="宋体" w:hAnsi="宋体" w:cs="宋体"/>
                <w:szCs w:val="21"/>
                <w:highlight w:val="none"/>
              </w:rPr>
            </w:pPr>
          </w:p>
        </w:tc>
        <w:tc>
          <w:tcPr>
            <w:tcW w:w="1969" w:type="dxa"/>
            <w:vMerge w:val="continue"/>
            <w:vAlign w:val="center"/>
          </w:tcPr>
          <w:p w14:paraId="3FDA5A7B">
            <w:pPr>
              <w:pStyle w:val="35"/>
              <w:jc w:val="center"/>
              <w:rPr>
                <w:rFonts w:ascii="宋体" w:hAnsi="宋体" w:cs="宋体"/>
                <w:szCs w:val="21"/>
                <w:highlight w:val="none"/>
              </w:rPr>
            </w:pPr>
          </w:p>
        </w:tc>
        <w:tc>
          <w:tcPr>
            <w:tcW w:w="6066" w:type="dxa"/>
            <w:vAlign w:val="center"/>
          </w:tcPr>
          <w:p w14:paraId="68393EAC">
            <w:pPr>
              <w:pStyle w:val="35"/>
              <w:jc w:val="left"/>
              <w:rPr>
                <w:rFonts w:ascii="宋体" w:hAnsi="宋体" w:cs="宋体"/>
                <w:szCs w:val="21"/>
                <w:highlight w:val="none"/>
              </w:rPr>
            </w:pPr>
            <w:r>
              <w:rPr>
                <w:rFonts w:hint="eastAsia" w:ascii="宋体" w:hAnsi="宋体" w:cs="宋体"/>
                <w:szCs w:val="21"/>
                <w:highlight w:val="none"/>
              </w:rPr>
              <w:t>未响应</w:t>
            </w:r>
            <w:r>
              <w:rPr>
                <w:rFonts w:hint="eastAsia" w:ascii="宋体" w:hAnsi="宋体" w:cs="宋体"/>
                <w:szCs w:val="21"/>
                <w:highlight w:val="none"/>
                <w:lang w:eastAsia="zh-CN"/>
              </w:rPr>
              <w:t>其他</w:t>
            </w:r>
            <w:r>
              <w:rPr>
                <w:rFonts w:hint="eastAsia" w:ascii="宋体" w:hAnsi="宋体" w:cs="宋体"/>
                <w:szCs w:val="21"/>
                <w:highlight w:val="none"/>
              </w:rPr>
              <w:t>采购文件中规定的实质性内容的</w:t>
            </w:r>
          </w:p>
        </w:tc>
      </w:tr>
      <w:tr w14:paraId="7A45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D063ABD">
            <w:pPr>
              <w:pStyle w:val="35"/>
              <w:jc w:val="center"/>
              <w:rPr>
                <w:rFonts w:ascii="宋体" w:hAnsi="宋体" w:cs="宋体"/>
                <w:szCs w:val="21"/>
                <w:highlight w:val="none"/>
              </w:rPr>
            </w:pPr>
          </w:p>
        </w:tc>
        <w:tc>
          <w:tcPr>
            <w:tcW w:w="807" w:type="dxa"/>
            <w:vMerge w:val="continue"/>
            <w:vAlign w:val="center"/>
          </w:tcPr>
          <w:p w14:paraId="6C451454">
            <w:pPr>
              <w:pStyle w:val="35"/>
              <w:jc w:val="center"/>
              <w:rPr>
                <w:rFonts w:ascii="宋体" w:hAnsi="宋体" w:cs="宋体"/>
                <w:szCs w:val="21"/>
                <w:highlight w:val="none"/>
              </w:rPr>
            </w:pPr>
          </w:p>
        </w:tc>
        <w:tc>
          <w:tcPr>
            <w:tcW w:w="1969" w:type="dxa"/>
            <w:vAlign w:val="center"/>
          </w:tcPr>
          <w:p w14:paraId="620D08AF">
            <w:pPr>
              <w:pStyle w:val="35"/>
              <w:jc w:val="center"/>
              <w:rPr>
                <w:rFonts w:ascii="宋体" w:hAnsi="宋体" w:cs="宋体"/>
                <w:szCs w:val="21"/>
                <w:highlight w:val="none"/>
              </w:rPr>
            </w:pPr>
            <w:r>
              <w:rPr>
                <w:rFonts w:hint="eastAsia" w:ascii="宋体" w:hAnsi="宋体" w:cs="宋体"/>
                <w:szCs w:val="21"/>
                <w:highlight w:val="none"/>
                <w:lang w:eastAsia="zh-CN"/>
              </w:rPr>
              <w:t>其他</w:t>
            </w:r>
            <w:r>
              <w:rPr>
                <w:rFonts w:hint="eastAsia" w:ascii="宋体" w:hAnsi="宋体" w:cs="宋体"/>
                <w:szCs w:val="21"/>
                <w:highlight w:val="none"/>
              </w:rPr>
              <w:t>否决条件</w:t>
            </w:r>
          </w:p>
        </w:tc>
        <w:tc>
          <w:tcPr>
            <w:tcW w:w="6066" w:type="dxa"/>
            <w:vAlign w:val="center"/>
          </w:tcPr>
          <w:p w14:paraId="7A0AE607">
            <w:pPr>
              <w:pStyle w:val="35"/>
              <w:jc w:val="left"/>
              <w:rPr>
                <w:rFonts w:ascii="宋体" w:hAnsi="宋体" w:cs="宋体"/>
                <w:szCs w:val="21"/>
                <w:highlight w:val="none"/>
              </w:rPr>
            </w:pPr>
            <w:r>
              <w:rPr>
                <w:rFonts w:hint="eastAsia" w:ascii="宋体" w:hAnsi="宋体" w:cs="宋体"/>
                <w:szCs w:val="21"/>
                <w:highlight w:val="none"/>
              </w:rPr>
              <w:t>1.不同供应商的响应申请文件由同一单位或者个人编制；</w:t>
            </w:r>
          </w:p>
          <w:p w14:paraId="742F8F72">
            <w:pPr>
              <w:pStyle w:val="35"/>
              <w:jc w:val="left"/>
              <w:rPr>
                <w:rFonts w:ascii="宋体" w:hAnsi="宋体" w:cs="宋体"/>
                <w:szCs w:val="21"/>
                <w:highlight w:val="none"/>
              </w:rPr>
            </w:pPr>
            <w:r>
              <w:rPr>
                <w:rFonts w:hint="eastAsia" w:ascii="宋体" w:hAnsi="宋体" w:cs="宋体"/>
                <w:szCs w:val="21"/>
                <w:highlight w:val="none"/>
              </w:rPr>
              <w:t>2.不同供应商委托同一单位或者个人办理谈判事宜；</w:t>
            </w:r>
          </w:p>
          <w:p w14:paraId="3C5910D3">
            <w:pPr>
              <w:pStyle w:val="35"/>
              <w:jc w:val="left"/>
              <w:rPr>
                <w:rFonts w:ascii="宋体" w:hAnsi="宋体" w:cs="宋体"/>
                <w:szCs w:val="21"/>
                <w:highlight w:val="none"/>
              </w:rPr>
            </w:pPr>
            <w:r>
              <w:rPr>
                <w:rFonts w:hint="eastAsia" w:ascii="宋体" w:hAnsi="宋体" w:cs="宋体"/>
                <w:szCs w:val="21"/>
                <w:highlight w:val="none"/>
              </w:rPr>
              <w:t>3.不同供应商的响应文件载明的项目管理成员或者联系人员为同一人；</w:t>
            </w:r>
          </w:p>
          <w:p w14:paraId="5F6ECBA7">
            <w:pPr>
              <w:pStyle w:val="35"/>
              <w:jc w:val="left"/>
              <w:rPr>
                <w:rFonts w:ascii="宋体" w:hAnsi="宋体" w:cs="宋体"/>
                <w:szCs w:val="21"/>
                <w:highlight w:val="none"/>
              </w:rPr>
            </w:pPr>
            <w:r>
              <w:rPr>
                <w:rFonts w:hint="eastAsia" w:ascii="宋体" w:hAnsi="宋体" w:cs="宋体"/>
                <w:szCs w:val="21"/>
                <w:highlight w:val="none"/>
              </w:rPr>
              <w:t>4.不同供应商的响应文件异常一致或者谈判报价呈规律性差异；</w:t>
            </w:r>
          </w:p>
          <w:p w14:paraId="2F2B0E3E">
            <w:pPr>
              <w:pStyle w:val="35"/>
              <w:jc w:val="left"/>
              <w:rPr>
                <w:rFonts w:ascii="宋体" w:hAnsi="宋体" w:cs="宋体"/>
                <w:szCs w:val="21"/>
                <w:highlight w:val="none"/>
              </w:rPr>
            </w:pPr>
            <w:r>
              <w:rPr>
                <w:rFonts w:hint="eastAsia" w:ascii="宋体" w:hAnsi="宋体" w:cs="宋体"/>
                <w:szCs w:val="21"/>
                <w:highlight w:val="none"/>
              </w:rPr>
              <w:t>5.不同供应商的响应文件相互混装；</w:t>
            </w:r>
          </w:p>
          <w:p w14:paraId="67841C68">
            <w:pPr>
              <w:pStyle w:val="35"/>
              <w:jc w:val="left"/>
              <w:rPr>
                <w:rFonts w:ascii="宋体" w:hAnsi="宋体" w:cs="宋体"/>
                <w:szCs w:val="21"/>
                <w:highlight w:val="none"/>
              </w:rPr>
            </w:pPr>
            <w:r>
              <w:rPr>
                <w:rFonts w:hint="eastAsia" w:ascii="宋体" w:hAnsi="宋体" w:cs="宋体"/>
                <w:szCs w:val="21"/>
                <w:highlight w:val="none"/>
              </w:rPr>
              <w:t>6.</w:t>
            </w:r>
            <w:r>
              <w:rPr>
                <w:rFonts w:hint="eastAsia" w:ascii="宋体" w:hAnsi="宋体" w:cs="宋体"/>
                <w:szCs w:val="21"/>
                <w:highlight w:val="none"/>
                <w:lang w:eastAsia="zh-CN"/>
              </w:rPr>
              <w:t>法律法规</w:t>
            </w:r>
            <w:r>
              <w:rPr>
                <w:rFonts w:hint="eastAsia" w:ascii="宋体" w:hAnsi="宋体" w:cs="宋体"/>
                <w:szCs w:val="21"/>
                <w:highlight w:val="none"/>
              </w:rPr>
              <w:t>和采购文件规定的其他无效情形。</w:t>
            </w:r>
          </w:p>
        </w:tc>
      </w:tr>
      <w:tr w14:paraId="6007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025" w:type="dxa"/>
            <w:vAlign w:val="center"/>
          </w:tcPr>
          <w:p w14:paraId="4F8C90F9">
            <w:pPr>
              <w:pStyle w:val="35"/>
              <w:jc w:val="center"/>
              <w:rPr>
                <w:rFonts w:ascii="宋体" w:hAnsi="宋体" w:cs="宋体"/>
                <w:szCs w:val="21"/>
                <w:highlight w:val="none"/>
              </w:rPr>
            </w:pPr>
            <w:r>
              <w:rPr>
                <w:rFonts w:hint="eastAsia" w:ascii="宋体" w:hAnsi="宋体" w:cs="宋体"/>
                <w:szCs w:val="21"/>
                <w:highlight w:val="none"/>
              </w:rPr>
              <w:t>三-3</w:t>
            </w:r>
          </w:p>
        </w:tc>
        <w:tc>
          <w:tcPr>
            <w:tcW w:w="807" w:type="dxa"/>
            <w:vAlign w:val="center"/>
          </w:tcPr>
          <w:p w14:paraId="113DDC86">
            <w:pPr>
              <w:pStyle w:val="35"/>
              <w:jc w:val="center"/>
              <w:rPr>
                <w:rFonts w:ascii="宋体" w:hAnsi="宋体" w:cs="宋体"/>
                <w:szCs w:val="21"/>
                <w:highlight w:val="none"/>
              </w:rPr>
            </w:pPr>
            <w:r>
              <w:rPr>
                <w:rFonts w:hint="eastAsia" w:ascii="宋体" w:hAnsi="宋体" w:cs="宋体"/>
                <w:szCs w:val="21"/>
                <w:highlight w:val="none"/>
              </w:rPr>
              <w:t>详细评审</w:t>
            </w:r>
          </w:p>
        </w:tc>
        <w:tc>
          <w:tcPr>
            <w:tcW w:w="1969" w:type="dxa"/>
            <w:vAlign w:val="center"/>
          </w:tcPr>
          <w:p w14:paraId="62DDAEDC">
            <w:pPr>
              <w:pStyle w:val="35"/>
              <w:jc w:val="center"/>
              <w:rPr>
                <w:rFonts w:ascii="宋体" w:hAnsi="宋体" w:cs="宋体"/>
                <w:szCs w:val="21"/>
                <w:highlight w:val="none"/>
              </w:rPr>
            </w:pPr>
            <w:r>
              <w:rPr>
                <w:rFonts w:hint="eastAsia" w:ascii="宋体" w:hAnsi="宋体" w:cs="宋体"/>
                <w:szCs w:val="21"/>
                <w:highlight w:val="none"/>
              </w:rPr>
              <w:t>评分分值组成</w:t>
            </w:r>
          </w:p>
          <w:p w14:paraId="55FC89A6">
            <w:pPr>
              <w:pStyle w:val="35"/>
              <w:jc w:val="center"/>
              <w:rPr>
                <w:rFonts w:ascii="宋体" w:hAnsi="宋体" w:cs="宋体"/>
                <w:szCs w:val="21"/>
                <w:highlight w:val="none"/>
              </w:rPr>
            </w:pPr>
            <w:r>
              <w:rPr>
                <w:rFonts w:hint="eastAsia" w:ascii="宋体" w:hAnsi="宋体" w:cs="宋体"/>
                <w:szCs w:val="21"/>
                <w:highlight w:val="none"/>
              </w:rPr>
              <w:t>（总分100分）</w:t>
            </w:r>
          </w:p>
        </w:tc>
        <w:tc>
          <w:tcPr>
            <w:tcW w:w="6066" w:type="dxa"/>
            <w:vAlign w:val="center"/>
          </w:tcPr>
          <w:p w14:paraId="0E3AE3A0">
            <w:pPr>
              <w:pStyle w:val="35"/>
              <w:jc w:val="left"/>
              <w:rPr>
                <w:rFonts w:ascii="宋体" w:hAnsi="宋体" w:cs="宋体"/>
                <w:szCs w:val="21"/>
                <w:highlight w:val="none"/>
              </w:rPr>
            </w:pPr>
            <w:r>
              <w:rPr>
                <w:rFonts w:hint="eastAsia" w:ascii="宋体" w:hAnsi="宋体" w:cs="宋体"/>
                <w:szCs w:val="21"/>
                <w:highlight w:val="none"/>
              </w:rPr>
              <w:t>综合评分满分100分，根据以下评分项得分按权重比例进行加权计算，即：综合评分=A+B+C，其中：</w:t>
            </w:r>
          </w:p>
          <w:p w14:paraId="01F37872">
            <w:pPr>
              <w:pStyle w:val="35"/>
              <w:jc w:val="left"/>
              <w:rPr>
                <w:rFonts w:ascii="宋体" w:hAnsi="宋体" w:cs="宋体"/>
                <w:szCs w:val="21"/>
                <w:highlight w:val="none"/>
              </w:rPr>
            </w:pPr>
            <w:r>
              <w:rPr>
                <w:rFonts w:hint="eastAsia" w:ascii="宋体" w:hAnsi="宋体" w:cs="宋体"/>
                <w:szCs w:val="21"/>
                <w:highlight w:val="none"/>
              </w:rPr>
              <w:t>A=商务部分评分×10%，</w:t>
            </w:r>
          </w:p>
          <w:p w14:paraId="4EC1272C">
            <w:pPr>
              <w:pStyle w:val="35"/>
              <w:jc w:val="left"/>
              <w:rPr>
                <w:rFonts w:ascii="宋体" w:hAnsi="宋体" w:cs="宋体"/>
                <w:szCs w:val="21"/>
                <w:highlight w:val="none"/>
              </w:rPr>
            </w:pPr>
            <w:r>
              <w:rPr>
                <w:rFonts w:hint="eastAsia" w:ascii="宋体" w:hAnsi="宋体" w:cs="宋体"/>
                <w:szCs w:val="21"/>
                <w:highlight w:val="none"/>
              </w:rPr>
              <w:t>B=技术部分评分×40%，</w:t>
            </w:r>
          </w:p>
          <w:p w14:paraId="7D62D72E">
            <w:pPr>
              <w:pStyle w:val="35"/>
              <w:jc w:val="left"/>
              <w:rPr>
                <w:rFonts w:ascii="宋体" w:hAnsi="宋体" w:cs="宋体"/>
                <w:szCs w:val="21"/>
                <w:highlight w:val="none"/>
              </w:rPr>
            </w:pPr>
            <w:r>
              <w:rPr>
                <w:rFonts w:hint="eastAsia" w:ascii="宋体" w:hAnsi="宋体" w:cs="宋体"/>
                <w:szCs w:val="21"/>
                <w:highlight w:val="none"/>
              </w:rPr>
              <w:t>C=最终报价部分评分×50%。</w:t>
            </w:r>
          </w:p>
        </w:tc>
      </w:tr>
    </w:tbl>
    <w:p w14:paraId="6CAB7B6D">
      <w:pPr>
        <w:spacing w:line="360" w:lineRule="auto"/>
        <w:rPr>
          <w:rFonts w:ascii="宋体" w:hAnsi="宋体" w:cs="宋体"/>
          <w:b/>
          <w:sz w:val="24"/>
          <w:highlight w:val="none"/>
        </w:rPr>
      </w:pPr>
      <w:r>
        <w:rPr>
          <w:rFonts w:hint="eastAsia" w:ascii="宋体" w:hAnsi="宋体" w:cs="宋体"/>
          <w:b/>
          <w:sz w:val="24"/>
          <w:highlight w:val="none"/>
        </w:rPr>
        <w:t>一、总则</w:t>
      </w:r>
    </w:p>
    <w:p w14:paraId="0DA7845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1.评审依据</w:t>
      </w:r>
    </w:p>
    <w:p w14:paraId="40CB84E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 《</w:t>
      </w:r>
      <w:r>
        <w:rPr>
          <w:rFonts w:hint="eastAsia" w:ascii="宋体" w:hAnsi="宋体" w:cs="宋体"/>
          <w:sz w:val="24"/>
          <w:szCs w:val="24"/>
          <w:highlight w:val="none"/>
          <w:lang w:val="en-US" w:eastAsia="zh-CN"/>
        </w:rPr>
        <w:t>红河</w:t>
      </w:r>
      <w:r>
        <w:rPr>
          <w:rFonts w:hint="eastAsia" w:ascii="宋体" w:hAnsi="宋体" w:cs="宋体"/>
          <w:sz w:val="24"/>
          <w:szCs w:val="24"/>
          <w:highlight w:val="none"/>
        </w:rPr>
        <w:t>云能投新能源开发有限公司采购管理制度》及相关法律法规；</w:t>
      </w:r>
    </w:p>
    <w:p w14:paraId="0712B8A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 采购文件及其有效的补充文件。</w:t>
      </w:r>
    </w:p>
    <w:p w14:paraId="38A348D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2.评审原则</w:t>
      </w:r>
    </w:p>
    <w:p w14:paraId="22BA63B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评审活动遵循“公平、公正、科学、择优”的原则。</w:t>
      </w:r>
    </w:p>
    <w:p w14:paraId="471ACFF8">
      <w:pPr>
        <w:spacing w:line="360" w:lineRule="auto"/>
        <w:rPr>
          <w:rFonts w:ascii="宋体" w:hAnsi="宋体" w:cs="宋体"/>
          <w:b/>
          <w:sz w:val="24"/>
          <w:highlight w:val="none"/>
        </w:rPr>
      </w:pPr>
      <w:bookmarkStart w:id="90" w:name="_Toc36460142"/>
      <w:r>
        <w:rPr>
          <w:rFonts w:hint="eastAsia" w:ascii="宋体" w:hAnsi="宋体" w:cs="宋体"/>
          <w:b/>
          <w:sz w:val="24"/>
          <w:highlight w:val="none"/>
        </w:rPr>
        <w:t>二、评审方法</w:t>
      </w:r>
      <w:bookmarkEnd w:id="90"/>
    </w:p>
    <w:p w14:paraId="5E95697F">
      <w:pPr>
        <w:spacing w:line="360" w:lineRule="auto"/>
        <w:ind w:firstLine="480" w:firstLineChars="200"/>
        <w:rPr>
          <w:rFonts w:ascii="宋体" w:hAnsi="宋体" w:cs="宋体"/>
          <w:sz w:val="24"/>
          <w:szCs w:val="24"/>
          <w:highlight w:val="none"/>
        </w:rPr>
      </w:pPr>
      <w:bookmarkStart w:id="91" w:name="_Toc36460143"/>
      <w:r>
        <w:rPr>
          <w:rFonts w:hint="eastAsia" w:ascii="宋体" w:hAnsi="宋体" w:cs="宋体"/>
          <w:sz w:val="24"/>
          <w:szCs w:val="24"/>
          <w:highlight w:val="none"/>
        </w:rPr>
        <w:t>本项目采用综合评分法。</w:t>
      </w:r>
    </w:p>
    <w:p w14:paraId="36D7E21A">
      <w:pPr>
        <w:spacing w:line="360" w:lineRule="auto"/>
        <w:rPr>
          <w:rFonts w:ascii="宋体" w:hAnsi="宋体" w:cs="宋体"/>
          <w:b/>
          <w:sz w:val="24"/>
          <w:highlight w:val="none"/>
        </w:rPr>
      </w:pPr>
      <w:r>
        <w:rPr>
          <w:rFonts w:hint="eastAsia" w:ascii="宋体" w:hAnsi="宋体" w:cs="宋体"/>
          <w:b/>
          <w:sz w:val="24"/>
          <w:highlight w:val="none"/>
        </w:rPr>
        <w:t>三、评审程序</w:t>
      </w:r>
      <w:bookmarkEnd w:id="91"/>
    </w:p>
    <w:p w14:paraId="7CB70D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谈判小组评审包括初步评审和详细评审两部分。</w:t>
      </w:r>
    </w:p>
    <w:p w14:paraId="17B5866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1.初步评审：初步评审依次分别进行资格评审及符合性评审。</w:t>
      </w:r>
    </w:p>
    <w:p w14:paraId="1CE3E19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谈判小组对响应文件进行初步评审，评审内容如下：</w:t>
      </w:r>
    </w:p>
    <w:p w14:paraId="58A3EB2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 资格评审：详见本章“评审办法前附表”。</w:t>
      </w:r>
    </w:p>
    <w:p w14:paraId="24A54F4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 符合性评审：详见本章“评审办法前附表”。</w:t>
      </w:r>
    </w:p>
    <w:p w14:paraId="4E4274D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如资格评审、符合性评审不满足“评审办法前附表”中的任何一项，初步审查将视为不合格，供应商只有通过初步评审，才能进入详细评审。</w:t>
      </w:r>
    </w:p>
    <w:p w14:paraId="3E81AD2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2.谈判过程</w:t>
      </w:r>
    </w:p>
    <w:p w14:paraId="2BF6CC7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2.1 谈判小组与所有通过初步评审的供应商分别进行谈判。</w:t>
      </w:r>
    </w:p>
    <w:p w14:paraId="390DD1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2.2 谈判小组所有成员集中与单一供应商分别进行谈判，并给予所有参加谈判的供应商平等的谈判机会。在谈判中，谈判的任何一方不得透露与谈判有关的其他供应商的价格、折扣和其他信息。供应商在谈判中做出的承诺构成响应文件的组成部分。</w:t>
      </w:r>
    </w:p>
    <w:p w14:paraId="26DC0E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2.3 采购文件有实质性变动的，谈判小组将以书面形式通知所有参加谈判的供应商。但不得对涉及竞争的公平、公正性内容进行修改、变动。</w:t>
      </w:r>
    </w:p>
    <w:p w14:paraId="36A983F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2.4 为</w:t>
      </w:r>
      <w:r>
        <w:rPr>
          <w:rFonts w:hint="eastAsia" w:ascii="宋体" w:hAnsi="宋体" w:cs="宋体"/>
          <w:sz w:val="24"/>
          <w:szCs w:val="24"/>
          <w:highlight w:val="none"/>
          <w:lang w:eastAsia="zh-CN"/>
        </w:rPr>
        <w:t>有助于</w:t>
      </w:r>
      <w:r>
        <w:rPr>
          <w:rFonts w:hint="eastAsia" w:ascii="宋体" w:hAnsi="宋体" w:cs="宋体"/>
          <w:sz w:val="24"/>
          <w:szCs w:val="24"/>
          <w:highlight w:val="none"/>
        </w:rPr>
        <w:t>响应文件的详细审查、评价和比较，谈判小组可要求对供应商分别进行技术询问、澄清，有关</w:t>
      </w:r>
      <w:r>
        <w:rPr>
          <w:rFonts w:hint="eastAsia" w:ascii="宋体" w:hAnsi="宋体" w:cs="宋体"/>
          <w:sz w:val="24"/>
          <w:szCs w:val="24"/>
          <w:highlight w:val="none"/>
          <w:lang w:eastAsia="zh-CN"/>
        </w:rPr>
        <w:t>要求和答复均在现场</w:t>
      </w:r>
      <w:r>
        <w:rPr>
          <w:rFonts w:hint="eastAsia" w:ascii="宋体" w:hAnsi="宋体" w:cs="宋体"/>
          <w:sz w:val="24"/>
          <w:szCs w:val="24"/>
          <w:highlight w:val="none"/>
        </w:rPr>
        <w:t>进行。</w:t>
      </w:r>
    </w:p>
    <w:p w14:paraId="62B05AA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2.5 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5070EA9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2.6 谈判小组根据供应商的报价及谈判情况，在保证每个供应商得到均等的机会的前提下可要求供应商进行多次报价。</w:t>
      </w:r>
    </w:p>
    <w:p w14:paraId="1354568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2.7 谈判结束后，谈判小组应要求所有供应商在规定时间内提交最终报价。最终报价是供应商响应文件的有效组成部分。</w:t>
      </w:r>
    </w:p>
    <w:p w14:paraId="156EC3E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3.详细评审：详细评审包括商务部分、技术部分和最终报价部分评审。</w:t>
      </w:r>
    </w:p>
    <w:p w14:paraId="6FCD500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3.1 商务部分评审，响应人综合实力比较，详见“附表1：商务部分评审表”。</w:t>
      </w:r>
    </w:p>
    <w:p w14:paraId="559279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3.2 技术评审，主要包括技术方案对比，详见“附表2：技术部分评审表”。</w:t>
      </w:r>
    </w:p>
    <w:p w14:paraId="14F205E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3.3 价格评审，详见“附表3：最终报价部分评审表”。</w:t>
      </w:r>
    </w:p>
    <w:p w14:paraId="2D4D5DF7">
      <w:pPr>
        <w:spacing w:line="360" w:lineRule="auto"/>
        <w:ind w:firstLine="480" w:firstLineChars="200"/>
        <w:rPr>
          <w:rFonts w:ascii="宋体" w:hAnsi="宋体" w:cs="宋体"/>
          <w:sz w:val="24"/>
          <w:szCs w:val="24"/>
          <w:highlight w:val="none"/>
        </w:rPr>
      </w:pPr>
      <w:bookmarkStart w:id="92" w:name="_Toc386046234"/>
      <w:bookmarkStart w:id="93" w:name="_Toc386358396"/>
      <w:r>
        <w:rPr>
          <w:rFonts w:hint="eastAsia" w:ascii="宋体" w:hAnsi="宋体" w:cs="宋体"/>
          <w:sz w:val="24"/>
          <w:szCs w:val="24"/>
          <w:highlight w:val="none"/>
        </w:rPr>
        <w:t>综合得分按下面公式计算</w:t>
      </w:r>
      <w:bookmarkEnd w:id="92"/>
      <w:r>
        <w:rPr>
          <w:rFonts w:hint="eastAsia" w:ascii="宋体" w:hAnsi="宋体" w:cs="宋体"/>
          <w:sz w:val="24"/>
          <w:szCs w:val="24"/>
          <w:highlight w:val="none"/>
        </w:rPr>
        <w:t>。</w:t>
      </w:r>
      <w:bookmarkEnd w:id="93"/>
    </w:p>
    <w:p w14:paraId="0D8C14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商务部分A：满分100分，权重</w:t>
      </w:r>
      <w:r>
        <w:rPr>
          <w:rFonts w:hint="eastAsia" w:ascii="宋体" w:hAnsi="宋体" w:cs="宋体"/>
          <w:sz w:val="24"/>
          <w:szCs w:val="24"/>
          <w:highlight w:val="none"/>
          <w:u w:val="single"/>
        </w:rPr>
        <w:t xml:space="preserve"> 10 </w:t>
      </w:r>
      <w:r>
        <w:rPr>
          <w:rFonts w:hint="eastAsia" w:ascii="宋体" w:hAnsi="宋体" w:cs="宋体"/>
          <w:sz w:val="24"/>
          <w:szCs w:val="24"/>
          <w:highlight w:val="none"/>
        </w:rPr>
        <w:t>%；</w:t>
      </w:r>
    </w:p>
    <w:p w14:paraId="41F131C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技术部分B：满分100分，权重</w:t>
      </w:r>
      <w:r>
        <w:rPr>
          <w:rFonts w:hint="eastAsia" w:ascii="宋体" w:hAnsi="宋体" w:cs="宋体"/>
          <w:sz w:val="24"/>
          <w:szCs w:val="24"/>
          <w:highlight w:val="none"/>
          <w:u w:val="single"/>
        </w:rPr>
        <w:t xml:space="preserve"> 40 </w:t>
      </w:r>
      <w:r>
        <w:rPr>
          <w:rFonts w:hint="eastAsia" w:ascii="宋体" w:hAnsi="宋体" w:cs="宋体"/>
          <w:sz w:val="24"/>
          <w:szCs w:val="24"/>
          <w:highlight w:val="none"/>
        </w:rPr>
        <w:t>%；</w:t>
      </w:r>
    </w:p>
    <w:p w14:paraId="7EE318D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最终报价部分C：满分100分，权重</w:t>
      </w:r>
      <w:r>
        <w:rPr>
          <w:rFonts w:hint="eastAsia" w:ascii="宋体" w:hAnsi="宋体" w:cs="宋体"/>
          <w:sz w:val="24"/>
          <w:szCs w:val="24"/>
          <w:highlight w:val="none"/>
          <w:u w:val="single"/>
        </w:rPr>
        <w:t xml:space="preserve"> 50 </w:t>
      </w:r>
      <w:r>
        <w:rPr>
          <w:rFonts w:hint="eastAsia" w:ascii="宋体" w:hAnsi="宋体" w:cs="宋体"/>
          <w:sz w:val="24"/>
          <w:szCs w:val="24"/>
          <w:highlight w:val="none"/>
        </w:rPr>
        <w:t>%；</w:t>
      </w:r>
    </w:p>
    <w:p w14:paraId="53BA71A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综合得分=商务部分评分×10%+技术部分评分×40%+最终报价部分评分×50%（满分为100分）</w:t>
      </w:r>
    </w:p>
    <w:p w14:paraId="22E6534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4.评审报告</w:t>
      </w:r>
    </w:p>
    <w:p w14:paraId="4BEB1313">
      <w:pPr>
        <w:spacing w:line="360" w:lineRule="auto"/>
        <w:ind w:firstLine="480" w:firstLineChars="200"/>
        <w:rPr>
          <w:rFonts w:ascii="宋体" w:hAnsi="宋体" w:cs="宋体"/>
          <w:sz w:val="24"/>
          <w:szCs w:val="24"/>
          <w:highlight w:val="none"/>
        </w:rPr>
      </w:pPr>
      <w:bookmarkStart w:id="94" w:name="_Toc36460144"/>
      <w:r>
        <w:rPr>
          <w:rFonts w:hint="eastAsia" w:ascii="宋体" w:hAnsi="宋体" w:cs="宋体"/>
          <w:sz w:val="24"/>
          <w:szCs w:val="24"/>
          <w:highlight w:val="none"/>
        </w:rPr>
        <w:t>4.1 在评审各阶段的结论，如评委有不同意见，按少数服从多数的原则得出最终评审结论。</w:t>
      </w:r>
    </w:p>
    <w:p w14:paraId="451786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highlight w:val="none"/>
        </w:rPr>
      </w:pPr>
      <w:r>
        <w:rPr>
          <w:rFonts w:hint="eastAsia" w:ascii="宋体" w:hAnsi="宋体" w:cs="宋体"/>
          <w:sz w:val="24"/>
          <w:szCs w:val="24"/>
          <w:highlight w:val="none"/>
        </w:rPr>
        <w:t xml:space="preserve">4.2 </w:t>
      </w:r>
      <w:r>
        <w:rPr>
          <w:rFonts w:hint="eastAsia" w:ascii="宋体" w:hAnsi="宋体" w:eastAsia="宋体" w:cs="宋体"/>
          <w:sz w:val="24"/>
          <w:szCs w:val="24"/>
          <w:highlight w:val="none"/>
        </w:rPr>
        <w:t>如果因有效投标不足三个使得投标缺乏竞争的，采购人</w:t>
      </w:r>
      <w:r>
        <w:rPr>
          <w:rFonts w:hint="eastAsia" w:ascii="宋体" w:hAnsi="宋体" w:cs="宋体"/>
          <w:sz w:val="24"/>
          <w:szCs w:val="24"/>
          <w:highlight w:val="none"/>
          <w:lang w:val="en-US" w:eastAsia="zh-CN"/>
        </w:rPr>
        <w:t>须</w:t>
      </w:r>
      <w:r>
        <w:rPr>
          <w:rFonts w:hint="eastAsia" w:ascii="宋体" w:hAnsi="宋体" w:eastAsia="宋体" w:cs="宋体"/>
          <w:sz w:val="24"/>
          <w:szCs w:val="24"/>
          <w:highlight w:val="none"/>
        </w:rPr>
        <w:t>重新采购。</w:t>
      </w:r>
    </w:p>
    <w:p w14:paraId="75EB2A2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4.3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7AC33F73">
      <w:pPr>
        <w:spacing w:line="360" w:lineRule="auto"/>
        <w:rPr>
          <w:rFonts w:ascii="宋体" w:hAnsi="宋体" w:cs="宋体"/>
          <w:b/>
          <w:sz w:val="24"/>
          <w:highlight w:val="none"/>
        </w:rPr>
      </w:pPr>
      <w:r>
        <w:rPr>
          <w:rFonts w:hint="eastAsia" w:ascii="宋体" w:hAnsi="宋体" w:cs="宋体"/>
          <w:b/>
          <w:sz w:val="24"/>
          <w:highlight w:val="none"/>
        </w:rPr>
        <w:t>四、推荐成交供应商</w:t>
      </w:r>
      <w:bookmarkEnd w:id="94"/>
    </w:p>
    <w:p w14:paraId="4F4A2B7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谈判小组对各供应商技术、商务、价格进行了全面评审和评分，根据综合评分由高到低的顺序，推荐1至3名候选成交供应商。</w:t>
      </w:r>
    </w:p>
    <w:p w14:paraId="20F885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附表1：商务部分评审表</w:t>
      </w:r>
    </w:p>
    <w:p w14:paraId="574CEC9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附表2：技术部分评审表</w:t>
      </w:r>
    </w:p>
    <w:p w14:paraId="11EC6B6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附表3：最终报价部分评审表</w:t>
      </w:r>
    </w:p>
    <w:p w14:paraId="4A9E6365">
      <w:pPr>
        <w:spacing w:line="360" w:lineRule="auto"/>
        <w:ind w:firstLine="482" w:firstLineChars="200"/>
        <w:rPr>
          <w:rFonts w:ascii="宋体" w:hAnsi="宋体" w:cs="宋体"/>
          <w:b/>
          <w:sz w:val="24"/>
          <w:highlight w:val="none"/>
        </w:rPr>
      </w:pPr>
      <w:r>
        <w:rPr>
          <w:rFonts w:hint="eastAsia" w:ascii="宋体" w:hAnsi="宋体" w:cs="宋体"/>
          <w:b/>
          <w:sz w:val="24"/>
          <w:highlight w:val="none"/>
        </w:rPr>
        <w:t>附表1：商务部分评审表（满分：100分，权重 10 %）</w:t>
      </w:r>
    </w:p>
    <w:tbl>
      <w:tblPr>
        <w:tblStyle w:val="24"/>
        <w:tblW w:w="9279" w:type="dxa"/>
        <w:jc w:val="center"/>
        <w:tblLayout w:type="fixed"/>
        <w:tblCellMar>
          <w:top w:w="0" w:type="dxa"/>
          <w:left w:w="10" w:type="dxa"/>
          <w:bottom w:w="0" w:type="dxa"/>
          <w:right w:w="10" w:type="dxa"/>
        </w:tblCellMar>
      </w:tblPr>
      <w:tblGrid>
        <w:gridCol w:w="812"/>
        <w:gridCol w:w="2698"/>
        <w:gridCol w:w="993"/>
        <w:gridCol w:w="3962"/>
        <w:gridCol w:w="814"/>
      </w:tblGrid>
      <w:tr w14:paraId="5F8238F0">
        <w:tblPrEx>
          <w:tblCellMar>
            <w:top w:w="0" w:type="dxa"/>
            <w:left w:w="10" w:type="dxa"/>
            <w:bottom w:w="0" w:type="dxa"/>
            <w:right w:w="10" w:type="dxa"/>
          </w:tblCellMar>
        </w:tblPrEx>
        <w:trPr>
          <w:trHeight w:val="919"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49817A1">
            <w:pPr>
              <w:pStyle w:val="35"/>
              <w:jc w:val="center"/>
              <w:rPr>
                <w:rFonts w:ascii="宋体" w:hAnsi="宋体" w:cs="宋体"/>
                <w:b/>
                <w:bCs/>
                <w:szCs w:val="21"/>
                <w:highlight w:val="none"/>
              </w:rPr>
            </w:pPr>
            <w:r>
              <w:rPr>
                <w:rFonts w:hint="eastAsia" w:ascii="宋体" w:hAnsi="宋体" w:cs="宋体"/>
                <w:b/>
                <w:bCs/>
                <w:szCs w:val="21"/>
                <w:highlight w:val="none"/>
              </w:rPr>
              <w:t>序号</w:t>
            </w:r>
          </w:p>
        </w:tc>
        <w:tc>
          <w:tcPr>
            <w:tcW w:w="269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F19E2B9">
            <w:pPr>
              <w:pStyle w:val="35"/>
              <w:jc w:val="center"/>
              <w:rPr>
                <w:rFonts w:ascii="宋体" w:hAnsi="宋体" w:cs="宋体"/>
                <w:b/>
                <w:bCs/>
                <w:szCs w:val="21"/>
                <w:highlight w:val="none"/>
              </w:rPr>
            </w:pPr>
            <w:r>
              <w:rPr>
                <w:rFonts w:hint="eastAsia" w:ascii="宋体" w:hAnsi="宋体" w:cs="宋体"/>
                <w:b/>
                <w:bCs/>
                <w:szCs w:val="21"/>
                <w:highlight w:val="none"/>
              </w:rPr>
              <w:t>评价因素</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576CFA4">
            <w:pPr>
              <w:pStyle w:val="35"/>
              <w:jc w:val="center"/>
              <w:rPr>
                <w:rFonts w:ascii="宋体" w:hAnsi="宋体" w:cs="宋体"/>
                <w:b/>
                <w:bCs/>
                <w:szCs w:val="21"/>
                <w:highlight w:val="none"/>
              </w:rPr>
            </w:pPr>
            <w:r>
              <w:rPr>
                <w:rFonts w:hint="eastAsia" w:ascii="宋体" w:hAnsi="宋体" w:cs="宋体"/>
                <w:b/>
                <w:bCs/>
                <w:szCs w:val="21"/>
                <w:highlight w:val="none"/>
              </w:rPr>
              <w:t>分值</w:t>
            </w:r>
          </w:p>
        </w:tc>
        <w:tc>
          <w:tcPr>
            <w:tcW w:w="396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5A6C39FF">
            <w:pPr>
              <w:pStyle w:val="35"/>
              <w:jc w:val="center"/>
              <w:rPr>
                <w:rFonts w:ascii="宋体" w:hAnsi="宋体" w:cs="宋体"/>
                <w:b/>
                <w:bCs/>
                <w:szCs w:val="21"/>
                <w:highlight w:val="none"/>
              </w:rPr>
            </w:pPr>
            <w:r>
              <w:rPr>
                <w:rFonts w:hint="eastAsia" w:ascii="宋体" w:hAnsi="宋体" w:cs="宋体"/>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7C019CE">
            <w:pPr>
              <w:pStyle w:val="35"/>
              <w:jc w:val="center"/>
              <w:rPr>
                <w:rFonts w:ascii="宋体" w:hAnsi="宋体" w:cs="宋体"/>
                <w:b/>
                <w:bCs/>
                <w:szCs w:val="21"/>
                <w:highlight w:val="none"/>
              </w:rPr>
            </w:pPr>
            <w:r>
              <w:rPr>
                <w:rFonts w:hint="eastAsia" w:ascii="宋体" w:hAnsi="宋体" w:cs="宋体"/>
                <w:b/>
                <w:bCs/>
                <w:szCs w:val="21"/>
                <w:highlight w:val="none"/>
              </w:rPr>
              <w:t>得分</w:t>
            </w:r>
          </w:p>
        </w:tc>
      </w:tr>
      <w:tr w14:paraId="630C9CE6">
        <w:tblPrEx>
          <w:tblCellMar>
            <w:top w:w="0" w:type="dxa"/>
            <w:left w:w="10" w:type="dxa"/>
            <w:bottom w:w="0" w:type="dxa"/>
            <w:right w:w="10" w:type="dxa"/>
          </w:tblCellMar>
        </w:tblPrEx>
        <w:trPr>
          <w:trHeight w:val="919"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209DFF6">
            <w:pPr>
              <w:pStyle w:val="35"/>
              <w:jc w:val="center"/>
              <w:rPr>
                <w:rFonts w:ascii="宋体" w:hAnsi="宋体" w:cs="宋体"/>
                <w:szCs w:val="21"/>
                <w:highlight w:val="none"/>
              </w:rPr>
            </w:pPr>
            <w:r>
              <w:rPr>
                <w:rFonts w:hint="eastAsia" w:ascii="宋体" w:hAnsi="宋体" w:cs="宋体"/>
                <w:szCs w:val="21"/>
                <w:highlight w:val="none"/>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195B524">
            <w:pPr>
              <w:pStyle w:val="35"/>
              <w:jc w:val="center"/>
              <w:rPr>
                <w:rFonts w:hint="default" w:ascii="宋体" w:hAnsi="宋体" w:cs="宋体"/>
                <w:szCs w:val="21"/>
                <w:highlight w:val="none"/>
                <w:lang w:val="en-US"/>
              </w:rPr>
            </w:pPr>
            <w:r>
              <w:rPr>
                <w:rFonts w:hint="eastAsia" w:ascii="宋体" w:hAnsi="宋体" w:cs="宋体"/>
                <w:szCs w:val="21"/>
                <w:highlight w:val="none"/>
              </w:rPr>
              <w:t>企业</w:t>
            </w:r>
            <w:r>
              <w:rPr>
                <w:rFonts w:hint="eastAsia" w:ascii="宋体" w:hAnsi="宋体" w:cs="宋体"/>
                <w:szCs w:val="21"/>
                <w:highlight w:val="none"/>
                <w:lang w:val="en-US" w:eastAsia="zh-CN"/>
              </w:rPr>
              <w:t>综合实力评分</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01B0C77">
            <w:pPr>
              <w:pStyle w:val="35"/>
              <w:jc w:val="center"/>
              <w:rPr>
                <w:rFonts w:hint="default" w:ascii="宋体" w:hAnsi="宋体" w:cs="宋体"/>
                <w:szCs w:val="21"/>
                <w:highlight w:val="none"/>
                <w:lang w:val="en-US"/>
              </w:rPr>
            </w:pPr>
            <w:r>
              <w:rPr>
                <w:rFonts w:hint="eastAsia" w:ascii="宋体" w:hAnsi="宋体" w:cs="宋体"/>
                <w:szCs w:val="21"/>
                <w:highlight w:val="none"/>
                <w:lang w:val="en-US" w:eastAsia="zh-CN"/>
              </w:rPr>
              <w:t>50</w:t>
            </w:r>
          </w:p>
        </w:tc>
        <w:tc>
          <w:tcPr>
            <w:tcW w:w="396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6AA0A722">
            <w:pPr>
              <w:pStyle w:val="35"/>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根据投标人基本情况、企业资质、人员规模及人才结构、履约能力等多方面情况进行综合对比判断：</w:t>
            </w:r>
          </w:p>
          <w:p w14:paraId="5C2344D9">
            <w:pPr>
              <w:pStyle w:val="35"/>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第一档次（33—50分）：企业综合实力良好的；</w:t>
            </w:r>
          </w:p>
          <w:p w14:paraId="1C3F7A44">
            <w:pPr>
              <w:pStyle w:val="35"/>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第二档次（17—32分）：企业综合实力一般的；</w:t>
            </w:r>
          </w:p>
          <w:p w14:paraId="577F098A">
            <w:pPr>
              <w:pStyle w:val="35"/>
              <w:jc w:val="left"/>
              <w:rPr>
                <w:rFonts w:ascii="宋体" w:hAnsi="宋体" w:cs="宋体"/>
                <w:szCs w:val="21"/>
                <w:highlight w:val="none"/>
              </w:rPr>
            </w:pPr>
            <w:r>
              <w:rPr>
                <w:rFonts w:hint="eastAsia" w:ascii="宋体" w:hAnsi="宋体" w:cs="宋体"/>
                <w:szCs w:val="21"/>
                <w:highlight w:val="none"/>
                <w:lang w:val="en-US" w:eastAsia="zh-CN"/>
              </w:rPr>
              <w:t>第三档次（1—16分）：企业综合实力较差的。</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4A6931F">
            <w:pPr>
              <w:pStyle w:val="35"/>
              <w:jc w:val="center"/>
              <w:rPr>
                <w:rFonts w:ascii="宋体" w:hAnsi="宋体" w:cs="宋体"/>
                <w:b/>
                <w:bCs/>
                <w:szCs w:val="21"/>
                <w:highlight w:val="none"/>
              </w:rPr>
            </w:pPr>
          </w:p>
        </w:tc>
      </w:tr>
      <w:tr w14:paraId="57BD10C1">
        <w:tblPrEx>
          <w:tblCellMar>
            <w:top w:w="0" w:type="dxa"/>
            <w:left w:w="10" w:type="dxa"/>
            <w:bottom w:w="0" w:type="dxa"/>
            <w:right w:w="10" w:type="dxa"/>
          </w:tblCellMar>
        </w:tblPrEx>
        <w:trPr>
          <w:trHeight w:val="640" w:hRule="atLeast"/>
          <w:jc w:val="center"/>
        </w:trPr>
        <w:tc>
          <w:tcPr>
            <w:tcW w:w="81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63456E86">
            <w:pPr>
              <w:pStyle w:val="35"/>
              <w:jc w:val="center"/>
              <w:rPr>
                <w:rFonts w:ascii="宋体" w:hAnsi="宋体" w:cs="宋体"/>
                <w:szCs w:val="21"/>
                <w:highlight w:val="none"/>
              </w:rPr>
            </w:pPr>
            <w:r>
              <w:rPr>
                <w:rFonts w:hint="eastAsia" w:ascii="宋体" w:hAnsi="宋体" w:cs="宋体"/>
                <w:szCs w:val="21"/>
                <w:highlight w:val="none"/>
              </w:rPr>
              <w:t>2</w:t>
            </w:r>
          </w:p>
        </w:tc>
        <w:tc>
          <w:tcPr>
            <w:tcW w:w="2698" w:type="dxa"/>
            <w:tcBorders>
              <w:top w:val="single" w:color="000000" w:sz="4" w:space="0"/>
              <w:left w:val="single" w:color="auto"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F0D6B8">
            <w:pPr>
              <w:pStyle w:val="35"/>
              <w:jc w:val="center"/>
              <w:rPr>
                <w:rFonts w:ascii="宋体" w:hAnsi="宋体" w:cs="宋体"/>
                <w:szCs w:val="21"/>
                <w:highlight w:val="none"/>
              </w:rPr>
            </w:pPr>
            <w:r>
              <w:rPr>
                <w:rFonts w:hint="eastAsia" w:ascii="宋体" w:hAnsi="宋体" w:cs="宋体"/>
                <w:szCs w:val="21"/>
                <w:highlight w:val="none"/>
              </w:rPr>
              <w:t>业绩评分</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A698CCE">
            <w:pPr>
              <w:pStyle w:val="35"/>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50</w:t>
            </w:r>
          </w:p>
        </w:tc>
        <w:tc>
          <w:tcPr>
            <w:tcW w:w="396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3C5FBA03">
            <w:pPr>
              <w:pStyle w:val="35"/>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3个劳务外包服务业绩得基础分20分，每增加一项业绩加5分，最高加50分。</w:t>
            </w:r>
          </w:p>
          <w:p w14:paraId="564A5593">
            <w:pPr>
              <w:pStyle w:val="35"/>
              <w:jc w:val="left"/>
              <w:rPr>
                <w:rFonts w:hint="eastAsia" w:ascii="宋体" w:hAnsi="宋体" w:cs="宋体"/>
                <w:szCs w:val="21"/>
                <w:highlight w:val="none"/>
                <w:lang w:val="en-US" w:eastAsia="zh-CN"/>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7286FBB">
            <w:pPr>
              <w:pStyle w:val="35"/>
              <w:jc w:val="center"/>
              <w:rPr>
                <w:rFonts w:ascii="宋体" w:hAnsi="宋体" w:cs="宋体"/>
                <w:szCs w:val="21"/>
                <w:highlight w:val="none"/>
              </w:rPr>
            </w:pPr>
          </w:p>
        </w:tc>
      </w:tr>
      <w:tr w14:paraId="7FB25413">
        <w:tblPrEx>
          <w:tblCellMar>
            <w:top w:w="0" w:type="dxa"/>
            <w:left w:w="10" w:type="dxa"/>
            <w:bottom w:w="0" w:type="dxa"/>
            <w:right w:w="10" w:type="dxa"/>
          </w:tblCellMar>
        </w:tblPrEx>
        <w:trPr>
          <w:trHeight w:val="1360" w:hRule="atLeast"/>
          <w:jc w:val="center"/>
        </w:trPr>
        <w:tc>
          <w:tcPr>
            <w:tcW w:w="351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4CE4DFB0">
            <w:pPr>
              <w:pStyle w:val="35"/>
              <w:jc w:val="center"/>
              <w:rPr>
                <w:rFonts w:hint="eastAsia" w:ascii="宋体" w:hAnsi="宋体" w:eastAsia="宋体" w:cs="宋体"/>
                <w:sz w:val="22"/>
                <w:szCs w:val="21"/>
                <w:highlight w:val="none"/>
                <w:lang w:val="en-US" w:eastAsia="zh-CN" w:bidi="ar-SA"/>
              </w:rPr>
            </w:pPr>
            <w:r>
              <w:rPr>
                <w:rFonts w:hint="eastAsia" w:ascii="宋体" w:hAnsi="宋体" w:cs="宋体"/>
                <w:szCs w:val="21"/>
                <w:highlight w:val="none"/>
              </w:rPr>
              <w:t>总计</w:t>
            </w:r>
          </w:p>
        </w:tc>
        <w:tc>
          <w:tcPr>
            <w:tcW w:w="993"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179C7753">
            <w:pPr>
              <w:pStyle w:val="35"/>
              <w:jc w:val="center"/>
              <w:rPr>
                <w:rFonts w:hint="eastAsia" w:ascii="宋体" w:hAnsi="宋体" w:eastAsia="宋体" w:cs="宋体"/>
                <w:sz w:val="22"/>
                <w:szCs w:val="21"/>
                <w:highlight w:val="none"/>
                <w:lang w:val="en-US" w:eastAsia="zh-CN" w:bidi="ar-SA"/>
              </w:rPr>
            </w:pPr>
            <w:r>
              <w:rPr>
                <w:rFonts w:hint="eastAsia" w:ascii="宋体" w:hAnsi="宋体" w:cs="宋体"/>
                <w:szCs w:val="21"/>
                <w:highlight w:val="none"/>
              </w:rPr>
              <w:t>100</w:t>
            </w:r>
          </w:p>
        </w:tc>
        <w:tc>
          <w:tcPr>
            <w:tcW w:w="3962"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1142E2F">
            <w:pPr>
              <w:pStyle w:val="35"/>
              <w:jc w:val="center"/>
              <w:rPr>
                <w:rFonts w:ascii="宋体" w:hAnsi="宋体" w:eastAsia="宋体" w:cs="宋体"/>
                <w:sz w:val="22"/>
                <w:szCs w:val="21"/>
                <w:highlight w:val="none"/>
                <w:lang w:val="en-US" w:eastAsia="zh-CN" w:bidi="ar-SA"/>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7188AB4">
            <w:pPr>
              <w:pStyle w:val="35"/>
              <w:jc w:val="center"/>
              <w:rPr>
                <w:rFonts w:ascii="宋体" w:hAnsi="宋体" w:eastAsia="宋体" w:cs="宋体"/>
                <w:sz w:val="22"/>
                <w:szCs w:val="21"/>
                <w:highlight w:val="none"/>
                <w:lang w:val="en-US" w:eastAsia="zh-CN" w:bidi="ar-SA"/>
              </w:rPr>
            </w:pPr>
          </w:p>
        </w:tc>
      </w:tr>
    </w:tbl>
    <w:p w14:paraId="630518E1">
      <w:pPr>
        <w:pStyle w:val="14"/>
        <w:rPr>
          <w:rFonts w:hAnsi="宋体" w:eastAsia="宋体" w:cs="宋体"/>
          <w:b/>
          <w:bCs/>
          <w:sz w:val="32"/>
          <w:szCs w:val="32"/>
          <w:highlight w:val="none"/>
        </w:rPr>
      </w:pPr>
      <w:r>
        <w:rPr>
          <w:rFonts w:hint="eastAsia" w:hAnsi="宋体" w:eastAsia="宋体" w:cs="宋体"/>
          <w:szCs w:val="20"/>
          <w:highlight w:val="none"/>
        </w:rPr>
        <w:br w:type="page"/>
      </w:r>
    </w:p>
    <w:p w14:paraId="72DF335D">
      <w:pPr>
        <w:spacing w:line="360" w:lineRule="auto"/>
        <w:jc w:val="center"/>
        <w:rPr>
          <w:rFonts w:hint="eastAsia" w:ascii="宋体" w:hAnsi="宋体" w:eastAsia="宋体" w:cs="宋体"/>
          <w:b/>
          <w:sz w:val="24"/>
          <w:highlight w:val="none"/>
        </w:rPr>
      </w:pPr>
      <w:r>
        <w:rPr>
          <w:rFonts w:hint="eastAsia" w:ascii="宋体" w:hAnsi="宋体" w:eastAsia="宋体" w:cs="宋体"/>
          <w:b/>
          <w:sz w:val="24"/>
          <w:highlight w:val="none"/>
        </w:rPr>
        <w:t>附表2：技术部分评审表（满分：100分，权重 40 %）</w:t>
      </w:r>
    </w:p>
    <w:tbl>
      <w:tblPr>
        <w:tblStyle w:val="24"/>
        <w:tblpPr w:leftFromText="180" w:rightFromText="180" w:vertAnchor="text" w:horzAnchor="page" w:tblpXSpec="center" w:tblpY="425"/>
        <w:tblOverlap w:val="never"/>
        <w:tblW w:w="9090" w:type="dxa"/>
        <w:tblInd w:w="0" w:type="dxa"/>
        <w:tblLayout w:type="fixed"/>
        <w:tblCellMar>
          <w:top w:w="0" w:type="dxa"/>
          <w:left w:w="10" w:type="dxa"/>
          <w:bottom w:w="0" w:type="dxa"/>
          <w:right w:w="10" w:type="dxa"/>
        </w:tblCellMar>
      </w:tblPr>
      <w:tblGrid>
        <w:gridCol w:w="817"/>
        <w:gridCol w:w="1843"/>
        <w:gridCol w:w="992"/>
        <w:gridCol w:w="4624"/>
        <w:gridCol w:w="814"/>
      </w:tblGrid>
      <w:tr w14:paraId="78FB42C1">
        <w:tblPrEx>
          <w:tblCellMar>
            <w:top w:w="0" w:type="dxa"/>
            <w:left w:w="10" w:type="dxa"/>
            <w:bottom w:w="0" w:type="dxa"/>
            <w:right w:w="10" w:type="dxa"/>
          </w:tblCellMar>
        </w:tblPrEx>
        <w:trPr>
          <w:trHeight w:val="90" w:hRule="atLeast"/>
        </w:trPr>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8CBE65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050246D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评价因素</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9A7E22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分值</w:t>
            </w:r>
          </w:p>
        </w:tc>
        <w:tc>
          <w:tcPr>
            <w:tcW w:w="4624" w:type="dxa"/>
            <w:tcBorders>
              <w:top w:val="single" w:color="000000" w:sz="4" w:space="0"/>
              <w:left w:val="single" w:color="000000" w:sz="4" w:space="0"/>
              <w:bottom w:val="single" w:color="000000" w:sz="4" w:space="0"/>
              <w:right w:val="single" w:color="auto" w:sz="4" w:space="0"/>
            </w:tcBorders>
            <w:shd w:val="clear" w:color="auto" w:fill="FFFFFF"/>
            <w:tcMar>
              <w:top w:w="0" w:type="dxa"/>
              <w:left w:w="108" w:type="dxa"/>
              <w:bottom w:w="0" w:type="dxa"/>
              <w:right w:w="108" w:type="dxa"/>
            </w:tcMar>
            <w:vAlign w:val="center"/>
          </w:tcPr>
          <w:p w14:paraId="662B29E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评分标准</w:t>
            </w:r>
          </w:p>
          <w:p w14:paraId="52A1E3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（技术参数实质性不响应为无效标）</w:t>
            </w:r>
          </w:p>
        </w:tc>
        <w:tc>
          <w:tcPr>
            <w:tcW w:w="8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17EA93B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得分</w:t>
            </w:r>
          </w:p>
        </w:tc>
      </w:tr>
      <w:tr w14:paraId="0293128D">
        <w:tblPrEx>
          <w:tblCellMar>
            <w:top w:w="0" w:type="dxa"/>
            <w:left w:w="10" w:type="dxa"/>
            <w:bottom w:w="0" w:type="dxa"/>
            <w:right w:w="10" w:type="dxa"/>
          </w:tblCellMar>
        </w:tblPrEx>
        <w:trPr>
          <w:trHeight w:val="1224" w:hRule="atLeast"/>
        </w:trPr>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35CECEF">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455184A">
            <w:pPr>
              <w:widowControl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劳务人员配备方案</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2976014">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40</w:t>
            </w:r>
          </w:p>
        </w:tc>
        <w:tc>
          <w:tcPr>
            <w:tcW w:w="4624" w:type="dxa"/>
            <w:tcBorders>
              <w:top w:val="single" w:color="000000" w:sz="4" w:space="0"/>
              <w:left w:val="single" w:color="000000" w:sz="4" w:space="0"/>
              <w:bottom w:val="nil"/>
              <w:right w:val="single" w:color="auto" w:sz="4" w:space="0"/>
            </w:tcBorders>
            <w:shd w:val="clear" w:color="auto" w:fill="FFFFFF"/>
            <w:tcMar>
              <w:top w:w="0" w:type="dxa"/>
              <w:left w:w="108" w:type="dxa"/>
              <w:bottom w:w="0" w:type="dxa"/>
              <w:right w:w="108" w:type="dxa"/>
            </w:tcMar>
            <w:vAlign w:val="top"/>
          </w:tcPr>
          <w:p w14:paraId="668A814E">
            <w:pPr>
              <w:adjustRightInd w:val="0"/>
              <w:snapToGrid w:val="0"/>
              <w:jc w:val="left"/>
              <w:rPr>
                <w:rFonts w:hint="eastAsia" w:ascii="宋体" w:hAnsi="宋体"/>
                <w:szCs w:val="21"/>
              </w:rPr>
            </w:pPr>
            <w:r>
              <w:rPr>
                <w:rFonts w:hint="eastAsia" w:ascii="宋体" w:hAnsi="宋体"/>
                <w:szCs w:val="21"/>
              </w:rPr>
              <w:t>①</w:t>
            </w:r>
            <w:r>
              <w:rPr>
                <w:rFonts w:hint="eastAsia" w:ascii="宋体" w:hAnsi="宋体"/>
                <w:szCs w:val="21"/>
                <w:lang w:val="en-US" w:eastAsia="zh-CN"/>
              </w:rPr>
              <w:t>方案及</w:t>
            </w:r>
            <w:r>
              <w:rPr>
                <w:rFonts w:hint="eastAsia" w:ascii="宋体" w:hAnsi="宋体"/>
                <w:szCs w:val="21"/>
              </w:rPr>
              <w:t>工作计划清晰，重点突出，符合项目实际情况，系统性较强，考虑全面，科学且切实可行的得</w:t>
            </w:r>
            <w:r>
              <w:rPr>
                <w:rFonts w:hint="eastAsia" w:ascii="宋体" w:hAnsi="宋体"/>
                <w:szCs w:val="21"/>
                <w:lang w:val="en-US" w:eastAsia="zh-CN"/>
              </w:rPr>
              <w:t>27—40</w:t>
            </w:r>
            <w:r>
              <w:rPr>
                <w:rFonts w:hint="eastAsia" w:ascii="宋体" w:hAnsi="宋体"/>
                <w:szCs w:val="21"/>
              </w:rPr>
              <w:t>分；</w:t>
            </w:r>
          </w:p>
          <w:p w14:paraId="3F025043">
            <w:pPr>
              <w:adjustRightInd w:val="0"/>
              <w:snapToGrid w:val="0"/>
              <w:jc w:val="left"/>
              <w:rPr>
                <w:rFonts w:hint="eastAsia" w:ascii="宋体" w:hAnsi="宋体"/>
                <w:szCs w:val="21"/>
              </w:rPr>
            </w:pPr>
            <w:r>
              <w:rPr>
                <w:rFonts w:hint="eastAsia" w:ascii="宋体" w:hAnsi="宋体"/>
                <w:szCs w:val="21"/>
              </w:rPr>
              <w:t>②</w:t>
            </w:r>
            <w:r>
              <w:rPr>
                <w:rFonts w:hint="eastAsia" w:ascii="宋体" w:hAnsi="宋体"/>
                <w:szCs w:val="21"/>
                <w:lang w:val="en-US" w:eastAsia="zh-CN"/>
              </w:rPr>
              <w:t>方案</w:t>
            </w:r>
            <w:r>
              <w:rPr>
                <w:rFonts w:hint="eastAsia" w:ascii="宋体" w:hAnsi="宋体"/>
                <w:szCs w:val="21"/>
              </w:rPr>
              <w:t>及工作计划清晰，重点基本把握，得</w:t>
            </w:r>
            <w:r>
              <w:rPr>
                <w:rFonts w:hint="eastAsia" w:ascii="宋体" w:hAnsi="宋体"/>
                <w:szCs w:val="21"/>
                <w:lang w:val="en-US" w:eastAsia="zh-CN"/>
              </w:rPr>
              <w:t>13—26</w:t>
            </w:r>
            <w:r>
              <w:rPr>
                <w:rFonts w:hint="eastAsia" w:ascii="宋体" w:hAnsi="宋体"/>
                <w:szCs w:val="21"/>
              </w:rPr>
              <w:t>分；</w:t>
            </w:r>
          </w:p>
          <w:p w14:paraId="6CA7E76A">
            <w:pPr>
              <w:widowControl w:val="0"/>
              <w:jc w:val="left"/>
              <w:rPr>
                <w:rFonts w:hint="eastAsia" w:ascii="宋体" w:hAnsi="宋体" w:eastAsia="宋体" w:cs="宋体"/>
                <w:sz w:val="21"/>
                <w:szCs w:val="21"/>
                <w:highlight w:val="none"/>
              </w:rPr>
            </w:pPr>
            <w:r>
              <w:rPr>
                <w:rFonts w:hint="eastAsia" w:ascii="宋体" w:hAnsi="宋体"/>
                <w:szCs w:val="21"/>
              </w:rPr>
              <w:t>③</w:t>
            </w:r>
            <w:r>
              <w:rPr>
                <w:rFonts w:hint="eastAsia" w:ascii="宋体" w:hAnsi="宋体"/>
                <w:szCs w:val="21"/>
                <w:lang w:val="en-US" w:eastAsia="zh-CN"/>
              </w:rPr>
              <w:t>方案</w:t>
            </w:r>
            <w:r>
              <w:rPr>
                <w:rFonts w:hint="eastAsia" w:ascii="宋体" w:hAnsi="宋体"/>
                <w:szCs w:val="21"/>
              </w:rPr>
              <w:t>及工作计划不清晰，系统性差，存在较大的瑕疵的得</w:t>
            </w:r>
            <w:r>
              <w:rPr>
                <w:rFonts w:hint="eastAsia" w:ascii="宋体" w:hAnsi="宋体"/>
                <w:szCs w:val="21"/>
                <w:lang w:val="en-US" w:eastAsia="zh-CN"/>
              </w:rPr>
              <w:t>0-12</w:t>
            </w:r>
            <w:r>
              <w:rPr>
                <w:rFonts w:hint="eastAsia" w:ascii="宋体" w:hAnsi="宋体"/>
                <w:szCs w:val="21"/>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2B13DA3C">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tc>
      </w:tr>
      <w:tr w14:paraId="77AA03D8">
        <w:tblPrEx>
          <w:tblCellMar>
            <w:top w:w="0" w:type="dxa"/>
            <w:left w:w="10" w:type="dxa"/>
            <w:bottom w:w="0" w:type="dxa"/>
            <w:right w:w="10" w:type="dxa"/>
          </w:tblCellMar>
        </w:tblPrEx>
        <w:trPr>
          <w:trHeight w:val="978" w:hRule="atLeast"/>
        </w:trPr>
        <w:tc>
          <w:tcPr>
            <w:tcW w:w="817"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2D4DFE54">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2</w:t>
            </w:r>
          </w:p>
        </w:tc>
        <w:tc>
          <w:tcPr>
            <w:tcW w:w="184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5EE04F3E">
            <w:pPr>
              <w:widowControl w:val="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服务质量保障措施</w:t>
            </w:r>
          </w:p>
          <w:p w14:paraId="5BA1483B">
            <w:pPr>
              <w:widowControl w:val="0"/>
              <w:jc w:val="center"/>
              <w:rPr>
                <w:rFonts w:hint="eastAsia" w:ascii="宋体" w:hAnsi="宋体" w:eastAsia="宋体" w:cs="宋体"/>
                <w:sz w:val="21"/>
                <w:szCs w:val="21"/>
                <w:highlight w:val="none"/>
              </w:rPr>
            </w:pPr>
          </w:p>
        </w:tc>
        <w:tc>
          <w:tcPr>
            <w:tcW w:w="992"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179AC055">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30</w:t>
            </w:r>
          </w:p>
        </w:tc>
        <w:tc>
          <w:tcPr>
            <w:tcW w:w="4624" w:type="dxa"/>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10957381">
            <w:pPr>
              <w:widowControl w:val="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承诺较好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保证措施完善、可行，</w:t>
            </w:r>
            <w:r>
              <w:rPr>
                <w:rFonts w:hint="eastAsia" w:ascii="宋体" w:hAnsi="宋体" w:eastAsia="宋体" w:cs="宋体"/>
                <w:sz w:val="21"/>
                <w:szCs w:val="21"/>
                <w:highlight w:val="none"/>
                <w:lang w:val="en-US" w:eastAsia="zh-CN"/>
              </w:rPr>
              <w:t>应急处理能力</w:t>
            </w:r>
            <w:r>
              <w:rPr>
                <w:rFonts w:hint="eastAsia" w:ascii="宋体" w:hAnsi="宋体" w:eastAsia="宋体" w:cs="宋体"/>
                <w:sz w:val="21"/>
                <w:szCs w:val="21"/>
                <w:highlight w:val="none"/>
              </w:rPr>
              <w:t>，针对性较强得</w:t>
            </w:r>
            <w:r>
              <w:rPr>
                <w:rFonts w:hint="eastAsia" w:ascii="宋体" w:hAnsi="宋体" w:eastAsia="宋体" w:cs="宋体"/>
                <w:sz w:val="21"/>
                <w:szCs w:val="21"/>
                <w:highlight w:val="none"/>
                <w:lang w:val="en-US" w:eastAsia="zh-CN"/>
              </w:rPr>
              <w:t>21—30</w:t>
            </w:r>
            <w:r>
              <w:rPr>
                <w:rFonts w:hint="eastAsia" w:ascii="宋体" w:hAnsi="宋体" w:eastAsia="宋体" w:cs="宋体"/>
                <w:sz w:val="21"/>
                <w:szCs w:val="21"/>
                <w:highlight w:val="none"/>
              </w:rPr>
              <w:t>分；</w:t>
            </w:r>
          </w:p>
          <w:p w14:paraId="0ECBD83A">
            <w:pPr>
              <w:widowControl w:val="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②</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保证措施</w:t>
            </w:r>
            <w:r>
              <w:rPr>
                <w:rFonts w:hint="eastAsia" w:ascii="宋体" w:hAnsi="宋体" w:eastAsia="宋体" w:cs="宋体"/>
                <w:sz w:val="21"/>
                <w:szCs w:val="21"/>
                <w:highlight w:val="none"/>
                <w:lang w:val="en-US" w:eastAsia="zh-CN"/>
              </w:rPr>
              <w:t>一般</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应急处理能力</w:t>
            </w:r>
            <w:r>
              <w:rPr>
                <w:rFonts w:hint="eastAsia" w:ascii="宋体" w:hAnsi="宋体" w:eastAsia="宋体" w:cs="宋体"/>
                <w:sz w:val="21"/>
                <w:szCs w:val="21"/>
                <w:highlight w:val="none"/>
              </w:rPr>
              <w:t>基本完善、基本可行得</w:t>
            </w:r>
            <w:r>
              <w:rPr>
                <w:rFonts w:hint="eastAsia" w:ascii="宋体" w:hAnsi="宋体" w:eastAsia="宋体" w:cs="宋体"/>
                <w:sz w:val="21"/>
                <w:szCs w:val="21"/>
                <w:highlight w:val="none"/>
                <w:lang w:val="en-US" w:eastAsia="zh-CN"/>
              </w:rPr>
              <w:t>11—20</w:t>
            </w:r>
            <w:r>
              <w:rPr>
                <w:rFonts w:hint="eastAsia" w:ascii="宋体" w:hAnsi="宋体" w:eastAsia="宋体" w:cs="宋体"/>
                <w:sz w:val="21"/>
                <w:szCs w:val="21"/>
                <w:highlight w:val="none"/>
              </w:rPr>
              <w:t>分；</w:t>
            </w:r>
          </w:p>
          <w:p w14:paraId="703C3458">
            <w:pPr>
              <w:widowControl w:val="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③</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保证措施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应急处理</w:t>
            </w:r>
            <w:r>
              <w:rPr>
                <w:rFonts w:hint="eastAsia" w:ascii="宋体" w:hAnsi="宋体" w:eastAsia="宋体" w:cs="宋体"/>
                <w:sz w:val="21"/>
                <w:szCs w:val="21"/>
                <w:highlight w:val="none"/>
              </w:rPr>
              <w:t>措施不完善得</w:t>
            </w:r>
            <w:r>
              <w:rPr>
                <w:rFonts w:hint="eastAsia" w:ascii="宋体" w:hAnsi="宋体" w:eastAsia="宋体" w:cs="宋体"/>
                <w:sz w:val="21"/>
                <w:szCs w:val="21"/>
                <w:highlight w:val="none"/>
                <w:lang w:val="en-US" w:eastAsia="zh-CN"/>
              </w:rPr>
              <w:t>0-10</w:t>
            </w:r>
            <w:r>
              <w:rPr>
                <w:rFonts w:hint="eastAsia" w:ascii="宋体" w:hAnsi="宋体" w:eastAsia="宋体" w:cs="宋体"/>
                <w:sz w:val="21"/>
                <w:szCs w:val="21"/>
                <w:highlight w:val="none"/>
              </w:rPr>
              <w:t>分。</w:t>
            </w:r>
          </w:p>
          <w:p w14:paraId="3F9335DA">
            <w:pPr>
              <w:widowControl w:val="0"/>
              <w:jc w:val="left"/>
              <w:rPr>
                <w:rFonts w:hint="eastAsia" w:ascii="宋体" w:hAnsi="宋体" w:eastAsia="宋体" w:cs="宋体"/>
                <w:sz w:val="21"/>
                <w:szCs w:val="21"/>
                <w:highlight w:val="none"/>
              </w:rPr>
            </w:pPr>
          </w:p>
        </w:tc>
        <w:tc>
          <w:tcPr>
            <w:tcW w:w="814"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013A0DB9">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p w14:paraId="74C043EF">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tc>
      </w:tr>
      <w:tr w14:paraId="09006EF5">
        <w:tblPrEx>
          <w:tblCellMar>
            <w:top w:w="0" w:type="dxa"/>
            <w:left w:w="10" w:type="dxa"/>
            <w:bottom w:w="0" w:type="dxa"/>
            <w:right w:w="10" w:type="dxa"/>
          </w:tblCellMar>
        </w:tblPrEx>
        <w:trPr>
          <w:trHeight w:val="946" w:hRule="atLeast"/>
        </w:trPr>
        <w:tc>
          <w:tcPr>
            <w:tcW w:w="817"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22357639">
            <w:pPr>
              <w:widowControl w:val="0"/>
              <w:jc w:val="center"/>
              <w:rPr>
                <w:rFonts w:hint="eastAsia" w:ascii="宋体" w:hAnsi="宋体" w:eastAsia="宋体" w:cs="宋体"/>
                <w:sz w:val="21"/>
                <w:szCs w:val="21"/>
                <w:highlight w:val="none"/>
                <w:lang w:eastAsia="zh-CN"/>
              </w:rPr>
            </w:pPr>
            <w:r>
              <w:rPr>
                <w:rFonts w:hint="eastAsia" w:ascii="宋体" w:hAnsi="宋体" w:eastAsia="宋体" w:cs="宋体"/>
                <w:b w:val="0"/>
                <w:bCs w:val="0"/>
                <w:kern w:val="2"/>
                <w:sz w:val="21"/>
                <w:szCs w:val="21"/>
                <w:highlight w:val="none"/>
                <w:lang w:val="en-US" w:eastAsia="zh-CN" w:bidi="ar-SA"/>
              </w:rPr>
              <w:t>3</w:t>
            </w:r>
          </w:p>
        </w:tc>
        <w:tc>
          <w:tcPr>
            <w:tcW w:w="184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34285575">
            <w:pPr>
              <w:widowControl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培训与发展计划</w:t>
            </w:r>
          </w:p>
        </w:tc>
        <w:tc>
          <w:tcPr>
            <w:tcW w:w="992"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34527F5A">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30</w:t>
            </w:r>
          </w:p>
        </w:tc>
        <w:tc>
          <w:tcPr>
            <w:tcW w:w="4624" w:type="dxa"/>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04CB0AAB">
            <w:pPr>
              <w:adjustRightInd w:val="0"/>
              <w:snapToGrid w:val="0"/>
              <w:jc w:val="left"/>
              <w:rPr>
                <w:rFonts w:hint="eastAsia" w:ascii="宋体" w:hAnsi="宋体"/>
                <w:szCs w:val="21"/>
              </w:rPr>
            </w:pPr>
            <w:r>
              <w:rPr>
                <w:rFonts w:hint="eastAsia" w:ascii="宋体" w:hAnsi="宋体"/>
                <w:szCs w:val="21"/>
              </w:rPr>
              <w:t>①培训</w:t>
            </w:r>
            <w:r>
              <w:rPr>
                <w:rFonts w:hint="eastAsia" w:ascii="宋体" w:hAnsi="宋体"/>
                <w:szCs w:val="21"/>
                <w:lang w:val="en-US" w:eastAsia="zh-CN"/>
              </w:rPr>
              <w:t>与发展计划</w:t>
            </w:r>
            <w:r>
              <w:rPr>
                <w:rFonts w:hint="eastAsia" w:ascii="宋体" w:hAnsi="宋体"/>
                <w:szCs w:val="21"/>
              </w:rPr>
              <w:t>措施具体且详细的得</w:t>
            </w:r>
            <w:r>
              <w:rPr>
                <w:rFonts w:hint="eastAsia" w:ascii="宋体" w:hAnsi="宋体"/>
                <w:szCs w:val="21"/>
                <w:lang w:val="en-US" w:eastAsia="zh-CN"/>
              </w:rPr>
              <w:t>21—30</w:t>
            </w:r>
            <w:r>
              <w:rPr>
                <w:rFonts w:hint="eastAsia" w:ascii="宋体" w:hAnsi="宋体"/>
                <w:szCs w:val="21"/>
              </w:rPr>
              <w:t>分；</w:t>
            </w:r>
          </w:p>
          <w:p w14:paraId="0EF30556">
            <w:pPr>
              <w:adjustRightInd w:val="0"/>
              <w:snapToGrid w:val="0"/>
              <w:jc w:val="left"/>
              <w:rPr>
                <w:rFonts w:hint="eastAsia" w:ascii="宋体" w:hAnsi="宋体"/>
                <w:szCs w:val="21"/>
              </w:rPr>
            </w:pPr>
            <w:r>
              <w:rPr>
                <w:rFonts w:hint="eastAsia" w:ascii="宋体" w:hAnsi="宋体"/>
                <w:szCs w:val="21"/>
              </w:rPr>
              <w:t>②培训</w:t>
            </w:r>
            <w:r>
              <w:rPr>
                <w:rFonts w:hint="eastAsia" w:ascii="宋体" w:hAnsi="宋体"/>
                <w:szCs w:val="21"/>
                <w:lang w:val="en-US" w:eastAsia="zh-CN"/>
              </w:rPr>
              <w:t>与发展计划</w:t>
            </w:r>
            <w:r>
              <w:rPr>
                <w:rFonts w:hint="eastAsia" w:ascii="宋体" w:hAnsi="宋体"/>
                <w:szCs w:val="21"/>
              </w:rPr>
              <w:t>措施不具体的得</w:t>
            </w:r>
            <w:r>
              <w:rPr>
                <w:rFonts w:hint="eastAsia" w:ascii="宋体" w:hAnsi="宋体"/>
                <w:szCs w:val="21"/>
                <w:lang w:val="en-US" w:eastAsia="zh-CN"/>
              </w:rPr>
              <w:t>11—20</w:t>
            </w:r>
            <w:r>
              <w:rPr>
                <w:rFonts w:hint="eastAsia" w:ascii="宋体" w:hAnsi="宋体"/>
                <w:szCs w:val="21"/>
              </w:rPr>
              <w:t>分；</w:t>
            </w:r>
          </w:p>
          <w:p w14:paraId="4DFE3D7A">
            <w:pPr>
              <w:adjustRightInd w:val="0"/>
              <w:snapToGrid w:val="0"/>
              <w:jc w:val="left"/>
              <w:rPr>
                <w:rFonts w:hint="eastAsia" w:ascii="宋体" w:hAnsi="宋体"/>
                <w:szCs w:val="21"/>
              </w:rPr>
            </w:pPr>
            <w:r>
              <w:rPr>
                <w:rFonts w:hint="eastAsia" w:ascii="宋体" w:hAnsi="宋体"/>
                <w:szCs w:val="21"/>
              </w:rPr>
              <w:t>③培训</w:t>
            </w:r>
            <w:r>
              <w:rPr>
                <w:rFonts w:hint="eastAsia" w:ascii="宋体" w:hAnsi="宋体"/>
                <w:szCs w:val="21"/>
                <w:lang w:val="en-US" w:eastAsia="zh-CN"/>
              </w:rPr>
              <w:t>与发展计划</w:t>
            </w:r>
            <w:r>
              <w:rPr>
                <w:rFonts w:hint="eastAsia" w:ascii="宋体" w:hAnsi="宋体"/>
                <w:szCs w:val="21"/>
              </w:rPr>
              <w:t>措施描述有重大缺漏，不符合项目实际的得</w:t>
            </w:r>
            <w:r>
              <w:rPr>
                <w:rFonts w:hint="eastAsia" w:ascii="宋体" w:hAnsi="宋体"/>
                <w:szCs w:val="21"/>
                <w:lang w:val="en-US" w:eastAsia="zh-CN"/>
              </w:rPr>
              <w:t>0-10分</w:t>
            </w:r>
            <w:r>
              <w:rPr>
                <w:rFonts w:hint="eastAsia" w:ascii="宋体" w:hAnsi="宋体"/>
                <w:szCs w:val="21"/>
              </w:rPr>
              <w:t>。</w:t>
            </w:r>
          </w:p>
          <w:p w14:paraId="37A7C1FB">
            <w:pPr>
              <w:widowControl w:val="0"/>
              <w:jc w:val="left"/>
              <w:rPr>
                <w:rFonts w:hint="eastAsia" w:ascii="宋体" w:hAnsi="宋体" w:eastAsia="宋体" w:cs="宋体"/>
                <w:sz w:val="21"/>
                <w:szCs w:val="21"/>
                <w:highlight w:val="none"/>
              </w:rPr>
            </w:pPr>
          </w:p>
        </w:tc>
        <w:tc>
          <w:tcPr>
            <w:tcW w:w="814"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18B97240">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tc>
      </w:tr>
      <w:tr w14:paraId="720D2D6E">
        <w:tblPrEx>
          <w:tblCellMar>
            <w:top w:w="0" w:type="dxa"/>
            <w:left w:w="10" w:type="dxa"/>
            <w:bottom w:w="0" w:type="dxa"/>
            <w:right w:w="10" w:type="dxa"/>
          </w:tblCellMar>
        </w:tblPrEx>
        <w:trPr>
          <w:trHeight w:val="1360" w:hRule="atLeast"/>
        </w:trPr>
        <w:tc>
          <w:tcPr>
            <w:tcW w:w="2660" w:type="dxa"/>
            <w:gridSpan w:val="2"/>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7A00DD87">
            <w:pPr>
              <w:keepNext w:val="0"/>
              <w:keepLines w:val="0"/>
              <w:pageBreakBefore w:val="0"/>
              <w:kinsoku/>
              <w:wordWrap/>
              <w:overflowPunct/>
              <w:topLinePunct w:val="0"/>
              <w:autoSpaceDE/>
              <w:autoSpaceDN/>
              <w:bidi w:val="0"/>
              <w:adjustRightInd/>
              <w:snapToGrid/>
              <w:spacing w:line="240" w:lineRule="auto"/>
              <w:ind w:firstLine="527" w:firstLineChars="250"/>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总计</w:t>
            </w:r>
          </w:p>
        </w:tc>
        <w:tc>
          <w:tcPr>
            <w:tcW w:w="992"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70535F5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100</w:t>
            </w:r>
          </w:p>
        </w:tc>
        <w:tc>
          <w:tcPr>
            <w:tcW w:w="4624" w:type="dxa"/>
            <w:tcBorders>
              <w:top w:val="single" w:color="000000"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5F2B9340">
            <w:pPr>
              <w:keepNext w:val="0"/>
              <w:keepLines w:val="0"/>
              <w:pageBreakBefore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sz w:val="21"/>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28E830FE">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tc>
      </w:tr>
    </w:tbl>
    <w:p w14:paraId="11F5B9CC">
      <w:pPr>
        <w:widowControl/>
        <w:jc w:val="left"/>
        <w:rPr>
          <w:highlight w:val="none"/>
        </w:rPr>
      </w:pPr>
    </w:p>
    <w:p w14:paraId="42DE6CDD">
      <w:pPr>
        <w:pStyle w:val="14"/>
        <w:rPr>
          <w:rFonts w:hAnsi="宋体" w:eastAsia="宋体" w:cs="宋体"/>
          <w:b/>
          <w:bCs/>
          <w:sz w:val="32"/>
          <w:szCs w:val="32"/>
          <w:highlight w:val="none"/>
        </w:rPr>
      </w:pPr>
      <w:r>
        <w:rPr>
          <w:rFonts w:hint="eastAsia" w:hAnsi="宋体" w:eastAsia="宋体" w:cs="宋体"/>
          <w:szCs w:val="20"/>
          <w:highlight w:val="none"/>
        </w:rPr>
        <w:br w:type="page"/>
      </w:r>
    </w:p>
    <w:p w14:paraId="25F6671F">
      <w:pPr>
        <w:spacing w:line="360" w:lineRule="auto"/>
        <w:jc w:val="center"/>
        <w:rPr>
          <w:rFonts w:ascii="宋体" w:hAnsi="宋体" w:cs="宋体"/>
          <w:highlight w:val="none"/>
        </w:rPr>
      </w:pPr>
      <w:bookmarkStart w:id="95" w:name="_Toc5710542"/>
      <w:r>
        <w:rPr>
          <w:rFonts w:hint="eastAsia" w:ascii="宋体" w:hAnsi="宋体" w:cs="宋体"/>
          <w:b/>
          <w:sz w:val="24"/>
          <w:highlight w:val="none"/>
        </w:rPr>
        <w:t>附表3：最终报价部分评审表（满分：100分，权重 50%  ）</w:t>
      </w:r>
      <w:bookmarkEnd w:id="95"/>
    </w:p>
    <w:tbl>
      <w:tblPr>
        <w:tblStyle w:val="24"/>
        <w:tblW w:w="90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12"/>
        <w:gridCol w:w="1658"/>
        <w:gridCol w:w="6190"/>
      </w:tblGrid>
      <w:tr w14:paraId="11AFB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71AFFAEC">
            <w:pPr>
              <w:widowControl/>
              <w:jc w:val="center"/>
              <w:rPr>
                <w:rFonts w:ascii="宋体" w:hAnsi="宋体" w:cs="宋体"/>
                <w:b/>
                <w:bCs/>
                <w:kern w:val="0"/>
                <w:sz w:val="22"/>
                <w:szCs w:val="22"/>
                <w:highlight w:val="none"/>
              </w:rPr>
            </w:pPr>
            <w:r>
              <w:rPr>
                <w:rFonts w:hint="eastAsia" w:ascii="宋体" w:hAnsi="宋体" w:cs="宋体"/>
                <w:b/>
                <w:bCs/>
                <w:kern w:val="0"/>
                <w:sz w:val="22"/>
                <w:szCs w:val="22"/>
                <w:highlight w:val="none"/>
              </w:rPr>
              <w:t>序号</w:t>
            </w:r>
          </w:p>
        </w:tc>
        <w:tc>
          <w:tcPr>
            <w:tcW w:w="1658" w:type="dxa"/>
            <w:tcBorders>
              <w:top w:val="single" w:color="000000" w:sz="2" w:space="0"/>
              <w:left w:val="single" w:color="000000" w:sz="2" w:space="0"/>
              <w:bottom w:val="single" w:color="000000" w:sz="2" w:space="0"/>
              <w:right w:val="single" w:color="000000" w:sz="2" w:space="0"/>
            </w:tcBorders>
            <w:vAlign w:val="center"/>
          </w:tcPr>
          <w:p w14:paraId="655E24B3">
            <w:pPr>
              <w:widowControl/>
              <w:jc w:val="center"/>
              <w:rPr>
                <w:rFonts w:ascii="宋体" w:hAnsi="宋体" w:cs="宋体"/>
                <w:b/>
                <w:bCs/>
                <w:kern w:val="0"/>
                <w:sz w:val="22"/>
                <w:szCs w:val="22"/>
                <w:highlight w:val="none"/>
              </w:rPr>
            </w:pPr>
            <w:r>
              <w:rPr>
                <w:rFonts w:hint="eastAsia" w:ascii="宋体" w:hAnsi="宋体" w:cs="宋体"/>
                <w:b/>
                <w:bCs/>
                <w:kern w:val="0"/>
                <w:sz w:val="22"/>
                <w:szCs w:val="22"/>
                <w:highlight w:val="none"/>
              </w:rPr>
              <w:t>项目</w:t>
            </w:r>
          </w:p>
        </w:tc>
        <w:tc>
          <w:tcPr>
            <w:tcW w:w="6190" w:type="dxa"/>
            <w:tcBorders>
              <w:top w:val="single" w:color="000000" w:sz="2" w:space="0"/>
              <w:left w:val="single" w:color="000000" w:sz="2" w:space="0"/>
              <w:bottom w:val="single" w:color="000000" w:sz="2" w:space="0"/>
              <w:right w:val="single" w:color="000000" w:sz="2" w:space="0"/>
            </w:tcBorders>
            <w:vAlign w:val="center"/>
          </w:tcPr>
          <w:p w14:paraId="30DD2BDA">
            <w:pPr>
              <w:widowControl/>
              <w:jc w:val="center"/>
              <w:rPr>
                <w:rFonts w:ascii="宋体" w:hAnsi="宋体" w:cs="宋体"/>
                <w:b/>
                <w:bCs/>
                <w:kern w:val="0"/>
                <w:sz w:val="22"/>
                <w:szCs w:val="22"/>
                <w:highlight w:val="none"/>
              </w:rPr>
            </w:pPr>
            <w:r>
              <w:rPr>
                <w:rFonts w:hint="eastAsia" w:ascii="宋体" w:hAnsi="宋体" w:cs="宋体"/>
                <w:b/>
                <w:bCs/>
                <w:kern w:val="0"/>
                <w:sz w:val="22"/>
                <w:szCs w:val="22"/>
                <w:highlight w:val="none"/>
              </w:rPr>
              <w:t>评分标准</w:t>
            </w:r>
          </w:p>
        </w:tc>
      </w:tr>
      <w:tr w14:paraId="21455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79D3BEA7">
            <w:pPr>
              <w:widowControl/>
              <w:jc w:val="center"/>
              <w:rPr>
                <w:rFonts w:ascii="宋体" w:hAnsi="宋体" w:cs="宋体"/>
                <w:kern w:val="0"/>
                <w:sz w:val="22"/>
                <w:szCs w:val="22"/>
                <w:highlight w:val="none"/>
              </w:rPr>
            </w:pPr>
            <w:r>
              <w:rPr>
                <w:rFonts w:hint="eastAsia" w:ascii="宋体" w:hAnsi="宋体" w:cs="宋体"/>
                <w:kern w:val="0"/>
                <w:sz w:val="22"/>
                <w:szCs w:val="22"/>
                <w:highlight w:val="none"/>
              </w:rPr>
              <w:t>1</w:t>
            </w:r>
          </w:p>
        </w:tc>
        <w:tc>
          <w:tcPr>
            <w:tcW w:w="1658" w:type="dxa"/>
            <w:tcBorders>
              <w:top w:val="single" w:color="000000" w:sz="2" w:space="0"/>
              <w:left w:val="single" w:color="000000" w:sz="2" w:space="0"/>
              <w:bottom w:val="single" w:color="000000" w:sz="2" w:space="0"/>
              <w:right w:val="single" w:color="000000" w:sz="2" w:space="0"/>
            </w:tcBorders>
            <w:vAlign w:val="center"/>
          </w:tcPr>
          <w:p w14:paraId="6C07809B">
            <w:pPr>
              <w:widowControl/>
              <w:jc w:val="center"/>
              <w:rPr>
                <w:rFonts w:ascii="宋体" w:hAnsi="宋体" w:cs="宋体"/>
                <w:kern w:val="0"/>
                <w:sz w:val="22"/>
                <w:szCs w:val="22"/>
                <w:highlight w:val="none"/>
              </w:rPr>
            </w:pPr>
            <w:r>
              <w:rPr>
                <w:rFonts w:hint="eastAsia" w:ascii="宋体" w:hAnsi="宋体" w:cs="宋体"/>
                <w:kern w:val="0"/>
                <w:sz w:val="22"/>
                <w:szCs w:val="22"/>
                <w:highlight w:val="none"/>
              </w:rPr>
              <w:t>评审基准价</w:t>
            </w:r>
          </w:p>
        </w:tc>
        <w:tc>
          <w:tcPr>
            <w:tcW w:w="6190" w:type="dxa"/>
            <w:tcBorders>
              <w:top w:val="single" w:color="000000" w:sz="2" w:space="0"/>
              <w:left w:val="single" w:color="000000" w:sz="2" w:space="0"/>
              <w:bottom w:val="single" w:color="000000" w:sz="2" w:space="0"/>
              <w:right w:val="single" w:color="000000" w:sz="2" w:space="0"/>
            </w:tcBorders>
            <w:vAlign w:val="center"/>
          </w:tcPr>
          <w:p w14:paraId="5FFCA322">
            <w:pPr>
              <w:adjustRightInd w:val="0"/>
              <w:snapToGrid w:val="0"/>
              <w:rPr>
                <w:rFonts w:ascii="宋体" w:hAnsi="宋体" w:cs="宋体"/>
                <w:szCs w:val="21"/>
                <w:highlight w:val="none"/>
              </w:rPr>
            </w:pPr>
            <w:r>
              <w:rPr>
                <w:rFonts w:hint="eastAsia" w:ascii="宋体" w:hAnsi="宋体" w:cs="宋体"/>
                <w:szCs w:val="21"/>
                <w:highlight w:val="none"/>
              </w:rPr>
              <w:t>合格投标人数大于 5 家（含 5 家）时，评标基准价为去掉1个最高报价和1个最低报价后，其他投标人投标报价的算术平均值；合格投标人数少于 5 家时，评标基准价为所有有效投标人投标报价的算术平均值。</w:t>
            </w:r>
          </w:p>
          <w:p w14:paraId="3733F1ED">
            <w:pPr>
              <w:widowControl/>
              <w:rPr>
                <w:rFonts w:ascii="宋体" w:hAnsi="宋体" w:cs="宋体"/>
                <w:kern w:val="0"/>
                <w:sz w:val="22"/>
                <w:szCs w:val="22"/>
                <w:highlight w:val="none"/>
              </w:rPr>
            </w:pPr>
            <w:r>
              <w:rPr>
                <w:rFonts w:hint="eastAsia" w:ascii="宋体" w:hAnsi="宋体" w:cs="宋体"/>
                <w:szCs w:val="21"/>
                <w:highlight w:val="none"/>
              </w:rPr>
              <w:t>偏差率：（投标报价</w:t>
            </w:r>
            <w:r>
              <w:rPr>
                <w:rFonts w:hint="eastAsia" w:ascii="宋体" w:hAnsi="宋体" w:cs="宋体"/>
                <w:szCs w:val="21"/>
                <w:highlight w:val="none"/>
                <w:lang w:eastAsia="zh-CN"/>
              </w:rPr>
              <w:t>－</w:t>
            </w:r>
            <w:r>
              <w:rPr>
                <w:rFonts w:hint="eastAsia" w:ascii="宋体" w:hAnsi="宋体" w:cs="宋体"/>
                <w:szCs w:val="21"/>
                <w:highlight w:val="none"/>
              </w:rPr>
              <w:t>评标基准价）/评标基准价*100%。</w:t>
            </w:r>
          </w:p>
        </w:tc>
      </w:tr>
      <w:tr w14:paraId="298EB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5CDB230B">
            <w:pPr>
              <w:widowControl/>
              <w:jc w:val="center"/>
              <w:rPr>
                <w:rFonts w:ascii="宋体" w:hAnsi="宋体" w:cs="宋体"/>
                <w:kern w:val="0"/>
                <w:sz w:val="22"/>
                <w:szCs w:val="22"/>
                <w:highlight w:val="none"/>
              </w:rPr>
            </w:pPr>
            <w:r>
              <w:rPr>
                <w:rFonts w:hint="eastAsia" w:ascii="宋体" w:hAnsi="宋体" w:cs="宋体"/>
                <w:kern w:val="0"/>
                <w:sz w:val="22"/>
                <w:szCs w:val="22"/>
                <w:highlight w:val="none"/>
              </w:rPr>
              <w:t>2</w:t>
            </w:r>
          </w:p>
        </w:tc>
        <w:tc>
          <w:tcPr>
            <w:tcW w:w="1658" w:type="dxa"/>
            <w:tcBorders>
              <w:top w:val="single" w:color="000000" w:sz="2" w:space="0"/>
              <w:left w:val="single" w:color="000000" w:sz="2" w:space="0"/>
              <w:bottom w:val="single" w:color="000000" w:sz="2" w:space="0"/>
              <w:right w:val="single" w:color="000000" w:sz="2" w:space="0"/>
            </w:tcBorders>
            <w:vAlign w:val="center"/>
          </w:tcPr>
          <w:p w14:paraId="27E0A34B">
            <w:pPr>
              <w:widowControl/>
              <w:jc w:val="center"/>
              <w:rPr>
                <w:rFonts w:ascii="宋体" w:hAnsi="宋体" w:cs="宋体"/>
                <w:kern w:val="0"/>
                <w:sz w:val="22"/>
                <w:szCs w:val="22"/>
                <w:highlight w:val="none"/>
              </w:rPr>
            </w:pPr>
            <w:r>
              <w:rPr>
                <w:rFonts w:hint="eastAsia" w:ascii="宋体" w:hAnsi="宋体" w:cs="宋体"/>
                <w:kern w:val="0"/>
                <w:sz w:val="22"/>
                <w:szCs w:val="22"/>
                <w:highlight w:val="none"/>
              </w:rPr>
              <w:t>最终报价得分</w:t>
            </w:r>
          </w:p>
        </w:tc>
        <w:tc>
          <w:tcPr>
            <w:tcW w:w="6190" w:type="dxa"/>
            <w:tcBorders>
              <w:top w:val="single" w:color="000000" w:sz="2" w:space="0"/>
              <w:left w:val="single" w:color="000000" w:sz="2" w:space="0"/>
              <w:bottom w:val="single" w:color="000000" w:sz="2" w:space="0"/>
              <w:right w:val="single" w:color="000000" w:sz="2" w:space="0"/>
            </w:tcBorders>
            <w:vAlign w:val="center"/>
          </w:tcPr>
          <w:p w14:paraId="4FE79683">
            <w:pPr>
              <w:adjustRightInd w:val="0"/>
              <w:snapToGrid w:val="0"/>
              <w:rPr>
                <w:rFonts w:ascii="宋体" w:hAnsi="宋体" w:cs="宋体"/>
                <w:kern w:val="0"/>
                <w:sz w:val="22"/>
                <w:szCs w:val="22"/>
                <w:highlight w:val="none"/>
              </w:rPr>
            </w:pPr>
            <w:r>
              <w:rPr>
                <w:rFonts w:hint="eastAsia" w:ascii="宋体" w:hAnsi="宋体" w:cs="宋体"/>
                <w:szCs w:val="21"/>
                <w:highlight w:val="none"/>
              </w:rPr>
              <w:t>当投标报价等于评标基准价时得报价基本分90分；低于评标基准价 10% 以内（含 10% ），每低于评标基准价1%加1分，最多得满分100分；低于评标基准价10%以外，从满分100分起扣，每超1%扣1分，扣完为止；高于基准价，从基本分90分起扣，每高于评标基准价 1%扣 1分，扣完为止。按内插法计算。</w:t>
            </w:r>
          </w:p>
        </w:tc>
      </w:tr>
    </w:tbl>
    <w:p w14:paraId="1A44B76A">
      <w:pPr>
        <w:spacing w:line="360" w:lineRule="auto"/>
        <w:ind w:firstLine="480" w:firstLineChars="200"/>
        <w:rPr>
          <w:rFonts w:hint="eastAsia" w:ascii="宋体" w:hAnsi="宋体" w:cs="宋体"/>
          <w:sz w:val="24"/>
          <w:szCs w:val="24"/>
          <w:highlight w:val="none"/>
        </w:rPr>
      </w:pPr>
    </w:p>
    <w:p w14:paraId="70E8E95B">
      <w:pPr>
        <w:autoSpaceDE w:val="0"/>
        <w:autoSpaceDN w:val="0"/>
        <w:adjustRightInd w:val="0"/>
        <w:spacing w:line="360" w:lineRule="auto"/>
        <w:ind w:firstLine="420" w:firstLineChars="200"/>
        <w:jc w:val="center"/>
        <w:outlineLvl w:val="1"/>
        <w:rPr>
          <w:szCs w:val="21"/>
        </w:rPr>
      </w:pPr>
      <w:r>
        <w:rPr>
          <w:szCs w:val="21"/>
        </w:rPr>
        <w:br w:type="page"/>
      </w:r>
    </w:p>
    <w:p w14:paraId="3D7F920B">
      <w:pPr>
        <w:pStyle w:val="21"/>
        <w:rPr>
          <w:rFonts w:hint="eastAsia" w:ascii="仿宋_GB2312" w:eastAsia="仿宋_GB2312"/>
          <w:b/>
          <w:bCs/>
          <w:sz w:val="36"/>
          <w:szCs w:val="36"/>
        </w:rPr>
      </w:pPr>
      <w:r>
        <w:rPr>
          <w:rFonts w:hint="eastAsia" w:ascii="仿宋_GB2312" w:eastAsia="仿宋_GB2312"/>
          <w:b/>
          <w:bCs/>
          <w:sz w:val="36"/>
          <w:szCs w:val="36"/>
          <w:lang w:val="en-US" w:eastAsia="zh-CN"/>
        </w:rPr>
        <w:t>第四章</w:t>
      </w:r>
      <w:r>
        <w:rPr>
          <w:rFonts w:hint="eastAsia" w:ascii="宋体" w:hAnsi="宋体" w:eastAsia="宋体" w:cs="宋体"/>
          <w:highlight w:val="none"/>
        </w:rPr>
        <w:t xml:space="preserve">  合同条款及格式</w:t>
      </w:r>
    </w:p>
    <w:p w14:paraId="047E8273">
      <w:pPr>
        <w:spacing w:line="360" w:lineRule="auto"/>
        <w:ind w:right="560"/>
        <w:rPr>
          <w:b/>
          <w:bCs/>
          <w:sz w:val="28"/>
          <w:szCs w:val="28"/>
        </w:rPr>
      </w:pPr>
    </w:p>
    <w:p w14:paraId="65AD8A0D">
      <w:pPr>
        <w:adjustRightInd w:val="0"/>
        <w:snapToGrid w:val="0"/>
        <w:spacing w:line="360" w:lineRule="auto"/>
        <w:jc w:val="left"/>
      </w:pPr>
      <w:r>
        <w:rPr>
          <w:rFonts w:hint="eastAsia" w:ascii="宋体" w:hAnsi="宋体" w:eastAsia="宋体" w:cs="宋体"/>
          <w:szCs w:val="20"/>
          <w:highlight w:val="none"/>
        </w:rPr>
        <w:t>采购文件内本章合同条款及格式仅作为参考，本章节中未明确内容将在合同谈判中明确，采购人保留最终修订合同的权利，最终本合同以实际签订为准。</w:t>
      </w:r>
    </w:p>
    <w:p w14:paraId="5F1829FF">
      <w:pPr>
        <w:adjustRightInd w:val="0"/>
        <w:snapToGrid w:val="0"/>
        <w:spacing w:line="360" w:lineRule="auto"/>
        <w:jc w:val="both"/>
        <w:rPr>
          <w:rFonts w:ascii="宋体" w:hAnsi="宋体" w:cs="宋体"/>
          <w:b/>
          <w:bCs/>
          <w:sz w:val="28"/>
          <w:szCs w:val="28"/>
          <w:u w:val="single"/>
        </w:rPr>
      </w:pPr>
      <w:bookmarkStart w:id="96" w:name="_Toc308708470"/>
      <w:bookmarkStart w:id="97" w:name="_Toc58941270"/>
      <w:bookmarkStart w:id="98" w:name="_Toc317688899"/>
      <w:bookmarkStart w:id="99" w:name="_Toc261778021"/>
    </w:p>
    <w:p w14:paraId="1656F330">
      <w:pPr>
        <w:adjustRightInd w:val="0"/>
        <w:snapToGrid w:val="0"/>
        <w:spacing w:line="360" w:lineRule="auto"/>
        <w:rPr>
          <w:rFonts w:ascii="宋体" w:hAnsi="宋体" w:cs="宋体"/>
          <w:sz w:val="28"/>
          <w:szCs w:val="28"/>
        </w:rPr>
      </w:pPr>
    </w:p>
    <w:p w14:paraId="692A5327">
      <w:pPr>
        <w:adjustRightInd w:val="0"/>
        <w:snapToGrid w:val="0"/>
        <w:spacing w:line="360" w:lineRule="auto"/>
        <w:rPr>
          <w:rFonts w:ascii="宋体" w:hAnsi="宋体" w:cs="宋体"/>
          <w:sz w:val="28"/>
          <w:szCs w:val="28"/>
        </w:rPr>
      </w:pPr>
    </w:p>
    <w:p w14:paraId="33B545E5">
      <w:pPr>
        <w:adjustRightInd w:val="0"/>
        <w:snapToGrid w:val="0"/>
        <w:spacing w:line="360" w:lineRule="auto"/>
        <w:rPr>
          <w:rFonts w:ascii="宋体" w:hAnsi="宋体" w:cs="宋体"/>
          <w:sz w:val="28"/>
          <w:szCs w:val="28"/>
        </w:rPr>
      </w:pPr>
    </w:p>
    <w:p w14:paraId="7BCBEC69">
      <w:pPr>
        <w:pStyle w:val="2"/>
      </w:pPr>
    </w:p>
    <w:p w14:paraId="07846BD9">
      <w:pPr>
        <w:jc w:val="center"/>
        <w:rPr>
          <w:rFonts w:ascii="仿宋_GB2312" w:hAnsi="仿宋_GB2312" w:eastAsia="仿宋_GB2312" w:cs="仿宋_GB2312"/>
          <w:b/>
          <w:bCs/>
          <w:sz w:val="32"/>
          <w:szCs w:val="32"/>
        </w:rPr>
      </w:pPr>
      <w:bookmarkStart w:id="100" w:name="OLE_LINK26"/>
      <w:r>
        <w:rPr>
          <w:rFonts w:hint="eastAsia" w:ascii="宋体" w:hAnsi="宋体" w:cs="楷体"/>
          <w:b/>
          <w:kern w:val="0"/>
          <w:sz w:val="58"/>
          <w:szCs w:val="58"/>
          <w:lang w:val="en-US" w:eastAsia="zh-CN"/>
        </w:rPr>
        <w:t>****安保服务</w:t>
      </w:r>
      <w:r>
        <w:rPr>
          <w:rFonts w:hint="eastAsia" w:ascii="宋体" w:hAnsi="宋体" w:cs="楷体"/>
          <w:b/>
          <w:kern w:val="0"/>
          <w:sz w:val="58"/>
          <w:szCs w:val="58"/>
        </w:rPr>
        <w:t>劳务外包合同</w:t>
      </w:r>
    </w:p>
    <w:p w14:paraId="2E6BDE03">
      <w:pPr>
        <w:jc w:val="center"/>
        <w:rPr>
          <w:rFonts w:ascii="仿宋_GB2312" w:hAnsi="仿宋_GB2312" w:eastAsia="仿宋_GB2312" w:cs="仿宋_GB2312"/>
          <w:b/>
          <w:bCs/>
          <w:sz w:val="32"/>
          <w:szCs w:val="32"/>
        </w:rPr>
      </w:pPr>
    </w:p>
    <w:p w14:paraId="172A9A23">
      <w:pPr>
        <w:ind w:left="2224" w:hanging="2224" w:hangingChars="69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甲方： </w:t>
      </w:r>
    </w:p>
    <w:p w14:paraId="3CEC51C7">
      <w:pPr>
        <w:ind w:left="2224" w:hanging="2224" w:hangingChars="69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p>
    <w:p w14:paraId="20556E61">
      <w:pPr>
        <w:ind w:left="2224" w:hanging="2224" w:hangingChars="695"/>
        <w:rPr>
          <w:rFonts w:ascii="仿宋_GB2312" w:hAnsi="仿宋_GB2312" w:eastAsia="仿宋_GB2312" w:cs="仿宋_GB2312"/>
          <w:sz w:val="32"/>
          <w:szCs w:val="32"/>
        </w:rPr>
      </w:pPr>
      <w:r>
        <w:rPr>
          <w:rFonts w:hint="eastAsia" w:ascii="仿宋_GB2312" w:hAnsi="仿宋_GB2312" w:eastAsia="仿宋_GB2312" w:cs="仿宋_GB2312"/>
          <w:sz w:val="32"/>
          <w:szCs w:val="32"/>
        </w:rPr>
        <w:t>邮编：                  传真：</w:t>
      </w:r>
    </w:p>
    <w:p w14:paraId="0A6BDC0F">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电话：</w:t>
      </w:r>
    </w:p>
    <w:p w14:paraId="5781B4BA">
      <w:pPr>
        <w:pStyle w:val="5"/>
        <w:rPr>
          <w:rFonts w:hint="eastAsia"/>
        </w:rPr>
      </w:pPr>
    </w:p>
    <w:p w14:paraId="54076EBC">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w:t>
      </w:r>
    </w:p>
    <w:p w14:paraId="1928BDAD">
      <w:pPr>
        <w:spacing w:line="60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地址：</w:t>
      </w:r>
    </w:p>
    <w:p w14:paraId="27DFCED7">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邮编：                  传真：</w:t>
      </w:r>
    </w:p>
    <w:p w14:paraId="3BBAAF7C">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电话：</w:t>
      </w:r>
    </w:p>
    <w:p w14:paraId="61C1210D">
      <w:pPr>
        <w:spacing w:line="600" w:lineRule="exact"/>
        <w:ind w:firstLine="640" w:firstLineChars="200"/>
        <w:rPr>
          <w:rFonts w:hint="eastAsia" w:ascii="仿宋_GB2312" w:hAnsi="仿宋_GB2312" w:eastAsia="仿宋_GB2312" w:cs="仿宋_GB2312"/>
          <w:sz w:val="32"/>
          <w:szCs w:val="32"/>
        </w:rPr>
      </w:pPr>
    </w:p>
    <w:p w14:paraId="16310758">
      <w:pPr>
        <w:spacing w:line="600" w:lineRule="exact"/>
        <w:ind w:firstLine="640" w:firstLineChars="200"/>
        <w:rPr>
          <w:rFonts w:hint="eastAsia" w:ascii="仿宋_GB2312" w:hAnsi="仿宋_GB2312" w:eastAsia="仿宋_GB2312" w:cs="仿宋_GB2312"/>
          <w:sz w:val="32"/>
          <w:szCs w:val="32"/>
        </w:rPr>
      </w:pPr>
    </w:p>
    <w:p w14:paraId="4BABF394">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根据《中华人民共和国民法典》等有关</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的规定，甲、乙双方本着平等、自愿、互利和协商一致的原则，就甲方将部分劳务外包给乙方事宜，达成本合同条款如下，双方共同遵守执行。</w:t>
      </w:r>
    </w:p>
    <w:p w14:paraId="1FA1E9C7">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一、劳务外包范围</w:t>
      </w:r>
    </w:p>
    <w:p w14:paraId="147BCBC6">
      <w:pPr>
        <w:spacing w:line="60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服务内容：</w:t>
      </w:r>
    </w:p>
    <w:p w14:paraId="40C1C342">
      <w:pPr>
        <w:spacing w:line="60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1.1负责项目场地内的门岗管理、治安巡逻、反恐、消防安全管理、秩序维持等。维护项目的安全稳定，及时发现和消除安全隐患；</w:t>
      </w:r>
    </w:p>
    <w:p w14:paraId="1FD9E075">
      <w:pPr>
        <w:spacing w:line="60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1.2在采购方的组织领导下，协同做好项目区域内的治安及综合治理工作。参与突发事件处置、灾害预防、火灾扑救、反恐等；</w:t>
      </w:r>
    </w:p>
    <w:p w14:paraId="7A5C4E53">
      <w:pPr>
        <w:spacing w:line="60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1.3.按时进行日常消防安全巡查、消防设备的巡检工作，做好消防安全防范；</w:t>
      </w:r>
    </w:p>
    <w:p w14:paraId="5DC24E4C">
      <w:pPr>
        <w:spacing w:line="60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1.4.配合采购方，及时处理项目区域内发生的治安案件、做好项目区域内公共卫生及绿化养护；</w:t>
      </w:r>
    </w:p>
    <w:p w14:paraId="5CB2849B">
      <w:pPr>
        <w:spacing w:line="60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1.5.抽调保安力量，配合采购方做好重大接待、活动期间的安保工作；</w:t>
      </w:r>
    </w:p>
    <w:p w14:paraId="321607B0">
      <w:pPr>
        <w:spacing w:line="60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1.6.按照规定的时间对项目道闸出入口进行开启与封闭，负责外来人员、车辆、物品进场请示汇报工作；</w:t>
      </w:r>
    </w:p>
    <w:p w14:paraId="0E8B025E">
      <w:pPr>
        <w:spacing w:line="60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1.7.做好每日24小时巡查巡检岗位记录、交接班、安全情况记录等工作；</w:t>
      </w:r>
    </w:p>
    <w:p w14:paraId="291D4E3E">
      <w:pPr>
        <w:spacing w:line="600" w:lineRule="exact"/>
        <w:ind w:firstLine="960" w:firstLineChars="3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1.8.承包方为安防人员配置巡逻用电瓶车或其他交通工具（注：石林光伏电厂）；</w:t>
      </w:r>
    </w:p>
    <w:p w14:paraId="69B53A4E">
      <w:pPr>
        <w:spacing w:line="600" w:lineRule="exact"/>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1.9.完成公司领导、综合办公室、安全管理员交代的其他工作，包括但不限于以上内容。</w:t>
      </w:r>
    </w:p>
    <w:p w14:paraId="545E0E22">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公司所涉及的办公场所</w:t>
      </w:r>
    </w:p>
    <w:p w14:paraId="7A522A87">
      <w:pPr>
        <w:spacing w:line="600" w:lineRule="exact"/>
        <w:ind w:firstLine="640" w:firstLineChars="200"/>
        <w:rPr>
          <w:rFonts w:hint="eastAsia" w:ascii="仿宋_GB2312" w:hAnsi="仿宋_GB2312" w:eastAsia="仿宋_GB2312" w:cs="仿宋_GB2312"/>
          <w:sz w:val="32"/>
          <w:szCs w:val="32"/>
          <w:lang w:val="en-US" w:eastAsia="zh-CN"/>
        </w:rPr>
      </w:pPr>
      <w:r>
        <w:rPr>
          <w:rFonts w:hint="eastAsia" w:eastAsia="仿宋_GB2312"/>
          <w:sz w:val="32"/>
          <w:szCs w:val="32"/>
          <w:lang w:val="en-US" w:eastAsia="zh-CN"/>
        </w:rPr>
        <w:t>人员要求：</w:t>
      </w:r>
      <w:r>
        <w:rPr>
          <w:rFonts w:hint="eastAsia" w:eastAsia="仿宋_GB2312"/>
          <w:sz w:val="32"/>
          <w:szCs w:val="32"/>
        </w:rPr>
        <w:t>乙方安排的服务人员在服务期限内年龄</w:t>
      </w:r>
      <w:r>
        <w:rPr>
          <w:rFonts w:eastAsia="仿宋_GB2312"/>
          <w:sz w:val="32"/>
          <w:szCs w:val="32"/>
        </w:rPr>
        <w:t>应</w:t>
      </w:r>
      <w:r>
        <w:rPr>
          <w:rFonts w:hint="eastAsia" w:eastAsia="仿宋_GB2312"/>
          <w:sz w:val="32"/>
          <w:szCs w:val="32"/>
        </w:rPr>
        <w:t>在55</w:t>
      </w:r>
      <w:r>
        <w:rPr>
          <w:rFonts w:eastAsia="仿宋_GB2312"/>
          <w:sz w:val="32"/>
          <w:szCs w:val="32"/>
        </w:rPr>
        <w:t>周</w:t>
      </w:r>
      <w:r>
        <w:rPr>
          <w:rFonts w:hint="eastAsia" w:eastAsia="仿宋_GB2312"/>
          <w:sz w:val="32"/>
          <w:szCs w:val="32"/>
        </w:rPr>
        <w:t>岁以下</w:t>
      </w:r>
      <w:r>
        <w:rPr>
          <w:rFonts w:hint="eastAsia" w:eastAsia="仿宋_GB2312"/>
          <w:sz w:val="32"/>
          <w:szCs w:val="32"/>
          <w:lang w:eastAsia="zh-CN"/>
        </w:rPr>
        <w:t>，</w:t>
      </w:r>
      <w:r>
        <w:rPr>
          <w:rFonts w:hint="eastAsia" w:ascii="仿宋_GB2312" w:hAnsi="仿宋_GB2312" w:eastAsia="仿宋_GB2312" w:cs="仿宋_GB2312"/>
          <w:sz w:val="32"/>
          <w:szCs w:val="32"/>
        </w:rPr>
        <w:t>每年至少一次健康体检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必须持证上岗（必须持有中级消防设施操作员证书及保安上岗相关证书），必须为服务人员购买意外伤害险。</w:t>
      </w:r>
    </w:p>
    <w:p w14:paraId="3A326367">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服务期内如甲方服务场所及服务内容发生变动，由甲乙双方根据竞谈报价调整合同总价，并签订补充协议。</w:t>
      </w:r>
    </w:p>
    <w:p w14:paraId="1CC9EA8E">
      <w:pPr>
        <w:spacing w:line="600" w:lineRule="exact"/>
        <w:ind w:left="64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b/>
          <w:bCs/>
          <w:sz w:val="32"/>
          <w:szCs w:val="32"/>
        </w:rPr>
        <w:t>合同期限</w:t>
      </w:r>
    </w:p>
    <w:p w14:paraId="324904D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合同期限为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日至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46EA961E">
      <w:pPr>
        <w:spacing w:line="60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 xml:space="preserve">    三、费用及结算方式</w:t>
      </w:r>
    </w:p>
    <w:p w14:paraId="070F2B4B">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劳务外包费用总金额为￥</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rPr>
        <w:t>元（大写：</w:t>
      </w:r>
      <w:r>
        <w:rPr>
          <w:rFonts w:hint="eastAsia" w:ascii="仿宋_GB2312" w:hAnsi="仿宋_GB2312" w:eastAsia="仿宋_GB2312" w:cs="仿宋_GB2312"/>
          <w:sz w:val="32"/>
          <w:szCs w:val="32"/>
          <w:lang w:val="en-US" w:eastAsia="zh-CN"/>
        </w:rPr>
        <w:t>***元整</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总价包干，其中：不含税金额为</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增值税金额为</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14:paraId="2953A0BD">
      <w:pPr>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支付方式：</w:t>
      </w:r>
      <w:r>
        <w:rPr>
          <w:rFonts w:ascii="仿宋_GB2312" w:hAnsi="仿宋_GB2312" w:eastAsia="仿宋_GB2312" w:cs="仿宋_GB2312"/>
          <w:sz w:val="32"/>
          <w:szCs w:val="32"/>
        </w:rPr>
        <w:t>按季度支付每季度￥</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rPr>
        <w:t>元（大写：</w:t>
      </w:r>
      <w:r>
        <w:rPr>
          <w:rFonts w:hint="eastAsia" w:ascii="仿宋_GB2312" w:hAnsi="仿宋_GB2312" w:eastAsia="仿宋_GB2312" w:cs="仿宋_GB2312"/>
          <w:sz w:val="32"/>
          <w:szCs w:val="32"/>
          <w:lang w:val="en-US" w:eastAsia="zh-CN"/>
        </w:rPr>
        <w:t>*******元整</w:t>
      </w:r>
      <w:r>
        <w:rPr>
          <w:rFonts w:ascii="仿宋_GB2312" w:hAnsi="仿宋_GB2312" w:eastAsia="仿宋_GB2312" w:cs="仿宋_GB2312"/>
          <w:sz w:val="32"/>
          <w:szCs w:val="32"/>
        </w:rPr>
        <w:t xml:space="preserve"> ）。</w:t>
      </w:r>
      <w:r>
        <w:rPr>
          <w:rStyle w:val="29"/>
        </w:rPr>
        <w:commentReference w:id="0"/>
      </w:r>
    </w:p>
    <w:p w14:paraId="46DF4FBA">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）上述款项支付前乙方需向甲方及时提供相关发票。</w:t>
      </w:r>
    </w:p>
    <w:p w14:paraId="0B818DB8">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rPr>
        <w:t>）乙方开户银行名称、户名和账号为：</w:t>
      </w:r>
    </w:p>
    <w:p w14:paraId="47C3ACA9">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开户银行：</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5044453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户    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D8E13A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账    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425D044">
      <w:pPr>
        <w:spacing w:line="600" w:lineRule="exact"/>
        <w:ind w:left="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四、双方的责任、权利和义务</w:t>
      </w:r>
    </w:p>
    <w:p w14:paraId="352D6CB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（一）甲方的责任、权利和义务</w:t>
      </w:r>
    </w:p>
    <w:p w14:paraId="0F9A9527">
      <w:pPr>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sz w:val="32"/>
          <w:szCs w:val="32"/>
          <w:highlight w:val="none"/>
        </w:rPr>
        <w:t>甲方有权要求乙方对其派驻的劳务人员进行管理、指挥、监督，若</w:t>
      </w:r>
      <w:r>
        <w:rPr>
          <w:rFonts w:hint="eastAsia" w:ascii="仿宋_GB2312" w:hAnsi="仿宋_GB2312" w:eastAsia="仿宋_GB2312" w:cs="仿宋_GB2312"/>
          <w:sz w:val="32"/>
          <w:szCs w:val="32"/>
          <w:highlight w:val="none"/>
          <w:lang w:val="en-US" w:eastAsia="zh-CN"/>
        </w:rPr>
        <w:t>劳务外包人员</w:t>
      </w:r>
      <w:r>
        <w:rPr>
          <w:rFonts w:hint="eastAsia" w:ascii="仿宋_GB2312" w:hAnsi="仿宋_GB2312" w:eastAsia="仿宋_GB2312" w:cs="仿宋_GB2312"/>
          <w:sz w:val="32"/>
          <w:szCs w:val="32"/>
          <w:highlight w:val="none"/>
        </w:rPr>
        <w:t>工作</w:t>
      </w:r>
      <w:r>
        <w:rPr>
          <w:rFonts w:hint="eastAsia" w:ascii="仿宋_GB2312" w:hAnsi="仿宋_GB2312" w:eastAsia="仿宋_GB2312" w:cs="仿宋_GB2312"/>
          <w:sz w:val="32"/>
          <w:szCs w:val="32"/>
          <w:highlight w:val="none"/>
          <w:lang w:val="en-US" w:eastAsia="zh-CN"/>
        </w:rPr>
        <w:t>出现以下情形的</w:t>
      </w:r>
      <w:r>
        <w:rPr>
          <w:rFonts w:hint="eastAsia" w:ascii="仿宋_GB2312" w:hAnsi="仿宋_GB2312" w:eastAsia="仿宋_GB2312" w:cs="仿宋_GB2312"/>
          <w:sz w:val="32"/>
          <w:szCs w:val="32"/>
          <w:highlight w:val="none"/>
        </w:rPr>
        <w:t>，有权通知乙方要求劳务人员改正</w:t>
      </w:r>
      <w:r>
        <w:rPr>
          <w:rFonts w:hint="eastAsia" w:ascii="仿宋_GB2312" w:hAnsi="仿宋_GB2312" w:eastAsia="仿宋_GB2312" w:cs="仿宋_GB2312"/>
          <w:sz w:val="32"/>
          <w:szCs w:val="32"/>
          <w:highlight w:val="none"/>
          <w:lang w:eastAsia="zh-CN"/>
        </w:rPr>
        <w:t>：</w:t>
      </w:r>
    </w:p>
    <w:p w14:paraId="5D13C574">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（1）不按照国家、行业相关规范操作的；</w:t>
      </w:r>
    </w:p>
    <w:p w14:paraId="47D123F0">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（2）不按照甲方要求操作，违反甲方相关管理制度和操作规程的；</w:t>
      </w:r>
    </w:p>
    <w:p w14:paraId="7996A8FF">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（3）不按时出勤，擅离职守，影响甲方工作的；</w:t>
      </w:r>
    </w:p>
    <w:p w14:paraId="53655DFF">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（4）服务态度差、服务质量差、工作效率低的；</w:t>
      </w:r>
    </w:p>
    <w:p w14:paraId="1923FFA6">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（5）其他不合规情形。</w:t>
      </w:r>
    </w:p>
    <w:p w14:paraId="7AE6276E">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2.</w:t>
      </w:r>
      <w:r>
        <w:rPr>
          <w:rFonts w:hint="eastAsia" w:ascii="仿宋_GB2312" w:hAnsi="仿宋_GB2312" w:eastAsia="仿宋_GB2312" w:cs="仿宋_GB2312"/>
          <w:sz w:val="32"/>
          <w:szCs w:val="32"/>
          <w:highlight w:val="none"/>
        </w:rPr>
        <w:t>甲方有权要求乙方对其派驻的劳务人员在本合同及签订的补充协议范</w:t>
      </w:r>
      <w:r>
        <w:rPr>
          <w:rFonts w:hint="eastAsia" w:ascii="仿宋_GB2312" w:hAnsi="仿宋_GB2312" w:eastAsia="仿宋_GB2312" w:cs="仿宋_GB2312"/>
          <w:sz w:val="32"/>
          <w:szCs w:val="32"/>
          <w:highlight w:val="none"/>
          <w:lang w:eastAsia="zh-CN"/>
        </w:rPr>
        <w:t>围内</w:t>
      </w:r>
      <w:r>
        <w:rPr>
          <w:rFonts w:hint="eastAsia" w:ascii="仿宋_GB2312" w:hAnsi="仿宋_GB2312" w:eastAsia="仿宋_GB2312" w:cs="仿宋_GB2312"/>
          <w:sz w:val="32"/>
          <w:szCs w:val="32"/>
          <w:highlight w:val="none"/>
        </w:rPr>
        <w:t>的工作情况进行检查，并进行质量考核。</w:t>
      </w:r>
    </w:p>
    <w:p w14:paraId="61C5E728">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rPr>
        <w:t>甲方提供乙方劳务人员工作所需的工作场地、劳动工具等，所提供的工具须符合国家安全标准。对于首次上岗的乙方劳务人员，甲方将相关培训资料和要求发给乙方，由乙方对其进行安全和操作规程方面的培训。</w:t>
      </w:r>
    </w:p>
    <w:p w14:paraId="33D3CC8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4.</w:t>
      </w:r>
      <w:r>
        <w:rPr>
          <w:rFonts w:hint="eastAsia" w:ascii="仿宋_GB2312" w:hAnsi="仿宋_GB2312" w:eastAsia="仿宋_GB2312" w:cs="仿宋_GB2312"/>
          <w:sz w:val="32"/>
          <w:szCs w:val="32"/>
          <w:highlight w:val="none"/>
        </w:rPr>
        <w:t>甲方应尊重乙方劳务人员的民族习惯和宗教信仰，不因民族和性别歧视乙方劳务人员。</w:t>
      </w:r>
    </w:p>
    <w:p w14:paraId="4674F58A">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5.</w:t>
      </w:r>
      <w:r>
        <w:rPr>
          <w:rFonts w:hint="eastAsia" w:ascii="仿宋_GB2312" w:hAnsi="仿宋_GB2312" w:eastAsia="仿宋_GB2312" w:cs="仿宋_GB2312"/>
          <w:sz w:val="32"/>
          <w:szCs w:val="32"/>
          <w:highlight w:val="none"/>
        </w:rPr>
        <w:t>甲方有权要求乙方派驻符合条件的劳务人员。鉴于甲方行业性质特殊，甲方有权抽查复检乙方劳务人员的健康状况、身份证明、与乙方签订的合同等，对于复检不合格的乙方劳务人员，甲方有权要求乙方及时更换，同时乙方必须保证出勤人数，不影响甲方的业务。</w:t>
      </w:r>
    </w:p>
    <w:p w14:paraId="6091CB8C">
      <w:pPr>
        <w:spacing w:line="60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6.乙方派驻人员住宿、伙食费由甲方承担。</w:t>
      </w:r>
    </w:p>
    <w:p w14:paraId="3524BED5">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乙方工作人员在甲方服务期间如发生以下情况， 甲方有权要求乙方更换此人员，并及时安排新的人员；同时乙方必须保证出勤人数，不影响甲方的正常工作有序开展：</w:t>
      </w:r>
    </w:p>
    <w:p w14:paraId="0534667E">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（1）乙方工作人员在工作期间</w:t>
      </w:r>
      <w:r>
        <w:rPr>
          <w:rFonts w:hint="eastAsia" w:ascii="仿宋_GB2312" w:hAnsi="仿宋_GB2312" w:eastAsia="仿宋_GB2312" w:cs="仿宋_GB2312"/>
          <w:sz w:val="32"/>
          <w:szCs w:val="32"/>
          <w:highlight w:val="none"/>
          <w:lang w:val="en-US" w:eastAsia="zh-CN"/>
        </w:rPr>
        <w:t>3次</w:t>
      </w:r>
      <w:r>
        <w:rPr>
          <w:rFonts w:hint="eastAsia" w:ascii="仿宋_GB2312" w:hAnsi="仿宋_GB2312" w:eastAsia="仿宋_GB2312" w:cs="仿宋_GB2312"/>
          <w:sz w:val="32"/>
          <w:szCs w:val="32"/>
          <w:highlight w:val="none"/>
        </w:rPr>
        <w:t>出现失误，经甲方多次提出改正或改善意见，但拒不改正或改善较小的；</w:t>
      </w:r>
    </w:p>
    <w:p w14:paraId="6189397A">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（2）乙方工作人员违反操作规程，造成所负责的工作不能正常运行，或不能保证工作质量的；</w:t>
      </w:r>
    </w:p>
    <w:p w14:paraId="1A1A5CAD">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（3）乙方工作人员违反甲方规章制度、岗位职责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劳动纪律</w:t>
      </w:r>
      <w:r>
        <w:rPr>
          <w:rFonts w:hint="eastAsia" w:ascii="仿宋_GB2312" w:hAnsi="仿宋_GB2312" w:eastAsia="仿宋_GB2312" w:cs="仿宋_GB2312"/>
          <w:sz w:val="32"/>
          <w:szCs w:val="32"/>
          <w:highlight w:val="none"/>
          <w:lang w:val="en-US" w:eastAsia="zh-CN"/>
        </w:rPr>
        <w:t>和廉洁纪律</w:t>
      </w:r>
      <w:r>
        <w:rPr>
          <w:rFonts w:hint="eastAsia" w:ascii="仿宋_GB2312" w:hAnsi="仿宋_GB2312" w:eastAsia="仿宋_GB2312" w:cs="仿宋_GB2312"/>
          <w:sz w:val="32"/>
          <w:szCs w:val="32"/>
          <w:highlight w:val="none"/>
        </w:rPr>
        <w:t>的；</w:t>
      </w:r>
    </w:p>
    <w:p w14:paraId="321C3553">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（4）乙方工作人员不能提供真实有效的健康证明、身份证明的，或提供虚假的健康证明、身份证明的；</w:t>
      </w:r>
    </w:p>
    <w:p w14:paraId="31B312F9">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（5）乙方工作人员在工作中出现不文明行为，谩骂他人或斗殴或以肢体、拳脚相击的；</w:t>
      </w:r>
    </w:p>
    <w:p w14:paraId="5820152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）乙方工作人员的身体条件不能满足甲方用工要求的；</w:t>
      </w:r>
    </w:p>
    <w:p w14:paraId="40209B30">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）其他。</w:t>
      </w:r>
    </w:p>
    <w:p w14:paraId="5B322EF4">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甲方应按照双方约定的标准和结算方式及时向乙方支付劳务费用（劳务人员的工资、保险费等应由用人单位承担的费用）和外包</w:t>
      </w:r>
      <w:r>
        <w:rPr>
          <w:rFonts w:hint="eastAsia" w:ascii="仿宋_GB2312" w:hAnsi="仿宋_GB2312" w:eastAsia="仿宋_GB2312" w:cs="仿宋_GB2312"/>
          <w:sz w:val="32"/>
          <w:szCs w:val="32"/>
          <w:highlight w:val="none"/>
          <w:lang w:eastAsia="zh-CN"/>
        </w:rPr>
        <w:t>管理</w:t>
      </w:r>
      <w:r>
        <w:rPr>
          <w:rFonts w:hint="eastAsia" w:ascii="仿宋_GB2312" w:hAnsi="仿宋_GB2312" w:eastAsia="仿宋_GB2312" w:cs="仿宋_GB2312"/>
          <w:sz w:val="32"/>
          <w:szCs w:val="32"/>
          <w:highlight w:val="none"/>
        </w:rPr>
        <w:t>费。</w:t>
      </w:r>
    </w:p>
    <w:p w14:paraId="3C1CC40E">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因甲方原因造成乙方派驻劳务人员不能继续服务，乙方需与劳务人员终止或解除合同的，由此产生的费用由</w:t>
      </w:r>
      <w:r>
        <w:rPr>
          <w:rFonts w:hint="eastAsia" w:ascii="仿宋_GB2312" w:hAnsi="仿宋_GB2312" w:eastAsia="仿宋_GB2312" w:cs="仿宋_GB2312"/>
          <w:sz w:val="32"/>
          <w:szCs w:val="32"/>
          <w:highlight w:val="none"/>
          <w:lang w:eastAsia="zh-CN"/>
        </w:rPr>
        <w:t>乙</w:t>
      </w:r>
      <w:r>
        <w:rPr>
          <w:rFonts w:hint="eastAsia" w:ascii="仿宋_GB2312" w:hAnsi="仿宋_GB2312" w:eastAsia="仿宋_GB2312" w:cs="仿宋_GB2312"/>
          <w:sz w:val="32"/>
          <w:szCs w:val="32"/>
          <w:highlight w:val="none"/>
        </w:rPr>
        <w:t>方承担。</w:t>
      </w:r>
    </w:p>
    <w:p w14:paraId="620CB1AC">
      <w:pPr>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按照甲方的要求乙方没有为劳务人员缴纳社会保险导致的赔偿或者补缴费用由</w:t>
      </w:r>
      <w:r>
        <w:rPr>
          <w:rFonts w:hint="eastAsia" w:ascii="仿宋_GB2312" w:hAnsi="仿宋_GB2312" w:eastAsia="仿宋_GB2312" w:cs="仿宋_GB2312"/>
          <w:sz w:val="32"/>
          <w:szCs w:val="32"/>
          <w:highlight w:val="none"/>
          <w:lang w:eastAsia="zh-CN"/>
        </w:rPr>
        <w:t>乙</w:t>
      </w:r>
      <w:r>
        <w:rPr>
          <w:rFonts w:hint="eastAsia" w:ascii="仿宋_GB2312" w:hAnsi="仿宋_GB2312" w:eastAsia="仿宋_GB2312" w:cs="仿宋_GB2312"/>
          <w:sz w:val="32"/>
          <w:szCs w:val="32"/>
          <w:highlight w:val="none"/>
        </w:rPr>
        <w:t>方承担</w:t>
      </w:r>
      <w:r>
        <w:rPr>
          <w:rFonts w:hint="eastAsia" w:ascii="仿宋_GB2312" w:hAnsi="仿宋_GB2312" w:eastAsia="仿宋_GB2312" w:cs="仿宋_GB2312"/>
          <w:sz w:val="32"/>
          <w:szCs w:val="32"/>
          <w:highlight w:val="none"/>
          <w:lang w:eastAsia="zh-CN"/>
        </w:rPr>
        <w:t>。</w:t>
      </w:r>
    </w:p>
    <w:p w14:paraId="23DC126B">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11.乙方劳务人员在为甲方提供劳务过程中造成第三人损害的，应根据由甲、乙双方共同确认的事故认定书，分别承担相应赔偿责任。</w:t>
      </w:r>
    </w:p>
    <w:p w14:paraId="6B491572">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12.若乙方工作人员在甲方工作期间因违反国家、行业相关法律法规、操作规范及甲方规章制度、操作规程，对甲方造成严重损失的，乙方应承担全部损失。</w:t>
      </w:r>
    </w:p>
    <w:p w14:paraId="6C486041">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（二）乙方的责任、权利和义务</w:t>
      </w:r>
    </w:p>
    <w:p w14:paraId="20375F9F">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sz w:val="32"/>
          <w:szCs w:val="32"/>
          <w:highlight w:val="none"/>
        </w:rPr>
        <w:t>乙方应当根据甲方要求提供符合要求的劳务人员。</w:t>
      </w:r>
    </w:p>
    <w:p w14:paraId="0196A1DB">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2.</w:t>
      </w:r>
      <w:r>
        <w:rPr>
          <w:rFonts w:hint="eastAsia" w:ascii="仿宋_GB2312" w:hAnsi="仿宋_GB2312" w:eastAsia="仿宋_GB2312" w:cs="仿宋_GB2312"/>
          <w:sz w:val="32"/>
          <w:szCs w:val="32"/>
          <w:highlight w:val="none"/>
        </w:rPr>
        <w:t>乙方应当教育、培训劳务人员遵守国家法律法规、甲方的相关规章制度以及安全生产、劳动卫生等各项指导原则，爱护甲方相关设施设备。</w:t>
      </w:r>
    </w:p>
    <w:p w14:paraId="728DE1C1">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rPr>
        <w:t>乙方应保证具有履行本合同的法定资质</w:t>
      </w:r>
      <w:r>
        <w:rPr>
          <w:rFonts w:hint="eastAsia" w:ascii="仿宋_GB2312" w:hAnsi="仿宋_GB2312" w:eastAsia="仿宋_GB2312" w:cs="仿宋_GB2312"/>
          <w:sz w:val="32"/>
          <w:szCs w:val="32"/>
          <w:highlight w:val="none"/>
          <w:lang w:eastAsia="zh-CN"/>
        </w:rPr>
        <w:t>，并</w:t>
      </w:r>
      <w:r>
        <w:rPr>
          <w:rFonts w:hint="eastAsia" w:ascii="仿宋_GB2312" w:hAnsi="仿宋_GB2312" w:eastAsia="仿宋_GB2312" w:cs="仿宋_GB2312"/>
          <w:sz w:val="32"/>
          <w:szCs w:val="32"/>
          <w:highlight w:val="none"/>
        </w:rPr>
        <w:t>向甲方提供有关生产、营业执照等资质证明的原件及复印件。</w:t>
      </w:r>
    </w:p>
    <w:p w14:paraId="4A5D69A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4.</w:t>
      </w:r>
      <w:r>
        <w:rPr>
          <w:rFonts w:hint="eastAsia" w:ascii="仿宋_GB2312" w:hAnsi="仿宋_GB2312" w:eastAsia="仿宋_GB2312" w:cs="仿宋_GB2312"/>
          <w:sz w:val="32"/>
          <w:szCs w:val="32"/>
          <w:highlight w:val="none"/>
        </w:rPr>
        <w:t>乙方应保证严格遵守</w:t>
      </w:r>
      <w:r>
        <w:rPr>
          <w:rFonts w:hint="eastAsia" w:ascii="仿宋_GB2312" w:hAnsi="仿宋_GB2312" w:eastAsia="仿宋_GB2312" w:cs="仿宋_GB2312"/>
          <w:sz w:val="32"/>
          <w:szCs w:val="32"/>
          <w:highlight w:val="none"/>
          <w:lang w:eastAsia="zh-CN"/>
        </w:rPr>
        <w:t>有关</w:t>
      </w:r>
      <w:r>
        <w:rPr>
          <w:rFonts w:hint="eastAsia" w:ascii="仿宋_GB2312" w:hAnsi="仿宋_GB2312" w:eastAsia="仿宋_GB2312" w:cs="仿宋_GB2312"/>
          <w:sz w:val="32"/>
          <w:szCs w:val="32"/>
          <w:highlight w:val="none"/>
        </w:rPr>
        <w:t>中华人民共和国的法律法规，特别是有关员工劳动保障或福利政策，同时承诺遵守甲方的包括安全生产、劳动卫生等各项指导原则。</w:t>
      </w:r>
    </w:p>
    <w:p w14:paraId="1631120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lang w:eastAsia="zh-CN"/>
        </w:rPr>
        <w:t>5.</w:t>
      </w:r>
      <w:r>
        <w:rPr>
          <w:rFonts w:hint="eastAsia" w:ascii="仿宋_GB2312" w:hAnsi="仿宋_GB2312" w:eastAsia="仿宋_GB2312" w:cs="仿宋_GB2312"/>
          <w:color w:val="000000"/>
          <w:sz w:val="32"/>
          <w:szCs w:val="32"/>
          <w:highlight w:val="none"/>
        </w:rPr>
        <w:t>乙方保证严格遵守相关规定，与派至甲方的劳务人员建立了合法的劳动关系。</w:t>
      </w:r>
      <w:r>
        <w:rPr>
          <w:rFonts w:hint="eastAsia" w:ascii="仿宋_GB2312" w:hAnsi="仿宋_GB2312" w:eastAsia="仿宋_GB2312" w:cs="仿宋_GB2312"/>
          <w:sz w:val="32"/>
          <w:szCs w:val="32"/>
          <w:highlight w:val="none"/>
        </w:rPr>
        <w:t>由于甲方行业性质特殊，乙方应向甲方提供劳务人员身份证明文件及从事外包工作的有关证明材料（包括但不限于身份证复印件、资格证书、健康证明等），并保证资料的真实有效性。</w:t>
      </w:r>
    </w:p>
    <w:p w14:paraId="6CDA27BB">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6.</w:t>
      </w:r>
      <w:r>
        <w:rPr>
          <w:rFonts w:hint="eastAsia" w:ascii="仿宋_GB2312" w:hAnsi="仿宋_GB2312" w:eastAsia="仿宋_GB2312" w:cs="仿宋_GB2312"/>
          <w:sz w:val="32"/>
          <w:szCs w:val="32"/>
          <w:highlight w:val="none"/>
        </w:rPr>
        <w:t>乙方在本合同的执行期内，应保守甲方的各项商业秘密，不得将有关资料透露给任何第三方。乙方应教育劳务人员保守甲方的各项商业秘密，如因乙方劳务人员的原因（经甲方允许事宜除外）导致甲方有关的商业秘密泄露，乙方应承担相应的法律责任。</w:t>
      </w:r>
    </w:p>
    <w:p w14:paraId="16DEB490">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7.</w:t>
      </w:r>
      <w:r>
        <w:rPr>
          <w:rFonts w:hint="eastAsia" w:ascii="仿宋_GB2312" w:hAnsi="仿宋_GB2312" w:eastAsia="仿宋_GB2312" w:cs="仿宋_GB2312"/>
          <w:sz w:val="32"/>
          <w:szCs w:val="32"/>
          <w:highlight w:val="none"/>
        </w:rPr>
        <w:t>乙方应根据双方约定按时、足额支付劳务人员的报酬。</w:t>
      </w:r>
    </w:p>
    <w:p w14:paraId="330EC9AD">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8.</w:t>
      </w:r>
      <w:r>
        <w:rPr>
          <w:rFonts w:hint="eastAsia" w:ascii="仿宋_GB2312" w:hAnsi="仿宋_GB2312" w:eastAsia="仿宋_GB2312" w:cs="仿宋_GB2312"/>
          <w:sz w:val="32"/>
          <w:szCs w:val="32"/>
          <w:highlight w:val="none"/>
        </w:rPr>
        <w:t>乙方劳务人员在工作期间发生工伤或因工死亡，乙方应承担</w:t>
      </w:r>
      <w:r>
        <w:rPr>
          <w:rFonts w:hint="eastAsia" w:ascii="仿宋_GB2312" w:hAnsi="仿宋_GB2312" w:eastAsia="仿宋_GB2312" w:cs="仿宋_GB2312"/>
          <w:sz w:val="32"/>
          <w:szCs w:val="32"/>
          <w:highlight w:val="none"/>
          <w:lang w:val="en-US" w:eastAsia="zh-CN"/>
        </w:rPr>
        <w:t>相关赔偿责任，积极申请</w:t>
      </w:r>
      <w:r>
        <w:rPr>
          <w:rFonts w:hint="eastAsia" w:ascii="仿宋_GB2312" w:hAnsi="仿宋_GB2312" w:eastAsia="仿宋_GB2312" w:cs="仿宋_GB2312"/>
          <w:sz w:val="32"/>
          <w:szCs w:val="32"/>
          <w:highlight w:val="none"/>
        </w:rPr>
        <w:t>工伤认定和劳动能力鉴定，以及协调工作，甲方应积极配合。工伤认定申请和劳动能力鉴定申请结束后，乙方与因工受伤的劳务人员解除或者终止合同的，由此产生的费用由</w:t>
      </w:r>
      <w:r>
        <w:rPr>
          <w:rFonts w:hint="eastAsia" w:ascii="仿宋_GB2312" w:hAnsi="仿宋_GB2312" w:eastAsia="仿宋_GB2312" w:cs="仿宋_GB2312"/>
          <w:sz w:val="32"/>
          <w:szCs w:val="32"/>
          <w:highlight w:val="none"/>
          <w:lang w:eastAsia="zh-CN"/>
        </w:rPr>
        <w:t>乙</w:t>
      </w:r>
      <w:r>
        <w:rPr>
          <w:rFonts w:hint="eastAsia" w:ascii="仿宋_GB2312" w:hAnsi="仿宋_GB2312" w:eastAsia="仿宋_GB2312" w:cs="仿宋_GB2312"/>
          <w:sz w:val="32"/>
          <w:szCs w:val="32"/>
          <w:highlight w:val="none"/>
        </w:rPr>
        <w:t>方承担</w:t>
      </w:r>
      <w:r>
        <w:rPr>
          <w:rFonts w:hint="eastAsia" w:ascii="仿宋_GB2312" w:hAnsi="仿宋_GB2312" w:eastAsia="仿宋_GB2312" w:cs="仿宋_GB2312"/>
          <w:sz w:val="32"/>
          <w:szCs w:val="32"/>
          <w:highlight w:val="none"/>
          <w:lang w:val="en-US" w:eastAsia="zh-CN"/>
        </w:rPr>
        <w:t>。</w:t>
      </w:r>
    </w:p>
    <w:p w14:paraId="6FFF69F6">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9.乙方派出的外包人员所发生的因病或非因工负伤死亡、工伤责任均由乙方负责。乙方派出的外包人员给甲方造成的损失均由乙方负责。</w:t>
      </w:r>
    </w:p>
    <w:p w14:paraId="68D29A85">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乙方负责出面处理乙方劳务人员的劳资纠纷等事宜，在乙方与劳务人员发生纠纷中，由此产生的依法由用人单位承担的费用由</w:t>
      </w:r>
      <w:r>
        <w:rPr>
          <w:rFonts w:hint="eastAsia" w:ascii="仿宋_GB2312" w:hAnsi="仿宋_GB2312" w:eastAsia="仿宋_GB2312" w:cs="仿宋_GB2312"/>
          <w:sz w:val="32"/>
          <w:szCs w:val="32"/>
          <w:highlight w:val="none"/>
          <w:lang w:eastAsia="zh-CN"/>
        </w:rPr>
        <w:t>乙</w:t>
      </w:r>
      <w:r>
        <w:rPr>
          <w:rFonts w:hint="eastAsia" w:ascii="仿宋_GB2312" w:hAnsi="仿宋_GB2312" w:eastAsia="仿宋_GB2312" w:cs="仿宋_GB2312"/>
          <w:sz w:val="32"/>
          <w:szCs w:val="32"/>
          <w:highlight w:val="none"/>
        </w:rPr>
        <w:t>方承担。</w:t>
      </w:r>
    </w:p>
    <w:p w14:paraId="5DA30370">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11.</w:t>
      </w:r>
      <w:r>
        <w:rPr>
          <w:rFonts w:hint="eastAsia" w:ascii="仿宋_GB2312" w:hAnsi="仿宋_GB2312" w:eastAsia="仿宋_GB2312" w:cs="仿宋_GB2312"/>
          <w:sz w:val="32"/>
          <w:szCs w:val="32"/>
          <w:highlight w:val="none"/>
        </w:rPr>
        <w:t>乙方应对派至甲方的劳务人员在外包工作范围内进行检查及质量考核，并将检查情况及考核结果反馈至甲方。</w:t>
      </w:r>
    </w:p>
    <w:p w14:paraId="162EF382">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12.</w:t>
      </w:r>
      <w:r>
        <w:rPr>
          <w:rFonts w:hint="eastAsia" w:ascii="仿宋_GB2312" w:hAnsi="仿宋_GB2312" w:eastAsia="仿宋_GB2312" w:cs="仿宋_GB2312"/>
          <w:sz w:val="32"/>
          <w:szCs w:val="32"/>
          <w:highlight w:val="none"/>
        </w:rPr>
        <w:t>乙方派至甲方的劳务人员不能适应甲方外包工作需要的，乙方应当按照甲方要求立即更换人员，并且保证不影响甲方外包范围的进展及质量。</w:t>
      </w:r>
    </w:p>
    <w:p w14:paraId="021D4B99">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13.</w:t>
      </w:r>
      <w:r>
        <w:rPr>
          <w:rFonts w:hint="eastAsia" w:ascii="仿宋_GB2312" w:hAnsi="仿宋_GB2312" w:eastAsia="仿宋_GB2312" w:cs="仿宋_GB2312"/>
          <w:sz w:val="32"/>
          <w:szCs w:val="32"/>
          <w:highlight w:val="none"/>
        </w:rPr>
        <w:t>乙方应当配合甲方对外包范围的监督、检查及考核、验收，不符合甲方要求或达不到甲方验收标准的，应当立即整改。</w:t>
      </w:r>
    </w:p>
    <w:p w14:paraId="26381C1D">
      <w:pPr>
        <w:spacing w:line="600" w:lineRule="exact"/>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五、违约责任</w:t>
      </w:r>
    </w:p>
    <w:p w14:paraId="14601E7A">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sz w:val="32"/>
          <w:szCs w:val="32"/>
          <w:highlight w:val="none"/>
        </w:rPr>
        <w:t>甲、乙双方违反本合同约定，不履行或者不完全履行本合同的约定的需向对方承担相应违约责任。</w:t>
      </w:r>
    </w:p>
    <w:p w14:paraId="41A637B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2.</w:t>
      </w:r>
      <w:r>
        <w:rPr>
          <w:rFonts w:hint="eastAsia" w:ascii="仿宋_GB2312" w:hAnsi="仿宋_GB2312" w:eastAsia="仿宋_GB2312" w:cs="仿宋_GB2312"/>
          <w:sz w:val="32"/>
          <w:szCs w:val="32"/>
          <w:highlight w:val="none"/>
        </w:rPr>
        <w:t>如乙方提供虚假资质证明材料，不具备履行本合同的合法资质的，甲方有权立即</w:t>
      </w:r>
      <w:r>
        <w:rPr>
          <w:rFonts w:hint="eastAsia" w:ascii="仿宋_GB2312" w:hAnsi="仿宋_GB2312" w:eastAsia="仿宋_GB2312" w:cs="仿宋_GB2312"/>
          <w:sz w:val="32"/>
          <w:szCs w:val="32"/>
          <w:highlight w:val="none"/>
          <w:lang w:val="en-US" w:eastAsia="zh-CN"/>
        </w:rPr>
        <w:t>解除</w:t>
      </w:r>
      <w:r>
        <w:rPr>
          <w:rFonts w:hint="eastAsia" w:ascii="仿宋_GB2312" w:hAnsi="仿宋_GB2312" w:eastAsia="仿宋_GB2312" w:cs="仿宋_GB2312"/>
          <w:sz w:val="32"/>
          <w:szCs w:val="32"/>
          <w:highlight w:val="none"/>
        </w:rPr>
        <w:t>本合同，给甲方</w:t>
      </w:r>
      <w:r>
        <w:rPr>
          <w:rFonts w:hint="eastAsia" w:ascii="仿宋_GB2312" w:hAnsi="仿宋_GB2312" w:eastAsia="仿宋_GB2312" w:cs="仿宋_GB2312"/>
          <w:sz w:val="32"/>
          <w:szCs w:val="32"/>
          <w:highlight w:val="none"/>
          <w:lang w:eastAsia="zh-CN"/>
        </w:rPr>
        <w:t>造成损失的，由乙方</w:t>
      </w:r>
      <w:r>
        <w:rPr>
          <w:rFonts w:hint="eastAsia" w:ascii="仿宋_GB2312" w:hAnsi="仿宋_GB2312" w:eastAsia="仿宋_GB2312" w:cs="仿宋_GB2312"/>
          <w:sz w:val="32"/>
          <w:szCs w:val="32"/>
          <w:highlight w:val="none"/>
        </w:rPr>
        <w:t>应承担赔偿责任。</w:t>
      </w:r>
    </w:p>
    <w:p w14:paraId="62CEEC60">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rPr>
        <w:t>如乙方未按本合同规定与劳务人员建立合法劳动关系，或拖欠劳务人员报酬，甲方可责令其限期改正；乙方逾期未改的，甲方有权单方</w:t>
      </w:r>
      <w:r>
        <w:rPr>
          <w:rFonts w:hint="eastAsia" w:ascii="仿宋_GB2312" w:hAnsi="仿宋_GB2312" w:eastAsia="仿宋_GB2312" w:cs="仿宋_GB2312"/>
          <w:sz w:val="32"/>
          <w:szCs w:val="32"/>
          <w:highlight w:val="none"/>
          <w:lang w:val="en-US" w:eastAsia="zh-CN"/>
        </w:rPr>
        <w:t>解除</w:t>
      </w:r>
      <w:r>
        <w:rPr>
          <w:rFonts w:hint="eastAsia" w:ascii="仿宋_GB2312" w:hAnsi="仿宋_GB2312" w:eastAsia="仿宋_GB2312" w:cs="仿宋_GB2312"/>
          <w:sz w:val="32"/>
          <w:szCs w:val="32"/>
          <w:highlight w:val="none"/>
        </w:rPr>
        <w:t>本合同，</w:t>
      </w:r>
      <w:r>
        <w:rPr>
          <w:rFonts w:hint="eastAsia" w:ascii="仿宋_GB2312" w:hAnsi="仿宋_GB2312" w:eastAsia="仿宋_GB2312" w:cs="仿宋_GB2312"/>
          <w:sz w:val="32"/>
          <w:szCs w:val="32"/>
          <w:highlight w:val="none"/>
          <w:lang w:val="en-US" w:eastAsia="zh-CN"/>
        </w:rPr>
        <w:t>要求乙方承担合同已发生交易金额5%的违约金，并承担</w:t>
      </w:r>
      <w:r>
        <w:rPr>
          <w:rFonts w:hint="eastAsia" w:ascii="仿宋_GB2312" w:hAnsi="仿宋_GB2312" w:eastAsia="仿宋_GB2312" w:cs="仿宋_GB2312"/>
          <w:sz w:val="32"/>
          <w:szCs w:val="32"/>
          <w:highlight w:val="none"/>
        </w:rPr>
        <w:t>给甲方造成</w:t>
      </w:r>
      <w:r>
        <w:rPr>
          <w:rFonts w:hint="eastAsia" w:ascii="仿宋_GB2312" w:hAnsi="仿宋_GB2312" w:eastAsia="仿宋_GB2312" w:cs="仿宋_GB2312"/>
          <w:sz w:val="32"/>
          <w:szCs w:val="32"/>
          <w:highlight w:val="none"/>
          <w:lang w:val="en-US" w:eastAsia="zh-CN"/>
        </w:rPr>
        <w:t>的全部</w:t>
      </w:r>
      <w:r>
        <w:rPr>
          <w:rFonts w:hint="eastAsia" w:ascii="仿宋_GB2312" w:hAnsi="仿宋_GB2312" w:eastAsia="仿宋_GB2312" w:cs="仿宋_GB2312"/>
          <w:sz w:val="32"/>
          <w:szCs w:val="32"/>
          <w:highlight w:val="none"/>
        </w:rPr>
        <w:t>损失。</w:t>
      </w:r>
    </w:p>
    <w:p w14:paraId="1794E0F4">
      <w:pPr>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w:t>
      </w:r>
      <w:r>
        <w:rPr>
          <w:rFonts w:hint="eastAsia" w:ascii="仿宋_GB2312" w:hAnsi="仿宋_GB2312" w:eastAsia="仿宋_GB2312" w:cs="仿宋_GB2312"/>
          <w:sz w:val="32"/>
          <w:szCs w:val="32"/>
          <w:highlight w:val="none"/>
        </w:rPr>
        <w:t>乙方违反有关法律法规和本合同的其他规定的，甲方有权</w:t>
      </w:r>
      <w:r>
        <w:rPr>
          <w:rFonts w:hint="eastAsia" w:ascii="仿宋_GB2312" w:hAnsi="仿宋_GB2312" w:eastAsia="仿宋_GB2312" w:cs="仿宋_GB2312"/>
          <w:sz w:val="32"/>
          <w:szCs w:val="32"/>
          <w:highlight w:val="none"/>
          <w:lang w:val="en-US" w:eastAsia="zh-CN"/>
        </w:rPr>
        <w:t>解除</w:t>
      </w:r>
      <w:r>
        <w:rPr>
          <w:rFonts w:hint="eastAsia" w:ascii="仿宋_GB2312" w:hAnsi="仿宋_GB2312" w:eastAsia="仿宋_GB2312" w:cs="仿宋_GB2312"/>
          <w:sz w:val="32"/>
          <w:szCs w:val="32"/>
          <w:highlight w:val="none"/>
        </w:rPr>
        <w:t>本合同的履行；</w:t>
      </w:r>
      <w:r>
        <w:rPr>
          <w:rFonts w:hint="eastAsia" w:ascii="仿宋_GB2312" w:hAnsi="仿宋_GB2312" w:eastAsia="仿宋_GB2312" w:cs="仿宋_GB2312"/>
          <w:sz w:val="32"/>
          <w:szCs w:val="32"/>
          <w:highlight w:val="none"/>
          <w:lang w:val="en-US" w:eastAsia="zh-CN"/>
        </w:rPr>
        <w:t>要求乙方承担合同已发生交易金额5%的违约金，并承担</w:t>
      </w:r>
      <w:r>
        <w:rPr>
          <w:rFonts w:hint="eastAsia" w:ascii="仿宋_GB2312" w:hAnsi="仿宋_GB2312" w:eastAsia="仿宋_GB2312" w:cs="仿宋_GB2312"/>
          <w:sz w:val="32"/>
          <w:szCs w:val="32"/>
          <w:highlight w:val="none"/>
        </w:rPr>
        <w:t>给甲方造成</w:t>
      </w:r>
      <w:r>
        <w:rPr>
          <w:rFonts w:hint="eastAsia" w:ascii="仿宋_GB2312" w:hAnsi="仿宋_GB2312" w:eastAsia="仿宋_GB2312" w:cs="仿宋_GB2312"/>
          <w:sz w:val="32"/>
          <w:szCs w:val="32"/>
          <w:highlight w:val="none"/>
          <w:lang w:val="en-US" w:eastAsia="zh-CN"/>
        </w:rPr>
        <w:t>的所有</w:t>
      </w:r>
      <w:r>
        <w:rPr>
          <w:rFonts w:hint="eastAsia" w:ascii="仿宋_GB2312" w:hAnsi="仿宋_GB2312" w:eastAsia="仿宋_GB2312" w:cs="仿宋_GB2312"/>
          <w:sz w:val="32"/>
          <w:szCs w:val="32"/>
          <w:highlight w:val="none"/>
        </w:rPr>
        <w:t>损失</w:t>
      </w:r>
      <w:r>
        <w:rPr>
          <w:rFonts w:hint="eastAsia" w:ascii="仿宋_GB2312" w:hAnsi="仿宋_GB2312" w:eastAsia="仿宋_GB2312" w:cs="仿宋_GB2312"/>
          <w:sz w:val="32"/>
          <w:szCs w:val="32"/>
          <w:highlight w:val="none"/>
          <w:lang w:eastAsia="zh-CN"/>
        </w:rPr>
        <w:t>。</w:t>
      </w:r>
    </w:p>
    <w:p w14:paraId="3CBDAF4B">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5.</w:t>
      </w:r>
      <w:r>
        <w:rPr>
          <w:rFonts w:hint="eastAsia" w:ascii="仿宋_GB2312" w:hAnsi="仿宋_GB2312" w:eastAsia="仿宋_GB2312" w:cs="仿宋_GB2312"/>
          <w:sz w:val="32"/>
          <w:szCs w:val="32"/>
          <w:highlight w:val="none"/>
        </w:rPr>
        <w:t>由于甲方原因未能按时足额支付乙方费用的（节假日顺延），每延期1天甲方应向乙方支付当月应付费用总额的1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作为滞纳金。</w:t>
      </w:r>
    </w:p>
    <w:p w14:paraId="465F1C99">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本合同有效期内，若非国家政策改变或其他不可抗力，</w:t>
      </w:r>
      <w:r>
        <w:rPr>
          <w:rFonts w:hint="eastAsia" w:ascii="仿宋_GB2312" w:hAnsi="仿宋_GB2312" w:eastAsia="仿宋_GB2312" w:cs="仿宋_GB2312"/>
          <w:sz w:val="32"/>
          <w:szCs w:val="32"/>
          <w:highlight w:val="none"/>
          <w:lang w:val="en-US" w:eastAsia="zh-CN"/>
        </w:rPr>
        <w:t>除合同约定的解除情形外，</w:t>
      </w:r>
      <w:r>
        <w:rPr>
          <w:rFonts w:hint="eastAsia" w:ascii="仿宋_GB2312" w:hAnsi="仿宋_GB2312" w:eastAsia="仿宋_GB2312" w:cs="仿宋_GB2312"/>
          <w:sz w:val="32"/>
          <w:szCs w:val="32"/>
          <w:highlight w:val="none"/>
        </w:rPr>
        <w:t>甲方或乙方要求解除本合同的，</w:t>
      </w:r>
      <w:r>
        <w:rPr>
          <w:rFonts w:hint="eastAsia" w:ascii="仿宋_GB2312" w:hAnsi="仿宋_GB2312" w:eastAsia="仿宋_GB2312" w:cs="仿宋_GB2312"/>
          <w:sz w:val="32"/>
          <w:szCs w:val="32"/>
          <w:highlight w:val="none"/>
          <w:lang w:val="en-US" w:eastAsia="zh-CN"/>
        </w:rPr>
        <w:t>经双方协商一致后可解除合同</w:t>
      </w:r>
      <w:r>
        <w:rPr>
          <w:rFonts w:hint="eastAsia" w:ascii="仿宋_GB2312" w:hAnsi="仿宋_GB2312" w:eastAsia="仿宋_GB2312" w:cs="仿宋_GB2312"/>
          <w:sz w:val="32"/>
          <w:szCs w:val="32"/>
          <w:highlight w:val="none"/>
        </w:rPr>
        <w:t>。</w:t>
      </w:r>
    </w:p>
    <w:p w14:paraId="32729367">
      <w:pPr>
        <w:spacing w:line="600" w:lineRule="exact"/>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六、争议解决</w:t>
      </w:r>
    </w:p>
    <w:p w14:paraId="327A2B55">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本合同在履行过程中发生争议时，双方应及时友好协商解决。协商不成的，均可向</w:t>
      </w:r>
      <w:r>
        <w:rPr>
          <w:rFonts w:hint="eastAsia" w:ascii="仿宋_GB2312" w:hAnsi="仿宋_GB2312" w:eastAsia="仿宋_GB2312" w:cs="仿宋_GB2312"/>
          <w:sz w:val="32"/>
          <w:szCs w:val="32"/>
          <w:highlight w:val="none"/>
          <w:lang w:val="en-US" w:eastAsia="zh-CN"/>
        </w:rPr>
        <w:t>甲</w:t>
      </w:r>
      <w:r>
        <w:rPr>
          <w:rFonts w:hint="eastAsia" w:ascii="仿宋_GB2312" w:hAnsi="仿宋_GB2312" w:eastAsia="仿宋_GB2312" w:cs="仿宋_GB2312"/>
          <w:sz w:val="32"/>
          <w:szCs w:val="32"/>
          <w:highlight w:val="none"/>
        </w:rPr>
        <w:t>方所在地人民法院起诉，相关费用由败诉一方负责。</w:t>
      </w:r>
    </w:p>
    <w:p w14:paraId="69E23966">
      <w:pPr>
        <w:spacing w:line="600" w:lineRule="exact"/>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rPr>
        <w:t>其他</w:t>
      </w:r>
    </w:p>
    <w:p w14:paraId="585B7C5F">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（一）本协议未尽事项由双方签订补充协议补充。</w:t>
      </w:r>
    </w:p>
    <w:p w14:paraId="5FF5ADA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（二）合同有效期内，若需变更合同内容，须经甲乙双方协商同意后方可变更。变更内容作为合同附件，具有与合同条款同等法律效力。</w:t>
      </w:r>
    </w:p>
    <w:p w14:paraId="6DCF44C2">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（三）本合同</w:t>
      </w:r>
      <w:r>
        <w:rPr>
          <w:rFonts w:hint="eastAsia" w:ascii="仿宋_GB2312" w:hAnsi="仿宋_GB2312" w:eastAsia="仿宋_GB2312" w:cs="仿宋_GB2312"/>
          <w:sz w:val="32"/>
          <w:szCs w:val="32"/>
          <w:highlight w:val="none"/>
          <w:lang w:eastAsia="zh-CN"/>
        </w:rPr>
        <w:t>一式两份，甲方保存一份，</w:t>
      </w:r>
      <w:r>
        <w:rPr>
          <w:rFonts w:hint="eastAsia" w:ascii="仿宋_GB2312" w:hAnsi="仿宋_GB2312" w:eastAsia="仿宋_GB2312" w:cs="仿宋_GB2312"/>
          <w:sz w:val="32"/>
          <w:szCs w:val="32"/>
          <w:highlight w:val="none"/>
        </w:rPr>
        <w:t>乙方保存一份，具有同等法律效力，双方签字（盖章）后生效。</w:t>
      </w:r>
    </w:p>
    <w:p w14:paraId="78F0CF04">
      <w:pPr>
        <w:spacing w:line="600" w:lineRule="exact"/>
        <w:ind w:firstLine="640" w:firstLineChars="200"/>
        <w:rPr>
          <w:rFonts w:hint="eastAsia" w:ascii="仿宋_GB2312" w:hAnsi="仿宋_GB2312" w:eastAsia="仿宋_GB2312" w:cs="仿宋_GB2312"/>
          <w:sz w:val="32"/>
          <w:szCs w:val="32"/>
          <w:highlight w:val="none"/>
        </w:rPr>
      </w:pPr>
    </w:p>
    <w:p w14:paraId="3BE7D5F3">
      <w:pPr>
        <w:pStyle w:val="2"/>
        <w:spacing w:before="156" w:beforeLines="50" w:after="156" w:afterLines="50"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甲方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盖章</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乙方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盖章</w:t>
      </w:r>
      <w:r>
        <w:rPr>
          <w:rFonts w:hint="eastAsia" w:ascii="仿宋_GB2312" w:hAnsi="仿宋_GB2312" w:eastAsia="仿宋_GB2312" w:cs="仿宋_GB2312"/>
          <w:sz w:val="32"/>
          <w:szCs w:val="32"/>
          <w:highlight w:val="none"/>
          <w:lang w:eastAsia="zh-CN"/>
        </w:rPr>
        <w:t>）</w:t>
      </w:r>
    </w:p>
    <w:p w14:paraId="23C7FC0C">
      <w:pPr>
        <w:pStyle w:val="2"/>
        <w:spacing w:before="156" w:beforeLines="50" w:after="156" w:afterLines="50"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w:t>
      </w:r>
      <w:r>
        <w:rPr>
          <w:rFonts w:hint="eastAsia" w:ascii="仿宋_GB2312" w:hAnsi="仿宋_GB2312" w:eastAsia="仿宋_GB2312" w:cs="仿宋_GB2312"/>
          <w:b/>
          <w:sz w:val="32"/>
          <w:szCs w:val="32"/>
          <w:highlight w:val="none"/>
        </w:rPr>
        <w:t>（委托代理人）</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法定代表人</w:t>
      </w:r>
      <w:r>
        <w:rPr>
          <w:rFonts w:hint="eastAsia" w:ascii="仿宋_GB2312" w:hAnsi="仿宋_GB2312" w:eastAsia="仿宋_GB2312" w:cs="仿宋_GB2312"/>
          <w:b/>
          <w:sz w:val="32"/>
          <w:szCs w:val="32"/>
          <w:highlight w:val="none"/>
        </w:rPr>
        <w:t>（委托代理人）</w:t>
      </w:r>
    </w:p>
    <w:p w14:paraId="346D0616">
      <w:pPr>
        <w:pStyle w:val="2"/>
        <w:spacing w:before="156" w:beforeLines="50" w:after="156" w:afterLines="50"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电话：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电话：</w:t>
      </w:r>
    </w:p>
    <w:p w14:paraId="668A3FBA">
      <w:pPr>
        <w:pStyle w:val="2"/>
        <w:spacing w:before="156" w:beforeLines="50" w:after="156" w:afterLines="50"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传真：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传真：</w:t>
      </w:r>
    </w:p>
    <w:p w14:paraId="3A9245A1">
      <w:pPr>
        <w:pStyle w:val="2"/>
        <w:spacing w:before="156" w:beforeLines="50" w:after="156" w:afterLines="50" w:line="600" w:lineRule="exact"/>
        <w:ind w:firstLine="320" w:firstLineChars="1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年   月   日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年   月   日</w:t>
      </w:r>
    </w:p>
    <w:bookmarkEnd w:id="100"/>
    <w:p w14:paraId="5C796201">
      <w:pPr>
        <w:pStyle w:val="4"/>
        <w:jc w:val="center"/>
        <w:rPr>
          <w:rFonts w:hint="default" w:ascii="仿宋_GB2312" w:hAnsi="Times New Roman" w:eastAsia="仿宋_GB2312" w:cs="Times New Roman"/>
          <w:b/>
          <w:bCs/>
          <w:color w:val="auto"/>
          <w:kern w:val="2"/>
          <w:sz w:val="36"/>
          <w:szCs w:val="36"/>
          <w:lang w:val="en-US" w:eastAsia="zh-CN" w:bidi="ar-SA"/>
        </w:rPr>
      </w:pPr>
      <w:bookmarkStart w:id="101" w:name="_Toc23362"/>
      <w:bookmarkStart w:id="102" w:name="_Toc24656"/>
    </w:p>
    <w:p w14:paraId="26AB07A9">
      <w:pPr>
        <w:pStyle w:val="4"/>
        <w:jc w:val="center"/>
        <w:rPr>
          <w:rFonts w:hint="eastAsia" w:hAnsi="Times New Roman" w:eastAsia="仿宋_GB2312" w:cs="Times New Roman"/>
          <w:b/>
          <w:bCs/>
          <w:color w:val="auto"/>
          <w:kern w:val="2"/>
          <w:sz w:val="36"/>
          <w:szCs w:val="36"/>
          <w:lang w:val="en-US" w:eastAsia="zh-CN" w:bidi="ar-SA"/>
        </w:rPr>
      </w:pPr>
    </w:p>
    <w:p w14:paraId="5830976F">
      <w:pPr>
        <w:pStyle w:val="4"/>
        <w:jc w:val="center"/>
        <w:rPr>
          <w:rFonts w:hint="eastAsia" w:hAnsi="Times New Roman" w:eastAsia="仿宋_GB2312" w:cs="Times New Roman"/>
          <w:b/>
          <w:bCs/>
          <w:color w:val="auto"/>
          <w:kern w:val="2"/>
          <w:sz w:val="36"/>
          <w:szCs w:val="36"/>
          <w:lang w:val="en-US" w:eastAsia="zh-CN" w:bidi="ar-SA"/>
        </w:rPr>
      </w:pPr>
    </w:p>
    <w:p w14:paraId="581C2311">
      <w:pPr>
        <w:pStyle w:val="4"/>
        <w:jc w:val="center"/>
        <w:rPr>
          <w:rFonts w:hint="default" w:ascii="仿宋_GB2312" w:hAnsi="Times New Roman" w:eastAsia="仿宋_GB2312" w:cs="Times New Roman"/>
          <w:b/>
          <w:bCs/>
          <w:color w:val="auto"/>
          <w:kern w:val="2"/>
          <w:sz w:val="36"/>
          <w:szCs w:val="36"/>
          <w:lang w:val="en-US" w:eastAsia="zh-CN" w:bidi="ar-SA"/>
        </w:rPr>
      </w:pPr>
      <w:r>
        <w:rPr>
          <w:rFonts w:hint="default" w:ascii="仿宋_GB2312" w:hAnsi="Times New Roman" w:eastAsia="仿宋_GB2312" w:cs="Times New Roman"/>
          <w:b/>
          <w:bCs/>
          <w:color w:val="auto"/>
          <w:kern w:val="2"/>
          <w:sz w:val="36"/>
          <w:szCs w:val="36"/>
          <w:lang w:val="en-US" w:eastAsia="zh-CN" w:bidi="ar-SA"/>
        </w:rPr>
        <w:t>第</w:t>
      </w:r>
      <w:r>
        <w:rPr>
          <w:rFonts w:hint="eastAsia" w:hAnsi="Times New Roman" w:eastAsia="仿宋_GB2312" w:cs="Times New Roman"/>
          <w:b/>
          <w:bCs/>
          <w:color w:val="auto"/>
          <w:kern w:val="2"/>
          <w:sz w:val="36"/>
          <w:szCs w:val="36"/>
          <w:lang w:val="en-US" w:eastAsia="zh-CN" w:bidi="ar-SA"/>
        </w:rPr>
        <w:t>五</w:t>
      </w:r>
      <w:r>
        <w:rPr>
          <w:rFonts w:hint="default" w:ascii="仿宋_GB2312" w:hAnsi="Times New Roman" w:eastAsia="仿宋_GB2312" w:cs="Times New Roman"/>
          <w:b/>
          <w:bCs/>
          <w:color w:val="auto"/>
          <w:kern w:val="2"/>
          <w:sz w:val="36"/>
          <w:szCs w:val="36"/>
          <w:lang w:val="en-US" w:eastAsia="zh-CN" w:bidi="ar-SA"/>
        </w:rPr>
        <w:t>章 技术要求</w:t>
      </w:r>
      <w:bookmarkEnd w:id="101"/>
    </w:p>
    <w:p w14:paraId="6FEBE68F">
      <w:pPr>
        <w:spacing w:line="440" w:lineRule="exact"/>
        <w:jc w:val="center"/>
        <w:rPr>
          <w:rFonts w:hint="eastAsia" w:ascii="Times New Roman" w:hAnsi="Times New Roman" w:cs="Times New Roman"/>
          <w:sz w:val="24"/>
          <w:szCs w:val="24"/>
        </w:rPr>
      </w:pPr>
      <w:r>
        <w:rPr>
          <w:rFonts w:hint="eastAsia" w:ascii="Times New Roman" w:hAnsi="Times New Roman" w:cs="Times New Roman"/>
          <w:sz w:val="24"/>
          <w:szCs w:val="24"/>
        </w:rPr>
        <w:t>（详见约定要求）</w:t>
      </w:r>
    </w:p>
    <w:p w14:paraId="4C26F85C">
      <w:pPr>
        <w:pStyle w:val="2"/>
        <w:rPr>
          <w:rFonts w:hint="eastAsia" w:ascii="Times New Roman" w:hAnsi="Times New Roman" w:cs="Times New Roman"/>
          <w:sz w:val="24"/>
          <w:szCs w:val="24"/>
        </w:rPr>
      </w:pPr>
    </w:p>
    <w:p w14:paraId="1F723DAE">
      <w:pPr>
        <w:pStyle w:val="3"/>
        <w:rPr>
          <w:rFonts w:hint="eastAsia" w:ascii="Times New Roman" w:hAnsi="Times New Roman" w:cs="Times New Roman"/>
          <w:sz w:val="24"/>
          <w:szCs w:val="24"/>
        </w:rPr>
      </w:pPr>
    </w:p>
    <w:p w14:paraId="4DA6AF25">
      <w:pPr>
        <w:rPr>
          <w:rFonts w:hint="eastAsia" w:ascii="Times New Roman" w:hAnsi="Times New Roman" w:cs="Times New Roman"/>
          <w:sz w:val="24"/>
          <w:szCs w:val="24"/>
        </w:rPr>
      </w:pPr>
    </w:p>
    <w:p w14:paraId="799D0324">
      <w:pPr>
        <w:pStyle w:val="2"/>
        <w:rPr>
          <w:rFonts w:hint="eastAsia" w:ascii="Times New Roman" w:hAnsi="Times New Roman" w:cs="Times New Roman"/>
          <w:sz w:val="24"/>
          <w:szCs w:val="24"/>
        </w:rPr>
      </w:pPr>
    </w:p>
    <w:p w14:paraId="2D9ECE92">
      <w:pPr>
        <w:pStyle w:val="3"/>
        <w:rPr>
          <w:rFonts w:hint="eastAsia" w:ascii="Times New Roman" w:hAnsi="Times New Roman" w:cs="Times New Roman"/>
          <w:sz w:val="24"/>
          <w:szCs w:val="24"/>
        </w:rPr>
      </w:pPr>
    </w:p>
    <w:p w14:paraId="12B3B286">
      <w:pPr>
        <w:rPr>
          <w:rFonts w:hint="eastAsia" w:ascii="Times New Roman" w:hAnsi="Times New Roman" w:cs="Times New Roman"/>
          <w:sz w:val="24"/>
          <w:szCs w:val="24"/>
        </w:rPr>
      </w:pPr>
    </w:p>
    <w:p w14:paraId="588703C5">
      <w:pPr>
        <w:pStyle w:val="2"/>
        <w:rPr>
          <w:rFonts w:hint="eastAsia" w:ascii="Times New Roman" w:hAnsi="Times New Roman" w:cs="Times New Roman"/>
          <w:sz w:val="24"/>
          <w:szCs w:val="24"/>
        </w:rPr>
      </w:pPr>
    </w:p>
    <w:p w14:paraId="087C4B6D">
      <w:pPr>
        <w:pStyle w:val="3"/>
        <w:rPr>
          <w:rFonts w:hint="eastAsia" w:ascii="Times New Roman" w:hAnsi="Times New Roman" w:cs="Times New Roman"/>
          <w:sz w:val="24"/>
          <w:szCs w:val="24"/>
        </w:rPr>
      </w:pPr>
    </w:p>
    <w:p w14:paraId="144F5868">
      <w:pPr>
        <w:rPr>
          <w:rFonts w:hint="eastAsia" w:ascii="Times New Roman" w:hAnsi="Times New Roman" w:cs="Times New Roman"/>
          <w:sz w:val="24"/>
          <w:szCs w:val="24"/>
        </w:rPr>
      </w:pPr>
    </w:p>
    <w:p w14:paraId="42B28CCC">
      <w:pPr>
        <w:pStyle w:val="2"/>
        <w:rPr>
          <w:rFonts w:hint="eastAsia" w:ascii="Times New Roman" w:hAnsi="Times New Roman" w:cs="Times New Roman"/>
          <w:sz w:val="24"/>
          <w:szCs w:val="24"/>
        </w:rPr>
      </w:pPr>
    </w:p>
    <w:p w14:paraId="52F15819">
      <w:pPr>
        <w:pStyle w:val="3"/>
        <w:rPr>
          <w:rFonts w:hint="eastAsia" w:ascii="Times New Roman" w:hAnsi="Times New Roman" w:cs="Times New Roman"/>
          <w:sz w:val="24"/>
          <w:szCs w:val="24"/>
        </w:rPr>
      </w:pPr>
    </w:p>
    <w:p w14:paraId="063F1AD1">
      <w:pPr>
        <w:rPr>
          <w:rFonts w:hint="eastAsia" w:ascii="Times New Roman" w:hAnsi="Times New Roman" w:cs="Times New Roman"/>
          <w:sz w:val="24"/>
          <w:szCs w:val="24"/>
        </w:rPr>
      </w:pPr>
    </w:p>
    <w:p w14:paraId="43DDAF33">
      <w:pPr>
        <w:pStyle w:val="2"/>
        <w:rPr>
          <w:rFonts w:hint="eastAsia" w:ascii="Times New Roman" w:hAnsi="Times New Roman" w:cs="Times New Roman"/>
          <w:sz w:val="24"/>
          <w:szCs w:val="24"/>
        </w:rPr>
      </w:pPr>
    </w:p>
    <w:p w14:paraId="755FC754">
      <w:pPr>
        <w:pStyle w:val="3"/>
        <w:rPr>
          <w:rFonts w:hint="eastAsia" w:ascii="Times New Roman" w:hAnsi="Times New Roman" w:cs="Times New Roman"/>
          <w:sz w:val="24"/>
          <w:szCs w:val="24"/>
        </w:rPr>
      </w:pPr>
    </w:p>
    <w:p w14:paraId="62206CAF">
      <w:pPr>
        <w:rPr>
          <w:rFonts w:hint="eastAsia" w:ascii="Times New Roman" w:hAnsi="Times New Roman" w:cs="Times New Roman"/>
          <w:sz w:val="24"/>
          <w:szCs w:val="24"/>
        </w:rPr>
      </w:pPr>
    </w:p>
    <w:p w14:paraId="1C659D96">
      <w:pPr>
        <w:pStyle w:val="2"/>
        <w:rPr>
          <w:rFonts w:hint="eastAsia" w:ascii="Times New Roman" w:hAnsi="Times New Roman" w:cs="Times New Roman"/>
          <w:sz w:val="24"/>
          <w:szCs w:val="24"/>
        </w:rPr>
      </w:pPr>
    </w:p>
    <w:p w14:paraId="1C8C1413">
      <w:pPr>
        <w:pStyle w:val="3"/>
        <w:rPr>
          <w:rFonts w:hint="eastAsia" w:ascii="Times New Roman" w:hAnsi="Times New Roman" w:cs="Times New Roman"/>
          <w:sz w:val="24"/>
          <w:szCs w:val="24"/>
        </w:rPr>
      </w:pPr>
    </w:p>
    <w:p w14:paraId="49F9A3D7">
      <w:pPr>
        <w:rPr>
          <w:rFonts w:hint="eastAsia" w:ascii="Times New Roman" w:hAnsi="Times New Roman" w:cs="Times New Roman"/>
          <w:sz w:val="24"/>
          <w:szCs w:val="24"/>
        </w:rPr>
      </w:pPr>
    </w:p>
    <w:p w14:paraId="2B387922">
      <w:pPr>
        <w:pStyle w:val="2"/>
        <w:rPr>
          <w:rFonts w:hint="eastAsia" w:ascii="Times New Roman" w:hAnsi="Times New Roman" w:cs="Times New Roman"/>
          <w:sz w:val="24"/>
          <w:szCs w:val="24"/>
        </w:rPr>
      </w:pPr>
    </w:p>
    <w:p w14:paraId="20B654DD">
      <w:pPr>
        <w:pStyle w:val="3"/>
        <w:rPr>
          <w:rFonts w:hint="eastAsia" w:ascii="Times New Roman" w:hAnsi="Times New Roman" w:cs="Times New Roman"/>
          <w:sz w:val="24"/>
          <w:szCs w:val="24"/>
        </w:rPr>
      </w:pPr>
    </w:p>
    <w:p w14:paraId="62B4FE38">
      <w:pPr>
        <w:rPr>
          <w:rFonts w:hint="eastAsia" w:ascii="Times New Roman" w:hAnsi="Times New Roman" w:cs="Times New Roman"/>
          <w:sz w:val="24"/>
          <w:szCs w:val="24"/>
        </w:rPr>
      </w:pPr>
    </w:p>
    <w:p w14:paraId="6508AE36">
      <w:pPr>
        <w:pStyle w:val="2"/>
        <w:rPr>
          <w:rFonts w:hint="eastAsia"/>
        </w:rPr>
      </w:pPr>
    </w:p>
    <w:p w14:paraId="3CD05FDF">
      <w:pPr>
        <w:pStyle w:val="3"/>
        <w:rPr>
          <w:rFonts w:hint="eastAsia"/>
        </w:rPr>
      </w:pPr>
    </w:p>
    <w:p w14:paraId="3F62C821">
      <w:pPr>
        <w:rPr>
          <w:rFonts w:hint="eastAsia"/>
        </w:rPr>
      </w:pPr>
    </w:p>
    <w:p w14:paraId="23322468">
      <w:pPr>
        <w:pStyle w:val="2"/>
        <w:rPr>
          <w:rFonts w:hint="eastAsia"/>
        </w:rPr>
      </w:pPr>
    </w:p>
    <w:p w14:paraId="50965BFA">
      <w:pPr>
        <w:pStyle w:val="3"/>
        <w:rPr>
          <w:rFonts w:hint="eastAsia"/>
        </w:rPr>
      </w:pPr>
    </w:p>
    <w:p w14:paraId="2636F76D">
      <w:pPr>
        <w:rPr>
          <w:rFonts w:hint="eastAsia" w:ascii="Times New Roman" w:hAnsi="Times New Roman" w:cs="Times New Roman"/>
          <w:sz w:val="24"/>
          <w:szCs w:val="24"/>
        </w:rPr>
      </w:pPr>
    </w:p>
    <w:p w14:paraId="1333FFF7">
      <w:pPr>
        <w:pStyle w:val="2"/>
        <w:rPr>
          <w:rFonts w:hint="default"/>
        </w:rPr>
      </w:pPr>
    </w:p>
    <w:p w14:paraId="31EEA267">
      <w:pPr>
        <w:pStyle w:val="4"/>
        <w:bidi w:val="0"/>
        <w:ind w:firstLine="1084" w:firstLineChars="300"/>
        <w:jc w:val="both"/>
        <w:rPr>
          <w:rFonts w:hint="eastAsia"/>
          <w:lang w:val="en-US" w:eastAsia="zh-CN"/>
        </w:rPr>
      </w:pPr>
      <w:r>
        <w:rPr>
          <w:rFonts w:hint="eastAsia" w:ascii="仿宋_GB2312" w:eastAsia="仿宋_GB2312"/>
          <w:b/>
          <w:bCs/>
          <w:sz w:val="36"/>
          <w:szCs w:val="36"/>
        </w:rPr>
        <w:t>第</w:t>
      </w:r>
      <w:r>
        <w:rPr>
          <w:rFonts w:hint="eastAsia" w:ascii="仿宋_GB2312" w:eastAsia="仿宋_GB2312"/>
          <w:b/>
          <w:bCs/>
          <w:sz w:val="36"/>
          <w:szCs w:val="36"/>
          <w:lang w:val="en-US" w:eastAsia="zh-CN"/>
        </w:rPr>
        <w:t>六</w:t>
      </w:r>
      <w:r>
        <w:rPr>
          <w:rFonts w:hint="eastAsia" w:ascii="仿宋_GB2312" w:eastAsia="仿宋_GB2312"/>
          <w:b/>
          <w:bCs/>
          <w:sz w:val="36"/>
          <w:szCs w:val="36"/>
        </w:rPr>
        <w:t>章  竞争性谈判响应文件格式</w:t>
      </w:r>
    </w:p>
    <w:p w14:paraId="42273831">
      <w:pPr>
        <w:pStyle w:val="4"/>
        <w:bidi w:val="0"/>
        <w:ind w:firstLine="281" w:firstLineChars="100"/>
        <w:jc w:val="both"/>
        <w:rPr>
          <w:rFonts w:hint="eastAsia"/>
          <w:lang w:val="en-US" w:eastAsia="zh-CN"/>
        </w:rPr>
      </w:pPr>
    </w:p>
    <w:p w14:paraId="190AC7FB">
      <w:pPr>
        <w:pStyle w:val="4"/>
        <w:bidi w:val="0"/>
        <w:jc w:val="both"/>
        <w:rPr>
          <w:rFonts w:hint="eastAsia"/>
          <w:lang w:val="en-US" w:eastAsia="zh-CN"/>
        </w:rPr>
      </w:pPr>
    </w:p>
    <w:p w14:paraId="7D5C3777">
      <w:pPr>
        <w:pStyle w:val="4"/>
        <w:bidi w:val="0"/>
        <w:ind w:firstLine="281" w:firstLineChars="100"/>
        <w:jc w:val="both"/>
        <w:rPr>
          <w:rFonts w:hint="eastAsia"/>
          <w:lang w:val="en-US" w:eastAsia="zh-CN"/>
        </w:rPr>
      </w:pPr>
    </w:p>
    <w:bookmarkEnd w:id="102"/>
    <w:p w14:paraId="5B21F3AB">
      <w:pPr>
        <w:pStyle w:val="4"/>
        <w:bidi w:val="0"/>
        <w:jc w:val="center"/>
        <w:rPr>
          <w:rFonts w:hint="eastAsia" w:ascii="仿宋_GB2312" w:eastAsia="仿宋_GB2312"/>
          <w:b/>
          <w:bCs/>
          <w:sz w:val="52"/>
          <w:szCs w:val="52"/>
          <w:lang w:val="en-US" w:eastAsia="zh-CN"/>
        </w:rPr>
      </w:pPr>
      <w:bookmarkStart w:id="103" w:name="_Toc24679"/>
      <w:r>
        <w:rPr>
          <w:rFonts w:hint="eastAsia" w:ascii="仿宋_GB2312" w:eastAsia="仿宋_GB2312"/>
          <w:b/>
          <w:bCs/>
          <w:sz w:val="52"/>
          <w:szCs w:val="52"/>
          <w:lang w:val="en-US" w:eastAsia="zh-CN"/>
        </w:rPr>
        <w:t>云南云能红河区域新能源公司安保劳务外包服务项目</w:t>
      </w:r>
      <w:bookmarkEnd w:id="103"/>
    </w:p>
    <w:p w14:paraId="58059282">
      <w:pPr>
        <w:tabs>
          <w:tab w:val="left" w:pos="8380"/>
        </w:tabs>
      </w:pPr>
      <w:r>
        <w:tab/>
      </w:r>
    </w:p>
    <w:p w14:paraId="3A8BCB71"/>
    <w:p w14:paraId="341953B9"/>
    <w:p w14:paraId="0236AAC6">
      <w:pPr>
        <w:spacing w:line="360" w:lineRule="auto"/>
        <w:jc w:val="center"/>
        <w:rPr>
          <w:rFonts w:hint="eastAsia" w:ascii="新宋体" w:hAnsi="新宋体" w:eastAsia="新宋体"/>
          <w:b/>
          <w:bCs/>
          <w:sz w:val="72"/>
          <w:szCs w:val="72"/>
        </w:rPr>
      </w:pPr>
    </w:p>
    <w:p w14:paraId="1615C0D0">
      <w:pPr>
        <w:spacing w:line="360" w:lineRule="auto"/>
        <w:jc w:val="center"/>
        <w:rPr>
          <w:rFonts w:ascii="新宋体" w:hAnsi="新宋体" w:eastAsia="新宋体"/>
          <w:b/>
          <w:bCs/>
          <w:sz w:val="72"/>
          <w:szCs w:val="72"/>
        </w:rPr>
      </w:pPr>
      <w:r>
        <w:rPr>
          <w:rFonts w:hint="eastAsia" w:ascii="新宋体" w:hAnsi="新宋体" w:eastAsia="新宋体"/>
          <w:b/>
          <w:bCs/>
          <w:sz w:val="72"/>
          <w:szCs w:val="72"/>
        </w:rPr>
        <w:t>竞争性谈判响应文件</w:t>
      </w:r>
    </w:p>
    <w:p w14:paraId="228DF353">
      <w:pPr>
        <w:spacing w:line="360" w:lineRule="auto"/>
        <w:rPr>
          <w:rFonts w:ascii="宋体" w:hAnsi="宋体" w:cs="宋体"/>
          <w:b/>
          <w:kern w:val="0"/>
          <w:sz w:val="24"/>
          <w:szCs w:val="24"/>
        </w:rPr>
      </w:pPr>
    </w:p>
    <w:p w14:paraId="79693AB5">
      <w:pPr>
        <w:pStyle w:val="14"/>
        <w:spacing w:line="360" w:lineRule="auto"/>
        <w:rPr>
          <w:rFonts w:ascii="Times New Roman"/>
          <w:b/>
          <w:sz w:val="72"/>
          <w:szCs w:val="72"/>
        </w:rPr>
      </w:pPr>
    </w:p>
    <w:p w14:paraId="590B12B5">
      <w:pPr>
        <w:pStyle w:val="14"/>
        <w:spacing w:line="360" w:lineRule="auto"/>
        <w:ind w:firstLine="600" w:firstLineChars="250"/>
        <w:rPr>
          <w:rFonts w:ascii="Times New Roman"/>
          <w:sz w:val="24"/>
        </w:rPr>
      </w:pPr>
    </w:p>
    <w:p w14:paraId="5E59CB85">
      <w:pPr>
        <w:pStyle w:val="14"/>
        <w:spacing w:line="360" w:lineRule="auto"/>
        <w:ind w:firstLine="1500" w:firstLineChars="500"/>
        <w:rPr>
          <w:rFonts w:ascii="Times New Roman"/>
          <w:sz w:val="30"/>
          <w:szCs w:val="30"/>
          <w:u w:val="single"/>
        </w:rPr>
      </w:pPr>
      <w:r>
        <w:rPr>
          <w:rFonts w:hint="eastAsia" w:ascii="Times New Roman"/>
          <w:sz w:val="30"/>
          <w:szCs w:val="30"/>
        </w:rPr>
        <w:t>谈判申请</w:t>
      </w:r>
      <w:r>
        <w:rPr>
          <w:rFonts w:ascii="Times New Roman"/>
          <w:sz w:val="30"/>
          <w:szCs w:val="30"/>
        </w:rPr>
        <w:t>人：</w:t>
      </w:r>
      <w:r>
        <w:rPr>
          <w:rFonts w:hint="eastAsia" w:ascii="Times New Roman"/>
          <w:sz w:val="30"/>
          <w:szCs w:val="30"/>
          <w:u w:val="single"/>
        </w:rPr>
        <w:t xml:space="preserve">       </w:t>
      </w:r>
      <w:r>
        <w:rPr>
          <w:rFonts w:hint="eastAsia" w:ascii="Times New Roman"/>
          <w:sz w:val="30"/>
          <w:szCs w:val="30"/>
          <w:u w:val="single"/>
          <w:lang w:val="en-US" w:eastAsia="zh-CN"/>
        </w:rPr>
        <w:t xml:space="preserve">           </w:t>
      </w:r>
      <w:r>
        <w:rPr>
          <w:rFonts w:hint="eastAsia" w:ascii="Times New Roman"/>
          <w:sz w:val="30"/>
          <w:szCs w:val="30"/>
          <w:u w:val="single"/>
        </w:rPr>
        <w:t xml:space="preserve">     </w:t>
      </w:r>
      <w:r>
        <w:rPr>
          <w:rFonts w:hint="eastAsia" w:ascii="Times New Roman"/>
          <w:sz w:val="30"/>
          <w:szCs w:val="30"/>
          <w:u w:val="single"/>
          <w:lang w:eastAsia="zh-CN"/>
        </w:rPr>
        <w:t>（</w:t>
      </w:r>
      <w:r>
        <w:rPr>
          <w:rFonts w:ascii="Times New Roman"/>
          <w:sz w:val="30"/>
          <w:szCs w:val="30"/>
          <w:u w:val="single"/>
        </w:rPr>
        <w:t>单位公章</w:t>
      </w:r>
      <w:r>
        <w:rPr>
          <w:rFonts w:hint="eastAsia" w:ascii="Times New Roman"/>
          <w:sz w:val="30"/>
          <w:szCs w:val="30"/>
          <w:u w:val="single"/>
          <w:lang w:eastAsia="zh-CN"/>
        </w:rPr>
        <w:t>）</w:t>
      </w:r>
    </w:p>
    <w:p w14:paraId="701330CF">
      <w:pPr>
        <w:rPr>
          <w:sz w:val="30"/>
          <w:szCs w:val="30"/>
        </w:rPr>
      </w:pPr>
    </w:p>
    <w:p w14:paraId="04F347A4">
      <w:pPr>
        <w:rPr>
          <w:sz w:val="30"/>
          <w:szCs w:val="30"/>
        </w:rPr>
      </w:pPr>
    </w:p>
    <w:p w14:paraId="14281B00">
      <w:pPr>
        <w:pStyle w:val="14"/>
        <w:spacing w:line="360" w:lineRule="auto"/>
        <w:ind w:firstLine="1500" w:firstLineChars="500"/>
        <w:rPr>
          <w:rFonts w:ascii="Times New Roman"/>
          <w:sz w:val="30"/>
          <w:szCs w:val="30"/>
        </w:rPr>
      </w:pPr>
      <w:r>
        <w:rPr>
          <w:rFonts w:ascii="Times New Roman"/>
          <w:sz w:val="30"/>
          <w:szCs w:val="30"/>
        </w:rPr>
        <w:t>法定代表人或其委托代理人：</w:t>
      </w:r>
      <w:r>
        <w:rPr>
          <w:rFonts w:hint="eastAsia" w:ascii="Times New Roman"/>
          <w:sz w:val="30"/>
          <w:szCs w:val="30"/>
          <w:u w:val="single"/>
        </w:rPr>
        <w:t xml:space="preserve">    </w:t>
      </w:r>
      <w:r>
        <w:rPr>
          <w:rFonts w:hint="eastAsia" w:ascii="Times New Roman"/>
          <w:sz w:val="30"/>
          <w:szCs w:val="30"/>
          <w:u w:val="single"/>
          <w:lang w:val="en-US" w:eastAsia="zh-CN"/>
        </w:rPr>
        <w:t xml:space="preserve">  </w:t>
      </w:r>
      <w:r>
        <w:rPr>
          <w:rFonts w:hint="eastAsia" w:ascii="Times New Roman"/>
          <w:sz w:val="30"/>
          <w:szCs w:val="30"/>
          <w:u w:val="single"/>
        </w:rPr>
        <w:t xml:space="preserve">      </w:t>
      </w:r>
      <w:r>
        <w:rPr>
          <w:rFonts w:ascii="Times New Roman"/>
          <w:sz w:val="30"/>
          <w:szCs w:val="30"/>
        </w:rPr>
        <w:t>（签字）</w:t>
      </w:r>
    </w:p>
    <w:p w14:paraId="528632F4">
      <w:pPr>
        <w:rPr>
          <w:sz w:val="30"/>
          <w:szCs w:val="30"/>
        </w:rPr>
      </w:pPr>
    </w:p>
    <w:p w14:paraId="51704ED4">
      <w:pPr>
        <w:rPr>
          <w:sz w:val="30"/>
          <w:szCs w:val="30"/>
        </w:rPr>
      </w:pPr>
    </w:p>
    <w:p w14:paraId="359BAF3C">
      <w:pPr>
        <w:pStyle w:val="14"/>
        <w:spacing w:line="360" w:lineRule="auto"/>
        <w:ind w:firstLine="3000" w:firstLineChars="1000"/>
        <w:rPr>
          <w:rFonts w:hAnsi="宋体"/>
          <w:szCs w:val="21"/>
        </w:rPr>
      </w:pP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r>
        <w:rPr>
          <w:rFonts w:hAnsi="宋体"/>
          <w:szCs w:val="21"/>
        </w:rPr>
        <w:br w:type="page"/>
      </w:r>
    </w:p>
    <w:p w14:paraId="0672EE17">
      <w:pPr>
        <w:pStyle w:val="6"/>
        <w:ind w:firstLine="643"/>
      </w:pPr>
      <w:bookmarkStart w:id="104" w:name="_Toc2194"/>
      <w:bookmarkStart w:id="105" w:name="_Toc55303755"/>
      <w:bookmarkStart w:id="106" w:name="_Toc26206"/>
      <w:bookmarkStart w:id="107" w:name="_Toc55229800"/>
      <w:bookmarkStart w:id="108" w:name="_Toc28542"/>
      <w:bookmarkStart w:id="109" w:name="_Toc55310068"/>
      <w:bookmarkStart w:id="110" w:name="_Toc440110294"/>
      <w:bookmarkStart w:id="111" w:name="_Toc23338"/>
      <w:r>
        <w:rPr>
          <w:rFonts w:hint="eastAsia"/>
        </w:rPr>
        <w:t>一、商务部分</w:t>
      </w:r>
      <w:bookmarkEnd w:id="104"/>
      <w:bookmarkEnd w:id="105"/>
      <w:bookmarkEnd w:id="106"/>
      <w:bookmarkEnd w:id="107"/>
      <w:bookmarkEnd w:id="108"/>
      <w:bookmarkEnd w:id="109"/>
      <w:bookmarkEnd w:id="110"/>
      <w:bookmarkEnd w:id="111"/>
    </w:p>
    <w:p w14:paraId="78D00E44">
      <w:pPr>
        <w:pStyle w:val="6"/>
        <w:ind w:firstLine="643"/>
        <w:rPr>
          <w:rFonts w:hint="eastAsia"/>
        </w:rPr>
      </w:pPr>
      <w:bookmarkStart w:id="112" w:name="_Toc439554165"/>
      <w:bookmarkStart w:id="113" w:name="_Toc435803790"/>
      <w:bookmarkStart w:id="114" w:name="_Toc14771"/>
      <w:bookmarkStart w:id="115" w:name="_Toc440110295"/>
      <w:bookmarkStart w:id="116" w:name="_Toc5802"/>
      <w:bookmarkStart w:id="117" w:name="_Toc55310069"/>
      <w:bookmarkStart w:id="118" w:name="_Toc19689"/>
      <w:bookmarkStart w:id="119" w:name="_Toc29442"/>
      <w:bookmarkStart w:id="120" w:name="_Toc55303756"/>
      <w:r>
        <w:rPr>
          <w:rFonts w:hint="eastAsia"/>
        </w:rPr>
        <w:t>（一）</w:t>
      </w:r>
      <w:bookmarkEnd w:id="112"/>
      <w:bookmarkEnd w:id="113"/>
      <w:r>
        <w:rPr>
          <w:rFonts w:hint="eastAsia"/>
        </w:rPr>
        <w:t>报价一览表</w:t>
      </w:r>
      <w:bookmarkEnd w:id="114"/>
      <w:bookmarkEnd w:id="115"/>
      <w:bookmarkEnd w:id="116"/>
      <w:bookmarkEnd w:id="117"/>
      <w:bookmarkEnd w:id="118"/>
      <w:bookmarkEnd w:id="119"/>
      <w:bookmarkEnd w:id="120"/>
    </w:p>
    <w:p w14:paraId="7D1581E8">
      <w:pPr>
        <w:jc w:val="both"/>
        <w:rPr>
          <w:rFonts w:hint="eastAsia" w:ascii="宋体" w:hAnsi="宋体"/>
          <w:b w:val="0"/>
          <w:bCs w:val="0"/>
          <w:kern w:val="0"/>
          <w:sz w:val="24"/>
          <w:lang w:val="en-US" w:eastAsia="zh-CN"/>
        </w:rPr>
      </w:pPr>
      <w:r>
        <w:rPr>
          <w:rFonts w:ascii="宋体" w:hAnsi="宋体"/>
          <w:b w:val="0"/>
          <w:bCs w:val="0"/>
          <w:kern w:val="0"/>
          <w:sz w:val="24"/>
        </w:rPr>
        <w:t>项目名称</w:t>
      </w:r>
      <w:r>
        <w:rPr>
          <w:rFonts w:hint="eastAsia" w:ascii="宋体" w:hAnsi="宋体"/>
          <w:b w:val="0"/>
          <w:bCs w:val="0"/>
          <w:kern w:val="0"/>
          <w:sz w:val="24"/>
        </w:rPr>
        <w:t>：</w:t>
      </w:r>
      <w:bookmarkStart w:id="121" w:name="OLE_LINK15"/>
      <w:r>
        <w:rPr>
          <w:rFonts w:hint="eastAsia" w:ascii="宋体" w:hAnsi="宋体"/>
          <w:b w:val="0"/>
          <w:bCs w:val="0"/>
          <w:kern w:val="0"/>
          <w:sz w:val="24"/>
          <w:lang w:val="en-US" w:eastAsia="zh-CN"/>
        </w:rPr>
        <w:t>云南云能红河区域新能源公司安保劳务外包服务项目</w:t>
      </w:r>
    </w:p>
    <w:p w14:paraId="26B41B8A">
      <w:pPr>
        <w:jc w:val="both"/>
        <w:rPr>
          <w:rFonts w:ascii="宋体" w:hAnsi="宋体"/>
          <w:b w:val="0"/>
          <w:bCs w:val="0"/>
          <w:kern w:val="0"/>
          <w:sz w:val="24"/>
          <w:u w:val="single"/>
        </w:rPr>
      </w:pPr>
    </w:p>
    <w:bookmarkEnd w:id="121"/>
    <w:tbl>
      <w:tblPr>
        <w:tblStyle w:val="24"/>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2234"/>
        <w:gridCol w:w="1142"/>
        <w:gridCol w:w="1312"/>
        <w:gridCol w:w="1781"/>
        <w:gridCol w:w="1507"/>
        <w:gridCol w:w="1401"/>
      </w:tblGrid>
      <w:tr w14:paraId="1D9C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6" w:hRule="atLeast"/>
          <w:jc w:val="center"/>
        </w:trPr>
        <w:tc>
          <w:tcPr>
            <w:tcW w:w="546" w:type="dxa"/>
            <w:vAlign w:val="center"/>
          </w:tcPr>
          <w:p w14:paraId="1DFEDC86">
            <w:pPr>
              <w:jc w:val="center"/>
              <w:rPr>
                <w:rFonts w:hint="eastAsia" w:ascii="宋体" w:hAnsi="宋体" w:eastAsia="宋体" w:cs="宋体"/>
                <w:caps w:val="0"/>
                <w:smallCaps w:val="0"/>
                <w:spacing w:val="0"/>
                <w:w w:val="100"/>
                <w:sz w:val="24"/>
                <w:szCs w:val="24"/>
                <w:lang w:val="en-US" w:eastAsia="zh-CN"/>
              </w:rPr>
            </w:pPr>
            <w:bookmarkStart w:id="122" w:name="OLE_LINK13"/>
            <w:r>
              <w:rPr>
                <w:rFonts w:hint="eastAsia" w:ascii="宋体" w:hAnsi="宋体" w:eastAsia="宋体" w:cs="宋体"/>
                <w:caps w:val="0"/>
                <w:smallCaps w:val="0"/>
                <w:spacing w:val="0"/>
                <w:w w:val="100"/>
                <w:sz w:val="24"/>
                <w:szCs w:val="24"/>
                <w:lang w:val="en-US" w:eastAsia="zh-CN"/>
              </w:rPr>
              <w:t>序号</w:t>
            </w:r>
          </w:p>
        </w:tc>
        <w:tc>
          <w:tcPr>
            <w:tcW w:w="2234" w:type="dxa"/>
            <w:vAlign w:val="center"/>
          </w:tcPr>
          <w:p w14:paraId="2129C729">
            <w:pPr>
              <w:jc w:val="center"/>
              <w:rPr>
                <w:rFonts w:hint="default" w:ascii="宋体" w:hAnsi="宋体" w:eastAsia="宋体" w:cs="宋体"/>
                <w:caps w:val="0"/>
                <w:smallCaps w:val="0"/>
                <w:spacing w:val="0"/>
                <w:w w:val="100"/>
                <w:sz w:val="24"/>
                <w:szCs w:val="24"/>
                <w:lang w:val="en-US" w:eastAsia="zh-CN"/>
              </w:rPr>
            </w:pPr>
            <w:r>
              <w:rPr>
                <w:rFonts w:hint="default" w:ascii="宋体" w:hAnsi="宋体" w:eastAsia="宋体" w:cs="宋体"/>
                <w:caps w:val="0"/>
                <w:smallCaps w:val="0"/>
                <w:spacing w:val="0"/>
                <w:w w:val="100"/>
                <w:sz w:val="24"/>
                <w:szCs w:val="24"/>
                <w:lang w:val="en-US" w:eastAsia="zh-CN"/>
              </w:rPr>
              <w:t>报价内容</w:t>
            </w:r>
          </w:p>
        </w:tc>
        <w:tc>
          <w:tcPr>
            <w:tcW w:w="1142" w:type="dxa"/>
            <w:vAlign w:val="center"/>
          </w:tcPr>
          <w:p w14:paraId="39C75C08">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单价（元）</w:t>
            </w:r>
          </w:p>
        </w:tc>
        <w:tc>
          <w:tcPr>
            <w:tcW w:w="1312" w:type="dxa"/>
            <w:vAlign w:val="center"/>
          </w:tcPr>
          <w:p w14:paraId="69F1300E">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数量（个）</w:t>
            </w:r>
          </w:p>
        </w:tc>
        <w:tc>
          <w:tcPr>
            <w:tcW w:w="1781" w:type="dxa"/>
            <w:vAlign w:val="center"/>
          </w:tcPr>
          <w:p w14:paraId="6C0AF039">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期限（月/次）</w:t>
            </w:r>
          </w:p>
        </w:tc>
        <w:tc>
          <w:tcPr>
            <w:tcW w:w="1507" w:type="dxa"/>
            <w:vAlign w:val="center"/>
          </w:tcPr>
          <w:p w14:paraId="4BA345AB">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合计（元）</w:t>
            </w:r>
          </w:p>
        </w:tc>
        <w:tc>
          <w:tcPr>
            <w:tcW w:w="1401" w:type="dxa"/>
            <w:vAlign w:val="center"/>
          </w:tcPr>
          <w:p w14:paraId="43BC08C9">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备注</w:t>
            </w:r>
          </w:p>
        </w:tc>
      </w:tr>
      <w:tr w14:paraId="005B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4" w:hRule="exact"/>
          <w:jc w:val="center"/>
        </w:trPr>
        <w:tc>
          <w:tcPr>
            <w:tcW w:w="546" w:type="dxa"/>
            <w:vAlign w:val="center"/>
          </w:tcPr>
          <w:p w14:paraId="4F23D86F">
            <w:pPr>
              <w:ind w:firstLine="240" w:firstLineChars="100"/>
              <w:jc w:val="left"/>
              <w:rPr>
                <w:rFonts w:hint="default" w:ascii="宋体" w:hAnsi="宋体" w:cs="宋体"/>
                <w:caps w:val="0"/>
                <w:smallCaps w:val="0"/>
                <w:spacing w:val="0"/>
                <w:w w:val="100"/>
                <w:sz w:val="24"/>
                <w:szCs w:val="24"/>
                <w:lang w:val="en-US" w:eastAsia="zh-CN"/>
              </w:rPr>
            </w:pPr>
            <w:r>
              <w:rPr>
                <w:rFonts w:hint="eastAsia" w:ascii="宋体" w:hAnsi="宋体" w:cs="宋体"/>
                <w:caps w:val="0"/>
                <w:smallCaps w:val="0"/>
                <w:spacing w:val="0"/>
                <w:w w:val="100"/>
                <w:sz w:val="24"/>
                <w:szCs w:val="24"/>
                <w:lang w:val="en-US" w:eastAsia="zh-CN"/>
              </w:rPr>
              <w:t>1</w:t>
            </w:r>
          </w:p>
        </w:tc>
        <w:tc>
          <w:tcPr>
            <w:tcW w:w="2234" w:type="dxa"/>
            <w:vAlign w:val="center"/>
          </w:tcPr>
          <w:p w14:paraId="6D0CC05A">
            <w:pPr>
              <w:jc w:val="both"/>
              <w:rPr>
                <w:rFonts w:ascii="宋体" w:hAnsi="宋体"/>
                <w:b w:val="0"/>
                <w:bCs w:val="0"/>
                <w:kern w:val="0"/>
                <w:sz w:val="24"/>
                <w:u w:val="single"/>
              </w:rPr>
            </w:pPr>
            <w:r>
              <w:rPr>
                <w:rFonts w:hint="eastAsia" w:ascii="宋体" w:hAnsi="宋体" w:eastAsia="新宋体" w:cs="Times New Roman"/>
                <w:bCs w:val="0"/>
                <w:kern w:val="2"/>
                <w:sz w:val="22"/>
                <w:szCs w:val="24"/>
                <w:lang w:val="en-US" w:eastAsia="zh-CN" w:bidi="zh-TW"/>
              </w:rPr>
              <w:t>持有</w:t>
            </w:r>
            <w:r>
              <w:rPr>
                <w:rFonts w:hint="eastAsia" w:hAnsi="宋体" w:eastAsia="新宋体" w:cs="Times New Roman"/>
                <w:bCs w:val="0"/>
                <w:kern w:val="2"/>
                <w:sz w:val="22"/>
                <w:szCs w:val="24"/>
                <w:lang w:val="en-US" w:eastAsia="zh-CN" w:bidi="zh-TW"/>
              </w:rPr>
              <w:t>中</w:t>
            </w:r>
            <w:r>
              <w:rPr>
                <w:rFonts w:hint="eastAsia" w:ascii="宋体" w:hAnsi="宋体" w:eastAsia="新宋体" w:cs="Times New Roman"/>
                <w:bCs w:val="0"/>
                <w:kern w:val="2"/>
                <w:sz w:val="22"/>
                <w:szCs w:val="24"/>
                <w:lang w:val="en-US" w:eastAsia="zh-CN" w:bidi="zh-TW"/>
              </w:rPr>
              <w:t>级消防设施操作员证书</w:t>
            </w:r>
          </w:p>
          <w:p w14:paraId="1C129B13">
            <w:pPr>
              <w:pStyle w:val="7"/>
              <w:rPr>
                <w:rFonts w:hint="default"/>
                <w:u w:val="single"/>
                <w:lang w:val="en-US" w:eastAsia="zh-CN"/>
              </w:rPr>
            </w:pPr>
          </w:p>
        </w:tc>
        <w:tc>
          <w:tcPr>
            <w:tcW w:w="1142" w:type="dxa"/>
            <w:vAlign w:val="center"/>
          </w:tcPr>
          <w:p w14:paraId="24186581">
            <w:pPr>
              <w:ind w:firstLine="1440" w:firstLineChars="600"/>
              <w:jc w:val="left"/>
              <w:rPr>
                <w:rFonts w:hint="eastAsia" w:ascii="宋体" w:hAnsi="宋体" w:eastAsia="宋体" w:cs="宋体"/>
                <w:caps w:val="0"/>
                <w:smallCaps w:val="0"/>
                <w:spacing w:val="0"/>
                <w:w w:val="100"/>
                <w:sz w:val="24"/>
                <w:szCs w:val="24"/>
                <w:lang w:val="en-US" w:eastAsia="zh-CN"/>
              </w:rPr>
            </w:pPr>
          </w:p>
        </w:tc>
        <w:tc>
          <w:tcPr>
            <w:tcW w:w="1312" w:type="dxa"/>
            <w:vAlign w:val="center"/>
          </w:tcPr>
          <w:p w14:paraId="008CFB93">
            <w:pPr>
              <w:bidi w:val="0"/>
              <w:jc w:val="left"/>
              <w:rPr>
                <w:rFonts w:hint="default" w:asciiTheme="minorHAnsi" w:hAnsiTheme="minorHAnsi" w:eastAsiaTheme="minorEastAsia" w:cstheme="minorBidi"/>
                <w:kern w:val="2"/>
                <w:sz w:val="21"/>
                <w:szCs w:val="24"/>
                <w:lang w:val="en-US" w:eastAsia="zh-CN" w:bidi="ar-SA"/>
              </w:rPr>
            </w:pPr>
            <w:r>
              <w:rPr>
                <w:rFonts w:hint="eastAsia" w:ascii="宋体" w:hAnsi="宋体" w:eastAsia="宋体" w:cs="宋体"/>
                <w:caps w:val="0"/>
                <w:smallCaps w:val="0"/>
                <w:spacing w:val="0"/>
                <w:w w:val="100"/>
                <w:sz w:val="24"/>
                <w:szCs w:val="24"/>
                <w:lang w:val="en-US" w:eastAsia="zh-CN"/>
              </w:rPr>
              <w:t>16</w:t>
            </w:r>
          </w:p>
        </w:tc>
        <w:tc>
          <w:tcPr>
            <w:tcW w:w="1781" w:type="dxa"/>
            <w:vAlign w:val="center"/>
          </w:tcPr>
          <w:p w14:paraId="2BAA3257">
            <w:pPr>
              <w:jc w:val="left"/>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12月</w:t>
            </w:r>
          </w:p>
        </w:tc>
        <w:tc>
          <w:tcPr>
            <w:tcW w:w="1507" w:type="dxa"/>
            <w:vAlign w:val="center"/>
          </w:tcPr>
          <w:p w14:paraId="426D308F">
            <w:pPr>
              <w:ind w:firstLine="1440" w:firstLineChars="600"/>
              <w:jc w:val="left"/>
              <w:rPr>
                <w:rFonts w:hint="eastAsia" w:ascii="宋体" w:hAnsi="宋体" w:eastAsia="宋体" w:cs="宋体"/>
                <w:caps w:val="0"/>
                <w:smallCaps w:val="0"/>
                <w:spacing w:val="0"/>
                <w:w w:val="100"/>
                <w:sz w:val="24"/>
                <w:szCs w:val="24"/>
                <w:lang w:val="en-US" w:eastAsia="zh-CN"/>
              </w:rPr>
            </w:pPr>
          </w:p>
        </w:tc>
        <w:tc>
          <w:tcPr>
            <w:tcW w:w="1401" w:type="dxa"/>
            <w:vAlign w:val="center"/>
          </w:tcPr>
          <w:p w14:paraId="730D1392">
            <w:pPr>
              <w:pStyle w:val="35"/>
              <w:jc w:val="both"/>
              <w:rPr>
                <w:rFonts w:hint="default" w:ascii="宋体" w:hAnsi="宋体" w:eastAsia="宋体" w:cs="宋体"/>
                <w:caps w:val="0"/>
                <w:smallCaps w:val="0"/>
                <w:spacing w:val="0"/>
                <w:w w:val="100"/>
                <w:sz w:val="24"/>
                <w:szCs w:val="24"/>
                <w:lang w:eastAsia="zh-CN"/>
              </w:rPr>
            </w:pPr>
            <w:r>
              <w:rPr>
                <w:rFonts w:hint="default" w:ascii="宋体" w:hAnsi="宋体" w:eastAsia="宋体" w:cs="宋体"/>
                <w:caps w:val="0"/>
                <w:smallCaps w:val="0"/>
                <w:spacing w:val="0"/>
                <w:w w:val="100"/>
                <w:sz w:val="24"/>
                <w:szCs w:val="24"/>
                <w:lang w:eastAsia="zh-CN"/>
              </w:rPr>
              <w:t>该部分费用包含人员人身保险、年度体检以及相关税费、管理费用等</w:t>
            </w:r>
            <w:r>
              <w:rPr>
                <w:rFonts w:hint="eastAsia" w:ascii="宋体" w:hAnsi="宋体" w:cs="宋体"/>
                <w:caps w:val="0"/>
                <w:smallCaps w:val="0"/>
                <w:spacing w:val="0"/>
                <w:w w:val="100"/>
                <w:sz w:val="24"/>
                <w:szCs w:val="24"/>
                <w:lang w:val="en-US" w:eastAsia="zh-CN"/>
              </w:rPr>
              <w:t>。</w:t>
            </w:r>
          </w:p>
        </w:tc>
      </w:tr>
      <w:tr w14:paraId="798A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780" w:type="dxa"/>
            <w:gridSpan w:val="2"/>
            <w:vAlign w:val="center"/>
          </w:tcPr>
          <w:p w14:paraId="16B02186">
            <w:pPr>
              <w:jc w:val="center"/>
              <w:rPr>
                <w:rFonts w:hint="default" w:ascii="宋体" w:hAnsi="宋体" w:eastAsia="宋体" w:cs="宋体"/>
                <w:b/>
                <w:bCs/>
                <w:caps w:val="0"/>
                <w:smallCaps w:val="0"/>
                <w:spacing w:val="0"/>
                <w:w w:val="100"/>
                <w:sz w:val="24"/>
                <w:szCs w:val="24"/>
                <w:lang w:val="en-US" w:eastAsia="zh-CN"/>
              </w:rPr>
            </w:pPr>
            <w:r>
              <w:rPr>
                <w:rFonts w:hint="eastAsia" w:ascii="宋体" w:hAnsi="宋体" w:eastAsia="宋体" w:cs="宋体"/>
                <w:b/>
                <w:bCs/>
                <w:caps w:val="0"/>
                <w:smallCaps w:val="0"/>
                <w:spacing w:val="0"/>
                <w:w w:val="100"/>
                <w:sz w:val="24"/>
                <w:szCs w:val="24"/>
                <w:lang w:val="en-US" w:eastAsia="zh-CN"/>
              </w:rPr>
              <w:t>服务</w:t>
            </w:r>
            <w:r>
              <w:rPr>
                <w:rFonts w:hint="eastAsia" w:ascii="宋体" w:hAnsi="宋体" w:cs="宋体"/>
                <w:b/>
                <w:bCs/>
                <w:caps w:val="0"/>
                <w:smallCaps w:val="0"/>
                <w:spacing w:val="0"/>
                <w:w w:val="100"/>
                <w:sz w:val="24"/>
                <w:szCs w:val="24"/>
                <w:lang w:val="en-US" w:eastAsia="zh-CN"/>
              </w:rPr>
              <w:t>承诺</w:t>
            </w:r>
          </w:p>
          <w:p w14:paraId="0D024E20">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b/>
                <w:bCs/>
                <w:caps w:val="0"/>
                <w:smallCaps w:val="0"/>
                <w:spacing w:val="0"/>
                <w:w w:val="100"/>
                <w:sz w:val="24"/>
                <w:szCs w:val="24"/>
                <w:lang w:val="en-US" w:eastAsia="zh-CN"/>
              </w:rPr>
              <w:t>（数量、时间</w:t>
            </w:r>
            <w:r>
              <w:rPr>
                <w:rFonts w:hint="eastAsia" w:ascii="宋体" w:hAnsi="宋体" w:cs="宋体"/>
                <w:b/>
                <w:bCs/>
                <w:caps w:val="0"/>
                <w:smallCaps w:val="0"/>
                <w:spacing w:val="0"/>
                <w:w w:val="100"/>
                <w:sz w:val="24"/>
                <w:szCs w:val="24"/>
                <w:lang w:val="en-US" w:eastAsia="zh-CN"/>
              </w:rPr>
              <w:t>等</w:t>
            </w:r>
            <w:r>
              <w:rPr>
                <w:rFonts w:hint="eastAsia" w:ascii="宋体" w:hAnsi="宋体" w:eastAsia="宋体" w:cs="宋体"/>
                <w:b/>
                <w:bCs/>
                <w:caps w:val="0"/>
                <w:smallCaps w:val="0"/>
                <w:spacing w:val="0"/>
                <w:w w:val="100"/>
                <w:sz w:val="24"/>
                <w:szCs w:val="24"/>
                <w:lang w:val="en-US" w:eastAsia="zh-CN"/>
              </w:rPr>
              <w:t>）</w:t>
            </w:r>
          </w:p>
        </w:tc>
        <w:tc>
          <w:tcPr>
            <w:tcW w:w="7143" w:type="dxa"/>
            <w:gridSpan w:val="5"/>
            <w:vAlign w:val="center"/>
          </w:tcPr>
          <w:p w14:paraId="73AA46D8">
            <w:pPr>
              <w:jc w:val="center"/>
              <w:rPr>
                <w:rFonts w:hint="eastAsia" w:ascii="宋体" w:hAnsi="宋体" w:eastAsia="宋体" w:cs="宋体"/>
                <w:caps w:val="0"/>
                <w:smallCaps w:val="0"/>
                <w:spacing w:val="0"/>
                <w:w w:val="100"/>
                <w:sz w:val="24"/>
                <w:szCs w:val="24"/>
                <w:lang w:val="en-US" w:eastAsia="zh-CN"/>
              </w:rPr>
            </w:pPr>
          </w:p>
        </w:tc>
      </w:tr>
      <w:bookmarkEnd w:id="122"/>
    </w:tbl>
    <w:p w14:paraId="3A71909D">
      <w:pPr>
        <w:pStyle w:val="18"/>
        <w:spacing w:line="360" w:lineRule="auto"/>
        <w:ind w:firstLine="0" w:firstLineChars="0"/>
        <w:rPr>
          <w:rFonts w:ascii="宋体" w:hAnsi="宋体" w:cs="宋体"/>
          <w:color w:val="auto"/>
          <w:sz w:val="21"/>
          <w:szCs w:val="21"/>
        </w:rPr>
      </w:pPr>
    </w:p>
    <w:p w14:paraId="2131EB57">
      <w:pPr>
        <w:spacing w:line="44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报价说明：</w:t>
      </w:r>
    </w:p>
    <w:p w14:paraId="0764FAA9">
      <w:pPr>
        <w:spacing w:line="44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1.1 本说明应与供应商须知、合同条款等文件一起参照阅读。</w:t>
      </w:r>
    </w:p>
    <w:p w14:paraId="3D7575FF">
      <w:pPr>
        <w:spacing w:line="440" w:lineRule="exact"/>
        <w:ind w:firstLine="480" w:firstLineChars="20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sz w:val="24"/>
          <w:szCs w:val="24"/>
        </w:rPr>
        <w:t>1.2 报价包括供应商为完成本合同规定的工作所承担的全部费用，包括成本、税金、利润等，并考虑了应由供应商承担的义务、责任和风险所发生的费用。</w:t>
      </w:r>
    </w:p>
    <w:p w14:paraId="192610BA">
      <w:pPr>
        <w:pStyle w:val="18"/>
        <w:spacing w:line="360" w:lineRule="auto"/>
        <w:ind w:firstLine="0" w:firstLineChars="0"/>
        <w:rPr>
          <w:rFonts w:ascii="宋体" w:hAnsi="宋体" w:cs="宋体"/>
          <w:color w:val="auto"/>
          <w:sz w:val="21"/>
          <w:szCs w:val="21"/>
        </w:rPr>
      </w:pPr>
    </w:p>
    <w:p w14:paraId="7B2BBFA1">
      <w:pPr>
        <w:pStyle w:val="18"/>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p>
    <w:p w14:paraId="24C01867">
      <w:pPr>
        <w:pStyle w:val="18"/>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 xml:space="preserve">                       </w:t>
      </w:r>
    </w:p>
    <w:p w14:paraId="563C77F0">
      <w:pPr>
        <w:pStyle w:val="18"/>
        <w:spacing w:line="360" w:lineRule="auto"/>
        <w:ind w:firstLine="315" w:firstLineChars="150"/>
        <w:rPr>
          <w:rFonts w:ascii="宋体" w:hAnsi="宋体" w:cs="宋体"/>
          <w:color w:val="auto"/>
          <w:sz w:val="21"/>
          <w:szCs w:val="21"/>
        </w:rPr>
      </w:pPr>
    </w:p>
    <w:p w14:paraId="5FA85195">
      <w:pPr>
        <w:pStyle w:val="18"/>
        <w:spacing w:line="360" w:lineRule="auto"/>
        <w:ind w:firstLine="315" w:firstLineChars="150"/>
        <w:rPr>
          <w:rFonts w:ascii="宋体" w:hAnsi="宋体" w:cs="宋体"/>
          <w:color w:val="auto"/>
          <w:sz w:val="21"/>
          <w:szCs w:val="21"/>
          <w:u w:val="single"/>
        </w:rPr>
      </w:pPr>
      <w:r>
        <w:rPr>
          <w:rFonts w:hint="eastAsia" w:ascii="宋体" w:hAnsi="宋体" w:cs="宋体"/>
          <w:color w:val="auto"/>
          <w:sz w:val="21"/>
          <w:szCs w:val="21"/>
        </w:rPr>
        <w:t>法定代表人或委托代理人（签字或盖章）：</w:t>
      </w:r>
      <w:r>
        <w:rPr>
          <w:rFonts w:ascii="宋体" w:hAnsi="宋体" w:cs="宋体"/>
          <w:color w:val="auto"/>
          <w:sz w:val="21"/>
          <w:szCs w:val="21"/>
          <w:u w:val="single"/>
        </w:rPr>
        <w:t xml:space="preserve">                  </w:t>
      </w:r>
    </w:p>
    <w:p w14:paraId="0EECB2AE">
      <w:pPr>
        <w:pStyle w:val="18"/>
        <w:spacing w:line="360" w:lineRule="auto"/>
        <w:ind w:firstLine="315" w:firstLineChars="150"/>
        <w:rPr>
          <w:rFonts w:ascii="宋体" w:hAnsi="宋体" w:cs="宋体"/>
          <w:color w:val="auto"/>
          <w:sz w:val="21"/>
          <w:szCs w:val="21"/>
        </w:rPr>
      </w:pPr>
    </w:p>
    <w:p w14:paraId="5C99F9A0">
      <w:pPr>
        <w:pStyle w:val="18"/>
        <w:spacing w:line="360" w:lineRule="auto"/>
        <w:ind w:firstLine="315" w:firstLineChars="150"/>
        <w:rPr>
          <w:rFonts w:ascii="宋体" w:hAnsi="宋体" w:cs="宋体"/>
          <w:color w:val="auto"/>
          <w:sz w:val="21"/>
          <w:szCs w:val="21"/>
        </w:rPr>
      </w:pPr>
    </w:p>
    <w:p w14:paraId="26C3E71B">
      <w:pPr>
        <w:pStyle w:val="18"/>
        <w:spacing w:line="360" w:lineRule="auto"/>
        <w:ind w:firstLine="315" w:firstLineChars="150"/>
        <w:rPr>
          <w:rFonts w:hint="eastAsia"/>
        </w:rPr>
      </w:pPr>
      <w:r>
        <w:rPr>
          <w:rFonts w:hint="eastAsia" w:ascii="宋体" w:hAnsi="宋体" w:cs="宋体"/>
          <w:color w:val="auto"/>
          <w:sz w:val="21"/>
          <w:szCs w:val="21"/>
        </w:rPr>
        <w:t>日  期：</w:t>
      </w:r>
      <w:r>
        <w:rPr>
          <w:rFonts w:ascii="宋体" w:hAnsi="宋体" w:cs="宋体"/>
          <w:color w:val="auto"/>
          <w:sz w:val="21"/>
          <w:szCs w:val="21"/>
          <w:u w:val="single"/>
        </w:rPr>
        <w:t xml:space="preserve">       </w:t>
      </w:r>
      <w:r>
        <w:rPr>
          <w:rFonts w:hint="eastAsia" w:ascii="宋体" w:hAnsi="宋体" w:cs="宋体"/>
          <w:color w:val="auto"/>
          <w:sz w:val="21"/>
          <w:szCs w:val="21"/>
        </w:rPr>
        <w:t>年</w:t>
      </w:r>
      <w:r>
        <w:rPr>
          <w:rFonts w:ascii="宋体" w:hAnsi="宋体" w:cs="宋体"/>
          <w:color w:val="auto"/>
          <w:sz w:val="21"/>
          <w:szCs w:val="21"/>
          <w:u w:val="single"/>
        </w:rPr>
        <w:t xml:space="preserve">       </w:t>
      </w:r>
      <w:r>
        <w:rPr>
          <w:rFonts w:hint="eastAsia" w:ascii="宋体" w:hAnsi="宋体" w:cs="宋体"/>
          <w:color w:val="auto"/>
          <w:sz w:val="21"/>
          <w:szCs w:val="21"/>
        </w:rPr>
        <w:t>月</w:t>
      </w:r>
      <w:r>
        <w:rPr>
          <w:rFonts w:ascii="宋体" w:hAnsi="宋体" w:cs="宋体"/>
          <w:color w:val="auto"/>
          <w:sz w:val="21"/>
          <w:szCs w:val="21"/>
          <w:u w:val="single"/>
        </w:rPr>
        <w:t xml:space="preserve">       </w:t>
      </w:r>
      <w:r>
        <w:rPr>
          <w:rFonts w:hint="eastAsia" w:ascii="宋体" w:hAnsi="宋体" w:cs="宋体"/>
          <w:color w:val="auto"/>
          <w:sz w:val="21"/>
          <w:szCs w:val="21"/>
        </w:rPr>
        <w:t>日</w:t>
      </w:r>
      <w:bookmarkStart w:id="123" w:name="_Toc55229801"/>
      <w:bookmarkStart w:id="124" w:name="_Toc435803791"/>
      <w:bookmarkStart w:id="125" w:name="_Toc55303757"/>
      <w:bookmarkStart w:id="126" w:name="_Toc55310070"/>
      <w:bookmarkStart w:id="127" w:name="_Toc14927"/>
      <w:bookmarkStart w:id="128" w:name="_Toc439554166"/>
      <w:bookmarkStart w:id="129" w:name="_Toc7465"/>
      <w:bookmarkStart w:id="130" w:name="_Toc440110296"/>
      <w:bookmarkStart w:id="131" w:name="_Toc163"/>
    </w:p>
    <w:p w14:paraId="25DB6A2F">
      <w:pPr>
        <w:rPr>
          <w:rFonts w:hint="eastAsia"/>
        </w:rPr>
      </w:pPr>
    </w:p>
    <w:p w14:paraId="2D7292FC">
      <w:pPr>
        <w:rPr>
          <w:rFonts w:hint="eastAsia"/>
        </w:rPr>
      </w:pPr>
    </w:p>
    <w:p w14:paraId="628C5F92">
      <w:pPr>
        <w:rPr>
          <w:rFonts w:hint="eastAsia"/>
        </w:rPr>
      </w:pPr>
    </w:p>
    <w:p w14:paraId="46C446E7">
      <w:pPr>
        <w:rPr>
          <w:rFonts w:hint="eastAsia"/>
        </w:rPr>
      </w:pPr>
    </w:p>
    <w:p w14:paraId="78601E7F">
      <w:pPr>
        <w:pStyle w:val="6"/>
        <w:ind w:left="0" w:leftChars="0" w:firstLine="0" w:firstLineChars="0"/>
        <w:jc w:val="both"/>
      </w:pPr>
      <w:bookmarkStart w:id="132" w:name="_Toc26683"/>
      <w:r>
        <w:rPr>
          <w:rFonts w:hint="eastAsia"/>
        </w:rPr>
        <w:t>（二）</w:t>
      </w:r>
      <w:r>
        <w:t>谈判申请</w:t>
      </w:r>
      <w:r>
        <w:rPr>
          <w:rFonts w:hint="eastAsia"/>
        </w:rPr>
        <w:t>函</w:t>
      </w:r>
      <w:bookmarkEnd w:id="96"/>
      <w:bookmarkEnd w:id="97"/>
      <w:bookmarkEnd w:id="98"/>
      <w:bookmarkEnd w:id="99"/>
      <w:bookmarkEnd w:id="123"/>
      <w:bookmarkEnd w:id="124"/>
      <w:bookmarkEnd w:id="125"/>
      <w:bookmarkEnd w:id="126"/>
      <w:bookmarkEnd w:id="127"/>
      <w:bookmarkEnd w:id="128"/>
      <w:bookmarkEnd w:id="129"/>
      <w:bookmarkEnd w:id="130"/>
      <w:bookmarkEnd w:id="131"/>
      <w:bookmarkEnd w:id="132"/>
    </w:p>
    <w:p w14:paraId="5A4E5498">
      <w:pPr>
        <w:spacing w:line="360" w:lineRule="auto"/>
        <w:jc w:val="center"/>
        <w:rPr>
          <w:rFonts w:ascii="宋体" w:hAnsi="宋体"/>
          <w:b/>
          <w:bCs/>
          <w:sz w:val="32"/>
          <w:szCs w:val="32"/>
        </w:rPr>
      </w:pPr>
      <w:bookmarkStart w:id="133" w:name="_Toc256194848"/>
      <w:bookmarkStart w:id="134" w:name="_Toc55229802"/>
      <w:bookmarkStart w:id="135" w:name="_Toc55303758"/>
      <w:bookmarkStart w:id="136" w:name="_Toc6780"/>
      <w:bookmarkStart w:id="137" w:name="_Toc55310071"/>
      <w:r>
        <w:rPr>
          <w:rFonts w:hint="eastAsia" w:ascii="宋体" w:hAnsi="宋体"/>
          <w:b/>
          <w:bCs/>
          <w:sz w:val="32"/>
          <w:szCs w:val="32"/>
        </w:rPr>
        <w:t>谈 判 申 请 函</w:t>
      </w:r>
    </w:p>
    <w:p w14:paraId="651C06FA">
      <w:pPr>
        <w:pStyle w:val="2"/>
        <w:ind w:firstLine="480" w:firstLineChars="200"/>
        <w:rPr>
          <w:rFonts w:ascii="宋体" w:hAnsi="宋体"/>
          <w:sz w:val="24"/>
          <w:szCs w:val="24"/>
        </w:rPr>
      </w:pPr>
      <w:r>
        <w:rPr>
          <w:rFonts w:ascii="宋体" w:hAnsi="宋体"/>
          <w:sz w:val="24"/>
          <w:szCs w:val="24"/>
        </w:rPr>
        <w:t>根据</w:t>
      </w:r>
      <w:r>
        <w:rPr>
          <w:rFonts w:hint="eastAsia" w:ascii="宋体" w:hAnsi="宋体"/>
          <w:sz w:val="24"/>
          <w:szCs w:val="24"/>
        </w:rPr>
        <w:t>贵公司的</w:t>
      </w:r>
      <w:r>
        <w:rPr>
          <w:rFonts w:hint="eastAsia" w:ascii="宋体" w:hAnsi="宋体"/>
          <w:sz w:val="24"/>
          <w:szCs w:val="24"/>
          <w:lang w:val="en-US" w:eastAsia="zh-CN"/>
        </w:rPr>
        <w:t>云南云能红河区域新能源公司安保劳务外包服务项</w:t>
      </w:r>
      <w:r>
        <w:rPr>
          <w:rFonts w:hint="eastAsia" w:ascii="宋体" w:hAnsi="宋体"/>
          <w:b w:val="0"/>
          <w:bCs w:val="0"/>
          <w:kern w:val="0"/>
          <w:sz w:val="24"/>
        </w:rPr>
        <w:t>目</w:t>
      </w:r>
      <w:r>
        <w:rPr>
          <w:rFonts w:ascii="宋体" w:hAnsi="宋体"/>
          <w:sz w:val="24"/>
          <w:szCs w:val="24"/>
        </w:rPr>
        <w:t>的</w:t>
      </w:r>
      <w:r>
        <w:rPr>
          <w:rFonts w:hint="eastAsia" w:ascii="宋体" w:hAnsi="宋体"/>
          <w:sz w:val="24"/>
          <w:szCs w:val="24"/>
          <w:lang w:val="en-US" w:eastAsia="zh-CN"/>
        </w:rPr>
        <w:t>公开</w:t>
      </w:r>
      <w:r>
        <w:rPr>
          <w:rFonts w:hint="eastAsia" w:ascii="宋体" w:hAnsi="宋体"/>
          <w:sz w:val="24"/>
          <w:szCs w:val="24"/>
        </w:rPr>
        <w:t>竞争性谈判</w:t>
      </w:r>
      <w:r>
        <w:rPr>
          <w:rFonts w:ascii="宋体" w:hAnsi="宋体"/>
          <w:sz w:val="24"/>
          <w:szCs w:val="24"/>
        </w:rPr>
        <w:t>文件，</w:t>
      </w:r>
      <w:r>
        <w:rPr>
          <w:rFonts w:hint="eastAsia"/>
          <w:sz w:val="24"/>
        </w:rPr>
        <w:t>我方经仔细研究，</w:t>
      </w:r>
      <w:r>
        <w:rPr>
          <w:rFonts w:ascii="宋体" w:hAnsi="宋体"/>
          <w:sz w:val="24"/>
          <w:szCs w:val="24"/>
        </w:rPr>
        <w:t>愿意</w:t>
      </w:r>
      <w:r>
        <w:rPr>
          <w:rFonts w:hint="eastAsia" w:ascii="宋体" w:hAnsi="宋体"/>
          <w:sz w:val="24"/>
          <w:szCs w:val="24"/>
        </w:rPr>
        <w:t>承接本</w:t>
      </w:r>
      <w:r>
        <w:rPr>
          <w:rFonts w:ascii="宋体" w:hAnsi="宋体"/>
          <w:sz w:val="24"/>
          <w:szCs w:val="24"/>
        </w:rPr>
        <w:t>项目工作</w:t>
      </w:r>
      <w:r>
        <w:rPr>
          <w:rFonts w:hint="eastAsia" w:ascii="宋体" w:hAnsi="宋体"/>
          <w:sz w:val="24"/>
          <w:szCs w:val="24"/>
        </w:rPr>
        <w:t>，</w:t>
      </w:r>
      <w:r>
        <w:rPr>
          <w:rFonts w:hint="eastAsia"/>
          <w:sz w:val="24"/>
        </w:rPr>
        <w:t>现决定参加报价</w:t>
      </w:r>
      <w:r>
        <w:rPr>
          <w:rFonts w:hint="eastAsia" w:ascii="宋体" w:hAnsi="宋体"/>
          <w:sz w:val="24"/>
          <w:szCs w:val="24"/>
        </w:rPr>
        <w:t>并承诺完全响应</w:t>
      </w:r>
      <w:r>
        <w:rPr>
          <w:rFonts w:hint="eastAsia" w:ascii="宋体" w:hAnsi="宋体"/>
          <w:sz w:val="24"/>
          <w:szCs w:val="24"/>
          <w:lang w:val="en-US" w:eastAsia="zh-CN"/>
        </w:rPr>
        <w:t>竞谈</w:t>
      </w:r>
      <w:r>
        <w:rPr>
          <w:rFonts w:hint="eastAsia" w:ascii="宋体" w:hAnsi="宋体"/>
          <w:sz w:val="24"/>
          <w:szCs w:val="24"/>
        </w:rPr>
        <w:t>文件的所有内容及条款</w:t>
      </w:r>
      <w:r>
        <w:rPr>
          <w:rFonts w:hint="eastAsia"/>
          <w:sz w:val="24"/>
        </w:rPr>
        <w:t>：</w:t>
      </w:r>
    </w:p>
    <w:p w14:paraId="1A777D08">
      <w:pPr>
        <w:spacing w:line="360" w:lineRule="auto"/>
        <w:ind w:firstLine="480" w:firstLineChars="200"/>
        <w:rPr>
          <w:rFonts w:ascii="宋体" w:hAnsi="宋体"/>
          <w:sz w:val="24"/>
          <w:szCs w:val="24"/>
        </w:rPr>
      </w:pPr>
      <w:r>
        <w:rPr>
          <w:rFonts w:hint="eastAsia" w:ascii="宋体" w:hAnsi="宋体"/>
          <w:sz w:val="24"/>
          <w:szCs w:val="24"/>
        </w:rPr>
        <w:t>1.我方已</w:t>
      </w:r>
      <w:r>
        <w:rPr>
          <w:rFonts w:ascii="宋体" w:hAnsi="宋体"/>
          <w:sz w:val="24"/>
          <w:szCs w:val="24"/>
        </w:rPr>
        <w:t>详细审查</w:t>
      </w:r>
      <w:r>
        <w:rPr>
          <w:rFonts w:hint="eastAsia" w:ascii="宋体" w:hAnsi="宋体"/>
          <w:sz w:val="24"/>
          <w:szCs w:val="24"/>
        </w:rPr>
        <w:t>邀请</w:t>
      </w:r>
      <w:r>
        <w:rPr>
          <w:rFonts w:ascii="宋体" w:hAnsi="宋体"/>
          <w:sz w:val="24"/>
          <w:szCs w:val="24"/>
        </w:rPr>
        <w:t>文件，包括</w:t>
      </w:r>
      <w:r>
        <w:rPr>
          <w:rFonts w:hint="eastAsia" w:ascii="宋体" w:hAnsi="宋体"/>
          <w:sz w:val="24"/>
          <w:szCs w:val="24"/>
        </w:rPr>
        <w:t>（澄清</w:t>
      </w:r>
      <w:r>
        <w:rPr>
          <w:rFonts w:ascii="宋体" w:hAnsi="宋体"/>
          <w:sz w:val="24"/>
          <w:szCs w:val="24"/>
        </w:rPr>
        <w:t>文件</w:t>
      </w:r>
      <w:r>
        <w:rPr>
          <w:rFonts w:hint="eastAsia" w:ascii="宋体" w:hAnsi="宋体"/>
          <w:sz w:val="24"/>
          <w:szCs w:val="24"/>
        </w:rPr>
        <w:t>）</w:t>
      </w:r>
      <w:r>
        <w:rPr>
          <w:rFonts w:hint="eastAsia" w:ascii="宋体" w:hAnsi="宋体"/>
          <w:sz w:val="24"/>
          <w:szCs w:val="24"/>
          <w:lang w:eastAsia="zh-CN"/>
        </w:rPr>
        <w:t>（</w:t>
      </w:r>
      <w:r>
        <w:rPr>
          <w:rFonts w:ascii="宋体" w:hAnsi="宋体"/>
          <w:sz w:val="24"/>
          <w:szCs w:val="24"/>
        </w:rPr>
        <w:t>如果有的话</w:t>
      </w:r>
      <w:r>
        <w:rPr>
          <w:rFonts w:hint="eastAsia" w:ascii="宋体" w:hAnsi="宋体"/>
          <w:sz w:val="24"/>
          <w:szCs w:val="24"/>
          <w:lang w:eastAsia="zh-CN"/>
        </w:rPr>
        <w:t>）</w:t>
      </w:r>
      <w:r>
        <w:rPr>
          <w:rFonts w:hint="eastAsia" w:ascii="宋体" w:hAnsi="宋体"/>
          <w:sz w:val="24"/>
          <w:szCs w:val="24"/>
        </w:rPr>
        <w:t>，对相关内容已充分理解、知悉</w:t>
      </w:r>
      <w:r>
        <w:rPr>
          <w:rFonts w:ascii="宋体" w:hAnsi="宋体"/>
          <w:sz w:val="24"/>
          <w:szCs w:val="24"/>
        </w:rPr>
        <w:t>。</w:t>
      </w:r>
    </w:p>
    <w:p w14:paraId="4D8E9C9D">
      <w:pPr>
        <w:spacing w:line="360" w:lineRule="auto"/>
        <w:ind w:firstLine="480" w:firstLineChars="200"/>
        <w:rPr>
          <w:rFonts w:ascii="宋体" w:hAnsi="宋体"/>
          <w:sz w:val="24"/>
          <w:szCs w:val="24"/>
        </w:rPr>
      </w:pPr>
      <w:r>
        <w:rPr>
          <w:rFonts w:hint="eastAsia" w:ascii="宋体" w:hAnsi="宋体"/>
          <w:sz w:val="24"/>
          <w:szCs w:val="24"/>
        </w:rPr>
        <w:t>2.一旦我方被确定为成交人，我方承诺如文件中有与本报价函不一致的内容，以本报价函的承诺为准。</w:t>
      </w:r>
    </w:p>
    <w:p w14:paraId="7D7B1C6C">
      <w:pPr>
        <w:spacing w:line="360" w:lineRule="auto"/>
        <w:ind w:firstLine="480" w:firstLineChars="200"/>
        <w:rPr>
          <w:rFonts w:ascii="宋体" w:hAnsi="宋体"/>
          <w:sz w:val="24"/>
          <w:szCs w:val="24"/>
        </w:rPr>
      </w:pPr>
      <w:r>
        <w:rPr>
          <w:rFonts w:hint="eastAsia" w:ascii="宋体" w:hAnsi="宋体"/>
          <w:sz w:val="24"/>
          <w:szCs w:val="24"/>
        </w:rPr>
        <w:t>3.我方报价总价为人民币</w:t>
      </w:r>
      <w:r>
        <w:rPr>
          <w:rFonts w:hint="eastAsia" w:ascii="宋体" w:hAnsi="宋体"/>
          <w:sz w:val="24"/>
          <w:szCs w:val="24"/>
          <w:u w:val="single"/>
        </w:rPr>
        <w:t xml:space="preserve">        </w:t>
      </w:r>
      <w:r>
        <w:rPr>
          <w:rFonts w:hint="eastAsia" w:ascii="宋体" w:hAnsi="宋体"/>
          <w:sz w:val="24"/>
          <w:szCs w:val="24"/>
        </w:rPr>
        <w:t>（大写）；¥：</w:t>
      </w:r>
      <w:r>
        <w:rPr>
          <w:rFonts w:hint="eastAsia" w:ascii="宋体" w:hAnsi="宋体"/>
          <w:sz w:val="24"/>
          <w:szCs w:val="24"/>
          <w:u w:val="single"/>
        </w:rPr>
        <w:t xml:space="preserve">        </w:t>
      </w:r>
      <w:r>
        <w:rPr>
          <w:rFonts w:hint="eastAsia" w:ascii="宋体" w:hAnsi="宋体"/>
          <w:sz w:val="24"/>
          <w:szCs w:val="24"/>
        </w:rPr>
        <w:t>（小写）。</w:t>
      </w:r>
    </w:p>
    <w:p w14:paraId="113F4296">
      <w:pPr>
        <w:spacing w:line="360" w:lineRule="auto"/>
        <w:ind w:firstLine="480" w:firstLineChars="200"/>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w:t>
      </w:r>
      <w:r>
        <w:rPr>
          <w:rFonts w:hint="eastAsia" w:ascii="宋体" w:hAnsi="宋体"/>
          <w:sz w:val="24"/>
          <w:szCs w:val="24"/>
          <w:lang w:eastAsia="zh-CN"/>
        </w:rPr>
        <w:t>做任何解释</w:t>
      </w:r>
      <w:r>
        <w:rPr>
          <w:rFonts w:ascii="宋体" w:hAnsi="宋体"/>
          <w:sz w:val="24"/>
          <w:szCs w:val="24"/>
        </w:rPr>
        <w:t>。</w:t>
      </w:r>
    </w:p>
    <w:p w14:paraId="37EEC5EB">
      <w:pPr>
        <w:spacing w:line="360" w:lineRule="auto"/>
        <w:ind w:firstLine="480" w:firstLineChars="200"/>
        <w:rPr>
          <w:rFonts w:ascii="宋体" w:hAnsi="宋体"/>
          <w:sz w:val="24"/>
          <w:szCs w:val="24"/>
        </w:rPr>
      </w:pPr>
      <w:r>
        <w:rPr>
          <w:rFonts w:hint="eastAsia" w:ascii="宋体" w:hAnsi="宋体"/>
          <w:sz w:val="24"/>
          <w:szCs w:val="24"/>
          <w:lang w:val="en-US" w:eastAsia="zh-CN"/>
        </w:rPr>
        <w:t>5</w:t>
      </w:r>
      <w:r>
        <w:rPr>
          <w:rFonts w:hint="eastAsia" w:ascii="宋体" w:hAnsi="宋体"/>
          <w:sz w:val="24"/>
          <w:szCs w:val="24"/>
        </w:rPr>
        <w:t>.</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1D0A7577">
      <w:pPr>
        <w:spacing w:line="360" w:lineRule="auto"/>
        <w:ind w:firstLine="480" w:firstLineChars="200"/>
        <w:rPr>
          <w:rFonts w:ascii="宋体" w:hAnsi="宋体"/>
          <w:sz w:val="24"/>
          <w:szCs w:val="24"/>
        </w:rPr>
      </w:pPr>
      <w:r>
        <w:rPr>
          <w:rFonts w:hint="eastAsia" w:ascii="宋体" w:hAnsi="宋体"/>
          <w:sz w:val="24"/>
          <w:szCs w:val="24"/>
          <w:lang w:val="en-US" w:eastAsia="zh-CN"/>
        </w:rPr>
        <w:t>6</w:t>
      </w:r>
      <w:r>
        <w:rPr>
          <w:rFonts w:hint="eastAsia" w:ascii="宋体" w:hAnsi="宋体"/>
          <w:sz w:val="24"/>
          <w:szCs w:val="24"/>
        </w:rPr>
        <w:t>.</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rPr>
        <w:t>报价</w:t>
      </w:r>
      <w:r>
        <w:rPr>
          <w:rFonts w:ascii="宋体" w:hAnsi="宋体"/>
          <w:sz w:val="24"/>
          <w:szCs w:val="24"/>
        </w:rPr>
        <w:t>文件将构成约束我们双方的合同组成部分。</w:t>
      </w:r>
    </w:p>
    <w:p w14:paraId="366828E4">
      <w:pPr>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.在此我方郑重承诺：我方将按采购人的要求提供相关服务，并且完全响应采购人的要求。</w:t>
      </w:r>
    </w:p>
    <w:p w14:paraId="36EC76A3">
      <w:pPr>
        <w:spacing w:line="360" w:lineRule="auto"/>
        <w:ind w:firstLine="480" w:firstLineChars="200"/>
        <w:rPr>
          <w:rFonts w:ascii="宋体" w:hAnsi="宋体"/>
          <w:sz w:val="24"/>
          <w:szCs w:val="24"/>
        </w:rPr>
      </w:pPr>
      <w:r>
        <w:rPr>
          <w:rFonts w:hint="eastAsia" w:ascii="宋体" w:hAnsi="宋体"/>
          <w:sz w:val="24"/>
          <w:szCs w:val="24"/>
          <w:lang w:val="en-US" w:eastAsia="zh-CN"/>
        </w:rPr>
        <w:t>8</w:t>
      </w:r>
      <w:r>
        <w:rPr>
          <w:rFonts w:hint="eastAsia" w:ascii="宋体" w:hAnsi="宋体"/>
          <w:sz w:val="24"/>
          <w:szCs w:val="24"/>
        </w:rPr>
        <w:t>.我方承诺：报价文件中所提供的相关业绩及资格证明材料真实、可靠，如有虚假，我方愿意承担相关经济及法律责任。</w:t>
      </w:r>
    </w:p>
    <w:p w14:paraId="122D31BB">
      <w:pPr>
        <w:pStyle w:val="14"/>
        <w:snapToGrid w:val="0"/>
        <w:spacing w:line="360" w:lineRule="auto"/>
        <w:ind w:firstLine="480" w:firstLineChars="200"/>
        <w:rPr>
          <w:rFonts w:hAnsi="宋体"/>
          <w:sz w:val="24"/>
        </w:rPr>
      </w:pPr>
    </w:p>
    <w:p w14:paraId="4E9C9CAA">
      <w:pPr>
        <w:pStyle w:val="14"/>
        <w:snapToGrid w:val="0"/>
        <w:spacing w:line="360" w:lineRule="auto"/>
        <w:ind w:firstLine="480" w:firstLineChars="200"/>
        <w:rPr>
          <w:rFonts w:hAnsi="宋体"/>
          <w:bCs/>
          <w:sz w:val="24"/>
        </w:rPr>
      </w:pPr>
      <w:r>
        <w:rPr>
          <w:rFonts w:hint="eastAsia" w:hAnsi="宋体"/>
          <w:sz w:val="24"/>
        </w:rPr>
        <w:t>谈判申请人</w:t>
      </w:r>
      <w:r>
        <w:rPr>
          <w:rFonts w:hAnsi="宋体"/>
          <w:sz w:val="24"/>
        </w:rPr>
        <w:t>（单位公章）：</w:t>
      </w:r>
      <w:r>
        <w:rPr>
          <w:rFonts w:hAnsi="宋体"/>
          <w:bCs/>
          <w:sz w:val="24"/>
        </w:rPr>
        <w:t>_____________________</w:t>
      </w:r>
    </w:p>
    <w:p w14:paraId="14312380">
      <w:pPr>
        <w:rPr>
          <w:sz w:val="24"/>
          <w:szCs w:val="24"/>
        </w:rPr>
      </w:pPr>
    </w:p>
    <w:p w14:paraId="49E6B3CE">
      <w:pPr>
        <w:pStyle w:val="14"/>
        <w:snapToGrid w:val="0"/>
        <w:spacing w:line="360" w:lineRule="auto"/>
        <w:ind w:firstLine="480" w:firstLineChars="200"/>
        <w:rPr>
          <w:rFonts w:hAnsi="宋体"/>
          <w:bCs/>
          <w:sz w:val="24"/>
        </w:rPr>
      </w:pPr>
      <w:r>
        <w:rPr>
          <w:rFonts w:hAnsi="宋体"/>
          <w:sz w:val="24"/>
        </w:rPr>
        <w:t>法定代表人或委托代理人（签字或签章）：</w:t>
      </w:r>
      <w:r>
        <w:rPr>
          <w:rFonts w:hAnsi="宋体"/>
          <w:bCs/>
          <w:sz w:val="24"/>
        </w:rPr>
        <w:t>_____________________</w:t>
      </w:r>
    </w:p>
    <w:p w14:paraId="0BB28777">
      <w:pPr>
        <w:rPr>
          <w:sz w:val="24"/>
          <w:szCs w:val="24"/>
        </w:rPr>
      </w:pPr>
    </w:p>
    <w:p w14:paraId="39BF8163">
      <w:pPr>
        <w:pStyle w:val="14"/>
        <w:snapToGrid w:val="0"/>
        <w:spacing w:line="360" w:lineRule="auto"/>
        <w:ind w:firstLine="480" w:firstLineChars="200"/>
        <w:rPr>
          <w:rFonts w:hAnsi="宋体"/>
          <w:sz w:val="24"/>
          <w:u w:val="single"/>
        </w:rPr>
      </w:pPr>
      <w:r>
        <w:rPr>
          <w:rFonts w:hAnsi="宋体"/>
          <w:sz w:val="24"/>
        </w:rPr>
        <w:t>日期：</w:t>
      </w:r>
      <w:r>
        <w:rPr>
          <w:rFonts w:hAnsi="宋体"/>
          <w:bCs/>
          <w:sz w:val="24"/>
        </w:rPr>
        <w:t>_____________________</w:t>
      </w:r>
    </w:p>
    <w:p w14:paraId="5D955269">
      <w:pPr>
        <w:pStyle w:val="14"/>
        <w:snapToGrid w:val="0"/>
        <w:spacing w:before="100" w:beforeAutospacing="1" w:after="100" w:afterAutospacing="1" w:line="360" w:lineRule="auto"/>
        <w:rPr>
          <w:rFonts w:hAnsi="宋体"/>
          <w:sz w:val="24"/>
        </w:rPr>
      </w:pPr>
      <w:r>
        <w:rPr>
          <w:rFonts w:hAnsi="宋体"/>
          <w:b/>
          <w:sz w:val="24"/>
        </w:rPr>
        <w:br w:type="page"/>
      </w:r>
    </w:p>
    <w:p w14:paraId="77F2DB9A">
      <w:pPr>
        <w:pStyle w:val="6"/>
        <w:ind w:firstLine="643"/>
      </w:pPr>
      <w:r>
        <w:rPr>
          <w:rFonts w:hint="eastAsia"/>
        </w:rPr>
        <w:t>（三）法定代表人身份证明</w:t>
      </w:r>
      <w:bookmarkEnd w:id="133"/>
      <w:r>
        <w:rPr>
          <w:rFonts w:hint="eastAsia"/>
        </w:rPr>
        <w:t>书</w:t>
      </w:r>
      <w:bookmarkEnd w:id="134"/>
      <w:bookmarkEnd w:id="135"/>
      <w:bookmarkEnd w:id="136"/>
      <w:bookmarkEnd w:id="137"/>
    </w:p>
    <w:p w14:paraId="2016065C">
      <w:pPr>
        <w:autoSpaceDE w:val="0"/>
        <w:autoSpaceDN w:val="0"/>
        <w:adjustRightInd w:val="0"/>
        <w:spacing w:line="360" w:lineRule="auto"/>
        <w:jc w:val="left"/>
        <w:rPr>
          <w:kern w:val="0"/>
          <w:szCs w:val="21"/>
        </w:rPr>
      </w:pPr>
    </w:p>
    <w:p w14:paraId="42DFEE85">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谈判申请人（全称）：</w:t>
      </w:r>
    </w:p>
    <w:p w14:paraId="30214E0D">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单位性质：</w:t>
      </w:r>
    </w:p>
    <w:p w14:paraId="6AEA50B1">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地址：</w:t>
      </w:r>
    </w:p>
    <w:p w14:paraId="6654ED32">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成立时间：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月</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日</w:t>
      </w:r>
    </w:p>
    <w:p w14:paraId="38AA3D8C">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经营期限：</w:t>
      </w:r>
    </w:p>
    <w:p w14:paraId="2F6AA7F8">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姓名：</w:t>
      </w:r>
    </w:p>
    <w:p w14:paraId="5CE42EAF">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性别：</w:t>
      </w:r>
    </w:p>
    <w:p w14:paraId="39B25DF9">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年龄：</w:t>
      </w:r>
    </w:p>
    <w:p w14:paraId="2FA87522">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职务：</w:t>
      </w:r>
    </w:p>
    <w:p w14:paraId="39CEF2F6">
      <w:pPr>
        <w:autoSpaceDE w:val="0"/>
        <w:autoSpaceDN w:val="0"/>
        <w:adjustRightInd w:val="0"/>
        <w:spacing w:line="360" w:lineRule="auto"/>
        <w:ind w:firstLine="480" w:firstLineChars="20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系（谈判申请人）的法定代表人。</w:t>
      </w:r>
    </w:p>
    <w:p w14:paraId="0123AD8B">
      <w:pPr>
        <w:autoSpaceDE w:val="0"/>
        <w:autoSpaceDN w:val="0"/>
        <w:adjustRightInd w:val="0"/>
        <w:spacing w:line="360" w:lineRule="auto"/>
        <w:jc w:val="left"/>
        <w:rPr>
          <w:rFonts w:asciiTheme="majorEastAsia" w:hAnsiTheme="majorEastAsia" w:eastAsiaTheme="majorEastAsia"/>
          <w:kern w:val="0"/>
          <w:sz w:val="24"/>
          <w:szCs w:val="24"/>
        </w:rPr>
      </w:pPr>
    </w:p>
    <w:p w14:paraId="35051BFD">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特此证明。</w:t>
      </w:r>
    </w:p>
    <w:p w14:paraId="5F063EAD">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附：法定代表人身份证（复印件/扫描件）</w:t>
      </w:r>
    </w:p>
    <w:p w14:paraId="623DADB1">
      <w:pPr>
        <w:autoSpaceDE w:val="0"/>
        <w:autoSpaceDN w:val="0"/>
        <w:adjustRightInd w:val="0"/>
        <w:spacing w:line="360" w:lineRule="auto"/>
        <w:ind w:firstLine="420"/>
        <w:jc w:val="left"/>
        <w:rPr>
          <w:rFonts w:asciiTheme="majorEastAsia" w:hAnsiTheme="majorEastAsia" w:eastAsiaTheme="majorEastAsia"/>
          <w:kern w:val="0"/>
          <w:sz w:val="24"/>
          <w:szCs w:val="24"/>
        </w:rPr>
      </w:pPr>
    </w:p>
    <w:p w14:paraId="6A973276">
      <w:pPr>
        <w:autoSpaceDE w:val="0"/>
        <w:autoSpaceDN w:val="0"/>
        <w:adjustRightInd w:val="0"/>
        <w:spacing w:line="360" w:lineRule="auto"/>
        <w:ind w:right="42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谈判申请人：（单位公章）</w:t>
      </w:r>
    </w:p>
    <w:p w14:paraId="3E60DB0C">
      <w:pPr>
        <w:autoSpaceDE w:val="0"/>
        <w:autoSpaceDN w:val="0"/>
        <w:adjustRightInd w:val="0"/>
        <w:spacing w:line="360" w:lineRule="auto"/>
        <w:ind w:right="114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  月  日</w:t>
      </w:r>
    </w:p>
    <w:p w14:paraId="1AF94378">
      <w:pPr>
        <w:widowControl/>
        <w:spacing w:line="360" w:lineRule="auto"/>
        <w:rPr>
          <w:rFonts w:ascii="宋体" w:hAnsi="宋体"/>
          <w:szCs w:val="21"/>
        </w:rPr>
      </w:pPr>
    </w:p>
    <w:tbl>
      <w:tblPr>
        <w:tblStyle w:val="24"/>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7F32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0EFB67AE">
            <w:pPr>
              <w:widowControl/>
              <w:spacing w:line="360" w:lineRule="auto"/>
              <w:rPr>
                <w:rFonts w:ascii="宋体" w:hAnsi="宋体"/>
                <w:szCs w:val="21"/>
              </w:rPr>
            </w:pPr>
          </w:p>
          <w:p w14:paraId="035EB179">
            <w:pPr>
              <w:spacing w:line="360" w:lineRule="auto"/>
              <w:jc w:val="center"/>
              <w:rPr>
                <w:rFonts w:ascii="宋体" w:hAnsi="宋体"/>
                <w:szCs w:val="21"/>
              </w:rPr>
            </w:pPr>
            <w:r>
              <w:rPr>
                <w:rFonts w:hint="eastAsia" w:ascii="宋体" w:hAnsi="宋体"/>
                <w:szCs w:val="21"/>
              </w:rPr>
              <w:t>身份证复印件/扫描件</w:t>
            </w:r>
          </w:p>
          <w:p w14:paraId="504FA5DB">
            <w:pPr>
              <w:spacing w:line="360" w:lineRule="auto"/>
              <w:rPr>
                <w:rFonts w:ascii="宋体" w:hAnsi="宋体"/>
                <w:szCs w:val="21"/>
              </w:rPr>
            </w:pPr>
          </w:p>
          <w:p w14:paraId="0D2E7773">
            <w:pPr>
              <w:widowControl/>
              <w:spacing w:line="360" w:lineRule="auto"/>
              <w:rPr>
                <w:rFonts w:ascii="宋体" w:hAnsi="宋体"/>
                <w:szCs w:val="21"/>
              </w:rPr>
            </w:pPr>
          </w:p>
          <w:p w14:paraId="0EA0D548">
            <w:pPr>
              <w:widowControl/>
              <w:spacing w:line="360" w:lineRule="auto"/>
              <w:rPr>
                <w:rFonts w:ascii="宋体" w:hAnsi="宋体"/>
                <w:szCs w:val="21"/>
              </w:rPr>
            </w:pPr>
          </w:p>
        </w:tc>
      </w:tr>
    </w:tbl>
    <w:p w14:paraId="7F75D18A">
      <w:pPr>
        <w:widowControl/>
        <w:spacing w:line="360" w:lineRule="auto"/>
        <w:rPr>
          <w:rFonts w:ascii="宋体" w:hAnsi="宋体"/>
          <w:szCs w:val="21"/>
        </w:rPr>
      </w:pPr>
    </w:p>
    <w:p w14:paraId="5F6D0A84">
      <w:pPr>
        <w:widowControl/>
        <w:spacing w:line="360" w:lineRule="auto"/>
        <w:rPr>
          <w:rFonts w:ascii="宋体" w:hAnsi="宋体"/>
          <w:szCs w:val="21"/>
        </w:rPr>
      </w:pPr>
    </w:p>
    <w:p w14:paraId="6E700BA1">
      <w:pPr>
        <w:pStyle w:val="6"/>
        <w:ind w:firstLine="643"/>
      </w:pPr>
      <w:bookmarkStart w:id="138" w:name="_Toc55310072"/>
      <w:bookmarkStart w:id="139" w:name="_Toc55303759"/>
      <w:bookmarkStart w:id="140" w:name="_Toc25561"/>
      <w:r>
        <w:rPr>
          <w:rFonts w:hint="eastAsia"/>
        </w:rPr>
        <w:t>（四）法定代表人授权委托书</w:t>
      </w:r>
      <w:bookmarkEnd w:id="138"/>
      <w:bookmarkEnd w:id="139"/>
      <w:bookmarkEnd w:id="140"/>
    </w:p>
    <w:p w14:paraId="75D10B91">
      <w:pPr>
        <w:autoSpaceDE w:val="0"/>
        <w:autoSpaceDN w:val="0"/>
        <w:adjustRightInd w:val="0"/>
        <w:spacing w:line="360" w:lineRule="auto"/>
        <w:ind w:firstLine="480" w:firstLineChars="200"/>
        <w:jc w:val="left"/>
        <w:rPr>
          <w:kern w:val="0"/>
          <w:sz w:val="24"/>
          <w:szCs w:val="24"/>
        </w:rPr>
      </w:pPr>
      <w:r>
        <w:rPr>
          <w:rFonts w:hint="eastAsia"/>
          <w:kern w:val="0"/>
          <w:sz w:val="24"/>
          <w:szCs w:val="24"/>
        </w:rPr>
        <w:t>本人（姓名）系（谈判申请人）的法定代表人，现委托（姓名）为我方【】项目代理人。代理人根据授权，以我方名义签署、澄清、说明、补正、递交、撤回、修改（项目名称）谈判申请文件、签订合同和处理有关事宜，其法律后果由我方承担。</w:t>
      </w:r>
    </w:p>
    <w:p w14:paraId="69DD2E85">
      <w:pPr>
        <w:autoSpaceDE w:val="0"/>
        <w:autoSpaceDN w:val="0"/>
        <w:adjustRightInd w:val="0"/>
        <w:spacing w:line="360" w:lineRule="auto"/>
        <w:ind w:firstLine="480" w:firstLineChars="200"/>
        <w:jc w:val="left"/>
        <w:rPr>
          <w:kern w:val="0"/>
          <w:sz w:val="24"/>
          <w:szCs w:val="24"/>
        </w:rPr>
      </w:pPr>
      <w:r>
        <w:rPr>
          <w:rFonts w:hint="eastAsia"/>
          <w:kern w:val="0"/>
          <w:sz w:val="24"/>
          <w:szCs w:val="24"/>
        </w:rPr>
        <w:t>委托期限：</w:t>
      </w:r>
    </w:p>
    <w:p w14:paraId="6FE29446">
      <w:pPr>
        <w:autoSpaceDE w:val="0"/>
        <w:autoSpaceDN w:val="0"/>
        <w:adjustRightInd w:val="0"/>
        <w:spacing w:line="360" w:lineRule="auto"/>
        <w:ind w:firstLine="480" w:firstLineChars="200"/>
        <w:jc w:val="left"/>
        <w:rPr>
          <w:kern w:val="0"/>
          <w:sz w:val="24"/>
          <w:szCs w:val="24"/>
        </w:rPr>
      </w:pPr>
      <w:r>
        <w:rPr>
          <w:rFonts w:hint="eastAsia"/>
          <w:kern w:val="0"/>
          <w:sz w:val="24"/>
          <w:szCs w:val="24"/>
        </w:rPr>
        <w:t>代理人无转委托权。</w:t>
      </w:r>
    </w:p>
    <w:p w14:paraId="56425F4F">
      <w:pPr>
        <w:autoSpaceDE w:val="0"/>
        <w:autoSpaceDN w:val="0"/>
        <w:adjustRightInd w:val="0"/>
        <w:spacing w:line="360" w:lineRule="auto"/>
        <w:jc w:val="left"/>
        <w:textAlignment w:val="baseline"/>
        <w:rPr>
          <w:kern w:val="0"/>
          <w:sz w:val="24"/>
          <w:szCs w:val="24"/>
        </w:rPr>
      </w:pPr>
    </w:p>
    <w:p w14:paraId="11210E0D">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谈判申请人：（单位公章）</w:t>
      </w:r>
    </w:p>
    <w:p w14:paraId="2D316EC8">
      <w:pPr>
        <w:autoSpaceDE w:val="0"/>
        <w:autoSpaceDN w:val="0"/>
        <w:adjustRightInd w:val="0"/>
        <w:spacing w:line="360" w:lineRule="auto"/>
        <w:ind w:right="420" w:firstLine="480" w:firstLineChars="200"/>
        <w:textAlignment w:val="baseline"/>
        <w:rPr>
          <w:kern w:val="0"/>
          <w:sz w:val="24"/>
          <w:szCs w:val="24"/>
        </w:rPr>
      </w:pPr>
    </w:p>
    <w:p w14:paraId="691CAA0B">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法定代表人：（签字）</w:t>
      </w:r>
    </w:p>
    <w:p w14:paraId="49732C0E">
      <w:pPr>
        <w:autoSpaceDE w:val="0"/>
        <w:autoSpaceDN w:val="0"/>
        <w:adjustRightInd w:val="0"/>
        <w:spacing w:line="360" w:lineRule="auto"/>
        <w:ind w:firstLine="480" w:firstLineChars="200"/>
        <w:jc w:val="left"/>
        <w:textAlignment w:val="baseline"/>
        <w:rPr>
          <w:kern w:val="0"/>
          <w:sz w:val="24"/>
          <w:szCs w:val="24"/>
        </w:rPr>
      </w:pPr>
    </w:p>
    <w:p w14:paraId="7C437038">
      <w:pPr>
        <w:autoSpaceDE w:val="0"/>
        <w:autoSpaceDN w:val="0"/>
        <w:adjustRightInd w:val="0"/>
        <w:spacing w:line="360" w:lineRule="auto"/>
        <w:ind w:firstLine="480" w:firstLineChars="200"/>
        <w:jc w:val="left"/>
        <w:textAlignment w:val="baseline"/>
        <w:rPr>
          <w:kern w:val="0"/>
          <w:sz w:val="24"/>
          <w:szCs w:val="24"/>
        </w:rPr>
      </w:pPr>
      <w:r>
        <w:rPr>
          <w:rFonts w:hint="eastAsia"/>
          <w:kern w:val="0"/>
          <w:sz w:val="24"/>
          <w:szCs w:val="24"/>
        </w:rPr>
        <w:t>委托代理人：（签字）</w:t>
      </w:r>
    </w:p>
    <w:p w14:paraId="113932A2">
      <w:pPr>
        <w:autoSpaceDE w:val="0"/>
        <w:autoSpaceDN w:val="0"/>
        <w:adjustRightInd w:val="0"/>
        <w:spacing w:line="360" w:lineRule="auto"/>
        <w:ind w:right="420"/>
        <w:textAlignment w:val="baseline"/>
        <w:rPr>
          <w:kern w:val="0"/>
          <w:sz w:val="24"/>
          <w:szCs w:val="24"/>
        </w:rPr>
      </w:pPr>
    </w:p>
    <w:p w14:paraId="498E4576">
      <w:pPr>
        <w:autoSpaceDE w:val="0"/>
        <w:autoSpaceDN w:val="0"/>
        <w:adjustRightInd w:val="0"/>
        <w:spacing w:line="360" w:lineRule="auto"/>
        <w:ind w:right="420"/>
        <w:jc w:val="right"/>
        <w:textAlignment w:val="baseline"/>
        <w:rPr>
          <w:kern w:val="0"/>
          <w:sz w:val="24"/>
          <w:szCs w:val="24"/>
        </w:rPr>
      </w:pPr>
      <w:r>
        <w:rPr>
          <w:rFonts w:hint="eastAsia"/>
          <w:kern w:val="0"/>
          <w:sz w:val="24"/>
          <w:szCs w:val="24"/>
        </w:rPr>
        <w:t>年    月    日</w:t>
      </w:r>
    </w:p>
    <w:p w14:paraId="624426D7">
      <w:pPr>
        <w:widowControl/>
        <w:spacing w:line="360" w:lineRule="auto"/>
        <w:rPr>
          <w:rFonts w:ascii="宋体" w:hAnsi="宋体"/>
          <w:b/>
          <w:sz w:val="24"/>
          <w:szCs w:val="24"/>
        </w:rPr>
      </w:pPr>
    </w:p>
    <w:p w14:paraId="50DE05EF">
      <w:pPr>
        <w:widowControl/>
        <w:spacing w:line="360" w:lineRule="auto"/>
        <w:rPr>
          <w:rFonts w:ascii="宋体" w:hAnsi="宋体"/>
          <w:sz w:val="24"/>
          <w:szCs w:val="24"/>
        </w:rPr>
      </w:pPr>
      <w:r>
        <w:rPr>
          <w:rFonts w:hint="eastAsia" w:ascii="宋体" w:hAnsi="宋体"/>
          <w:sz w:val="24"/>
          <w:szCs w:val="24"/>
        </w:rPr>
        <w:t>附：</w:t>
      </w:r>
    </w:p>
    <w:p w14:paraId="49496898">
      <w:pPr>
        <w:widowControl/>
        <w:spacing w:line="360" w:lineRule="auto"/>
        <w:ind w:firstLine="480" w:firstLineChars="200"/>
        <w:rPr>
          <w:rFonts w:ascii="宋体" w:hAnsi="宋体"/>
          <w:sz w:val="24"/>
          <w:szCs w:val="24"/>
        </w:rPr>
      </w:pPr>
      <w:r>
        <w:rPr>
          <w:rFonts w:hint="eastAsia"/>
          <w:kern w:val="0"/>
          <w:sz w:val="24"/>
          <w:szCs w:val="24"/>
        </w:rPr>
        <w:t>委托代理人</w:t>
      </w:r>
      <w:r>
        <w:rPr>
          <w:rFonts w:hint="eastAsia" w:ascii="宋体" w:hAnsi="宋体"/>
          <w:sz w:val="24"/>
          <w:szCs w:val="24"/>
        </w:rPr>
        <w:t>身份证</w:t>
      </w:r>
    </w:p>
    <w:p w14:paraId="007DF80D">
      <w:pPr>
        <w:widowControl/>
        <w:spacing w:line="360" w:lineRule="auto"/>
        <w:ind w:firstLine="480" w:firstLineChars="200"/>
        <w:rPr>
          <w:sz w:val="24"/>
          <w:szCs w:val="24"/>
        </w:rPr>
      </w:pPr>
      <w:r>
        <w:rPr>
          <w:rFonts w:hint="eastAsia" w:ascii="宋体" w:hAnsi="宋体"/>
          <w:sz w:val="24"/>
          <w:szCs w:val="24"/>
        </w:rPr>
        <w:t>（复印件/扫描件）</w:t>
      </w:r>
      <w:bookmarkStart w:id="141" w:name="_Toc58941271"/>
    </w:p>
    <w:tbl>
      <w:tblPr>
        <w:tblStyle w:val="24"/>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74B0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4CED9BE8">
            <w:pPr>
              <w:widowControl/>
              <w:spacing w:line="360" w:lineRule="auto"/>
              <w:rPr>
                <w:rFonts w:ascii="宋体" w:hAnsi="宋体"/>
                <w:szCs w:val="21"/>
              </w:rPr>
            </w:pPr>
          </w:p>
          <w:p w14:paraId="107736D0">
            <w:pPr>
              <w:spacing w:line="360" w:lineRule="auto"/>
              <w:jc w:val="center"/>
              <w:rPr>
                <w:rFonts w:ascii="宋体" w:hAnsi="宋体"/>
                <w:szCs w:val="21"/>
              </w:rPr>
            </w:pPr>
            <w:r>
              <w:rPr>
                <w:rFonts w:hint="eastAsia" w:ascii="宋体" w:hAnsi="宋体"/>
                <w:szCs w:val="21"/>
              </w:rPr>
              <w:t>身份证复印件/扫描件</w:t>
            </w:r>
          </w:p>
          <w:p w14:paraId="096E44D9">
            <w:pPr>
              <w:spacing w:line="360" w:lineRule="auto"/>
              <w:rPr>
                <w:rFonts w:ascii="宋体" w:hAnsi="宋体"/>
                <w:szCs w:val="21"/>
              </w:rPr>
            </w:pPr>
          </w:p>
          <w:p w14:paraId="59D8F71F">
            <w:pPr>
              <w:widowControl/>
              <w:spacing w:line="360" w:lineRule="auto"/>
              <w:rPr>
                <w:rFonts w:ascii="宋体" w:hAnsi="宋体"/>
                <w:szCs w:val="21"/>
              </w:rPr>
            </w:pPr>
          </w:p>
          <w:p w14:paraId="7CC1E4AC">
            <w:pPr>
              <w:widowControl/>
              <w:spacing w:line="360" w:lineRule="auto"/>
              <w:rPr>
                <w:rFonts w:ascii="宋体" w:hAnsi="宋体"/>
                <w:szCs w:val="21"/>
              </w:rPr>
            </w:pPr>
          </w:p>
        </w:tc>
      </w:tr>
    </w:tbl>
    <w:p w14:paraId="77A451FC">
      <w:pPr>
        <w:widowControl/>
        <w:spacing w:line="360" w:lineRule="auto"/>
        <w:jc w:val="left"/>
      </w:pPr>
      <w:r>
        <w:br w:type="page"/>
      </w:r>
    </w:p>
    <w:bookmarkEnd w:id="141"/>
    <w:p w14:paraId="49A6E56D">
      <w:pPr>
        <w:pStyle w:val="6"/>
        <w:numPr>
          <w:ilvl w:val="0"/>
          <w:numId w:val="3"/>
        </w:numPr>
        <w:ind w:left="1037" w:leftChars="0" w:firstLine="643" w:firstLineChars="0"/>
        <w:rPr>
          <w:rFonts w:hint="eastAsia"/>
        </w:rPr>
      </w:pPr>
      <w:r>
        <w:rPr>
          <w:rFonts w:hint="eastAsia"/>
        </w:rPr>
        <w:t>商务部分</w:t>
      </w:r>
      <w:r>
        <w:rPr>
          <w:rFonts w:hint="eastAsia"/>
          <w:lang w:eastAsia="zh-CN"/>
        </w:rPr>
        <w:t>其他</w:t>
      </w:r>
      <w:r>
        <w:rPr>
          <w:rFonts w:hint="eastAsia"/>
        </w:rPr>
        <w:t>资料</w:t>
      </w:r>
    </w:p>
    <w:p w14:paraId="216F0E84">
      <w:pPr>
        <w:autoSpaceDE w:val="0"/>
        <w:autoSpaceDN w:val="0"/>
        <w:adjustRightInd w:val="0"/>
        <w:spacing w:line="360" w:lineRule="auto"/>
        <w:rPr>
          <w:rFonts w:ascii="宋体" w:hAnsi="宋体" w:cs="宋体"/>
          <w:b/>
          <w:bCs/>
          <w:kern w:val="0"/>
          <w:sz w:val="24"/>
          <w:szCs w:val="24"/>
          <w:highlight w:val="none"/>
        </w:rPr>
      </w:pPr>
      <w:r>
        <w:rPr>
          <w:rFonts w:hint="eastAsia" w:ascii="宋体" w:hAnsi="宋体" w:cs="宋体"/>
          <w:b/>
          <w:bCs/>
          <w:kern w:val="0"/>
          <w:sz w:val="24"/>
          <w:szCs w:val="24"/>
          <w:highlight w:val="none"/>
        </w:rPr>
        <w:t>1.一般要求：</w:t>
      </w:r>
      <w:r>
        <w:rPr>
          <w:rFonts w:hint="eastAsia" w:ascii="宋体" w:hAnsi="宋体" w:cs="宋体"/>
          <w:sz w:val="24"/>
          <w:szCs w:val="24"/>
          <w:highlight w:val="none"/>
        </w:rPr>
        <w:t>供应商为中华人民共和国境内合法注册的独立企业法人或其他组织，具有独立承担民事责任能力，具有独立</w:t>
      </w:r>
      <w:r>
        <w:rPr>
          <w:rFonts w:hint="eastAsia" w:ascii="宋体" w:hAnsi="宋体" w:cs="宋体"/>
          <w:sz w:val="24"/>
          <w:szCs w:val="24"/>
          <w:highlight w:val="none"/>
          <w:lang w:eastAsia="zh-CN"/>
        </w:rPr>
        <w:t>签订</w:t>
      </w:r>
      <w:r>
        <w:rPr>
          <w:rFonts w:hint="eastAsia" w:ascii="宋体" w:hAnsi="宋体" w:cs="宋体"/>
          <w:sz w:val="24"/>
          <w:szCs w:val="24"/>
          <w:highlight w:val="none"/>
        </w:rPr>
        <w:t>合同的权利，营业执照应在有效期内。</w:t>
      </w:r>
    </w:p>
    <w:p w14:paraId="3B00E2F0">
      <w:pPr>
        <w:spacing w:line="360" w:lineRule="auto"/>
        <w:outlineLvl w:val="9"/>
        <w:rPr>
          <w:rFonts w:ascii="宋体" w:hAnsi="宋体" w:eastAsia="宋体" w:cs="宋体"/>
          <w:bCs/>
          <w:sz w:val="24"/>
          <w:szCs w:val="24"/>
          <w:highlight w:val="none"/>
        </w:rPr>
      </w:pPr>
      <w:r>
        <w:rPr>
          <w:rFonts w:hint="eastAsia" w:ascii="宋体" w:hAnsi="宋体" w:eastAsia="宋体" w:cs="宋体"/>
          <w:bCs/>
          <w:sz w:val="24"/>
          <w:szCs w:val="24"/>
          <w:highlight w:val="none"/>
        </w:rPr>
        <w:t>1.1.营业执照</w:t>
      </w:r>
    </w:p>
    <w:p w14:paraId="463B6AB4">
      <w:pPr>
        <w:widowControl w:val="0"/>
        <w:numPr>
          <w:ilvl w:val="0"/>
          <w:numId w:val="0"/>
        </w:numPr>
        <w:jc w:val="both"/>
      </w:pPr>
    </w:p>
    <w:p w14:paraId="7677A93B">
      <w:pPr>
        <w:widowControl w:val="0"/>
        <w:numPr>
          <w:ilvl w:val="0"/>
          <w:numId w:val="0"/>
        </w:numPr>
        <w:jc w:val="both"/>
      </w:pPr>
    </w:p>
    <w:p w14:paraId="2631583B">
      <w:pPr>
        <w:widowControl w:val="0"/>
        <w:numPr>
          <w:ilvl w:val="0"/>
          <w:numId w:val="0"/>
        </w:numPr>
        <w:jc w:val="both"/>
      </w:pPr>
    </w:p>
    <w:p w14:paraId="71E15554">
      <w:pPr>
        <w:widowControl w:val="0"/>
        <w:numPr>
          <w:ilvl w:val="0"/>
          <w:numId w:val="0"/>
        </w:numPr>
        <w:jc w:val="both"/>
      </w:pPr>
    </w:p>
    <w:p w14:paraId="6CAC40E3">
      <w:pPr>
        <w:widowControl w:val="0"/>
        <w:numPr>
          <w:ilvl w:val="0"/>
          <w:numId w:val="0"/>
        </w:numPr>
        <w:jc w:val="both"/>
      </w:pPr>
    </w:p>
    <w:p w14:paraId="6E9D7399">
      <w:pPr>
        <w:widowControl w:val="0"/>
        <w:numPr>
          <w:ilvl w:val="0"/>
          <w:numId w:val="0"/>
        </w:numPr>
        <w:jc w:val="both"/>
      </w:pPr>
    </w:p>
    <w:p w14:paraId="7451C71B">
      <w:pPr>
        <w:widowControl w:val="0"/>
        <w:numPr>
          <w:ilvl w:val="0"/>
          <w:numId w:val="0"/>
        </w:numPr>
        <w:jc w:val="both"/>
      </w:pPr>
    </w:p>
    <w:p w14:paraId="43F3CE45">
      <w:pPr>
        <w:widowControl w:val="0"/>
        <w:numPr>
          <w:ilvl w:val="0"/>
          <w:numId w:val="0"/>
        </w:numPr>
        <w:jc w:val="both"/>
      </w:pPr>
    </w:p>
    <w:p w14:paraId="66555E61">
      <w:pPr>
        <w:widowControl w:val="0"/>
        <w:numPr>
          <w:ilvl w:val="0"/>
          <w:numId w:val="0"/>
        </w:numPr>
        <w:jc w:val="both"/>
      </w:pPr>
    </w:p>
    <w:p w14:paraId="7432B9B9">
      <w:pPr>
        <w:widowControl w:val="0"/>
        <w:numPr>
          <w:ilvl w:val="0"/>
          <w:numId w:val="0"/>
        </w:numPr>
        <w:jc w:val="both"/>
      </w:pPr>
    </w:p>
    <w:p w14:paraId="6CE1E1E1">
      <w:pPr>
        <w:widowControl w:val="0"/>
        <w:numPr>
          <w:ilvl w:val="0"/>
          <w:numId w:val="0"/>
        </w:numPr>
        <w:jc w:val="both"/>
      </w:pPr>
    </w:p>
    <w:p w14:paraId="06C7AC97">
      <w:pPr>
        <w:widowControl w:val="0"/>
        <w:numPr>
          <w:ilvl w:val="0"/>
          <w:numId w:val="0"/>
        </w:numPr>
        <w:jc w:val="both"/>
      </w:pPr>
    </w:p>
    <w:p w14:paraId="7F723AD9">
      <w:pPr>
        <w:widowControl w:val="0"/>
        <w:numPr>
          <w:ilvl w:val="0"/>
          <w:numId w:val="0"/>
        </w:numPr>
        <w:jc w:val="both"/>
      </w:pPr>
    </w:p>
    <w:p w14:paraId="4133A0CD">
      <w:pPr>
        <w:widowControl w:val="0"/>
        <w:numPr>
          <w:ilvl w:val="0"/>
          <w:numId w:val="0"/>
        </w:numPr>
        <w:jc w:val="both"/>
      </w:pPr>
    </w:p>
    <w:p w14:paraId="076B70A3">
      <w:pPr>
        <w:widowControl w:val="0"/>
        <w:numPr>
          <w:ilvl w:val="0"/>
          <w:numId w:val="0"/>
        </w:numPr>
        <w:jc w:val="both"/>
      </w:pPr>
    </w:p>
    <w:p w14:paraId="0105C545">
      <w:pPr>
        <w:widowControl w:val="0"/>
        <w:numPr>
          <w:ilvl w:val="0"/>
          <w:numId w:val="0"/>
        </w:numPr>
        <w:jc w:val="both"/>
      </w:pPr>
    </w:p>
    <w:p w14:paraId="0A389732">
      <w:pPr>
        <w:widowControl w:val="0"/>
        <w:numPr>
          <w:ilvl w:val="0"/>
          <w:numId w:val="0"/>
        </w:numPr>
        <w:jc w:val="both"/>
      </w:pPr>
    </w:p>
    <w:p w14:paraId="138FE408">
      <w:pPr>
        <w:widowControl w:val="0"/>
        <w:numPr>
          <w:ilvl w:val="0"/>
          <w:numId w:val="0"/>
        </w:numPr>
        <w:jc w:val="both"/>
      </w:pPr>
    </w:p>
    <w:p w14:paraId="7087B4FF">
      <w:pPr>
        <w:widowControl w:val="0"/>
        <w:numPr>
          <w:ilvl w:val="0"/>
          <w:numId w:val="0"/>
        </w:numPr>
        <w:jc w:val="both"/>
      </w:pPr>
    </w:p>
    <w:p w14:paraId="113C660C">
      <w:pPr>
        <w:widowControl w:val="0"/>
        <w:numPr>
          <w:ilvl w:val="0"/>
          <w:numId w:val="0"/>
        </w:numPr>
        <w:jc w:val="both"/>
      </w:pPr>
    </w:p>
    <w:p w14:paraId="3D857353">
      <w:pPr>
        <w:widowControl w:val="0"/>
        <w:numPr>
          <w:ilvl w:val="0"/>
          <w:numId w:val="0"/>
        </w:numPr>
        <w:jc w:val="both"/>
      </w:pPr>
    </w:p>
    <w:p w14:paraId="09906157">
      <w:pPr>
        <w:widowControl w:val="0"/>
        <w:numPr>
          <w:ilvl w:val="0"/>
          <w:numId w:val="0"/>
        </w:numPr>
        <w:jc w:val="both"/>
      </w:pPr>
    </w:p>
    <w:p w14:paraId="02DADDD3">
      <w:pPr>
        <w:widowControl w:val="0"/>
        <w:numPr>
          <w:ilvl w:val="0"/>
          <w:numId w:val="0"/>
        </w:numPr>
        <w:jc w:val="both"/>
      </w:pPr>
    </w:p>
    <w:p w14:paraId="0871ADEA">
      <w:pPr>
        <w:widowControl w:val="0"/>
        <w:numPr>
          <w:ilvl w:val="0"/>
          <w:numId w:val="0"/>
        </w:numPr>
        <w:jc w:val="both"/>
      </w:pPr>
    </w:p>
    <w:p w14:paraId="78D2D273">
      <w:pPr>
        <w:widowControl w:val="0"/>
        <w:numPr>
          <w:ilvl w:val="0"/>
          <w:numId w:val="0"/>
        </w:numPr>
        <w:jc w:val="both"/>
      </w:pPr>
    </w:p>
    <w:p w14:paraId="5BFDD236">
      <w:pPr>
        <w:widowControl w:val="0"/>
        <w:numPr>
          <w:ilvl w:val="0"/>
          <w:numId w:val="0"/>
        </w:numPr>
        <w:jc w:val="both"/>
      </w:pPr>
    </w:p>
    <w:p w14:paraId="6A914177">
      <w:pPr>
        <w:widowControl w:val="0"/>
        <w:numPr>
          <w:ilvl w:val="0"/>
          <w:numId w:val="0"/>
        </w:numPr>
        <w:jc w:val="both"/>
      </w:pPr>
    </w:p>
    <w:p w14:paraId="2FD0F899">
      <w:pPr>
        <w:widowControl w:val="0"/>
        <w:numPr>
          <w:ilvl w:val="0"/>
          <w:numId w:val="0"/>
        </w:numPr>
        <w:jc w:val="both"/>
      </w:pPr>
    </w:p>
    <w:p w14:paraId="6537FF68">
      <w:pPr>
        <w:widowControl w:val="0"/>
        <w:numPr>
          <w:ilvl w:val="0"/>
          <w:numId w:val="0"/>
        </w:numPr>
        <w:jc w:val="both"/>
      </w:pPr>
    </w:p>
    <w:p w14:paraId="649955D5">
      <w:pPr>
        <w:widowControl w:val="0"/>
        <w:numPr>
          <w:ilvl w:val="0"/>
          <w:numId w:val="0"/>
        </w:numPr>
        <w:jc w:val="both"/>
      </w:pPr>
    </w:p>
    <w:p w14:paraId="06AFDB9B">
      <w:pPr>
        <w:widowControl w:val="0"/>
        <w:numPr>
          <w:ilvl w:val="0"/>
          <w:numId w:val="0"/>
        </w:numPr>
        <w:jc w:val="both"/>
      </w:pPr>
    </w:p>
    <w:p w14:paraId="196BE592">
      <w:pPr>
        <w:widowControl w:val="0"/>
        <w:numPr>
          <w:ilvl w:val="0"/>
          <w:numId w:val="0"/>
        </w:numPr>
        <w:jc w:val="both"/>
      </w:pPr>
    </w:p>
    <w:p w14:paraId="0F2DE986">
      <w:pPr>
        <w:widowControl w:val="0"/>
        <w:numPr>
          <w:ilvl w:val="0"/>
          <w:numId w:val="0"/>
        </w:numPr>
        <w:jc w:val="both"/>
      </w:pPr>
    </w:p>
    <w:p w14:paraId="6A4BE251">
      <w:pPr>
        <w:widowControl w:val="0"/>
        <w:numPr>
          <w:ilvl w:val="0"/>
          <w:numId w:val="0"/>
        </w:numPr>
        <w:jc w:val="both"/>
      </w:pPr>
    </w:p>
    <w:p w14:paraId="4760117A">
      <w:pPr>
        <w:widowControl w:val="0"/>
        <w:numPr>
          <w:ilvl w:val="0"/>
          <w:numId w:val="0"/>
        </w:numPr>
        <w:jc w:val="both"/>
      </w:pPr>
    </w:p>
    <w:p w14:paraId="09438EDA">
      <w:pPr>
        <w:widowControl w:val="0"/>
        <w:numPr>
          <w:ilvl w:val="0"/>
          <w:numId w:val="0"/>
        </w:numPr>
        <w:jc w:val="both"/>
      </w:pPr>
    </w:p>
    <w:p w14:paraId="0E73B4DA">
      <w:pPr>
        <w:pStyle w:val="23"/>
        <w:keepNext w:val="0"/>
        <w:keepLines w:val="0"/>
        <w:pageBreakBefore w:val="0"/>
        <w:kinsoku/>
        <w:wordWrap/>
        <w:topLinePunct w:val="0"/>
        <w:autoSpaceDE/>
        <w:autoSpaceDN/>
        <w:bidi w:val="0"/>
        <w:adjustRightInd/>
        <w:snapToGrid/>
        <w:spacing w:after="0" w:line="360" w:lineRule="auto"/>
        <w:ind w:left="0" w:leftChars="0" w:firstLine="0" w:firstLineChars="0"/>
        <w:jc w:val="both"/>
        <w:outlineLvl w:val="9"/>
        <w:rPr>
          <w:rFonts w:hint="eastAsia" w:ascii="宋体" w:hAnsi="宋体" w:eastAsia="宋体" w:cs="宋体"/>
          <w:color w:val="auto"/>
          <w:sz w:val="24"/>
          <w:szCs w:val="24"/>
          <w:highlight w:val="none"/>
          <w:lang w:val="en-US" w:eastAsia="zh-CN"/>
        </w:rPr>
      </w:pPr>
      <w:r>
        <w:rPr>
          <w:rFonts w:hint="eastAsia"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信誉要求：</w:t>
      </w:r>
    </w:p>
    <w:p w14:paraId="511037D5">
      <w:pPr>
        <w:spacing w:line="360" w:lineRule="auto"/>
        <w:outlineLvl w:val="9"/>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lang w:val="en-US" w:eastAsia="zh-CN"/>
        </w:rPr>
        <w:t>2</w:t>
      </w:r>
      <w:r>
        <w:rPr>
          <w:rFonts w:hint="eastAsia" w:ascii="宋体" w:hAnsi="宋体" w:eastAsia="宋体" w:cs="宋体"/>
          <w:b/>
          <w:bCs w:val="0"/>
          <w:sz w:val="24"/>
          <w:szCs w:val="24"/>
          <w:highlight w:val="none"/>
        </w:rPr>
        <w:t>.1.供应商应当信誉良好，未被列入“信用中国”网站（www.creditchina.gov.cn）重大税收违法失信主体、严重失信主体名单（附截图）</w:t>
      </w:r>
    </w:p>
    <w:p w14:paraId="01CA95AF">
      <w:pPr>
        <w:keepNext w:val="0"/>
        <w:keepLines w:val="0"/>
        <w:pageBreakBefore w:val="0"/>
        <w:kinsoku/>
        <w:wordWrap/>
        <w:topLinePunct w:val="0"/>
        <w:autoSpaceDE/>
        <w:autoSpaceDN/>
        <w:bidi w:val="0"/>
        <w:spacing w:line="360" w:lineRule="auto"/>
        <w:ind w:firstLine="420" w:firstLineChars="200"/>
        <w:jc w:val="left"/>
        <w:outlineLvl w:val="9"/>
        <w:rPr>
          <w:rFonts w:hint="eastAsia" w:ascii="宋体" w:hAnsi="宋体" w:eastAsia="宋体" w:cs="宋体"/>
          <w:b/>
          <w:bCs/>
          <w:color w:val="auto"/>
          <w:kern w:val="0"/>
          <w:sz w:val="24"/>
          <w:szCs w:val="24"/>
          <w:highlight w:val="none"/>
          <w:lang w:val="en-US" w:eastAsia="zh-CN"/>
        </w:rPr>
      </w:pPr>
      <w:r>
        <w:rPr>
          <w:rFonts w:hint="eastAsia" w:ascii="宋体" w:hAnsi="宋体" w:cs="宋体"/>
          <w:highlight w:val="none"/>
        </w:rPr>
        <w:drawing>
          <wp:anchor distT="0" distB="0" distL="114300" distR="114300" simplePos="0" relativeHeight="251660288" behindDoc="0" locked="0" layoutInCell="1" allowOverlap="1">
            <wp:simplePos x="0" y="0"/>
            <wp:positionH relativeFrom="column">
              <wp:posOffset>41275</wp:posOffset>
            </wp:positionH>
            <wp:positionV relativeFrom="paragraph">
              <wp:posOffset>977900</wp:posOffset>
            </wp:positionV>
            <wp:extent cx="5268595" cy="2936240"/>
            <wp:effectExtent l="0" t="0" r="8255" b="1651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68595" cy="2936240"/>
                    </a:xfrm>
                    <a:prstGeom prst="rect">
                      <a:avLst/>
                    </a:prstGeom>
                    <a:noFill/>
                    <a:ln>
                      <a:noFill/>
                    </a:ln>
                  </pic:spPr>
                </pic:pic>
              </a:graphicData>
            </a:graphic>
          </wp:anchor>
        </w:drawing>
      </w:r>
      <w:r>
        <w:rPr>
          <w:rFonts w:hint="eastAsia" w:ascii="宋体" w:hAnsi="宋体" w:eastAsia="宋体" w:cs="宋体"/>
          <w:b w:val="0"/>
          <w:kern w:val="2"/>
          <w:sz w:val="21"/>
          <w:highlight w:val="none"/>
          <w:lang w:val="en-US" w:eastAsia="zh-CN" w:bidi="ar-SA"/>
        </w:rPr>
        <w:t>（查询方法：登录“信用中国https://www.creditchina.gov.cn”→点击“信息公示”→点击“重大税收违法失信主体名单”“严重失信主体名单查询”栏目处输入供应商名称→对查询内容进行截图）。</w:t>
      </w:r>
    </w:p>
    <w:p w14:paraId="24379F1B">
      <w:pPr>
        <w:keepNext w:val="0"/>
        <w:keepLines w:val="0"/>
        <w:pageBreakBefore w:val="0"/>
        <w:kinsoku/>
        <w:wordWrap/>
        <w:topLinePunct w:val="0"/>
        <w:autoSpaceDE/>
        <w:autoSpaceDN/>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highlight w:val="none"/>
        </w:rPr>
        <w:drawing>
          <wp:anchor distT="0" distB="0" distL="114300" distR="114300" simplePos="0" relativeHeight="251659264" behindDoc="0" locked="0" layoutInCell="1" allowOverlap="1">
            <wp:simplePos x="0" y="0"/>
            <wp:positionH relativeFrom="column">
              <wp:posOffset>40005</wp:posOffset>
            </wp:positionH>
            <wp:positionV relativeFrom="paragraph">
              <wp:posOffset>3086100</wp:posOffset>
            </wp:positionV>
            <wp:extent cx="5307965" cy="2945130"/>
            <wp:effectExtent l="0" t="0" r="6985" b="7620"/>
            <wp:wrapTopAndBottom/>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tretch>
                      <a:fillRect/>
                    </a:stretch>
                  </pic:blipFill>
                  <pic:spPr>
                    <a:xfrm>
                      <a:off x="0" y="0"/>
                      <a:ext cx="5307965" cy="2945130"/>
                    </a:xfrm>
                    <a:prstGeom prst="rect">
                      <a:avLst/>
                    </a:prstGeom>
                    <a:noFill/>
                    <a:ln>
                      <a:noFill/>
                    </a:ln>
                  </pic:spPr>
                </pic:pic>
              </a:graphicData>
            </a:graphic>
          </wp:anchor>
        </w:drawing>
      </w:r>
    </w:p>
    <w:p w14:paraId="5F062E33">
      <w:pPr>
        <w:pStyle w:val="14"/>
        <w:spacing w:line="600" w:lineRule="exact"/>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2.2.未被列入“中国执行信息公开网”网站（https://zxgk.court.gov.cn）失信被执行人；（附截图）</w:t>
      </w:r>
    </w:p>
    <w:p w14:paraId="21C27834">
      <w:pPr>
        <w:autoSpaceDE/>
        <w:autoSpaceDN/>
        <w:spacing w:line="360" w:lineRule="auto"/>
        <w:ind w:firstLine="420" w:firstLineChars="200"/>
        <w:jc w:val="left"/>
        <w:outlineLvl w:val="9"/>
        <w:rPr>
          <w:rFonts w:hint="eastAsia" w:ascii="宋体" w:hAnsi="宋体" w:eastAsia="宋体" w:cs="宋体"/>
          <w:b w:val="0"/>
          <w:bCs w:val="0"/>
          <w:color w:val="auto"/>
          <w:sz w:val="21"/>
          <w:highlight w:val="none"/>
        </w:rPr>
      </w:pPr>
      <w:r>
        <w:rPr>
          <w:rFonts w:hint="eastAsia" w:ascii="宋体" w:hAnsi="宋体" w:eastAsia="宋体" w:cs="宋体"/>
          <w:b w:val="0"/>
          <w:bCs w:val="0"/>
          <w:color w:val="auto"/>
          <w:kern w:val="2"/>
          <w:sz w:val="21"/>
          <w:szCs w:val="20"/>
          <w:highlight w:val="none"/>
          <w:lang w:val="en-US" w:eastAsia="zh-CN"/>
        </w:rPr>
        <w:t>（查询方法：登录“信用中国https://www.creditchina.gov.cn”→点击“信息公示”→点击“失信被执行人查询”→跳转至中国执行信息公开网→在“查询条件”栏目处输入供应商名称、身份证号码/组织机构代码→对查询内容进行截图）。</w:t>
      </w:r>
    </w:p>
    <w:p w14:paraId="3A007110">
      <w:pPr>
        <w:pStyle w:val="22"/>
        <w:ind w:firstLine="0" w:firstLineChars="0"/>
        <w:rPr>
          <w:rFonts w:ascii="宋体" w:hAnsi="宋体" w:cs="宋体"/>
          <w:b/>
          <w:szCs w:val="21"/>
        </w:rPr>
      </w:pPr>
      <w:r>
        <w:rPr>
          <w:rFonts w:hint="eastAsia" w:ascii="宋体" w:hAnsi="宋体" w:cs="宋体"/>
          <w:highlight w:val="none"/>
        </w:rPr>
        <w:drawing>
          <wp:inline distT="0" distB="0" distL="114300" distR="114300">
            <wp:extent cx="5608955" cy="4177030"/>
            <wp:effectExtent l="0" t="0" r="10795" b="1397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0"/>
                    <a:stretch>
                      <a:fillRect/>
                    </a:stretch>
                  </pic:blipFill>
                  <pic:spPr>
                    <a:xfrm>
                      <a:off x="0" y="0"/>
                      <a:ext cx="5608955" cy="4177030"/>
                    </a:xfrm>
                    <a:prstGeom prst="rect">
                      <a:avLst/>
                    </a:prstGeom>
                    <a:noFill/>
                    <a:ln>
                      <a:noFill/>
                    </a:ln>
                  </pic:spPr>
                </pic:pic>
              </a:graphicData>
            </a:graphic>
          </wp:inline>
        </w:drawing>
      </w:r>
    </w:p>
    <w:p w14:paraId="48EF9FC6">
      <w:pPr>
        <w:spacing w:line="360" w:lineRule="auto"/>
        <w:jc w:val="center"/>
        <w:outlineLvl w:val="1"/>
        <w:rPr>
          <w:rFonts w:asciiTheme="minorEastAsia" w:hAnsiTheme="minorEastAsia" w:eastAsiaTheme="minorEastAsia" w:cstheme="minorEastAsia"/>
          <w:b/>
          <w:color w:val="000000"/>
          <w:szCs w:val="21"/>
        </w:rPr>
      </w:pPr>
    </w:p>
    <w:p w14:paraId="4192C189">
      <w:pPr>
        <w:tabs>
          <w:tab w:val="left" w:pos="360"/>
        </w:tabs>
        <w:spacing w:line="360" w:lineRule="auto"/>
        <w:ind w:firstLine="315" w:firstLineChars="150"/>
        <w:jc w:val="left"/>
        <w:rPr>
          <w:rFonts w:ascii="宋体" w:hAnsi="宋体"/>
          <w:szCs w:val="21"/>
        </w:rPr>
      </w:pPr>
    </w:p>
    <w:p w14:paraId="560F0580">
      <w:pPr>
        <w:tabs>
          <w:tab w:val="left" w:pos="360"/>
        </w:tabs>
        <w:spacing w:line="360" w:lineRule="auto"/>
        <w:ind w:firstLine="315" w:firstLineChars="150"/>
        <w:jc w:val="left"/>
        <w:rPr>
          <w:rFonts w:ascii="宋体" w:hAnsi="宋体"/>
          <w:szCs w:val="21"/>
        </w:rPr>
      </w:pPr>
    </w:p>
    <w:p w14:paraId="7ED8EB57">
      <w:pPr>
        <w:tabs>
          <w:tab w:val="left" w:pos="360"/>
        </w:tabs>
        <w:spacing w:line="360" w:lineRule="auto"/>
        <w:ind w:firstLine="315" w:firstLineChars="150"/>
        <w:jc w:val="left"/>
        <w:rPr>
          <w:rFonts w:ascii="宋体" w:hAnsi="宋体"/>
          <w:szCs w:val="21"/>
        </w:rPr>
      </w:pPr>
    </w:p>
    <w:p w14:paraId="2DECF287">
      <w:pPr>
        <w:pStyle w:val="23"/>
        <w:numPr>
          <w:ilvl w:val="0"/>
          <w:numId w:val="0"/>
        </w:numPr>
        <w:spacing w:after="0" w:line="360" w:lineRule="auto"/>
        <w:ind w:leftChars="0"/>
        <w:rPr>
          <w:rFonts w:hint="eastAsia" w:eastAsia="宋体" w:cs="宋体"/>
          <w:highlight w:val="none"/>
        </w:rPr>
      </w:pPr>
      <w:r>
        <w:rPr>
          <w:rFonts w:hint="eastAsia" w:eastAsia="宋体" w:cs="宋体"/>
          <w:highlight w:val="none"/>
          <w:lang w:val="en-US" w:eastAsia="zh-CN"/>
        </w:rPr>
        <w:t>3</w:t>
      </w:r>
      <w:r>
        <w:rPr>
          <w:rFonts w:hint="eastAsia" w:eastAsia="宋体" w:cs="宋体"/>
          <w:highlight w:val="none"/>
        </w:rPr>
        <w:t>财务要求：</w:t>
      </w:r>
    </w:p>
    <w:p w14:paraId="7ADE598C">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投标人具有良好的财务状况，提供近</w:t>
      </w:r>
      <w:r>
        <w:rPr>
          <w:rFonts w:hint="eastAsia" w:asciiTheme="minorEastAsia" w:hAnsiTheme="minorEastAsia" w:eastAsiaTheme="minorEastAsia" w:cstheme="minorEastAsia"/>
          <w:color w:val="000000"/>
          <w:sz w:val="24"/>
          <w:szCs w:val="24"/>
          <w:lang w:val="en-US" w:eastAsia="zh-CN"/>
        </w:rPr>
        <w:t>三</w:t>
      </w:r>
      <w:r>
        <w:rPr>
          <w:rFonts w:hint="eastAsia" w:asciiTheme="minorEastAsia" w:hAnsiTheme="minorEastAsia" w:eastAsiaTheme="minorEastAsia" w:cstheme="minorEastAsia"/>
          <w:color w:val="000000"/>
          <w:sz w:val="24"/>
          <w:szCs w:val="24"/>
        </w:rPr>
        <w:t>年经合法的审计机构审计的财务报表及审计报告（若公司成立不满三年则提供成立至今的第三方机构出具的财务报表，若因特殊原因无法提供的，应当详细说明原因）；</w:t>
      </w:r>
    </w:p>
    <w:p w14:paraId="19687AD7">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A53061D">
      <w:pPr>
        <w:spacing w:line="360" w:lineRule="auto"/>
        <w:ind w:firstLine="422" w:firstLineChars="200"/>
        <w:rPr>
          <w:rFonts w:ascii="宋体" w:hAnsi="宋体" w:cs="宋体"/>
          <w:b/>
          <w:szCs w:val="21"/>
        </w:rPr>
      </w:pPr>
      <w:r>
        <w:rPr>
          <w:rFonts w:hint="eastAsia" w:ascii="宋体" w:hAnsi="宋体" w:cs="宋体"/>
          <w:b/>
          <w:szCs w:val="21"/>
        </w:rPr>
        <w:t>其余证明材料由投标人按照邀请文件要求自行提供。</w:t>
      </w:r>
    </w:p>
    <w:p w14:paraId="1E39284C">
      <w:pPr>
        <w:autoSpaceDE w:val="0"/>
        <w:autoSpaceDN w:val="0"/>
        <w:adjustRightInd w:val="0"/>
        <w:spacing w:line="360" w:lineRule="auto"/>
        <w:jc w:val="both"/>
        <w:rPr>
          <w:rFonts w:hint="eastAsia"/>
          <w:kern w:val="0"/>
          <w:sz w:val="24"/>
          <w:szCs w:val="24"/>
        </w:rPr>
      </w:pPr>
    </w:p>
    <w:p w14:paraId="067AB0AD">
      <w:pPr>
        <w:autoSpaceDE w:val="0"/>
        <w:autoSpaceDN w:val="0"/>
        <w:adjustRightInd w:val="0"/>
        <w:spacing w:line="360" w:lineRule="auto"/>
        <w:ind w:firstLine="480" w:firstLineChars="200"/>
        <w:jc w:val="center"/>
        <w:rPr>
          <w:rFonts w:hint="eastAsia"/>
          <w:kern w:val="0"/>
          <w:sz w:val="24"/>
          <w:szCs w:val="24"/>
        </w:rPr>
      </w:pPr>
    </w:p>
    <w:p w14:paraId="24AE74BE">
      <w:pPr>
        <w:autoSpaceDE w:val="0"/>
        <w:autoSpaceDN w:val="0"/>
        <w:adjustRightInd w:val="0"/>
        <w:spacing w:line="360" w:lineRule="auto"/>
        <w:ind w:firstLine="480" w:firstLineChars="200"/>
        <w:jc w:val="center"/>
        <w:rPr>
          <w:rFonts w:hint="eastAsia"/>
          <w:kern w:val="0"/>
          <w:sz w:val="24"/>
          <w:szCs w:val="24"/>
        </w:rPr>
      </w:pPr>
    </w:p>
    <w:p w14:paraId="0DE28302">
      <w:pPr>
        <w:widowControl/>
        <w:jc w:val="left"/>
        <w:rPr>
          <w:rFonts w:ascii="宋体" w:hAnsi="宋体"/>
          <w:szCs w:val="21"/>
        </w:rPr>
      </w:pPr>
    </w:p>
    <w:p w14:paraId="6146D5BF">
      <w:pPr>
        <w:pStyle w:val="6"/>
        <w:ind w:firstLine="0" w:firstLineChars="0"/>
        <w:rPr>
          <w:rFonts w:eastAsia="宋体" w:cs="宋体"/>
          <w:highlight w:val="none"/>
        </w:rPr>
      </w:pPr>
      <w:bookmarkStart w:id="142" w:name="_Toc2296"/>
      <w:bookmarkStart w:id="143" w:name="_Toc9068"/>
      <w:bookmarkStart w:id="144" w:name="_Toc55303761"/>
      <w:bookmarkStart w:id="145" w:name="_Toc26129"/>
      <w:bookmarkStart w:id="146" w:name="_Toc17260"/>
      <w:bookmarkStart w:id="147" w:name="_Toc32095"/>
      <w:bookmarkStart w:id="148" w:name="_Toc7289"/>
      <w:bookmarkStart w:id="149" w:name="_Toc28937"/>
      <w:bookmarkStart w:id="150" w:name="_Toc55310074"/>
      <w:bookmarkStart w:id="151" w:name="_Toc17601"/>
      <w:r>
        <w:rPr>
          <w:rFonts w:hint="eastAsia" w:eastAsia="宋体" w:cs="宋体"/>
          <w:highlight w:val="none"/>
        </w:rPr>
        <w:t>（</w:t>
      </w:r>
      <w:r>
        <w:rPr>
          <w:rFonts w:hint="eastAsia" w:eastAsia="宋体" w:cs="宋体"/>
          <w:highlight w:val="none"/>
          <w:lang w:val="en-US" w:eastAsia="zh-CN"/>
        </w:rPr>
        <w:t>六</w:t>
      </w:r>
      <w:r>
        <w:rPr>
          <w:rFonts w:hint="eastAsia" w:eastAsia="宋体" w:cs="宋体"/>
          <w:highlight w:val="none"/>
        </w:rPr>
        <w:t>）构成申请文件的</w:t>
      </w:r>
      <w:r>
        <w:rPr>
          <w:rFonts w:hint="eastAsia" w:eastAsia="宋体" w:cs="宋体"/>
          <w:highlight w:val="none"/>
          <w:lang w:eastAsia="zh-CN"/>
        </w:rPr>
        <w:t>其他</w:t>
      </w:r>
      <w:r>
        <w:rPr>
          <w:rFonts w:hint="eastAsia" w:eastAsia="宋体" w:cs="宋体"/>
          <w:highlight w:val="none"/>
        </w:rPr>
        <w:t>资料</w:t>
      </w:r>
      <w:bookmarkEnd w:id="142"/>
      <w:bookmarkEnd w:id="143"/>
      <w:bookmarkEnd w:id="144"/>
      <w:bookmarkEnd w:id="145"/>
      <w:bookmarkEnd w:id="146"/>
      <w:bookmarkEnd w:id="147"/>
      <w:bookmarkEnd w:id="148"/>
      <w:bookmarkEnd w:id="149"/>
      <w:bookmarkEnd w:id="150"/>
      <w:bookmarkEnd w:id="151"/>
    </w:p>
    <w:p w14:paraId="5AA2F908">
      <w:pPr>
        <w:widowControl/>
        <w:tabs>
          <w:tab w:val="left" w:pos="360"/>
        </w:tabs>
        <w:spacing w:line="360" w:lineRule="auto"/>
        <w:jc w:val="left"/>
        <w:rPr>
          <w:rFonts w:ascii="宋体" w:hAnsi="宋体" w:cs="宋体"/>
          <w:b/>
          <w:bCs/>
          <w:sz w:val="24"/>
          <w:szCs w:val="24"/>
          <w:highlight w:val="none"/>
        </w:rPr>
      </w:pPr>
      <w:r>
        <w:rPr>
          <w:rFonts w:hint="eastAsia" w:ascii="宋体" w:hAnsi="宋体" w:cs="宋体"/>
          <w:b/>
          <w:bCs/>
          <w:sz w:val="24"/>
          <w:szCs w:val="24"/>
          <w:highlight w:val="none"/>
        </w:rPr>
        <w:t>1.企业履约信誉承诺</w:t>
      </w:r>
    </w:p>
    <w:p w14:paraId="2A9CA736">
      <w:pPr>
        <w:widowControl/>
        <w:jc w:val="center"/>
        <w:rPr>
          <w:rFonts w:ascii="宋体" w:hAnsi="宋体" w:cs="宋体"/>
          <w:b/>
          <w:bCs/>
          <w:sz w:val="28"/>
          <w:szCs w:val="28"/>
          <w:highlight w:val="none"/>
        </w:rPr>
      </w:pPr>
    </w:p>
    <w:p w14:paraId="121CD8B6">
      <w:pPr>
        <w:widowControl/>
        <w:jc w:val="center"/>
        <w:rPr>
          <w:rFonts w:ascii="宋体" w:hAnsi="宋体" w:cs="宋体"/>
          <w:b/>
          <w:bCs/>
          <w:sz w:val="28"/>
          <w:szCs w:val="28"/>
          <w:highlight w:val="none"/>
        </w:rPr>
      </w:pPr>
      <w:r>
        <w:rPr>
          <w:rFonts w:hint="eastAsia" w:ascii="宋体" w:hAnsi="宋体" w:cs="宋体"/>
          <w:b/>
          <w:bCs/>
          <w:sz w:val="28"/>
          <w:szCs w:val="28"/>
          <w:highlight w:val="none"/>
        </w:rPr>
        <w:t>企业履约信誉承诺</w:t>
      </w:r>
    </w:p>
    <w:p w14:paraId="7ACB87E7">
      <w:pPr>
        <w:spacing w:line="360" w:lineRule="auto"/>
        <w:rPr>
          <w:rFonts w:ascii="宋体" w:hAnsi="宋体" w:cs="宋体"/>
          <w:sz w:val="24"/>
          <w:szCs w:val="24"/>
          <w:highlight w:val="none"/>
        </w:rPr>
      </w:pPr>
      <w:r>
        <w:rPr>
          <w:rFonts w:hint="eastAsia" w:ascii="宋体" w:hAnsi="宋体" w:cs="宋体"/>
          <w:sz w:val="24"/>
          <w:szCs w:val="24"/>
          <w:highlight w:val="none"/>
        </w:rPr>
        <w:t>致</w:t>
      </w:r>
      <w:r>
        <w:rPr>
          <w:rFonts w:hint="eastAsia" w:ascii="宋体" w:hAnsi="宋体"/>
          <w:b w:val="0"/>
          <w:bCs w:val="0"/>
          <w:kern w:val="0"/>
          <w:sz w:val="24"/>
          <w:lang w:val="en-US" w:eastAsia="zh-CN"/>
        </w:rPr>
        <w:t>云南云能红河区域新能源公司</w:t>
      </w:r>
      <w:r>
        <w:rPr>
          <w:rFonts w:hint="eastAsia" w:ascii="宋体" w:hAnsi="宋体" w:cs="宋体"/>
          <w:sz w:val="24"/>
          <w:szCs w:val="24"/>
          <w:highlight w:val="none"/>
        </w:rPr>
        <w:t>：</w:t>
      </w:r>
    </w:p>
    <w:p w14:paraId="731681A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我单位经营状况良好，未处于被责令停业，财产被接管、冻结及破产状态，主要资产未被冻结、查封。 </w:t>
      </w:r>
    </w:p>
    <w:p w14:paraId="67B5B1C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我单位未处于被责令停产停业、暂扣或者吊销执照、暂扣或者吊销许可证、吊销资质证书状态。 </w:t>
      </w:r>
    </w:p>
    <w:p w14:paraId="108DF13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我单位没有进入清算程序，或被宣告破产，或其他丧失履约能力的情形。</w:t>
      </w:r>
    </w:p>
    <w:p w14:paraId="446326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若贵单位发现我单位上述承诺的情况与事实不符，一经核实，贵单位可按不良信誉对我公司实施相应的惩罚。 </w:t>
      </w:r>
    </w:p>
    <w:p w14:paraId="42263CD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特此承诺</w:t>
      </w:r>
      <w:r>
        <w:rPr>
          <w:rFonts w:hint="eastAsia" w:ascii="宋体" w:hAnsi="宋体" w:cs="宋体"/>
          <w:sz w:val="24"/>
          <w:szCs w:val="24"/>
          <w:highlight w:val="none"/>
          <w:lang w:eastAsia="zh-CN"/>
        </w:rPr>
        <w:t>！</w:t>
      </w:r>
    </w:p>
    <w:p w14:paraId="7A44A481">
      <w:pPr>
        <w:spacing w:line="360" w:lineRule="auto"/>
        <w:ind w:firstLine="480" w:firstLineChars="200"/>
        <w:rPr>
          <w:rFonts w:ascii="宋体" w:hAnsi="宋体" w:cs="宋体"/>
          <w:sz w:val="24"/>
          <w:szCs w:val="24"/>
          <w:highlight w:val="none"/>
        </w:rPr>
      </w:pPr>
    </w:p>
    <w:p w14:paraId="20FD5121">
      <w:pPr>
        <w:widowControl/>
        <w:overflowPunct w:val="0"/>
        <w:adjustRightInd w:val="0"/>
        <w:snapToGrid w:val="0"/>
        <w:spacing w:before="120" w:line="360" w:lineRule="auto"/>
        <w:jc w:val="left"/>
        <w:textAlignment w:val="baseline"/>
        <w:outlineLvl w:val="9"/>
        <w:rPr>
          <w:rFonts w:ascii="宋体" w:hAnsi="宋体" w:cs="宋体"/>
          <w:b/>
          <w:kern w:val="0"/>
          <w:sz w:val="24"/>
          <w:szCs w:val="24"/>
          <w:highlight w:val="none"/>
        </w:rPr>
      </w:pPr>
    </w:p>
    <w:p w14:paraId="1B34F604">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sz w:val="24"/>
          <w:szCs w:val="24"/>
          <w:highlight w:val="none"/>
        </w:rPr>
        <w:t>供应商（单位公章）：</w:t>
      </w:r>
      <w:r>
        <w:rPr>
          <w:rFonts w:hint="eastAsia" w:ascii="宋体" w:hAnsi="宋体" w:cs="宋体"/>
          <w:sz w:val="24"/>
          <w:szCs w:val="24"/>
          <w:highlight w:val="none"/>
          <w:u w:val="single"/>
        </w:rPr>
        <w:t xml:space="preserve">                                </w:t>
      </w:r>
    </w:p>
    <w:p w14:paraId="073346E4">
      <w:pPr>
        <w:autoSpaceDE w:val="0"/>
        <w:autoSpaceDN w:val="0"/>
        <w:adjustRightInd w:val="0"/>
        <w:spacing w:line="360" w:lineRule="auto"/>
        <w:ind w:firstLine="480" w:firstLineChars="200"/>
        <w:rPr>
          <w:rFonts w:ascii="宋体" w:hAnsi="宋体" w:cs="宋体"/>
          <w:kern w:val="0"/>
          <w:sz w:val="24"/>
          <w:szCs w:val="24"/>
          <w:highlight w:val="none"/>
        </w:rPr>
      </w:pPr>
    </w:p>
    <w:p w14:paraId="3CD8545C">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法定代表人或委托代理人（签字或签章）：</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rPr>
        <w:t xml:space="preserve"> </w:t>
      </w:r>
    </w:p>
    <w:p w14:paraId="7EF1238C">
      <w:pPr>
        <w:autoSpaceDE w:val="0"/>
        <w:autoSpaceDN w:val="0"/>
        <w:adjustRightInd w:val="0"/>
        <w:spacing w:line="360" w:lineRule="auto"/>
        <w:ind w:firstLine="480" w:firstLineChars="200"/>
        <w:rPr>
          <w:rFonts w:ascii="宋体" w:hAnsi="宋体" w:cs="宋体"/>
          <w:kern w:val="0"/>
          <w:sz w:val="24"/>
          <w:szCs w:val="24"/>
          <w:highlight w:val="none"/>
        </w:rPr>
      </w:pPr>
    </w:p>
    <w:p w14:paraId="689AE4C9">
      <w:pPr>
        <w:autoSpaceDE w:val="0"/>
        <w:autoSpaceDN w:val="0"/>
        <w:adjustRightInd w:val="0"/>
        <w:spacing w:line="360" w:lineRule="auto"/>
        <w:ind w:firstLine="480" w:firstLineChars="200"/>
        <w:rPr>
          <w:rFonts w:ascii="宋体" w:hAnsi="宋体" w:cs="宋体"/>
          <w:sz w:val="24"/>
          <w:szCs w:val="24"/>
          <w:highlight w:val="none"/>
        </w:rPr>
      </w:pPr>
      <w:r>
        <w:rPr>
          <w:rFonts w:hint="eastAsia" w:ascii="宋体" w:hAnsi="宋体" w:cs="宋体"/>
          <w:kern w:val="0"/>
          <w:sz w:val="24"/>
          <w:szCs w:val="24"/>
          <w:highlight w:val="none"/>
        </w:rPr>
        <w:t>日期：    年   月   日</w:t>
      </w:r>
    </w:p>
    <w:p w14:paraId="66D20511">
      <w:pPr>
        <w:pStyle w:val="2"/>
      </w:pPr>
    </w:p>
    <w:p w14:paraId="3EE78839">
      <w:pPr>
        <w:widowControl/>
        <w:jc w:val="left"/>
        <w:rPr>
          <w:rFonts w:ascii="宋体" w:hAnsi="宋体"/>
          <w:szCs w:val="21"/>
        </w:rPr>
      </w:pPr>
      <w:r>
        <w:rPr>
          <w:rFonts w:ascii="宋体" w:hAnsi="宋体"/>
          <w:szCs w:val="21"/>
        </w:rPr>
        <w:br w:type="page"/>
      </w:r>
    </w:p>
    <w:p w14:paraId="0BA17C95">
      <w:pPr>
        <w:pStyle w:val="5"/>
        <w:spacing w:line="360" w:lineRule="auto"/>
        <w:jc w:val="center"/>
        <w:rPr>
          <w:rFonts w:hint="eastAsia" w:ascii="宋体" w:hAnsi="宋体" w:eastAsia="宋体"/>
        </w:rPr>
      </w:pPr>
      <w:bookmarkStart w:id="152" w:name="_Toc55229804"/>
      <w:bookmarkStart w:id="153" w:name="_Toc30263"/>
      <w:bookmarkStart w:id="154" w:name="_Toc55310075"/>
      <w:bookmarkStart w:id="155" w:name="_Toc14407"/>
      <w:bookmarkStart w:id="156" w:name="_Toc440110298"/>
      <w:bookmarkStart w:id="157" w:name="_Toc32293"/>
      <w:bookmarkStart w:id="158" w:name="_Toc55303762"/>
      <w:bookmarkStart w:id="159" w:name="_Toc7657"/>
      <w:r>
        <w:rPr>
          <w:rFonts w:hint="eastAsia" w:ascii="宋体" w:hAnsi="宋体" w:eastAsia="宋体"/>
        </w:rPr>
        <w:t>二、技术部分</w:t>
      </w:r>
      <w:bookmarkEnd w:id="152"/>
      <w:bookmarkEnd w:id="153"/>
      <w:bookmarkEnd w:id="154"/>
      <w:bookmarkEnd w:id="155"/>
      <w:bookmarkEnd w:id="156"/>
      <w:bookmarkEnd w:id="157"/>
      <w:bookmarkEnd w:id="158"/>
      <w:bookmarkEnd w:id="159"/>
    </w:p>
    <w:p w14:paraId="4433E1CF">
      <w:pPr>
        <w:pStyle w:val="5"/>
        <w:spacing w:line="360" w:lineRule="auto"/>
        <w:ind w:firstLine="1920" w:firstLineChars="600"/>
        <w:rPr>
          <w:rFonts w:ascii="宋体" w:hAnsi="宋体" w:eastAsia="宋体"/>
        </w:rPr>
      </w:pPr>
      <w:bookmarkStart w:id="160" w:name="_Toc435803795"/>
      <w:bookmarkStart w:id="161" w:name="_Toc439554169"/>
      <w:bookmarkStart w:id="162" w:name="_Toc14353"/>
      <w:bookmarkStart w:id="163" w:name="_Toc440110299"/>
      <w:bookmarkStart w:id="164" w:name="_Toc20967"/>
      <w:bookmarkStart w:id="165" w:name="_Toc55310076"/>
      <w:bookmarkStart w:id="166" w:name="_Toc110"/>
      <w:bookmarkStart w:id="167" w:name="_Toc55229805"/>
      <w:bookmarkStart w:id="168" w:name="_Toc9150"/>
      <w:bookmarkStart w:id="169" w:name="_Toc55303763"/>
      <w:r>
        <w:rPr>
          <w:rFonts w:hint="eastAsia" w:ascii="宋体" w:hAnsi="宋体" w:eastAsia="宋体"/>
        </w:rPr>
        <w:t>（一）谈判申请人类似项目业绩表</w:t>
      </w:r>
      <w:bookmarkEnd w:id="160"/>
      <w:bookmarkEnd w:id="161"/>
      <w:bookmarkEnd w:id="162"/>
      <w:bookmarkEnd w:id="163"/>
      <w:bookmarkEnd w:id="164"/>
      <w:bookmarkEnd w:id="165"/>
      <w:bookmarkEnd w:id="166"/>
      <w:bookmarkEnd w:id="167"/>
      <w:bookmarkEnd w:id="168"/>
      <w:bookmarkEnd w:id="169"/>
    </w:p>
    <w:tbl>
      <w:tblPr>
        <w:tblStyle w:val="24"/>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54BCCE7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D46C6BF">
            <w:pPr>
              <w:pStyle w:val="14"/>
              <w:spacing w:line="360" w:lineRule="auto"/>
              <w:jc w:val="center"/>
              <w:rPr>
                <w:rFonts w:hAnsi="宋体"/>
                <w:szCs w:val="21"/>
              </w:rPr>
            </w:pPr>
            <w:r>
              <w:rPr>
                <w:rFonts w:hAnsi="宋体"/>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1E1DC315">
            <w:pPr>
              <w:pStyle w:val="14"/>
              <w:spacing w:line="360" w:lineRule="auto"/>
              <w:jc w:val="center"/>
              <w:rPr>
                <w:rFonts w:hAnsi="宋体"/>
                <w:szCs w:val="21"/>
              </w:rPr>
            </w:pPr>
            <w:r>
              <w:rPr>
                <w:rFonts w:hAnsi="宋体"/>
                <w:szCs w:val="21"/>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25FF92A8">
            <w:pPr>
              <w:pStyle w:val="14"/>
              <w:spacing w:line="360" w:lineRule="auto"/>
              <w:jc w:val="center"/>
              <w:rPr>
                <w:rFonts w:hAnsi="宋体"/>
                <w:szCs w:val="21"/>
              </w:rPr>
            </w:pPr>
            <w:r>
              <w:rPr>
                <w:rFonts w:hAnsi="宋体"/>
                <w:szCs w:val="21"/>
              </w:rPr>
              <w:t>项目</w:t>
            </w:r>
            <w:r>
              <w:rPr>
                <w:rFonts w:hint="eastAsia" w:hAnsi="宋体"/>
                <w:szCs w:val="21"/>
              </w:rPr>
              <w:t>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3DA233D7">
            <w:pPr>
              <w:pStyle w:val="14"/>
              <w:spacing w:line="360" w:lineRule="auto"/>
              <w:jc w:val="center"/>
              <w:rPr>
                <w:rFonts w:hAnsi="宋体"/>
                <w:szCs w:val="21"/>
              </w:rPr>
            </w:pPr>
            <w:r>
              <w:rPr>
                <w:rFonts w:hAnsi="宋体"/>
                <w:szCs w:val="21"/>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31B0AA59">
            <w:pPr>
              <w:pStyle w:val="14"/>
              <w:spacing w:line="360" w:lineRule="auto"/>
              <w:jc w:val="center"/>
              <w:rPr>
                <w:rFonts w:hAnsi="宋体"/>
                <w:szCs w:val="21"/>
              </w:rPr>
            </w:pPr>
            <w:r>
              <w:rPr>
                <w:rFonts w:hAnsi="宋体"/>
                <w:szCs w:val="21"/>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46BCA712">
            <w:pPr>
              <w:pStyle w:val="14"/>
              <w:spacing w:line="360" w:lineRule="auto"/>
              <w:jc w:val="center"/>
              <w:rPr>
                <w:rFonts w:hAnsi="宋体"/>
                <w:szCs w:val="21"/>
              </w:rPr>
            </w:pPr>
            <w:r>
              <w:rPr>
                <w:rFonts w:hAnsi="宋体"/>
                <w:szCs w:val="21"/>
              </w:rPr>
              <w:t>备注</w:t>
            </w:r>
          </w:p>
        </w:tc>
      </w:tr>
      <w:tr w14:paraId="226A9E5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F3907F4">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BE1C31B">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3C8E516">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F4EC45B">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D487CD2">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5909B84">
            <w:pPr>
              <w:pStyle w:val="14"/>
              <w:spacing w:line="360" w:lineRule="auto"/>
              <w:jc w:val="center"/>
              <w:rPr>
                <w:rFonts w:hAnsi="宋体"/>
                <w:szCs w:val="21"/>
              </w:rPr>
            </w:pPr>
          </w:p>
        </w:tc>
      </w:tr>
      <w:tr w14:paraId="6CAB54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679A379">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62150FF">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11E8CAA">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BBEBE74">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04E175F">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38BC76E">
            <w:pPr>
              <w:pStyle w:val="14"/>
              <w:spacing w:line="360" w:lineRule="auto"/>
              <w:jc w:val="center"/>
              <w:rPr>
                <w:rFonts w:hAnsi="宋体"/>
                <w:szCs w:val="21"/>
              </w:rPr>
            </w:pPr>
          </w:p>
        </w:tc>
      </w:tr>
      <w:tr w14:paraId="3A7610C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15323EF">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446B0A9">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31428EF">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A2A7BBF">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7D3BB83">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AFA2962">
            <w:pPr>
              <w:pStyle w:val="14"/>
              <w:spacing w:line="360" w:lineRule="auto"/>
              <w:jc w:val="center"/>
              <w:rPr>
                <w:rFonts w:hAnsi="宋体"/>
                <w:szCs w:val="21"/>
              </w:rPr>
            </w:pPr>
          </w:p>
        </w:tc>
      </w:tr>
      <w:tr w14:paraId="01D4158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4297CF1">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075B091">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84BF70D">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52B1619">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F06343E">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7892B81">
            <w:pPr>
              <w:pStyle w:val="14"/>
              <w:spacing w:line="360" w:lineRule="auto"/>
              <w:jc w:val="center"/>
              <w:rPr>
                <w:rFonts w:hAnsi="宋体"/>
                <w:szCs w:val="21"/>
              </w:rPr>
            </w:pPr>
          </w:p>
        </w:tc>
      </w:tr>
      <w:tr w14:paraId="1914652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8619F47">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58AA394">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251CA84">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6BBFE2E">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F7EA3DC">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F57B072">
            <w:pPr>
              <w:pStyle w:val="14"/>
              <w:spacing w:line="360" w:lineRule="auto"/>
              <w:jc w:val="center"/>
              <w:rPr>
                <w:rFonts w:hAnsi="宋体"/>
                <w:szCs w:val="21"/>
              </w:rPr>
            </w:pPr>
          </w:p>
        </w:tc>
      </w:tr>
      <w:tr w14:paraId="1590643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00B1522">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9CAB81A">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071645F4">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AE73A0C">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37211A6">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2C6678E">
            <w:pPr>
              <w:pStyle w:val="14"/>
              <w:spacing w:line="360" w:lineRule="auto"/>
              <w:jc w:val="center"/>
              <w:rPr>
                <w:rFonts w:hAnsi="宋体"/>
                <w:szCs w:val="21"/>
              </w:rPr>
            </w:pPr>
          </w:p>
        </w:tc>
      </w:tr>
      <w:tr w14:paraId="139959A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F0A19A0">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A7A16ED">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B468767">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4CDF59F">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43D0181">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C0DE88A">
            <w:pPr>
              <w:pStyle w:val="14"/>
              <w:spacing w:line="360" w:lineRule="auto"/>
              <w:jc w:val="center"/>
              <w:rPr>
                <w:rFonts w:hAnsi="宋体"/>
                <w:szCs w:val="21"/>
              </w:rPr>
            </w:pPr>
          </w:p>
        </w:tc>
      </w:tr>
      <w:tr w14:paraId="4199F57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426688E">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DF71F72">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7571872">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1054643">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858045F">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A039D39">
            <w:pPr>
              <w:pStyle w:val="14"/>
              <w:spacing w:line="360" w:lineRule="auto"/>
              <w:jc w:val="center"/>
              <w:rPr>
                <w:rFonts w:hAnsi="宋体"/>
                <w:szCs w:val="21"/>
              </w:rPr>
            </w:pPr>
          </w:p>
        </w:tc>
      </w:tr>
      <w:tr w14:paraId="715F5CA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22E8A7A">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8701FF0">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DF455F5">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D74D36C">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B819E4F">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48C5AAE">
            <w:pPr>
              <w:pStyle w:val="14"/>
              <w:spacing w:line="360" w:lineRule="auto"/>
              <w:jc w:val="center"/>
              <w:rPr>
                <w:rFonts w:hAnsi="宋体"/>
                <w:szCs w:val="21"/>
              </w:rPr>
            </w:pPr>
          </w:p>
        </w:tc>
      </w:tr>
    </w:tbl>
    <w:p w14:paraId="1E45345E">
      <w:pPr>
        <w:autoSpaceDE w:val="0"/>
        <w:autoSpaceDN w:val="0"/>
        <w:adjustRightInd w:val="0"/>
        <w:spacing w:line="360" w:lineRule="auto"/>
        <w:rPr>
          <w:rFonts w:ascii="宋体" w:hAnsi="宋体"/>
          <w:sz w:val="24"/>
          <w:szCs w:val="24"/>
          <w:lang w:val="zh-CN"/>
        </w:rPr>
      </w:pPr>
      <w:r>
        <w:rPr>
          <w:rFonts w:hint="eastAsia" w:ascii="宋体" w:hAnsi="宋体" w:cs="宋体"/>
          <w:sz w:val="24"/>
          <w:szCs w:val="24"/>
          <w:lang w:val="zh-CN"/>
        </w:rPr>
        <w:t>说明：</w:t>
      </w:r>
    </w:p>
    <w:p w14:paraId="3019971C">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cs="宋体"/>
          <w:sz w:val="24"/>
          <w:szCs w:val="24"/>
          <w:lang w:val="zh-CN"/>
        </w:rPr>
        <w:t>1.谈判申请人应如实将类似项目的情况填入本表中；</w:t>
      </w:r>
    </w:p>
    <w:p w14:paraId="1BB19446">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cs="宋体"/>
          <w:sz w:val="24"/>
          <w:szCs w:val="24"/>
          <w:lang w:val="zh-CN"/>
        </w:rPr>
        <w:t>2.谈判申请人应附业绩证明材料：合同复印件（需加盖单位公章）；</w:t>
      </w:r>
    </w:p>
    <w:p w14:paraId="794F4635">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sz w:val="24"/>
          <w:szCs w:val="24"/>
          <w:lang w:val="zh-CN"/>
        </w:rPr>
        <w:t>3.</w:t>
      </w:r>
      <w:r>
        <w:rPr>
          <w:rFonts w:hint="eastAsia" w:ascii="宋体" w:hAnsi="宋体" w:cs="宋体"/>
          <w:sz w:val="24"/>
          <w:szCs w:val="24"/>
          <w:lang w:val="zh-CN"/>
        </w:rPr>
        <w:t>谈判申请人所提供的各项证明材料，应如实反映类似项目的情况。</w:t>
      </w:r>
    </w:p>
    <w:p w14:paraId="7284CE38">
      <w:pPr>
        <w:spacing w:line="360" w:lineRule="auto"/>
        <w:jc w:val="center"/>
        <w:outlineLvl w:val="1"/>
        <w:rPr>
          <w:rFonts w:ascii="Arial" w:hAnsi="宋体"/>
          <w:b/>
          <w:sz w:val="24"/>
          <w:szCs w:val="24"/>
        </w:rPr>
      </w:pPr>
    </w:p>
    <w:p w14:paraId="02BDA238">
      <w:pPr>
        <w:autoSpaceDE w:val="0"/>
        <w:autoSpaceDN w:val="0"/>
        <w:adjustRightInd w:val="0"/>
        <w:spacing w:line="360" w:lineRule="auto"/>
        <w:ind w:firstLine="240" w:firstLineChars="100"/>
        <w:jc w:val="left"/>
        <w:rPr>
          <w:rFonts w:ascii="宋体" w:cs="宋体"/>
          <w:kern w:val="0"/>
          <w:sz w:val="24"/>
          <w:szCs w:val="24"/>
        </w:rPr>
      </w:pPr>
      <w:r>
        <w:rPr>
          <w:rFonts w:hint="eastAsia" w:ascii="宋体" w:cs="宋体"/>
          <w:kern w:val="0"/>
          <w:sz w:val="24"/>
          <w:szCs w:val="24"/>
        </w:rPr>
        <w:t>谈判申请人（单位公章）：</w:t>
      </w:r>
    </w:p>
    <w:p w14:paraId="38D6DEA1">
      <w:pPr>
        <w:autoSpaceDE w:val="0"/>
        <w:autoSpaceDN w:val="0"/>
        <w:adjustRightInd w:val="0"/>
        <w:spacing w:line="360" w:lineRule="auto"/>
        <w:jc w:val="left"/>
        <w:rPr>
          <w:rFonts w:ascii="宋体" w:cs="宋体"/>
          <w:kern w:val="0"/>
          <w:sz w:val="24"/>
          <w:szCs w:val="24"/>
        </w:rPr>
      </w:pPr>
    </w:p>
    <w:p w14:paraId="64A6F7B4">
      <w:pPr>
        <w:autoSpaceDE w:val="0"/>
        <w:autoSpaceDN w:val="0"/>
        <w:adjustRightInd w:val="0"/>
        <w:spacing w:line="360" w:lineRule="auto"/>
        <w:ind w:firstLine="240" w:firstLineChars="1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6D4F5D88">
      <w:pPr>
        <w:autoSpaceDE w:val="0"/>
        <w:autoSpaceDN w:val="0"/>
        <w:adjustRightInd w:val="0"/>
        <w:spacing w:line="360" w:lineRule="auto"/>
        <w:jc w:val="left"/>
        <w:rPr>
          <w:rFonts w:ascii="宋体" w:cs="宋体"/>
          <w:kern w:val="0"/>
          <w:sz w:val="24"/>
          <w:szCs w:val="24"/>
        </w:rPr>
      </w:pPr>
    </w:p>
    <w:p w14:paraId="3CF08014">
      <w:pPr>
        <w:autoSpaceDE w:val="0"/>
        <w:autoSpaceDN w:val="0"/>
        <w:adjustRightInd w:val="0"/>
        <w:spacing w:line="360" w:lineRule="auto"/>
        <w:ind w:firstLine="240" w:firstLineChars="100"/>
        <w:jc w:val="left"/>
        <w:rPr>
          <w:rFonts w:ascii="宋体" w:hAnsi="宋体" w:cs="宋体"/>
          <w:sz w:val="24"/>
          <w:szCs w:val="24"/>
        </w:rPr>
      </w:pPr>
      <w:r>
        <w:rPr>
          <w:rFonts w:hint="eastAsia" w:ascii="宋体" w:cs="宋体"/>
          <w:kern w:val="0"/>
          <w:sz w:val="24"/>
          <w:szCs w:val="24"/>
        </w:rPr>
        <w:t>日期：</w:t>
      </w:r>
      <w:r>
        <w:rPr>
          <w:rFonts w:hint="eastAsia" w:ascii="宋体" w:hAnsi="宋体" w:cs="宋体"/>
          <w:sz w:val="24"/>
          <w:szCs w:val="24"/>
        </w:rPr>
        <w:t>年    月    日</w:t>
      </w:r>
    </w:p>
    <w:p w14:paraId="48E6356C">
      <w:pPr>
        <w:autoSpaceDE w:val="0"/>
        <w:autoSpaceDN w:val="0"/>
        <w:adjustRightInd w:val="0"/>
        <w:spacing w:line="360" w:lineRule="auto"/>
        <w:ind w:firstLine="210" w:firstLineChars="100"/>
        <w:jc w:val="left"/>
        <w:rPr>
          <w:rFonts w:ascii="宋体" w:hAnsi="宋体" w:cs="宋体"/>
          <w:szCs w:val="21"/>
        </w:rPr>
      </w:pPr>
      <w:r>
        <w:rPr>
          <w:rFonts w:ascii="宋体" w:hAnsi="宋体" w:cs="宋体"/>
          <w:szCs w:val="21"/>
        </w:rPr>
        <w:br w:type="page"/>
      </w:r>
    </w:p>
    <w:p w14:paraId="5ECC263A">
      <w:pPr>
        <w:pStyle w:val="5"/>
        <w:spacing w:line="360" w:lineRule="auto"/>
        <w:jc w:val="center"/>
        <w:rPr>
          <w:rFonts w:ascii="宋体" w:hAnsi="宋体" w:eastAsia="宋体"/>
        </w:rPr>
      </w:pPr>
      <w:bookmarkStart w:id="170" w:name="_Toc19014"/>
      <w:r>
        <w:rPr>
          <w:rFonts w:hint="eastAsia" w:ascii="宋体" w:hAnsi="宋体" w:eastAsia="宋体"/>
        </w:rPr>
        <w:t>（</w:t>
      </w:r>
      <w:r>
        <w:rPr>
          <w:rFonts w:hint="eastAsia" w:ascii="宋体" w:hAnsi="宋体" w:eastAsia="宋体"/>
          <w:lang w:val="en-US" w:eastAsia="zh-CN"/>
        </w:rPr>
        <w:t>二</w:t>
      </w:r>
      <w:r>
        <w:rPr>
          <w:rFonts w:hint="eastAsia" w:ascii="宋体" w:hAnsi="宋体" w:eastAsia="宋体"/>
        </w:rPr>
        <w:t>）申请人基本情况表</w:t>
      </w:r>
      <w:bookmarkEnd w:id="170"/>
    </w:p>
    <w:tbl>
      <w:tblPr>
        <w:tblStyle w:val="24"/>
        <w:tblW w:w="8522"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1177"/>
      </w:tblGrid>
      <w:tr w14:paraId="7007683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2EA87ECF">
            <w:pPr>
              <w:pStyle w:val="14"/>
              <w:spacing w:line="360" w:lineRule="auto"/>
              <w:jc w:val="center"/>
              <w:rPr>
                <w:szCs w:val="21"/>
              </w:rPr>
            </w:pPr>
            <w:r>
              <w:rPr>
                <w:rFonts w:hint="eastAsia"/>
                <w:szCs w:val="21"/>
              </w:rPr>
              <w:t>单位名称</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079445D0">
            <w:pPr>
              <w:pStyle w:val="14"/>
              <w:spacing w:line="360" w:lineRule="auto"/>
              <w:rPr>
                <w:szCs w:val="21"/>
              </w:rPr>
            </w:pPr>
          </w:p>
        </w:tc>
      </w:tr>
      <w:tr w14:paraId="426A86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2B479743">
            <w:pPr>
              <w:pStyle w:val="14"/>
              <w:spacing w:line="360" w:lineRule="auto"/>
              <w:jc w:val="center"/>
              <w:rPr>
                <w:szCs w:val="21"/>
              </w:rPr>
            </w:pPr>
            <w:r>
              <w:rPr>
                <w:rFonts w:hint="eastAsia"/>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679DE089">
            <w:pPr>
              <w:pStyle w:val="14"/>
              <w:spacing w:line="360" w:lineRule="auto"/>
              <w:jc w:val="center"/>
              <w:rPr>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42949891">
            <w:pPr>
              <w:pStyle w:val="14"/>
              <w:spacing w:line="360" w:lineRule="auto"/>
              <w:jc w:val="center"/>
              <w:rPr>
                <w:szCs w:val="21"/>
              </w:rPr>
            </w:pPr>
            <w:r>
              <w:rPr>
                <w:rFonts w:hint="eastAsia"/>
                <w:szCs w:val="21"/>
              </w:rPr>
              <w:t>主管部门</w:t>
            </w:r>
          </w:p>
        </w:tc>
        <w:tc>
          <w:tcPr>
            <w:tcW w:w="2411" w:type="dxa"/>
            <w:gridSpan w:val="3"/>
            <w:tcBorders>
              <w:top w:val="single" w:color="000000" w:sz="4" w:space="0"/>
              <w:left w:val="single" w:color="auto" w:sz="4" w:space="0"/>
              <w:bottom w:val="single" w:color="000000" w:sz="4" w:space="0"/>
              <w:right w:val="single" w:color="000000" w:sz="4" w:space="0"/>
            </w:tcBorders>
            <w:vAlign w:val="center"/>
          </w:tcPr>
          <w:p w14:paraId="71C2BA9D">
            <w:pPr>
              <w:pStyle w:val="14"/>
              <w:spacing w:line="360" w:lineRule="auto"/>
              <w:jc w:val="center"/>
              <w:rPr>
                <w:szCs w:val="21"/>
              </w:rPr>
            </w:pPr>
          </w:p>
        </w:tc>
      </w:tr>
      <w:tr w14:paraId="3AAE53D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1C1D28DE">
            <w:pPr>
              <w:pStyle w:val="14"/>
              <w:spacing w:line="360" w:lineRule="auto"/>
              <w:jc w:val="center"/>
              <w:rPr>
                <w:szCs w:val="21"/>
              </w:rPr>
            </w:pPr>
            <w:r>
              <w:rPr>
                <w:rFonts w:hint="eastAsia"/>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401FD9B1">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C51F2E4">
            <w:pPr>
              <w:pStyle w:val="14"/>
              <w:spacing w:line="360" w:lineRule="auto"/>
              <w:jc w:val="center"/>
              <w:rPr>
                <w:szCs w:val="21"/>
              </w:rPr>
            </w:pPr>
            <w:r>
              <w:rPr>
                <w:rFonts w:hint="eastAsia"/>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4D9FD4F9">
            <w:pPr>
              <w:pStyle w:val="14"/>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676E009F">
            <w:pPr>
              <w:pStyle w:val="14"/>
              <w:spacing w:line="360" w:lineRule="auto"/>
              <w:jc w:val="center"/>
              <w:rPr>
                <w:szCs w:val="21"/>
              </w:rPr>
            </w:pPr>
            <w:r>
              <w:rPr>
                <w:rFonts w:hint="eastAsia"/>
                <w:szCs w:val="21"/>
              </w:rPr>
              <w:t>批准文号</w:t>
            </w:r>
          </w:p>
        </w:tc>
        <w:tc>
          <w:tcPr>
            <w:tcW w:w="1177" w:type="dxa"/>
            <w:tcBorders>
              <w:top w:val="single" w:color="000000" w:sz="4" w:space="0"/>
              <w:left w:val="single" w:color="000000" w:sz="4" w:space="0"/>
              <w:bottom w:val="single" w:color="000000" w:sz="4" w:space="0"/>
              <w:right w:val="single" w:color="000000" w:sz="4" w:space="0"/>
            </w:tcBorders>
            <w:vAlign w:val="center"/>
          </w:tcPr>
          <w:p w14:paraId="69D257A3">
            <w:pPr>
              <w:pStyle w:val="14"/>
              <w:spacing w:line="360" w:lineRule="auto"/>
              <w:jc w:val="center"/>
              <w:rPr>
                <w:szCs w:val="21"/>
              </w:rPr>
            </w:pPr>
          </w:p>
        </w:tc>
      </w:tr>
      <w:tr w14:paraId="7809633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776EA7C7">
            <w:pPr>
              <w:pStyle w:val="14"/>
              <w:spacing w:line="360" w:lineRule="auto"/>
              <w:jc w:val="center"/>
              <w:rPr>
                <w:szCs w:val="21"/>
              </w:rPr>
            </w:pPr>
            <w:r>
              <w:rPr>
                <w:rFonts w:hint="eastAsia"/>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6D70C9D4">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16D6DBE">
            <w:pPr>
              <w:pStyle w:val="14"/>
              <w:spacing w:line="360" w:lineRule="auto"/>
              <w:jc w:val="center"/>
              <w:rPr>
                <w:rFonts w:hAnsi="宋体"/>
                <w:szCs w:val="21"/>
              </w:rPr>
            </w:pPr>
            <w:r>
              <w:rPr>
                <w:rFonts w:hint="eastAsia"/>
                <w:szCs w:val="21"/>
              </w:rPr>
              <w:t>开户银行</w:t>
            </w:r>
          </w:p>
          <w:p w14:paraId="3025ABF5">
            <w:pPr>
              <w:pStyle w:val="14"/>
              <w:spacing w:line="360" w:lineRule="auto"/>
              <w:jc w:val="center"/>
              <w:rPr>
                <w:szCs w:val="21"/>
              </w:rPr>
            </w:pPr>
            <w:r>
              <w:rPr>
                <w:rFonts w:hint="eastAsia"/>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09CFEDEC">
            <w:pPr>
              <w:pStyle w:val="14"/>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586D54E6">
            <w:pPr>
              <w:pStyle w:val="14"/>
              <w:spacing w:line="360" w:lineRule="auto"/>
              <w:jc w:val="center"/>
              <w:rPr>
                <w:szCs w:val="21"/>
              </w:rPr>
            </w:pPr>
            <w:r>
              <w:rPr>
                <w:rFonts w:hint="eastAsia"/>
                <w:szCs w:val="21"/>
              </w:rPr>
              <w:t>注册资金</w:t>
            </w:r>
          </w:p>
        </w:tc>
        <w:tc>
          <w:tcPr>
            <w:tcW w:w="1177" w:type="dxa"/>
            <w:tcBorders>
              <w:top w:val="single" w:color="000000" w:sz="4" w:space="0"/>
              <w:left w:val="single" w:color="000000" w:sz="4" w:space="0"/>
              <w:bottom w:val="single" w:color="000000" w:sz="4" w:space="0"/>
              <w:right w:val="single" w:color="000000" w:sz="4" w:space="0"/>
            </w:tcBorders>
            <w:vAlign w:val="center"/>
          </w:tcPr>
          <w:p w14:paraId="2CE7147F">
            <w:pPr>
              <w:pStyle w:val="14"/>
              <w:spacing w:line="360" w:lineRule="auto"/>
              <w:jc w:val="center"/>
              <w:rPr>
                <w:szCs w:val="21"/>
              </w:rPr>
            </w:pPr>
          </w:p>
        </w:tc>
      </w:tr>
      <w:tr w14:paraId="7C89CBF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B1FF079">
            <w:pPr>
              <w:pStyle w:val="14"/>
              <w:spacing w:line="360" w:lineRule="auto"/>
              <w:jc w:val="center"/>
              <w:rPr>
                <w:szCs w:val="21"/>
              </w:rPr>
            </w:pPr>
            <w:r>
              <w:rPr>
                <w:rFonts w:hint="eastAsia"/>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6AA2509D">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E642F68">
            <w:pPr>
              <w:pStyle w:val="14"/>
              <w:spacing w:line="360" w:lineRule="auto"/>
              <w:jc w:val="center"/>
              <w:rPr>
                <w:szCs w:val="21"/>
              </w:rPr>
            </w:pPr>
            <w:r>
              <w:rPr>
                <w:rFonts w:hint="eastAsia"/>
                <w:szCs w:val="21"/>
              </w:rPr>
              <w:t>电  话</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4C4D88BF">
            <w:pPr>
              <w:pStyle w:val="14"/>
              <w:spacing w:line="360" w:lineRule="auto"/>
              <w:jc w:val="center"/>
              <w:rPr>
                <w:szCs w:val="21"/>
              </w:rPr>
            </w:pPr>
          </w:p>
        </w:tc>
      </w:tr>
      <w:tr w14:paraId="1F62D71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047669E">
            <w:pPr>
              <w:pStyle w:val="14"/>
              <w:spacing w:line="360" w:lineRule="auto"/>
              <w:jc w:val="center"/>
              <w:rPr>
                <w:szCs w:val="21"/>
              </w:rPr>
            </w:pPr>
            <w:r>
              <w:rPr>
                <w:rFonts w:hint="eastAsia"/>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52A86AC3">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963CA68">
            <w:pPr>
              <w:pStyle w:val="14"/>
              <w:spacing w:line="360" w:lineRule="auto"/>
              <w:jc w:val="center"/>
              <w:rPr>
                <w:szCs w:val="21"/>
              </w:rPr>
            </w:pPr>
            <w:r>
              <w:rPr>
                <w:rFonts w:hint="eastAsia"/>
                <w:szCs w:val="21"/>
              </w:rPr>
              <w:t>E_mail</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406A0153">
            <w:pPr>
              <w:pStyle w:val="14"/>
              <w:spacing w:line="360" w:lineRule="auto"/>
              <w:jc w:val="center"/>
              <w:rPr>
                <w:szCs w:val="21"/>
              </w:rPr>
            </w:pPr>
          </w:p>
        </w:tc>
      </w:tr>
      <w:tr w14:paraId="5435E31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D4A8BCF">
            <w:pPr>
              <w:pStyle w:val="14"/>
              <w:spacing w:line="360" w:lineRule="auto"/>
              <w:jc w:val="center"/>
              <w:rPr>
                <w:szCs w:val="21"/>
              </w:rPr>
            </w:pPr>
            <w:r>
              <w:rPr>
                <w:rFonts w:hint="eastAsia"/>
                <w:szCs w:val="21"/>
              </w:rPr>
              <w:t>资质证书</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234EB2AC">
            <w:pPr>
              <w:pStyle w:val="14"/>
              <w:spacing w:line="360" w:lineRule="auto"/>
              <w:rPr>
                <w:szCs w:val="21"/>
              </w:rPr>
            </w:pPr>
            <w:r>
              <w:rPr>
                <w:rFonts w:hint="eastAsia"/>
                <w:szCs w:val="21"/>
              </w:rPr>
              <w:t>（申请人应详细列明已取得的所有资质证书情况）</w:t>
            </w:r>
          </w:p>
        </w:tc>
      </w:tr>
      <w:tr w14:paraId="64D59CA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41B25F1B">
            <w:pPr>
              <w:pStyle w:val="14"/>
              <w:spacing w:line="360" w:lineRule="auto"/>
              <w:jc w:val="center"/>
              <w:rPr>
                <w:rFonts w:hAnsi="宋体"/>
                <w:szCs w:val="21"/>
              </w:rPr>
            </w:pPr>
            <w:r>
              <w:rPr>
                <w:rFonts w:hint="eastAsia"/>
                <w:szCs w:val="21"/>
              </w:rPr>
              <w:t>职</w:t>
            </w:r>
          </w:p>
          <w:p w14:paraId="1DE5C107">
            <w:pPr>
              <w:pStyle w:val="14"/>
              <w:spacing w:line="360" w:lineRule="auto"/>
              <w:jc w:val="center"/>
              <w:rPr>
                <w:szCs w:val="21"/>
              </w:rPr>
            </w:pPr>
          </w:p>
          <w:p w14:paraId="7861FD36">
            <w:pPr>
              <w:pStyle w:val="14"/>
              <w:spacing w:line="360" w:lineRule="auto"/>
              <w:jc w:val="center"/>
              <w:rPr>
                <w:szCs w:val="21"/>
              </w:rPr>
            </w:pPr>
            <w:r>
              <w:rPr>
                <w:rFonts w:hint="eastAsia"/>
                <w:szCs w:val="21"/>
              </w:rPr>
              <w:t>工</w:t>
            </w:r>
          </w:p>
          <w:p w14:paraId="31091752">
            <w:pPr>
              <w:pStyle w:val="14"/>
              <w:spacing w:line="360" w:lineRule="auto"/>
              <w:jc w:val="center"/>
              <w:rPr>
                <w:szCs w:val="21"/>
              </w:rPr>
            </w:pPr>
          </w:p>
          <w:p w14:paraId="591BC477">
            <w:pPr>
              <w:pStyle w:val="14"/>
              <w:spacing w:line="360" w:lineRule="auto"/>
              <w:jc w:val="center"/>
              <w:rPr>
                <w:szCs w:val="21"/>
              </w:rPr>
            </w:pPr>
            <w:r>
              <w:rPr>
                <w:rFonts w:hint="eastAsia"/>
                <w:szCs w:val="21"/>
              </w:rPr>
              <w:t>概</w:t>
            </w:r>
          </w:p>
          <w:p w14:paraId="4D380754">
            <w:pPr>
              <w:pStyle w:val="14"/>
              <w:spacing w:line="360" w:lineRule="auto"/>
              <w:jc w:val="center"/>
              <w:rPr>
                <w:szCs w:val="21"/>
              </w:rPr>
            </w:pPr>
          </w:p>
          <w:p w14:paraId="32C47BEE">
            <w:pPr>
              <w:pStyle w:val="14"/>
              <w:spacing w:line="360" w:lineRule="auto"/>
              <w:jc w:val="center"/>
              <w:rPr>
                <w:szCs w:val="21"/>
              </w:rPr>
            </w:pPr>
            <w:r>
              <w:rPr>
                <w:rFonts w:hint="eastAsia"/>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21E70256">
            <w:pPr>
              <w:pStyle w:val="14"/>
              <w:spacing w:line="360" w:lineRule="auto"/>
              <w:rPr>
                <w:szCs w:val="21"/>
              </w:rPr>
            </w:pPr>
            <w:r>
              <w:rPr>
                <w:rFonts w:hint="eastAsia"/>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410D4DB6">
            <w:pPr>
              <w:pStyle w:val="14"/>
              <w:spacing w:line="360" w:lineRule="auto"/>
              <w:jc w:val="center"/>
              <w:rPr>
                <w:szCs w:val="21"/>
              </w:rPr>
            </w:pPr>
            <w:r>
              <w:rPr>
                <w:rFonts w:hint="eastAsia"/>
                <w:bCs/>
                <w:szCs w:val="21"/>
              </w:rPr>
              <w:t>_____</w:t>
            </w:r>
            <w:r>
              <w:rPr>
                <w:rFonts w:hint="eastAsia"/>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4B3BD3A7">
            <w:pPr>
              <w:pStyle w:val="14"/>
              <w:spacing w:line="360" w:lineRule="auto"/>
              <w:rPr>
                <w:szCs w:val="21"/>
              </w:rPr>
            </w:pPr>
            <w:r>
              <w:rPr>
                <w:rFonts w:hint="eastAsia"/>
                <w:szCs w:val="21"/>
              </w:rPr>
              <w:t>其中：技术人员</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01315AA8">
            <w:pPr>
              <w:pStyle w:val="14"/>
              <w:spacing w:line="360" w:lineRule="auto"/>
              <w:jc w:val="center"/>
              <w:rPr>
                <w:szCs w:val="21"/>
              </w:rPr>
            </w:pPr>
            <w:r>
              <w:rPr>
                <w:rFonts w:hint="eastAsia"/>
                <w:bCs/>
                <w:szCs w:val="21"/>
              </w:rPr>
              <w:t>_____</w:t>
            </w:r>
            <w:r>
              <w:rPr>
                <w:rFonts w:hint="eastAsia"/>
                <w:szCs w:val="21"/>
              </w:rPr>
              <w:t>人</w:t>
            </w:r>
          </w:p>
        </w:tc>
      </w:tr>
      <w:tr w14:paraId="7F350A2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3C7048EC">
            <w:pPr>
              <w:widowControl/>
              <w:jc w:val="left"/>
              <w:rPr>
                <w:rFonts w:ascii="宋体" w:hAnsi="宋体"/>
                <w:sz w:val="20"/>
                <w:szCs w:val="21"/>
              </w:rPr>
            </w:pP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1DA0B36E">
            <w:pPr>
              <w:pStyle w:val="14"/>
              <w:spacing w:line="360" w:lineRule="auto"/>
              <w:jc w:val="center"/>
              <w:rPr>
                <w:szCs w:val="21"/>
              </w:rPr>
            </w:pPr>
            <w:r>
              <w:rPr>
                <w:rFonts w:hint="eastAsia"/>
                <w:szCs w:val="21"/>
              </w:rPr>
              <w:t>单位行政和技术负责人</w:t>
            </w:r>
          </w:p>
        </w:tc>
      </w:tr>
      <w:tr w14:paraId="79FAE28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423DFA83">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0C680CEE">
            <w:pPr>
              <w:pStyle w:val="14"/>
              <w:spacing w:line="360" w:lineRule="auto"/>
              <w:jc w:val="center"/>
              <w:rPr>
                <w:szCs w:val="21"/>
              </w:rPr>
            </w:pPr>
            <w:r>
              <w:rPr>
                <w:rFonts w:hint="eastAsia"/>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637775EA">
            <w:pPr>
              <w:pStyle w:val="14"/>
              <w:spacing w:line="360" w:lineRule="auto"/>
              <w:jc w:val="center"/>
              <w:rPr>
                <w:szCs w:val="21"/>
              </w:rPr>
            </w:pPr>
            <w:r>
              <w:rPr>
                <w:rFonts w:hint="eastAsia"/>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C62A53A">
            <w:pPr>
              <w:pStyle w:val="14"/>
              <w:spacing w:line="360" w:lineRule="auto"/>
              <w:jc w:val="center"/>
              <w:rPr>
                <w:szCs w:val="21"/>
              </w:rPr>
            </w:pPr>
            <w:r>
              <w:rPr>
                <w:rFonts w:hint="eastAsia"/>
                <w:szCs w:val="21"/>
              </w:rPr>
              <w:t>年龄</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125C9784">
            <w:pPr>
              <w:pStyle w:val="14"/>
              <w:spacing w:line="360" w:lineRule="auto"/>
              <w:jc w:val="center"/>
              <w:rPr>
                <w:szCs w:val="21"/>
              </w:rPr>
            </w:pPr>
            <w:r>
              <w:rPr>
                <w:rFonts w:hint="eastAsia"/>
                <w:szCs w:val="21"/>
              </w:rPr>
              <w:t>专业</w:t>
            </w:r>
          </w:p>
        </w:tc>
      </w:tr>
      <w:tr w14:paraId="2B736A1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51640829">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08EE1EE1">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76A2194">
            <w:pPr>
              <w:pStyle w:val="14"/>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189A75B5">
            <w:pPr>
              <w:pStyle w:val="14"/>
              <w:spacing w:line="360" w:lineRule="auto"/>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047DD15A">
            <w:pPr>
              <w:pStyle w:val="14"/>
              <w:spacing w:line="360" w:lineRule="auto"/>
              <w:jc w:val="center"/>
              <w:rPr>
                <w:szCs w:val="21"/>
              </w:rPr>
            </w:pPr>
          </w:p>
        </w:tc>
      </w:tr>
      <w:tr w14:paraId="5A781ED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14AE90C">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496163B9">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A353722">
            <w:pPr>
              <w:pStyle w:val="14"/>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1DE0D657">
            <w:pPr>
              <w:pStyle w:val="14"/>
              <w:spacing w:line="360" w:lineRule="auto"/>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1E2020B0">
            <w:pPr>
              <w:pStyle w:val="14"/>
              <w:spacing w:line="360" w:lineRule="auto"/>
              <w:jc w:val="center"/>
              <w:rPr>
                <w:szCs w:val="21"/>
              </w:rPr>
            </w:pPr>
          </w:p>
        </w:tc>
      </w:tr>
      <w:tr w14:paraId="3792D67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522" w:type="dxa"/>
            <w:gridSpan w:val="7"/>
            <w:tcBorders>
              <w:top w:val="single" w:color="auto" w:sz="4" w:space="0"/>
              <w:left w:val="single" w:color="auto" w:sz="4" w:space="0"/>
              <w:bottom w:val="single" w:color="auto" w:sz="4" w:space="0"/>
              <w:right w:val="single" w:color="auto" w:sz="4" w:space="0"/>
            </w:tcBorders>
            <w:vAlign w:val="center"/>
          </w:tcPr>
          <w:p w14:paraId="251713FC">
            <w:pPr>
              <w:pStyle w:val="14"/>
              <w:spacing w:line="360" w:lineRule="auto"/>
              <w:ind w:firstLine="210" w:firstLineChars="100"/>
              <w:rPr>
                <w:rFonts w:hAnsi="宋体"/>
                <w:szCs w:val="21"/>
              </w:rPr>
            </w:pPr>
            <w:r>
              <w:rPr>
                <w:rFonts w:hint="eastAsia"/>
                <w:szCs w:val="21"/>
              </w:rPr>
              <w:t>单位概况：</w:t>
            </w:r>
          </w:p>
          <w:p w14:paraId="52596CBF">
            <w:pPr>
              <w:pStyle w:val="14"/>
              <w:spacing w:line="360" w:lineRule="auto"/>
              <w:jc w:val="center"/>
              <w:rPr>
                <w:szCs w:val="21"/>
              </w:rPr>
            </w:pPr>
          </w:p>
          <w:p w14:paraId="09405509">
            <w:pPr>
              <w:pStyle w:val="14"/>
              <w:spacing w:line="360" w:lineRule="auto"/>
              <w:jc w:val="center"/>
              <w:rPr>
                <w:szCs w:val="21"/>
              </w:rPr>
            </w:pPr>
          </w:p>
          <w:p w14:paraId="3321141A">
            <w:pPr>
              <w:pStyle w:val="14"/>
              <w:spacing w:line="360" w:lineRule="auto"/>
              <w:jc w:val="center"/>
              <w:rPr>
                <w:szCs w:val="21"/>
              </w:rPr>
            </w:pPr>
          </w:p>
          <w:p w14:paraId="4F286116">
            <w:pPr>
              <w:pStyle w:val="14"/>
              <w:spacing w:line="360" w:lineRule="auto"/>
              <w:jc w:val="both"/>
              <w:rPr>
                <w:szCs w:val="21"/>
              </w:rPr>
            </w:pPr>
          </w:p>
        </w:tc>
      </w:tr>
    </w:tbl>
    <w:p w14:paraId="7C549EA9">
      <w:pPr>
        <w:spacing w:line="360" w:lineRule="auto"/>
        <w:rPr>
          <w:rFonts w:hAnsi="宋体"/>
          <w:bCs/>
          <w:szCs w:val="21"/>
        </w:rPr>
      </w:pPr>
      <w:r>
        <w:rPr>
          <w:rFonts w:hint="eastAsia" w:ascii="宋体" w:hAnsi="宋体"/>
          <w:szCs w:val="21"/>
        </w:rPr>
        <w:t>说明：表格不够可另附页。</w:t>
      </w:r>
    </w:p>
    <w:p w14:paraId="2098988E">
      <w:pPr>
        <w:spacing w:line="360" w:lineRule="auto"/>
        <w:rPr>
          <w:rFonts w:hAnsi="宋体"/>
          <w:bCs/>
          <w:szCs w:val="21"/>
        </w:rPr>
      </w:pPr>
    </w:p>
    <w:p w14:paraId="7FB4B4D0">
      <w:pPr>
        <w:autoSpaceDE w:val="0"/>
        <w:autoSpaceDN w:val="0"/>
        <w:adjustRightInd w:val="0"/>
        <w:spacing w:line="360" w:lineRule="auto"/>
        <w:ind w:firstLine="210" w:firstLineChars="100"/>
        <w:jc w:val="left"/>
        <w:rPr>
          <w:rFonts w:ascii="宋体" w:cs="宋体"/>
          <w:kern w:val="0"/>
          <w:szCs w:val="21"/>
        </w:rPr>
      </w:pPr>
      <w:r>
        <w:rPr>
          <w:rFonts w:hint="eastAsia" w:ascii="宋体" w:cs="宋体"/>
          <w:kern w:val="0"/>
          <w:szCs w:val="21"/>
        </w:rPr>
        <w:t>谈判申请人（单位公章）：</w:t>
      </w:r>
    </w:p>
    <w:p w14:paraId="617D7114">
      <w:pPr>
        <w:autoSpaceDE w:val="0"/>
        <w:autoSpaceDN w:val="0"/>
        <w:adjustRightInd w:val="0"/>
        <w:spacing w:line="360" w:lineRule="auto"/>
        <w:jc w:val="left"/>
        <w:rPr>
          <w:rFonts w:ascii="宋体" w:cs="宋体"/>
          <w:kern w:val="0"/>
          <w:szCs w:val="21"/>
        </w:rPr>
      </w:pPr>
    </w:p>
    <w:p w14:paraId="5D7ADEE9">
      <w:pPr>
        <w:autoSpaceDE w:val="0"/>
        <w:autoSpaceDN w:val="0"/>
        <w:adjustRightInd w:val="0"/>
        <w:spacing w:line="360" w:lineRule="auto"/>
        <w:ind w:firstLine="210" w:firstLineChars="100"/>
        <w:jc w:val="left"/>
        <w:rPr>
          <w:rFonts w:ascii="宋体" w:cs="宋体"/>
          <w:kern w:val="0"/>
          <w:szCs w:val="21"/>
        </w:rPr>
      </w:pPr>
      <w:r>
        <w:rPr>
          <w:rFonts w:ascii="宋体" w:cs="宋体"/>
          <w:kern w:val="0"/>
          <w:szCs w:val="21"/>
        </w:rPr>
        <w:t>法定代表人或委托代理人</w:t>
      </w:r>
      <w:r>
        <w:rPr>
          <w:rFonts w:hint="eastAsia" w:ascii="宋体" w:cs="宋体"/>
          <w:kern w:val="0"/>
          <w:szCs w:val="21"/>
        </w:rPr>
        <w:t>（签字或盖章）：</w:t>
      </w:r>
    </w:p>
    <w:p w14:paraId="0CCF1F4C">
      <w:pPr>
        <w:autoSpaceDE w:val="0"/>
        <w:autoSpaceDN w:val="0"/>
        <w:adjustRightInd w:val="0"/>
        <w:spacing w:line="360" w:lineRule="auto"/>
        <w:jc w:val="left"/>
        <w:rPr>
          <w:rFonts w:ascii="宋体" w:cs="宋体"/>
          <w:kern w:val="0"/>
          <w:szCs w:val="21"/>
        </w:rPr>
      </w:pPr>
    </w:p>
    <w:p w14:paraId="3DD4A5AB">
      <w:pPr>
        <w:spacing w:line="360" w:lineRule="auto"/>
        <w:rPr>
          <w:rFonts w:ascii="宋体" w:hAnsi="宋体" w:cs="宋体"/>
          <w:szCs w:val="21"/>
          <w:u w:val="single"/>
        </w:rPr>
      </w:pPr>
      <w:r>
        <w:rPr>
          <w:rFonts w:hint="eastAsia" w:ascii="宋体" w:cs="宋体"/>
          <w:kern w:val="0"/>
          <w:szCs w:val="21"/>
        </w:rPr>
        <w:t>日期：</w:t>
      </w:r>
      <w:r>
        <w:rPr>
          <w:rFonts w:hint="eastAsia" w:ascii="宋体" w:cs="宋体"/>
          <w:kern w:val="0"/>
          <w:szCs w:val="21"/>
          <w:u w:val="single"/>
        </w:rPr>
        <w:t xml:space="preserve"> </w:t>
      </w:r>
      <w:r>
        <w:rPr>
          <w:rFonts w:ascii="宋体" w:cs="宋体"/>
          <w:kern w:val="0"/>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C9B4DED">
      <w:pPr>
        <w:pStyle w:val="5"/>
        <w:spacing w:line="360" w:lineRule="auto"/>
        <w:jc w:val="center"/>
        <w:rPr>
          <w:rFonts w:ascii="宋体" w:hAnsi="宋体" w:eastAsia="宋体"/>
        </w:rPr>
      </w:pPr>
      <w:bookmarkStart w:id="171" w:name="_Toc435803802"/>
      <w:bookmarkStart w:id="172" w:name="_Toc27817"/>
      <w:bookmarkStart w:id="173" w:name="_Toc55229807"/>
      <w:bookmarkStart w:id="174" w:name="_Toc55310079"/>
      <w:bookmarkStart w:id="175" w:name="_Toc440110304"/>
      <w:bookmarkStart w:id="176" w:name="_Toc24652"/>
      <w:bookmarkStart w:id="177" w:name="_Toc439554176"/>
      <w:bookmarkStart w:id="178" w:name="_Toc55303766"/>
      <w:bookmarkStart w:id="179" w:name="_Toc25250"/>
      <w:bookmarkStart w:id="180" w:name="_Toc14051"/>
      <w:bookmarkStart w:id="181" w:name="OLE_LINK69"/>
      <w:bookmarkStart w:id="182" w:name="OLE_LINK68"/>
      <w:r>
        <w:rPr>
          <w:rFonts w:hint="eastAsia" w:ascii="宋体" w:hAnsi="宋体" w:eastAsia="宋体"/>
        </w:rPr>
        <w:t>（</w:t>
      </w:r>
      <w:r>
        <w:rPr>
          <w:rFonts w:hint="eastAsia" w:ascii="宋体" w:hAnsi="宋体" w:eastAsia="宋体"/>
          <w:lang w:val="en-US" w:eastAsia="zh-CN"/>
        </w:rPr>
        <w:t>三</w:t>
      </w:r>
      <w:r>
        <w:rPr>
          <w:rFonts w:hint="eastAsia" w:ascii="宋体" w:hAnsi="宋体" w:eastAsia="宋体"/>
        </w:rPr>
        <w:t>）申请人认为应提供的</w:t>
      </w:r>
      <w:r>
        <w:rPr>
          <w:rFonts w:hint="eastAsia" w:ascii="宋体" w:hAnsi="宋体" w:eastAsia="宋体"/>
          <w:lang w:eastAsia="zh-CN"/>
        </w:rPr>
        <w:t>其他</w:t>
      </w:r>
      <w:r>
        <w:rPr>
          <w:rFonts w:hint="eastAsia" w:ascii="宋体" w:hAnsi="宋体" w:eastAsia="宋体"/>
        </w:rPr>
        <w:t>相关资料</w:t>
      </w:r>
      <w:bookmarkEnd w:id="171"/>
      <w:bookmarkEnd w:id="172"/>
      <w:bookmarkEnd w:id="173"/>
      <w:bookmarkEnd w:id="174"/>
      <w:bookmarkEnd w:id="175"/>
      <w:bookmarkEnd w:id="176"/>
      <w:bookmarkEnd w:id="177"/>
      <w:bookmarkEnd w:id="178"/>
      <w:bookmarkEnd w:id="179"/>
      <w:bookmarkEnd w:id="180"/>
    </w:p>
    <w:p w14:paraId="0A99DBB3">
      <w:pPr>
        <w:spacing w:line="360" w:lineRule="auto"/>
        <w:ind w:firstLine="480" w:firstLineChars="200"/>
        <w:rPr>
          <w:rFonts w:hAnsi="宋体"/>
          <w:bCs/>
          <w:sz w:val="24"/>
          <w:szCs w:val="24"/>
        </w:rPr>
      </w:pPr>
      <w:r>
        <w:rPr>
          <w:rFonts w:hint="eastAsia" w:ascii="宋体" w:cs="宋体"/>
          <w:kern w:val="0"/>
          <w:sz w:val="24"/>
          <w:szCs w:val="24"/>
        </w:rPr>
        <w:t>谈判文件规定的其他资料或申请人认为有必要提供的相关资料</w:t>
      </w:r>
      <w:bookmarkEnd w:id="181"/>
      <w:bookmarkEnd w:id="182"/>
      <w:r>
        <w:rPr>
          <w:rFonts w:hint="eastAsia" w:ascii="宋体" w:cs="宋体"/>
          <w:kern w:val="0"/>
          <w:sz w:val="24"/>
          <w:szCs w:val="24"/>
        </w:rPr>
        <w:t>，包括但不限于谈判申请人的企业营业执照、税务登记证、组织机构代码证等的复印件。</w:t>
      </w:r>
    </w:p>
    <w:p w14:paraId="1E292791">
      <w:pPr>
        <w:rPr>
          <w:rFonts w:hAnsi="宋体"/>
          <w:szCs w:val="21"/>
        </w:rPr>
      </w:pPr>
      <w:r>
        <w:rPr>
          <w:rFonts w:hAnsi="宋体"/>
          <w:szCs w:val="21"/>
        </w:rPr>
        <w:br w:type="page"/>
      </w:r>
    </w:p>
    <w:p w14:paraId="251C9872">
      <w:pPr>
        <w:pStyle w:val="5"/>
        <w:spacing w:line="360" w:lineRule="auto"/>
        <w:jc w:val="center"/>
        <w:rPr>
          <w:rFonts w:ascii="宋体" w:hAnsi="宋体" w:eastAsia="宋体"/>
        </w:rPr>
      </w:pPr>
      <w:bookmarkStart w:id="183" w:name="_Toc7647"/>
      <w:r>
        <w:rPr>
          <w:rFonts w:hint="eastAsia" w:ascii="宋体" w:hAnsi="宋体" w:eastAsia="宋体"/>
        </w:rPr>
        <w:t>（</w:t>
      </w:r>
      <w:r>
        <w:rPr>
          <w:rFonts w:hint="eastAsia" w:ascii="宋体" w:hAnsi="宋体" w:eastAsia="宋体"/>
          <w:lang w:val="en-US" w:eastAsia="zh-CN"/>
        </w:rPr>
        <w:t>四</w:t>
      </w:r>
      <w:r>
        <w:rPr>
          <w:rFonts w:hint="eastAsia" w:ascii="宋体" w:hAnsi="宋体" w:eastAsia="宋体"/>
        </w:rPr>
        <w:t>）项目实施方案</w:t>
      </w:r>
      <w:bookmarkEnd w:id="183"/>
    </w:p>
    <w:p w14:paraId="483732E5">
      <w:pPr>
        <w:pStyle w:val="35"/>
        <w:widowControl w:val="0"/>
        <w:spacing w:line="30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（投标人自拟：</w:t>
      </w:r>
      <w:r>
        <w:rPr>
          <w:rFonts w:hint="eastAsia" w:asciiTheme="minorEastAsia" w:hAnsiTheme="minorEastAsia" w:eastAsiaTheme="minorEastAsia" w:cstheme="minorEastAsia"/>
          <w:color w:val="000000"/>
          <w:sz w:val="24"/>
          <w:szCs w:val="24"/>
          <w:lang w:val="en-US" w:eastAsia="zh-CN"/>
        </w:rPr>
        <w:t>提示方案内容包含（劳务人员配备方案、服务质量保障措施、培训与发展计划、应急处理等</w:t>
      </w:r>
      <w:r>
        <w:rPr>
          <w:rFonts w:hint="eastAsia" w:asciiTheme="minorEastAsia" w:hAnsiTheme="minorEastAsia" w:eastAsiaTheme="minorEastAsia" w:cstheme="minorEastAsia"/>
          <w:color w:val="000000"/>
          <w:sz w:val="24"/>
          <w:szCs w:val="24"/>
        </w:rPr>
        <w:t>）。</w:t>
      </w:r>
    </w:p>
    <w:p w14:paraId="6113DADA">
      <w:pPr>
        <w:pStyle w:val="35"/>
        <w:widowControl w:val="0"/>
        <w:spacing w:line="300" w:lineRule="auto"/>
        <w:rPr>
          <w:rFonts w:asciiTheme="minorEastAsia" w:hAnsiTheme="minorEastAsia" w:eastAsiaTheme="minorEastAsia" w:cstheme="minorEastAsia"/>
          <w:color w:val="000000"/>
          <w:sz w:val="24"/>
          <w:szCs w:val="24"/>
        </w:rPr>
      </w:pPr>
    </w:p>
    <w:p w14:paraId="42BAB962"/>
    <w:p w14:paraId="2B0E6C2D">
      <w:pPr>
        <w:autoSpaceDE w:val="0"/>
        <w:autoSpaceDN w:val="0"/>
        <w:adjustRightInd w:val="0"/>
        <w:spacing w:line="360" w:lineRule="auto"/>
        <w:ind w:firstLine="600" w:firstLineChars="200"/>
        <w:jc w:val="center"/>
        <w:rPr>
          <w:rFonts w:ascii="仿宋_GB2312" w:eastAsia="仿宋_GB2312"/>
          <w:kern w:val="0"/>
          <w:sz w:val="30"/>
          <w:szCs w:val="30"/>
        </w:rPr>
      </w:pPr>
    </w:p>
    <w:p w14:paraId="4E4DA5DC">
      <w:pPr>
        <w:adjustRightInd w:val="0"/>
        <w:snapToGrid w:val="0"/>
        <w:spacing w:line="300" w:lineRule="auto"/>
        <w:ind w:firstLine="420" w:firstLineChars="200"/>
        <w:jc w:val="center"/>
        <w:rPr>
          <w:sz w:val="24"/>
        </w:rPr>
      </w:pPr>
      <w:r>
        <w:rPr>
          <w:rFonts w:hAnsi="宋体"/>
          <w:szCs w:val="21"/>
        </w:rPr>
        <w:br w:type="page"/>
      </w:r>
      <w:r>
        <w:rPr>
          <w:rFonts w:hint="eastAsia" w:ascii="宋体" w:hAnsi="宋体"/>
          <w:b/>
          <w:bCs/>
          <w:sz w:val="32"/>
          <w:szCs w:val="32"/>
        </w:rPr>
        <w:t>（</w:t>
      </w:r>
      <w:r>
        <w:rPr>
          <w:rFonts w:hint="eastAsia" w:ascii="宋体" w:hAnsi="宋体"/>
          <w:b/>
          <w:bCs/>
          <w:sz w:val="32"/>
          <w:szCs w:val="32"/>
          <w:lang w:val="en-US" w:eastAsia="zh-CN"/>
        </w:rPr>
        <w:t>五</w:t>
      </w:r>
      <w:r>
        <w:rPr>
          <w:rFonts w:hint="eastAsia" w:ascii="宋体" w:hAnsi="宋体"/>
          <w:b/>
          <w:bCs/>
          <w:sz w:val="32"/>
          <w:szCs w:val="32"/>
        </w:rPr>
        <w:t>）技术/商务偏离表</w:t>
      </w:r>
    </w:p>
    <w:p w14:paraId="2D9E4149">
      <w:pPr>
        <w:adjustRightInd w:val="0"/>
        <w:snapToGrid w:val="0"/>
        <w:spacing w:line="300" w:lineRule="auto"/>
        <w:ind w:firstLine="480" w:firstLineChars="200"/>
        <w:jc w:val="center"/>
        <w:rPr>
          <w:sz w:val="24"/>
        </w:rPr>
      </w:pPr>
      <w:r>
        <w:rPr>
          <w:rFonts w:hint="eastAsia"/>
          <w:sz w:val="24"/>
        </w:rPr>
        <w:t>（报价文件与邀请文件的偏差）</w:t>
      </w:r>
    </w:p>
    <w:p w14:paraId="07C134D6">
      <w:pPr>
        <w:adjustRightInd w:val="0"/>
        <w:snapToGrid w:val="0"/>
        <w:spacing w:line="300" w:lineRule="auto"/>
        <w:ind w:firstLine="480" w:firstLineChars="200"/>
        <w:rPr>
          <w:sz w:val="24"/>
        </w:rPr>
      </w:pPr>
    </w:p>
    <w:tbl>
      <w:tblPr>
        <w:tblStyle w:val="24"/>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0FE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286FD8BC">
            <w:pPr>
              <w:adjustRightInd w:val="0"/>
              <w:snapToGrid w:val="0"/>
              <w:spacing w:line="300" w:lineRule="auto"/>
              <w:jc w:val="center"/>
              <w:rPr>
                <w:sz w:val="24"/>
              </w:rPr>
            </w:pPr>
            <w:r>
              <w:rPr>
                <w:rFonts w:hint="eastAsia"/>
                <w:sz w:val="24"/>
              </w:rPr>
              <w:t>序号</w:t>
            </w:r>
          </w:p>
        </w:tc>
        <w:tc>
          <w:tcPr>
            <w:tcW w:w="3075" w:type="dxa"/>
            <w:gridSpan w:val="2"/>
            <w:vAlign w:val="center"/>
          </w:tcPr>
          <w:p w14:paraId="3B26B889">
            <w:pPr>
              <w:adjustRightInd w:val="0"/>
              <w:snapToGrid w:val="0"/>
              <w:spacing w:line="300" w:lineRule="auto"/>
              <w:ind w:firstLine="480" w:firstLineChars="200"/>
              <w:jc w:val="center"/>
              <w:rPr>
                <w:sz w:val="24"/>
              </w:rPr>
            </w:pPr>
            <w:r>
              <w:rPr>
                <w:rFonts w:hint="eastAsia"/>
                <w:sz w:val="24"/>
              </w:rPr>
              <w:t>邀请文件</w:t>
            </w:r>
          </w:p>
        </w:tc>
        <w:tc>
          <w:tcPr>
            <w:tcW w:w="3045" w:type="dxa"/>
            <w:gridSpan w:val="2"/>
            <w:vAlign w:val="center"/>
          </w:tcPr>
          <w:p w14:paraId="733E6EEE">
            <w:pPr>
              <w:adjustRightInd w:val="0"/>
              <w:snapToGrid w:val="0"/>
              <w:spacing w:line="300" w:lineRule="auto"/>
              <w:ind w:firstLine="480" w:firstLineChars="200"/>
              <w:jc w:val="center"/>
              <w:rPr>
                <w:sz w:val="24"/>
              </w:rPr>
            </w:pPr>
            <w:r>
              <w:rPr>
                <w:rFonts w:hint="eastAsia"/>
                <w:sz w:val="24"/>
              </w:rPr>
              <w:t>报价文件</w:t>
            </w:r>
          </w:p>
        </w:tc>
        <w:tc>
          <w:tcPr>
            <w:tcW w:w="1642" w:type="dxa"/>
            <w:vMerge w:val="restart"/>
            <w:vAlign w:val="center"/>
          </w:tcPr>
          <w:p w14:paraId="4149B25D">
            <w:pPr>
              <w:adjustRightInd w:val="0"/>
              <w:snapToGrid w:val="0"/>
              <w:spacing w:line="300" w:lineRule="auto"/>
              <w:ind w:firstLine="480" w:firstLineChars="200"/>
              <w:rPr>
                <w:sz w:val="24"/>
              </w:rPr>
            </w:pPr>
            <w:r>
              <w:rPr>
                <w:rFonts w:hint="eastAsia"/>
                <w:sz w:val="24"/>
              </w:rPr>
              <w:t>说  明</w:t>
            </w:r>
          </w:p>
        </w:tc>
      </w:tr>
      <w:tr w14:paraId="6305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65FD38F7">
            <w:pPr>
              <w:adjustRightInd w:val="0"/>
              <w:snapToGrid w:val="0"/>
              <w:spacing w:line="300" w:lineRule="auto"/>
              <w:ind w:firstLine="480" w:firstLineChars="200"/>
              <w:jc w:val="center"/>
              <w:rPr>
                <w:sz w:val="24"/>
              </w:rPr>
            </w:pPr>
          </w:p>
        </w:tc>
        <w:tc>
          <w:tcPr>
            <w:tcW w:w="1080" w:type="dxa"/>
            <w:vAlign w:val="center"/>
          </w:tcPr>
          <w:p w14:paraId="0816163B">
            <w:pPr>
              <w:adjustRightInd w:val="0"/>
              <w:snapToGrid w:val="0"/>
              <w:spacing w:line="300" w:lineRule="auto"/>
              <w:jc w:val="center"/>
              <w:rPr>
                <w:sz w:val="24"/>
              </w:rPr>
            </w:pPr>
            <w:r>
              <w:rPr>
                <w:rFonts w:hint="eastAsia"/>
                <w:sz w:val="24"/>
              </w:rPr>
              <w:t>条目号</w:t>
            </w:r>
          </w:p>
        </w:tc>
        <w:tc>
          <w:tcPr>
            <w:tcW w:w="1995" w:type="dxa"/>
            <w:vAlign w:val="center"/>
          </w:tcPr>
          <w:p w14:paraId="1246EACA">
            <w:pPr>
              <w:adjustRightInd w:val="0"/>
              <w:snapToGrid w:val="0"/>
              <w:spacing w:line="300" w:lineRule="auto"/>
              <w:jc w:val="center"/>
              <w:rPr>
                <w:sz w:val="24"/>
              </w:rPr>
            </w:pPr>
            <w:r>
              <w:rPr>
                <w:rFonts w:hint="eastAsia"/>
                <w:sz w:val="24"/>
              </w:rPr>
              <w:t>技术/商务条款</w:t>
            </w:r>
          </w:p>
        </w:tc>
        <w:tc>
          <w:tcPr>
            <w:tcW w:w="1065" w:type="dxa"/>
            <w:vAlign w:val="center"/>
          </w:tcPr>
          <w:p w14:paraId="02BF8901">
            <w:pPr>
              <w:adjustRightInd w:val="0"/>
              <w:snapToGrid w:val="0"/>
              <w:spacing w:line="300" w:lineRule="auto"/>
              <w:jc w:val="center"/>
              <w:rPr>
                <w:sz w:val="24"/>
              </w:rPr>
            </w:pPr>
            <w:r>
              <w:rPr>
                <w:rFonts w:hint="eastAsia"/>
                <w:sz w:val="24"/>
              </w:rPr>
              <w:t>条目号</w:t>
            </w:r>
          </w:p>
        </w:tc>
        <w:tc>
          <w:tcPr>
            <w:tcW w:w="1980" w:type="dxa"/>
            <w:vAlign w:val="center"/>
          </w:tcPr>
          <w:p w14:paraId="72B0F6A9">
            <w:pPr>
              <w:adjustRightInd w:val="0"/>
              <w:snapToGrid w:val="0"/>
              <w:spacing w:line="300" w:lineRule="auto"/>
              <w:jc w:val="center"/>
              <w:rPr>
                <w:sz w:val="24"/>
              </w:rPr>
            </w:pPr>
            <w:r>
              <w:rPr>
                <w:rFonts w:hint="eastAsia"/>
                <w:sz w:val="24"/>
              </w:rPr>
              <w:t>技术/商务条款</w:t>
            </w:r>
          </w:p>
        </w:tc>
        <w:tc>
          <w:tcPr>
            <w:tcW w:w="1642" w:type="dxa"/>
            <w:vMerge w:val="continue"/>
            <w:vAlign w:val="center"/>
          </w:tcPr>
          <w:p w14:paraId="56C9A808">
            <w:pPr>
              <w:adjustRightInd w:val="0"/>
              <w:snapToGrid w:val="0"/>
              <w:spacing w:line="300" w:lineRule="auto"/>
              <w:ind w:firstLine="480" w:firstLineChars="200"/>
              <w:jc w:val="center"/>
              <w:rPr>
                <w:sz w:val="24"/>
              </w:rPr>
            </w:pPr>
          </w:p>
        </w:tc>
      </w:tr>
      <w:tr w14:paraId="3FFC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53A543D6">
            <w:pPr>
              <w:adjustRightInd w:val="0"/>
              <w:snapToGrid w:val="0"/>
              <w:spacing w:line="300" w:lineRule="auto"/>
              <w:ind w:firstLine="480" w:firstLineChars="200"/>
              <w:jc w:val="center"/>
              <w:rPr>
                <w:sz w:val="24"/>
              </w:rPr>
            </w:pPr>
          </w:p>
        </w:tc>
        <w:tc>
          <w:tcPr>
            <w:tcW w:w="1080" w:type="dxa"/>
            <w:vAlign w:val="center"/>
          </w:tcPr>
          <w:p w14:paraId="5388DB28">
            <w:pPr>
              <w:adjustRightInd w:val="0"/>
              <w:snapToGrid w:val="0"/>
              <w:spacing w:line="300" w:lineRule="auto"/>
              <w:ind w:firstLine="480" w:firstLineChars="200"/>
              <w:jc w:val="center"/>
              <w:rPr>
                <w:sz w:val="24"/>
              </w:rPr>
            </w:pPr>
          </w:p>
        </w:tc>
        <w:tc>
          <w:tcPr>
            <w:tcW w:w="1995" w:type="dxa"/>
            <w:vAlign w:val="center"/>
          </w:tcPr>
          <w:p w14:paraId="0F470837">
            <w:pPr>
              <w:adjustRightInd w:val="0"/>
              <w:snapToGrid w:val="0"/>
              <w:spacing w:line="300" w:lineRule="auto"/>
              <w:ind w:firstLine="480" w:firstLineChars="200"/>
              <w:jc w:val="center"/>
              <w:rPr>
                <w:sz w:val="24"/>
              </w:rPr>
            </w:pPr>
          </w:p>
        </w:tc>
        <w:tc>
          <w:tcPr>
            <w:tcW w:w="1065" w:type="dxa"/>
            <w:vAlign w:val="center"/>
          </w:tcPr>
          <w:p w14:paraId="41C788A9">
            <w:pPr>
              <w:adjustRightInd w:val="0"/>
              <w:snapToGrid w:val="0"/>
              <w:spacing w:line="300" w:lineRule="auto"/>
              <w:ind w:firstLine="480" w:firstLineChars="200"/>
              <w:jc w:val="center"/>
              <w:rPr>
                <w:sz w:val="24"/>
              </w:rPr>
            </w:pPr>
          </w:p>
        </w:tc>
        <w:tc>
          <w:tcPr>
            <w:tcW w:w="1980" w:type="dxa"/>
            <w:vAlign w:val="center"/>
          </w:tcPr>
          <w:p w14:paraId="655950D0">
            <w:pPr>
              <w:adjustRightInd w:val="0"/>
              <w:snapToGrid w:val="0"/>
              <w:spacing w:line="300" w:lineRule="auto"/>
              <w:ind w:firstLine="480" w:firstLineChars="200"/>
              <w:jc w:val="center"/>
              <w:rPr>
                <w:sz w:val="24"/>
              </w:rPr>
            </w:pPr>
          </w:p>
        </w:tc>
        <w:tc>
          <w:tcPr>
            <w:tcW w:w="1642" w:type="dxa"/>
            <w:vAlign w:val="center"/>
          </w:tcPr>
          <w:p w14:paraId="55EA0AD4">
            <w:pPr>
              <w:adjustRightInd w:val="0"/>
              <w:snapToGrid w:val="0"/>
              <w:spacing w:line="300" w:lineRule="auto"/>
              <w:ind w:firstLine="480" w:firstLineChars="200"/>
              <w:jc w:val="center"/>
              <w:rPr>
                <w:sz w:val="24"/>
              </w:rPr>
            </w:pPr>
          </w:p>
        </w:tc>
      </w:tr>
      <w:tr w14:paraId="751A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6B42E72">
            <w:pPr>
              <w:adjustRightInd w:val="0"/>
              <w:snapToGrid w:val="0"/>
              <w:spacing w:line="300" w:lineRule="auto"/>
              <w:ind w:firstLine="480" w:firstLineChars="200"/>
              <w:rPr>
                <w:sz w:val="24"/>
              </w:rPr>
            </w:pPr>
          </w:p>
        </w:tc>
        <w:tc>
          <w:tcPr>
            <w:tcW w:w="1080" w:type="dxa"/>
          </w:tcPr>
          <w:p w14:paraId="7F2AF487">
            <w:pPr>
              <w:adjustRightInd w:val="0"/>
              <w:snapToGrid w:val="0"/>
              <w:spacing w:line="300" w:lineRule="auto"/>
              <w:ind w:firstLine="480" w:firstLineChars="200"/>
              <w:rPr>
                <w:sz w:val="24"/>
              </w:rPr>
            </w:pPr>
          </w:p>
        </w:tc>
        <w:tc>
          <w:tcPr>
            <w:tcW w:w="1995" w:type="dxa"/>
          </w:tcPr>
          <w:p w14:paraId="5D2F1B5D">
            <w:pPr>
              <w:adjustRightInd w:val="0"/>
              <w:snapToGrid w:val="0"/>
              <w:spacing w:line="300" w:lineRule="auto"/>
              <w:ind w:firstLine="480" w:firstLineChars="200"/>
              <w:rPr>
                <w:sz w:val="24"/>
              </w:rPr>
            </w:pPr>
          </w:p>
        </w:tc>
        <w:tc>
          <w:tcPr>
            <w:tcW w:w="1065" w:type="dxa"/>
          </w:tcPr>
          <w:p w14:paraId="2EA8530F">
            <w:pPr>
              <w:adjustRightInd w:val="0"/>
              <w:snapToGrid w:val="0"/>
              <w:spacing w:line="300" w:lineRule="auto"/>
              <w:ind w:firstLine="480" w:firstLineChars="200"/>
              <w:rPr>
                <w:sz w:val="24"/>
              </w:rPr>
            </w:pPr>
          </w:p>
        </w:tc>
        <w:tc>
          <w:tcPr>
            <w:tcW w:w="1980" w:type="dxa"/>
          </w:tcPr>
          <w:p w14:paraId="695CA042">
            <w:pPr>
              <w:adjustRightInd w:val="0"/>
              <w:snapToGrid w:val="0"/>
              <w:spacing w:line="300" w:lineRule="auto"/>
              <w:ind w:firstLine="480" w:firstLineChars="200"/>
              <w:rPr>
                <w:sz w:val="24"/>
              </w:rPr>
            </w:pPr>
          </w:p>
        </w:tc>
        <w:tc>
          <w:tcPr>
            <w:tcW w:w="1642" w:type="dxa"/>
          </w:tcPr>
          <w:p w14:paraId="4E5A77BA">
            <w:pPr>
              <w:adjustRightInd w:val="0"/>
              <w:snapToGrid w:val="0"/>
              <w:spacing w:line="300" w:lineRule="auto"/>
              <w:ind w:firstLine="480" w:firstLineChars="200"/>
              <w:rPr>
                <w:sz w:val="24"/>
              </w:rPr>
            </w:pPr>
          </w:p>
        </w:tc>
      </w:tr>
      <w:tr w14:paraId="072A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6796189B">
            <w:pPr>
              <w:adjustRightInd w:val="0"/>
              <w:snapToGrid w:val="0"/>
              <w:spacing w:line="300" w:lineRule="auto"/>
              <w:ind w:firstLine="480" w:firstLineChars="200"/>
              <w:rPr>
                <w:sz w:val="24"/>
              </w:rPr>
            </w:pPr>
          </w:p>
        </w:tc>
        <w:tc>
          <w:tcPr>
            <w:tcW w:w="1080" w:type="dxa"/>
          </w:tcPr>
          <w:p w14:paraId="3F847D3C">
            <w:pPr>
              <w:adjustRightInd w:val="0"/>
              <w:snapToGrid w:val="0"/>
              <w:spacing w:line="300" w:lineRule="auto"/>
              <w:ind w:firstLine="480" w:firstLineChars="200"/>
              <w:rPr>
                <w:sz w:val="24"/>
              </w:rPr>
            </w:pPr>
          </w:p>
        </w:tc>
        <w:tc>
          <w:tcPr>
            <w:tcW w:w="1995" w:type="dxa"/>
          </w:tcPr>
          <w:p w14:paraId="3D337464">
            <w:pPr>
              <w:adjustRightInd w:val="0"/>
              <w:snapToGrid w:val="0"/>
              <w:spacing w:line="300" w:lineRule="auto"/>
              <w:ind w:firstLine="480" w:firstLineChars="200"/>
              <w:rPr>
                <w:sz w:val="24"/>
              </w:rPr>
            </w:pPr>
          </w:p>
        </w:tc>
        <w:tc>
          <w:tcPr>
            <w:tcW w:w="1065" w:type="dxa"/>
          </w:tcPr>
          <w:p w14:paraId="3680FE07">
            <w:pPr>
              <w:adjustRightInd w:val="0"/>
              <w:snapToGrid w:val="0"/>
              <w:spacing w:line="300" w:lineRule="auto"/>
              <w:ind w:firstLine="480" w:firstLineChars="200"/>
              <w:rPr>
                <w:sz w:val="24"/>
              </w:rPr>
            </w:pPr>
          </w:p>
        </w:tc>
        <w:tc>
          <w:tcPr>
            <w:tcW w:w="1980" w:type="dxa"/>
          </w:tcPr>
          <w:p w14:paraId="0CD8EA5D">
            <w:pPr>
              <w:adjustRightInd w:val="0"/>
              <w:snapToGrid w:val="0"/>
              <w:spacing w:line="300" w:lineRule="auto"/>
              <w:ind w:firstLine="480" w:firstLineChars="200"/>
              <w:rPr>
                <w:sz w:val="24"/>
              </w:rPr>
            </w:pPr>
          </w:p>
        </w:tc>
        <w:tc>
          <w:tcPr>
            <w:tcW w:w="1642" w:type="dxa"/>
          </w:tcPr>
          <w:p w14:paraId="4493075D">
            <w:pPr>
              <w:adjustRightInd w:val="0"/>
              <w:snapToGrid w:val="0"/>
              <w:spacing w:line="300" w:lineRule="auto"/>
              <w:ind w:firstLine="480" w:firstLineChars="200"/>
              <w:rPr>
                <w:sz w:val="24"/>
              </w:rPr>
            </w:pPr>
          </w:p>
        </w:tc>
      </w:tr>
      <w:tr w14:paraId="6B97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D97D7A6">
            <w:pPr>
              <w:adjustRightInd w:val="0"/>
              <w:snapToGrid w:val="0"/>
              <w:spacing w:line="300" w:lineRule="auto"/>
              <w:ind w:firstLine="480" w:firstLineChars="200"/>
              <w:rPr>
                <w:sz w:val="24"/>
              </w:rPr>
            </w:pPr>
          </w:p>
        </w:tc>
        <w:tc>
          <w:tcPr>
            <w:tcW w:w="1080" w:type="dxa"/>
          </w:tcPr>
          <w:p w14:paraId="30464134">
            <w:pPr>
              <w:adjustRightInd w:val="0"/>
              <w:snapToGrid w:val="0"/>
              <w:spacing w:line="300" w:lineRule="auto"/>
              <w:ind w:firstLine="480" w:firstLineChars="200"/>
              <w:rPr>
                <w:sz w:val="24"/>
              </w:rPr>
            </w:pPr>
          </w:p>
        </w:tc>
        <w:tc>
          <w:tcPr>
            <w:tcW w:w="1995" w:type="dxa"/>
          </w:tcPr>
          <w:p w14:paraId="0F575A25">
            <w:pPr>
              <w:adjustRightInd w:val="0"/>
              <w:snapToGrid w:val="0"/>
              <w:spacing w:line="300" w:lineRule="auto"/>
              <w:ind w:firstLine="480" w:firstLineChars="200"/>
              <w:rPr>
                <w:sz w:val="24"/>
              </w:rPr>
            </w:pPr>
          </w:p>
        </w:tc>
        <w:tc>
          <w:tcPr>
            <w:tcW w:w="1065" w:type="dxa"/>
          </w:tcPr>
          <w:p w14:paraId="1641B89B">
            <w:pPr>
              <w:adjustRightInd w:val="0"/>
              <w:snapToGrid w:val="0"/>
              <w:spacing w:line="300" w:lineRule="auto"/>
              <w:ind w:firstLine="480" w:firstLineChars="200"/>
              <w:rPr>
                <w:sz w:val="24"/>
              </w:rPr>
            </w:pPr>
          </w:p>
        </w:tc>
        <w:tc>
          <w:tcPr>
            <w:tcW w:w="1980" w:type="dxa"/>
          </w:tcPr>
          <w:p w14:paraId="38B80D5E">
            <w:pPr>
              <w:adjustRightInd w:val="0"/>
              <w:snapToGrid w:val="0"/>
              <w:spacing w:line="300" w:lineRule="auto"/>
              <w:ind w:firstLine="480" w:firstLineChars="200"/>
              <w:rPr>
                <w:sz w:val="24"/>
              </w:rPr>
            </w:pPr>
          </w:p>
        </w:tc>
        <w:tc>
          <w:tcPr>
            <w:tcW w:w="1642" w:type="dxa"/>
          </w:tcPr>
          <w:p w14:paraId="0C4E70FD">
            <w:pPr>
              <w:adjustRightInd w:val="0"/>
              <w:snapToGrid w:val="0"/>
              <w:spacing w:line="300" w:lineRule="auto"/>
              <w:ind w:firstLine="480" w:firstLineChars="200"/>
              <w:rPr>
                <w:sz w:val="24"/>
              </w:rPr>
            </w:pPr>
          </w:p>
        </w:tc>
      </w:tr>
      <w:tr w14:paraId="4DB5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F5FF5D1">
            <w:pPr>
              <w:adjustRightInd w:val="0"/>
              <w:snapToGrid w:val="0"/>
              <w:spacing w:line="300" w:lineRule="auto"/>
              <w:ind w:firstLine="480" w:firstLineChars="200"/>
              <w:rPr>
                <w:sz w:val="24"/>
              </w:rPr>
            </w:pPr>
          </w:p>
        </w:tc>
        <w:tc>
          <w:tcPr>
            <w:tcW w:w="1080" w:type="dxa"/>
          </w:tcPr>
          <w:p w14:paraId="20D8BB02">
            <w:pPr>
              <w:adjustRightInd w:val="0"/>
              <w:snapToGrid w:val="0"/>
              <w:spacing w:line="300" w:lineRule="auto"/>
              <w:ind w:firstLine="480" w:firstLineChars="200"/>
              <w:rPr>
                <w:sz w:val="24"/>
              </w:rPr>
            </w:pPr>
          </w:p>
        </w:tc>
        <w:tc>
          <w:tcPr>
            <w:tcW w:w="1995" w:type="dxa"/>
          </w:tcPr>
          <w:p w14:paraId="65CFF6D9">
            <w:pPr>
              <w:adjustRightInd w:val="0"/>
              <w:snapToGrid w:val="0"/>
              <w:spacing w:line="300" w:lineRule="auto"/>
              <w:ind w:firstLine="480" w:firstLineChars="200"/>
              <w:rPr>
                <w:sz w:val="24"/>
              </w:rPr>
            </w:pPr>
          </w:p>
        </w:tc>
        <w:tc>
          <w:tcPr>
            <w:tcW w:w="1065" w:type="dxa"/>
          </w:tcPr>
          <w:p w14:paraId="371DB2A3">
            <w:pPr>
              <w:adjustRightInd w:val="0"/>
              <w:snapToGrid w:val="0"/>
              <w:spacing w:line="300" w:lineRule="auto"/>
              <w:ind w:firstLine="480" w:firstLineChars="200"/>
              <w:rPr>
                <w:sz w:val="24"/>
              </w:rPr>
            </w:pPr>
          </w:p>
        </w:tc>
        <w:tc>
          <w:tcPr>
            <w:tcW w:w="1980" w:type="dxa"/>
          </w:tcPr>
          <w:p w14:paraId="0AA5607E">
            <w:pPr>
              <w:adjustRightInd w:val="0"/>
              <w:snapToGrid w:val="0"/>
              <w:spacing w:line="300" w:lineRule="auto"/>
              <w:ind w:firstLine="480" w:firstLineChars="200"/>
              <w:rPr>
                <w:sz w:val="24"/>
              </w:rPr>
            </w:pPr>
          </w:p>
        </w:tc>
        <w:tc>
          <w:tcPr>
            <w:tcW w:w="1642" w:type="dxa"/>
          </w:tcPr>
          <w:p w14:paraId="41DD7483">
            <w:pPr>
              <w:adjustRightInd w:val="0"/>
              <w:snapToGrid w:val="0"/>
              <w:spacing w:line="300" w:lineRule="auto"/>
              <w:ind w:firstLine="480" w:firstLineChars="200"/>
              <w:rPr>
                <w:sz w:val="24"/>
              </w:rPr>
            </w:pPr>
          </w:p>
        </w:tc>
      </w:tr>
      <w:tr w14:paraId="7F55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F621366">
            <w:pPr>
              <w:adjustRightInd w:val="0"/>
              <w:snapToGrid w:val="0"/>
              <w:spacing w:line="300" w:lineRule="auto"/>
              <w:ind w:firstLine="480" w:firstLineChars="200"/>
              <w:rPr>
                <w:sz w:val="24"/>
              </w:rPr>
            </w:pPr>
          </w:p>
        </w:tc>
        <w:tc>
          <w:tcPr>
            <w:tcW w:w="1080" w:type="dxa"/>
          </w:tcPr>
          <w:p w14:paraId="28CB07B8">
            <w:pPr>
              <w:adjustRightInd w:val="0"/>
              <w:snapToGrid w:val="0"/>
              <w:spacing w:line="300" w:lineRule="auto"/>
              <w:ind w:firstLine="480" w:firstLineChars="200"/>
              <w:rPr>
                <w:sz w:val="24"/>
              </w:rPr>
            </w:pPr>
          </w:p>
        </w:tc>
        <w:tc>
          <w:tcPr>
            <w:tcW w:w="1995" w:type="dxa"/>
          </w:tcPr>
          <w:p w14:paraId="1058B5C6">
            <w:pPr>
              <w:adjustRightInd w:val="0"/>
              <w:snapToGrid w:val="0"/>
              <w:spacing w:line="300" w:lineRule="auto"/>
              <w:ind w:firstLine="480" w:firstLineChars="200"/>
              <w:rPr>
                <w:sz w:val="24"/>
              </w:rPr>
            </w:pPr>
          </w:p>
        </w:tc>
        <w:tc>
          <w:tcPr>
            <w:tcW w:w="1065" w:type="dxa"/>
          </w:tcPr>
          <w:p w14:paraId="558A65EC">
            <w:pPr>
              <w:adjustRightInd w:val="0"/>
              <w:snapToGrid w:val="0"/>
              <w:spacing w:line="300" w:lineRule="auto"/>
              <w:ind w:firstLine="480" w:firstLineChars="200"/>
              <w:rPr>
                <w:sz w:val="24"/>
              </w:rPr>
            </w:pPr>
          </w:p>
        </w:tc>
        <w:tc>
          <w:tcPr>
            <w:tcW w:w="1980" w:type="dxa"/>
          </w:tcPr>
          <w:p w14:paraId="3349B897">
            <w:pPr>
              <w:adjustRightInd w:val="0"/>
              <w:snapToGrid w:val="0"/>
              <w:spacing w:line="300" w:lineRule="auto"/>
              <w:ind w:firstLine="480" w:firstLineChars="200"/>
              <w:rPr>
                <w:sz w:val="24"/>
              </w:rPr>
            </w:pPr>
          </w:p>
        </w:tc>
        <w:tc>
          <w:tcPr>
            <w:tcW w:w="1642" w:type="dxa"/>
          </w:tcPr>
          <w:p w14:paraId="2880355A">
            <w:pPr>
              <w:adjustRightInd w:val="0"/>
              <w:snapToGrid w:val="0"/>
              <w:spacing w:line="300" w:lineRule="auto"/>
              <w:ind w:firstLine="480" w:firstLineChars="200"/>
              <w:rPr>
                <w:sz w:val="24"/>
              </w:rPr>
            </w:pPr>
          </w:p>
        </w:tc>
      </w:tr>
    </w:tbl>
    <w:p w14:paraId="3380A5F8">
      <w:pPr>
        <w:adjustRightInd w:val="0"/>
        <w:snapToGrid w:val="0"/>
        <w:spacing w:line="300" w:lineRule="auto"/>
        <w:ind w:firstLine="480" w:firstLineChars="200"/>
        <w:rPr>
          <w:sz w:val="24"/>
        </w:rPr>
      </w:pPr>
    </w:p>
    <w:p w14:paraId="01528EC8">
      <w:pPr>
        <w:adjustRightInd w:val="0"/>
        <w:snapToGrid w:val="0"/>
        <w:spacing w:line="300" w:lineRule="auto"/>
        <w:ind w:firstLine="480" w:firstLineChars="200"/>
        <w:rPr>
          <w:sz w:val="24"/>
        </w:rPr>
      </w:pPr>
      <w:r>
        <w:rPr>
          <w:rFonts w:hint="eastAsia"/>
          <w:sz w:val="24"/>
        </w:rPr>
        <w:t>投标人承诺：除上表中的偏差外，完全响应邀请文件的其他条款。</w:t>
      </w:r>
    </w:p>
    <w:p w14:paraId="0B39DFC2">
      <w:pPr>
        <w:adjustRightInd w:val="0"/>
        <w:snapToGrid w:val="0"/>
        <w:spacing w:line="300" w:lineRule="auto"/>
        <w:rPr>
          <w:sz w:val="24"/>
        </w:rPr>
      </w:pPr>
    </w:p>
    <w:p w14:paraId="76FE7DE5">
      <w:pPr>
        <w:adjustRightInd w:val="0"/>
        <w:snapToGrid w:val="0"/>
        <w:spacing w:line="300" w:lineRule="auto"/>
        <w:ind w:firstLine="480" w:firstLineChars="200"/>
        <w:jc w:val="center"/>
        <w:rPr>
          <w:sz w:val="24"/>
        </w:rPr>
      </w:pPr>
      <w:r>
        <w:rPr>
          <w:rFonts w:hint="eastAsia"/>
          <w:sz w:val="24"/>
        </w:rPr>
        <w:t xml:space="preserve">                           谈判申请人全称（盖章）：      </w:t>
      </w:r>
    </w:p>
    <w:p w14:paraId="22A24CAE">
      <w:pPr>
        <w:pStyle w:val="7"/>
      </w:pPr>
    </w:p>
    <w:p w14:paraId="72D38273">
      <w:pPr>
        <w:adjustRightInd w:val="0"/>
        <w:snapToGrid w:val="0"/>
        <w:spacing w:line="300" w:lineRule="auto"/>
        <w:ind w:firstLine="4080" w:firstLineChars="1700"/>
        <w:rPr>
          <w:sz w:val="24"/>
        </w:rPr>
      </w:pPr>
      <w:r>
        <w:rPr>
          <w:rFonts w:hint="eastAsia"/>
          <w:sz w:val="24"/>
        </w:rPr>
        <w:t>法人代表</w:t>
      </w:r>
      <w:r>
        <w:rPr>
          <w:rFonts w:hint="eastAsia"/>
          <w:sz w:val="24"/>
          <w:lang w:eastAsia="zh-CN"/>
        </w:rPr>
        <w:t>（</w:t>
      </w:r>
      <w:r>
        <w:rPr>
          <w:rFonts w:hint="eastAsia"/>
          <w:sz w:val="24"/>
        </w:rPr>
        <w:t>或法人授权代表</w:t>
      </w:r>
      <w:r>
        <w:rPr>
          <w:rFonts w:hint="eastAsia"/>
          <w:sz w:val="24"/>
          <w:lang w:eastAsia="zh-CN"/>
        </w:rPr>
        <w:t>）</w:t>
      </w:r>
      <w:r>
        <w:rPr>
          <w:rFonts w:hint="eastAsia"/>
          <w:sz w:val="24"/>
        </w:rPr>
        <w:t xml:space="preserve">签字：      </w:t>
      </w:r>
    </w:p>
    <w:p w14:paraId="67B6938C">
      <w:pPr>
        <w:adjustRightInd w:val="0"/>
        <w:snapToGrid w:val="0"/>
        <w:spacing w:line="300" w:lineRule="auto"/>
        <w:ind w:firstLine="480" w:firstLineChars="200"/>
        <w:jc w:val="center"/>
        <w:rPr>
          <w:sz w:val="24"/>
        </w:rPr>
      </w:pPr>
    </w:p>
    <w:p w14:paraId="268F3700">
      <w:pPr>
        <w:adjustRightInd w:val="0"/>
        <w:snapToGrid w:val="0"/>
        <w:spacing w:line="300" w:lineRule="auto"/>
        <w:ind w:firstLine="480" w:firstLineChars="200"/>
        <w:jc w:val="center"/>
        <w:rPr>
          <w:sz w:val="24"/>
        </w:rPr>
      </w:pPr>
      <w:r>
        <w:rPr>
          <w:rFonts w:hint="eastAsia"/>
          <w:sz w:val="24"/>
        </w:rPr>
        <w:t xml:space="preserve">                      日期：</w:t>
      </w:r>
    </w:p>
    <w:p w14:paraId="1B21D6E0">
      <w:pPr>
        <w:adjustRightInd w:val="0"/>
        <w:snapToGrid w:val="0"/>
        <w:spacing w:line="300" w:lineRule="auto"/>
        <w:ind w:firstLine="480" w:firstLineChars="200"/>
        <w:jc w:val="center"/>
        <w:rPr>
          <w:sz w:val="24"/>
        </w:rPr>
      </w:pPr>
    </w:p>
    <w:p w14:paraId="48F04420">
      <w:pPr>
        <w:rPr>
          <w:rFonts w:hAnsi="宋体"/>
          <w:szCs w:val="21"/>
        </w:rPr>
      </w:pPr>
      <w:r>
        <w:rPr>
          <w:rFonts w:hAnsi="宋体"/>
          <w:szCs w:val="21"/>
        </w:rPr>
        <w:br w:type="page"/>
      </w:r>
    </w:p>
    <w:p w14:paraId="56734554">
      <w:pPr>
        <w:keepNext/>
        <w:keepLines/>
        <w:spacing w:before="260" w:after="260" w:line="360" w:lineRule="auto"/>
        <w:jc w:val="left"/>
        <w:outlineLvl w:val="1"/>
        <w:rPr>
          <w:rFonts w:ascii="仿宋_GB2312" w:hAnsi="仿宋_GB2312" w:eastAsia="仿宋_GB2312" w:cs="仿宋_GB2312"/>
          <w:szCs w:val="21"/>
        </w:rPr>
      </w:pPr>
      <w:bookmarkStart w:id="184" w:name="OLE_LINK24"/>
      <w:r>
        <w:rPr>
          <w:rFonts w:hint="eastAsia" w:ascii="仿宋_GB2312" w:hAnsi="仿宋_GB2312" w:eastAsia="仿宋_GB2312" w:cs="仿宋_GB2312"/>
          <w:b/>
          <w:bCs/>
          <w:sz w:val="32"/>
          <w:szCs w:val="21"/>
        </w:rPr>
        <w:t>附件：</w:t>
      </w:r>
      <w:bookmarkStart w:id="185" w:name="_Toc451524373"/>
      <w:bookmarkEnd w:id="185"/>
    </w:p>
    <w:p w14:paraId="1795014D">
      <w:pPr>
        <w:keepNext/>
        <w:keepLines/>
        <w:ind w:left="2600" w:firstLine="843" w:firstLineChars="200"/>
        <w:jc w:val="left"/>
        <w:outlineLvl w:val="1"/>
        <w:rPr>
          <w:rFonts w:ascii="宋体" w:hAnsi="宋体" w:cs="宋体"/>
          <w:b/>
          <w:bCs/>
          <w:color w:val="000000"/>
          <w:kern w:val="0"/>
          <w:sz w:val="42"/>
          <w:szCs w:val="42"/>
          <w:lang w:val="zh-TW" w:eastAsia="zh-TW" w:bidi="zh-TW"/>
        </w:rPr>
      </w:pPr>
      <w:r>
        <w:rPr>
          <w:rFonts w:ascii="宋体" w:hAnsi="宋体" w:cs="宋体"/>
          <w:b/>
          <w:bCs/>
          <w:color w:val="000000"/>
          <w:kern w:val="0"/>
          <w:sz w:val="42"/>
          <w:szCs w:val="42"/>
          <w:lang w:val="zh-TW" w:eastAsia="zh-TW" w:bidi="zh-TW"/>
        </w:rPr>
        <w:t>二次报价表</w:t>
      </w:r>
    </w:p>
    <w:p w14:paraId="0FE6A1DF">
      <w:pPr>
        <w:pStyle w:val="10"/>
        <w:rPr>
          <w:rFonts w:ascii="宋体" w:hAnsi="宋体" w:cs="宋体"/>
          <w:color w:val="000000"/>
          <w:kern w:val="0"/>
          <w:sz w:val="42"/>
          <w:szCs w:val="42"/>
          <w:lang w:val="zh-TW" w:eastAsia="zh-TW" w:bidi="zh-TW"/>
        </w:rPr>
      </w:pPr>
    </w:p>
    <w:p w14:paraId="008CC9FA">
      <w:pPr>
        <w:jc w:val="both"/>
        <w:rPr>
          <w:rFonts w:ascii="宋体" w:hAnsi="宋体"/>
          <w:b w:val="0"/>
          <w:bCs w:val="0"/>
          <w:kern w:val="0"/>
          <w:sz w:val="24"/>
          <w:u w:val="single"/>
        </w:rPr>
      </w:pPr>
      <w:r>
        <w:rPr>
          <w:rFonts w:ascii="宋体" w:hAnsi="宋体"/>
          <w:b w:val="0"/>
          <w:bCs w:val="0"/>
          <w:kern w:val="0"/>
          <w:sz w:val="24"/>
        </w:rPr>
        <w:t>项目名称</w:t>
      </w:r>
      <w:r>
        <w:rPr>
          <w:rFonts w:hint="eastAsia" w:ascii="宋体" w:hAnsi="宋体"/>
          <w:b w:val="0"/>
          <w:bCs w:val="0"/>
          <w:kern w:val="0"/>
          <w:sz w:val="24"/>
        </w:rPr>
        <w:t>：</w:t>
      </w:r>
      <w:bookmarkStart w:id="186" w:name="OLE_LINK14"/>
      <w:r>
        <w:rPr>
          <w:rFonts w:hint="eastAsia" w:ascii="宋体" w:hAnsi="宋体"/>
          <w:b w:val="0"/>
          <w:bCs w:val="0"/>
          <w:kern w:val="0"/>
          <w:sz w:val="24"/>
          <w:lang w:val="en-US" w:eastAsia="zh-CN"/>
        </w:rPr>
        <w:t>云南云能红河区域新能源公司安保劳务外包服务</w:t>
      </w:r>
      <w:r>
        <w:rPr>
          <w:rFonts w:hint="eastAsia" w:ascii="宋体" w:hAnsi="宋体"/>
          <w:b w:val="0"/>
          <w:bCs w:val="0"/>
          <w:kern w:val="0"/>
          <w:sz w:val="24"/>
        </w:rPr>
        <w:t>项目</w:t>
      </w:r>
      <w:bookmarkEnd w:id="186"/>
    </w:p>
    <w:tbl>
      <w:tblPr>
        <w:tblStyle w:val="24"/>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2234"/>
        <w:gridCol w:w="1142"/>
        <w:gridCol w:w="1312"/>
        <w:gridCol w:w="1781"/>
        <w:gridCol w:w="1507"/>
        <w:gridCol w:w="1401"/>
      </w:tblGrid>
      <w:tr w14:paraId="42F0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546" w:type="dxa"/>
            <w:vAlign w:val="center"/>
          </w:tcPr>
          <w:p w14:paraId="0BCA1C93">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序号</w:t>
            </w:r>
          </w:p>
        </w:tc>
        <w:tc>
          <w:tcPr>
            <w:tcW w:w="2234" w:type="dxa"/>
            <w:vAlign w:val="center"/>
          </w:tcPr>
          <w:p w14:paraId="60DBB45D">
            <w:pPr>
              <w:jc w:val="center"/>
              <w:rPr>
                <w:rFonts w:hint="default" w:ascii="宋体" w:hAnsi="宋体" w:eastAsia="宋体" w:cs="宋体"/>
                <w:caps w:val="0"/>
                <w:smallCaps w:val="0"/>
                <w:spacing w:val="0"/>
                <w:w w:val="100"/>
                <w:sz w:val="24"/>
                <w:szCs w:val="24"/>
                <w:lang w:val="en-US" w:eastAsia="zh-CN"/>
              </w:rPr>
            </w:pPr>
            <w:r>
              <w:rPr>
                <w:rFonts w:hint="default" w:ascii="宋体" w:hAnsi="宋体" w:eastAsia="宋体" w:cs="宋体"/>
                <w:caps w:val="0"/>
                <w:smallCaps w:val="0"/>
                <w:spacing w:val="0"/>
                <w:w w:val="100"/>
                <w:sz w:val="24"/>
                <w:szCs w:val="24"/>
                <w:lang w:val="en-US" w:eastAsia="zh-CN"/>
              </w:rPr>
              <w:t>报价内容</w:t>
            </w:r>
          </w:p>
        </w:tc>
        <w:tc>
          <w:tcPr>
            <w:tcW w:w="1142" w:type="dxa"/>
            <w:vAlign w:val="center"/>
          </w:tcPr>
          <w:p w14:paraId="224476E4">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单价（元）</w:t>
            </w:r>
          </w:p>
        </w:tc>
        <w:tc>
          <w:tcPr>
            <w:tcW w:w="1312" w:type="dxa"/>
            <w:vAlign w:val="center"/>
          </w:tcPr>
          <w:p w14:paraId="3818E18E">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数量（个）</w:t>
            </w:r>
          </w:p>
        </w:tc>
        <w:tc>
          <w:tcPr>
            <w:tcW w:w="1781" w:type="dxa"/>
            <w:vAlign w:val="center"/>
          </w:tcPr>
          <w:p w14:paraId="5E40990B">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期限（月/次）</w:t>
            </w:r>
          </w:p>
        </w:tc>
        <w:tc>
          <w:tcPr>
            <w:tcW w:w="1507" w:type="dxa"/>
            <w:vAlign w:val="center"/>
          </w:tcPr>
          <w:p w14:paraId="6455BCDD">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合计（元）</w:t>
            </w:r>
          </w:p>
        </w:tc>
        <w:tc>
          <w:tcPr>
            <w:tcW w:w="1401" w:type="dxa"/>
            <w:vAlign w:val="center"/>
          </w:tcPr>
          <w:p w14:paraId="63031FDF">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备注</w:t>
            </w:r>
          </w:p>
        </w:tc>
      </w:tr>
      <w:tr w14:paraId="5586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4" w:hRule="exact"/>
          <w:jc w:val="center"/>
        </w:trPr>
        <w:tc>
          <w:tcPr>
            <w:tcW w:w="546" w:type="dxa"/>
            <w:vAlign w:val="center"/>
          </w:tcPr>
          <w:p w14:paraId="7FC74CDF">
            <w:pPr>
              <w:ind w:firstLine="240" w:firstLineChars="100"/>
              <w:jc w:val="left"/>
              <w:rPr>
                <w:rFonts w:hint="default" w:ascii="宋体" w:hAnsi="宋体" w:cs="宋体"/>
                <w:caps w:val="0"/>
                <w:smallCaps w:val="0"/>
                <w:spacing w:val="0"/>
                <w:w w:val="100"/>
                <w:sz w:val="24"/>
                <w:szCs w:val="24"/>
                <w:lang w:val="en-US" w:eastAsia="zh-CN"/>
              </w:rPr>
            </w:pPr>
            <w:r>
              <w:rPr>
                <w:rFonts w:hint="eastAsia" w:ascii="宋体" w:hAnsi="宋体" w:cs="宋体"/>
                <w:caps w:val="0"/>
                <w:smallCaps w:val="0"/>
                <w:spacing w:val="0"/>
                <w:w w:val="100"/>
                <w:sz w:val="24"/>
                <w:szCs w:val="24"/>
                <w:lang w:val="en-US" w:eastAsia="zh-CN"/>
              </w:rPr>
              <w:t>1</w:t>
            </w:r>
          </w:p>
        </w:tc>
        <w:tc>
          <w:tcPr>
            <w:tcW w:w="2234" w:type="dxa"/>
            <w:vAlign w:val="center"/>
          </w:tcPr>
          <w:p w14:paraId="3931495D">
            <w:pPr>
              <w:jc w:val="both"/>
              <w:rPr>
                <w:rFonts w:ascii="宋体" w:hAnsi="宋体"/>
                <w:b w:val="0"/>
                <w:bCs w:val="0"/>
                <w:kern w:val="0"/>
                <w:sz w:val="24"/>
                <w:u w:val="single"/>
              </w:rPr>
            </w:pPr>
            <w:r>
              <w:rPr>
                <w:rFonts w:hint="eastAsia" w:ascii="宋体" w:hAnsi="宋体" w:eastAsia="新宋体" w:cs="Times New Roman"/>
                <w:bCs w:val="0"/>
                <w:kern w:val="2"/>
                <w:sz w:val="22"/>
                <w:szCs w:val="24"/>
                <w:lang w:val="en-US" w:eastAsia="zh-CN" w:bidi="zh-TW"/>
              </w:rPr>
              <w:t>持有</w:t>
            </w:r>
            <w:r>
              <w:rPr>
                <w:rFonts w:hint="eastAsia" w:hAnsi="宋体" w:eastAsia="新宋体" w:cs="Times New Roman"/>
                <w:bCs w:val="0"/>
                <w:kern w:val="2"/>
                <w:sz w:val="22"/>
                <w:szCs w:val="24"/>
                <w:lang w:val="en-US" w:eastAsia="zh-CN" w:bidi="zh-TW"/>
              </w:rPr>
              <w:t>中</w:t>
            </w:r>
            <w:r>
              <w:rPr>
                <w:rFonts w:hint="eastAsia" w:ascii="宋体" w:hAnsi="宋体" w:eastAsia="新宋体" w:cs="Times New Roman"/>
                <w:bCs w:val="0"/>
                <w:kern w:val="2"/>
                <w:sz w:val="22"/>
                <w:szCs w:val="24"/>
                <w:lang w:val="en-US" w:eastAsia="zh-CN" w:bidi="zh-TW"/>
              </w:rPr>
              <w:t>级消防设施操作员证书</w:t>
            </w:r>
          </w:p>
          <w:p w14:paraId="1D054676">
            <w:pPr>
              <w:pStyle w:val="7"/>
              <w:rPr>
                <w:rFonts w:hint="default"/>
                <w:u w:val="single"/>
                <w:lang w:val="en-US" w:eastAsia="zh-CN"/>
              </w:rPr>
            </w:pPr>
          </w:p>
        </w:tc>
        <w:tc>
          <w:tcPr>
            <w:tcW w:w="1142" w:type="dxa"/>
            <w:vAlign w:val="center"/>
          </w:tcPr>
          <w:p w14:paraId="2F5DE6E7">
            <w:pPr>
              <w:ind w:firstLine="1440" w:firstLineChars="600"/>
              <w:jc w:val="left"/>
              <w:rPr>
                <w:rFonts w:hint="eastAsia" w:ascii="宋体" w:hAnsi="宋体" w:eastAsia="宋体" w:cs="宋体"/>
                <w:caps w:val="0"/>
                <w:smallCaps w:val="0"/>
                <w:spacing w:val="0"/>
                <w:w w:val="100"/>
                <w:sz w:val="24"/>
                <w:szCs w:val="24"/>
                <w:lang w:val="en-US" w:eastAsia="zh-CN"/>
              </w:rPr>
            </w:pPr>
          </w:p>
        </w:tc>
        <w:tc>
          <w:tcPr>
            <w:tcW w:w="1312" w:type="dxa"/>
            <w:vAlign w:val="center"/>
          </w:tcPr>
          <w:p w14:paraId="0C8B9866">
            <w:pPr>
              <w:bidi w:val="0"/>
              <w:jc w:val="left"/>
              <w:rPr>
                <w:rFonts w:hint="default" w:asciiTheme="minorHAnsi" w:hAnsiTheme="minorHAnsi" w:eastAsiaTheme="minorEastAsia" w:cstheme="minorBidi"/>
                <w:kern w:val="2"/>
                <w:sz w:val="21"/>
                <w:szCs w:val="24"/>
                <w:lang w:val="en-US" w:eastAsia="zh-CN" w:bidi="ar-SA"/>
              </w:rPr>
            </w:pPr>
            <w:r>
              <w:rPr>
                <w:rFonts w:hint="eastAsia" w:ascii="宋体" w:hAnsi="宋体" w:eastAsia="宋体" w:cs="宋体"/>
                <w:caps w:val="0"/>
                <w:smallCaps w:val="0"/>
                <w:spacing w:val="0"/>
                <w:w w:val="100"/>
                <w:sz w:val="24"/>
                <w:szCs w:val="24"/>
                <w:lang w:val="en-US" w:eastAsia="zh-CN"/>
              </w:rPr>
              <w:t>16</w:t>
            </w:r>
          </w:p>
        </w:tc>
        <w:tc>
          <w:tcPr>
            <w:tcW w:w="1781" w:type="dxa"/>
            <w:vAlign w:val="center"/>
          </w:tcPr>
          <w:p w14:paraId="246BD962">
            <w:pPr>
              <w:jc w:val="left"/>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12月</w:t>
            </w:r>
          </w:p>
        </w:tc>
        <w:tc>
          <w:tcPr>
            <w:tcW w:w="1507" w:type="dxa"/>
            <w:vAlign w:val="center"/>
          </w:tcPr>
          <w:p w14:paraId="68B552FC">
            <w:pPr>
              <w:ind w:firstLine="1440" w:firstLineChars="600"/>
              <w:jc w:val="left"/>
              <w:rPr>
                <w:rFonts w:hint="eastAsia" w:ascii="宋体" w:hAnsi="宋体" w:eastAsia="宋体" w:cs="宋体"/>
                <w:caps w:val="0"/>
                <w:smallCaps w:val="0"/>
                <w:spacing w:val="0"/>
                <w:w w:val="100"/>
                <w:sz w:val="24"/>
                <w:szCs w:val="24"/>
                <w:lang w:val="en-US" w:eastAsia="zh-CN"/>
              </w:rPr>
            </w:pPr>
          </w:p>
        </w:tc>
        <w:tc>
          <w:tcPr>
            <w:tcW w:w="1401" w:type="dxa"/>
            <w:vAlign w:val="center"/>
          </w:tcPr>
          <w:p w14:paraId="67170C24">
            <w:pPr>
              <w:pStyle w:val="35"/>
              <w:jc w:val="both"/>
              <w:rPr>
                <w:rFonts w:hint="default" w:ascii="宋体" w:hAnsi="宋体" w:eastAsia="宋体" w:cs="宋体"/>
                <w:caps w:val="0"/>
                <w:smallCaps w:val="0"/>
                <w:spacing w:val="0"/>
                <w:w w:val="100"/>
                <w:sz w:val="24"/>
                <w:szCs w:val="24"/>
                <w:lang w:eastAsia="zh-CN"/>
              </w:rPr>
            </w:pPr>
            <w:r>
              <w:rPr>
                <w:rFonts w:hint="default" w:ascii="宋体" w:hAnsi="宋体" w:eastAsia="宋体" w:cs="宋体"/>
                <w:caps w:val="0"/>
                <w:smallCaps w:val="0"/>
                <w:spacing w:val="0"/>
                <w:w w:val="100"/>
                <w:sz w:val="24"/>
                <w:szCs w:val="24"/>
                <w:lang w:eastAsia="zh-CN"/>
              </w:rPr>
              <w:t>该部分费用包含人员人身保险、年度体检以及相关税费、管理费用等</w:t>
            </w:r>
            <w:r>
              <w:rPr>
                <w:rFonts w:hint="eastAsia" w:ascii="宋体" w:hAnsi="宋体" w:cs="宋体"/>
                <w:caps w:val="0"/>
                <w:smallCaps w:val="0"/>
                <w:spacing w:val="0"/>
                <w:w w:val="100"/>
                <w:sz w:val="24"/>
                <w:szCs w:val="24"/>
                <w:lang w:val="en-US" w:eastAsia="zh-CN"/>
              </w:rPr>
              <w:t>。</w:t>
            </w:r>
          </w:p>
        </w:tc>
      </w:tr>
      <w:tr w14:paraId="34F9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780" w:type="dxa"/>
            <w:gridSpan w:val="2"/>
            <w:vAlign w:val="center"/>
          </w:tcPr>
          <w:p w14:paraId="4888C48C">
            <w:pPr>
              <w:jc w:val="center"/>
              <w:rPr>
                <w:rFonts w:hint="default" w:ascii="宋体" w:hAnsi="宋体" w:eastAsia="宋体" w:cs="宋体"/>
                <w:b/>
                <w:bCs/>
                <w:caps w:val="0"/>
                <w:smallCaps w:val="0"/>
                <w:spacing w:val="0"/>
                <w:w w:val="100"/>
                <w:sz w:val="24"/>
                <w:szCs w:val="24"/>
                <w:lang w:val="en-US" w:eastAsia="zh-CN"/>
              </w:rPr>
            </w:pPr>
            <w:r>
              <w:rPr>
                <w:rFonts w:hint="eastAsia" w:ascii="宋体" w:hAnsi="宋体" w:eastAsia="宋体" w:cs="宋体"/>
                <w:b/>
                <w:bCs/>
                <w:caps w:val="0"/>
                <w:smallCaps w:val="0"/>
                <w:spacing w:val="0"/>
                <w:w w:val="100"/>
                <w:sz w:val="24"/>
                <w:szCs w:val="24"/>
                <w:lang w:val="en-US" w:eastAsia="zh-CN"/>
              </w:rPr>
              <w:t>服务</w:t>
            </w:r>
            <w:r>
              <w:rPr>
                <w:rFonts w:hint="eastAsia" w:ascii="宋体" w:hAnsi="宋体" w:cs="宋体"/>
                <w:b/>
                <w:bCs/>
                <w:caps w:val="0"/>
                <w:smallCaps w:val="0"/>
                <w:spacing w:val="0"/>
                <w:w w:val="100"/>
                <w:sz w:val="24"/>
                <w:szCs w:val="24"/>
                <w:lang w:val="en-US" w:eastAsia="zh-CN"/>
              </w:rPr>
              <w:t>承诺</w:t>
            </w:r>
          </w:p>
          <w:p w14:paraId="130122FC">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b/>
                <w:bCs/>
                <w:caps w:val="0"/>
                <w:smallCaps w:val="0"/>
                <w:spacing w:val="0"/>
                <w:w w:val="100"/>
                <w:sz w:val="24"/>
                <w:szCs w:val="24"/>
                <w:lang w:val="en-US" w:eastAsia="zh-CN"/>
              </w:rPr>
              <w:t>（数量、时间</w:t>
            </w:r>
            <w:r>
              <w:rPr>
                <w:rFonts w:hint="eastAsia" w:ascii="宋体" w:hAnsi="宋体" w:cs="宋体"/>
                <w:b/>
                <w:bCs/>
                <w:caps w:val="0"/>
                <w:smallCaps w:val="0"/>
                <w:spacing w:val="0"/>
                <w:w w:val="100"/>
                <w:sz w:val="24"/>
                <w:szCs w:val="24"/>
                <w:lang w:val="en-US" w:eastAsia="zh-CN"/>
              </w:rPr>
              <w:t>等</w:t>
            </w:r>
            <w:r>
              <w:rPr>
                <w:rFonts w:hint="eastAsia" w:ascii="宋体" w:hAnsi="宋体" w:eastAsia="宋体" w:cs="宋体"/>
                <w:b/>
                <w:bCs/>
                <w:caps w:val="0"/>
                <w:smallCaps w:val="0"/>
                <w:spacing w:val="0"/>
                <w:w w:val="100"/>
                <w:sz w:val="24"/>
                <w:szCs w:val="24"/>
                <w:lang w:val="en-US" w:eastAsia="zh-CN"/>
              </w:rPr>
              <w:t>）</w:t>
            </w:r>
          </w:p>
        </w:tc>
        <w:tc>
          <w:tcPr>
            <w:tcW w:w="7143" w:type="dxa"/>
            <w:gridSpan w:val="5"/>
            <w:vAlign w:val="center"/>
          </w:tcPr>
          <w:p w14:paraId="5052303F">
            <w:pPr>
              <w:jc w:val="center"/>
              <w:rPr>
                <w:rFonts w:hint="eastAsia" w:ascii="宋体" w:hAnsi="宋体" w:eastAsia="宋体" w:cs="宋体"/>
                <w:caps w:val="0"/>
                <w:smallCaps w:val="0"/>
                <w:spacing w:val="0"/>
                <w:w w:val="100"/>
                <w:sz w:val="24"/>
                <w:szCs w:val="24"/>
                <w:lang w:val="en-US" w:eastAsia="zh-CN"/>
              </w:rPr>
            </w:pPr>
          </w:p>
        </w:tc>
      </w:tr>
    </w:tbl>
    <w:p w14:paraId="34D167EE">
      <w:pPr>
        <w:pStyle w:val="22"/>
        <w:ind w:firstLine="0" w:firstLineChars="0"/>
        <w:jc w:val="both"/>
        <w:rPr>
          <w:rFonts w:ascii="仿宋_GB2312" w:hAnsi="仿宋_GB2312" w:eastAsia="仿宋_GB2312" w:cs="仿宋_GB2312"/>
          <w:kern w:val="2"/>
        </w:rPr>
      </w:pPr>
    </w:p>
    <w:p w14:paraId="711A76DC">
      <w:pPr>
        <w:pStyle w:val="22"/>
        <w:ind w:firstLine="0" w:firstLineChars="0"/>
        <w:jc w:val="both"/>
        <w:rPr>
          <w:rFonts w:ascii="仿宋_GB2312" w:hAnsi="仿宋_GB2312" w:eastAsia="仿宋_GB2312" w:cs="仿宋_GB2312"/>
          <w:color w:val="FF0000"/>
          <w:kern w:val="2"/>
        </w:rPr>
      </w:pPr>
      <w:r>
        <w:rPr>
          <w:rFonts w:hint="eastAsia" w:ascii="仿宋_GB2312" w:hAnsi="仿宋_GB2312" w:eastAsia="仿宋_GB2312" w:cs="仿宋_GB2312"/>
          <w:color w:val="FF0000"/>
          <w:kern w:val="2"/>
        </w:rPr>
        <w:t>注：</w:t>
      </w:r>
    </w:p>
    <w:p w14:paraId="1F56C898">
      <w:pPr>
        <w:jc w:val="left"/>
        <w:rPr>
          <w:rFonts w:ascii="宋体" w:hAnsi="宋体" w:cs="宋体"/>
          <w:color w:val="FF0000"/>
          <w:kern w:val="0"/>
          <w:sz w:val="20"/>
          <w:szCs w:val="20"/>
          <w:lang w:val="zh-TW" w:bidi="zh-TW"/>
        </w:rPr>
      </w:pPr>
      <w:r>
        <w:rPr>
          <w:rFonts w:hint="eastAsia" w:ascii="宋体" w:hAnsi="宋体" w:cs="宋体"/>
          <w:color w:val="FF0000"/>
          <w:kern w:val="0"/>
          <w:sz w:val="20"/>
          <w:szCs w:val="20"/>
          <w:lang w:val="zh-TW" w:eastAsia="zh-CN" w:bidi="zh-TW"/>
        </w:rPr>
        <w:t>1.</w:t>
      </w:r>
      <w:r>
        <w:rPr>
          <w:rFonts w:hint="eastAsia" w:ascii="宋体" w:hAnsi="宋体" w:cs="宋体"/>
          <w:color w:val="FF0000"/>
          <w:kern w:val="0"/>
          <w:sz w:val="20"/>
          <w:szCs w:val="20"/>
          <w:lang w:val="zh-TW" w:eastAsia="zh-TW" w:bidi="zh-TW"/>
        </w:rPr>
        <w:t>此表用于谈判结束后做最终报价使用，请勿装订在</w:t>
      </w:r>
      <w:r>
        <w:rPr>
          <w:rFonts w:hint="eastAsia" w:ascii="宋体" w:hAnsi="宋体" w:cs="宋体"/>
          <w:color w:val="FF0000"/>
          <w:kern w:val="0"/>
          <w:sz w:val="20"/>
          <w:szCs w:val="20"/>
          <w:lang w:bidi="zh-TW"/>
        </w:rPr>
        <w:t>响应</w:t>
      </w:r>
      <w:r>
        <w:rPr>
          <w:rFonts w:hint="eastAsia" w:ascii="宋体" w:hAnsi="宋体" w:cs="宋体"/>
          <w:color w:val="FF0000"/>
          <w:kern w:val="0"/>
          <w:sz w:val="20"/>
          <w:szCs w:val="20"/>
          <w:lang w:val="zh-TW" w:eastAsia="zh-TW" w:bidi="zh-TW"/>
        </w:rPr>
        <w:t>文件内！</w:t>
      </w:r>
    </w:p>
    <w:p w14:paraId="2953CA10">
      <w:pPr>
        <w:pStyle w:val="18"/>
        <w:spacing w:line="360" w:lineRule="auto"/>
        <w:ind w:firstLine="0" w:firstLineChars="0"/>
        <w:rPr>
          <w:rFonts w:ascii="宋体" w:hAnsi="宋体" w:eastAsia="宋体" w:cs="宋体"/>
          <w:color w:val="FF0000"/>
          <w:kern w:val="0"/>
          <w:sz w:val="20"/>
          <w:szCs w:val="20"/>
          <w:lang w:val="zh-TW" w:eastAsia="zh-TW" w:bidi="zh-TW"/>
        </w:rPr>
      </w:pPr>
      <w:r>
        <w:rPr>
          <w:rFonts w:hint="eastAsia" w:ascii="宋体" w:hAnsi="宋体" w:eastAsia="宋体" w:cs="宋体"/>
          <w:color w:val="FF0000"/>
          <w:kern w:val="0"/>
          <w:sz w:val="20"/>
          <w:szCs w:val="20"/>
          <w:lang w:val="zh-TW" w:eastAsia="zh-CN" w:bidi="zh-TW"/>
        </w:rPr>
        <w:t>2.</w:t>
      </w:r>
      <w:r>
        <w:rPr>
          <w:rFonts w:hint="eastAsia" w:ascii="宋体" w:hAnsi="宋体" w:eastAsia="宋体" w:cs="宋体"/>
          <w:color w:val="FF0000"/>
          <w:kern w:val="0"/>
          <w:sz w:val="20"/>
          <w:szCs w:val="20"/>
          <w:lang w:val="zh-TW" w:eastAsia="zh-TW" w:bidi="zh-TW"/>
        </w:rPr>
        <w:t>此表需加盖单位公章，请各谈判申请人结合自身情况，提前准备。</w:t>
      </w:r>
    </w:p>
    <w:p w14:paraId="0B2EE81A">
      <w:pPr>
        <w:pStyle w:val="18"/>
        <w:spacing w:line="360" w:lineRule="auto"/>
        <w:ind w:firstLine="0" w:firstLineChars="0"/>
        <w:rPr>
          <w:rFonts w:ascii="宋体" w:hAnsi="宋体" w:eastAsia="宋体" w:cs="宋体"/>
          <w:color w:val="FF0000"/>
          <w:kern w:val="0"/>
          <w:sz w:val="20"/>
          <w:szCs w:val="20"/>
          <w:lang w:val="zh-TW" w:bidi="zh-TW"/>
        </w:rPr>
      </w:pPr>
      <w:r>
        <w:rPr>
          <w:rFonts w:hint="eastAsia" w:ascii="宋体" w:hAnsi="宋体" w:eastAsia="宋体" w:cs="宋体"/>
          <w:color w:val="FF0000"/>
          <w:kern w:val="0"/>
          <w:sz w:val="20"/>
          <w:szCs w:val="20"/>
          <w:lang w:val="zh-TW" w:eastAsia="zh-CN" w:bidi="zh-TW"/>
        </w:rPr>
        <w:t>3.</w:t>
      </w:r>
      <w:r>
        <w:rPr>
          <w:rFonts w:hint="eastAsia" w:ascii="宋体" w:hAnsi="宋体" w:eastAsia="宋体" w:cs="宋体"/>
          <w:color w:val="FF0000"/>
          <w:kern w:val="0"/>
          <w:sz w:val="20"/>
          <w:szCs w:val="20"/>
          <w:lang w:val="zh-TW" w:bidi="zh-TW"/>
        </w:rPr>
        <w:t>该报价为最终报价。</w:t>
      </w:r>
    </w:p>
    <w:p w14:paraId="5D72A4D5">
      <w:pPr>
        <w:pStyle w:val="18"/>
        <w:spacing w:line="360" w:lineRule="auto"/>
        <w:ind w:firstLine="0" w:firstLineChars="0"/>
        <w:rPr>
          <w:rFonts w:ascii="宋体" w:hAnsi="宋体" w:eastAsia="宋体" w:cs="宋体"/>
          <w:kern w:val="0"/>
          <w:sz w:val="20"/>
          <w:szCs w:val="20"/>
          <w:lang w:val="zh-TW" w:eastAsia="zh-TW" w:bidi="zh-TW"/>
        </w:rPr>
      </w:pPr>
    </w:p>
    <w:p w14:paraId="69FA673A">
      <w:pPr>
        <w:pStyle w:val="18"/>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p>
    <w:p w14:paraId="1E1B5285">
      <w:pPr>
        <w:pStyle w:val="18"/>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 xml:space="preserve">                       </w:t>
      </w:r>
    </w:p>
    <w:p w14:paraId="4D727F74">
      <w:pPr>
        <w:pStyle w:val="18"/>
        <w:spacing w:line="360" w:lineRule="auto"/>
        <w:ind w:firstLine="315" w:firstLineChars="150"/>
        <w:rPr>
          <w:rFonts w:ascii="宋体" w:hAnsi="宋体" w:cs="宋体"/>
          <w:color w:val="auto"/>
          <w:sz w:val="21"/>
          <w:szCs w:val="21"/>
        </w:rPr>
      </w:pPr>
    </w:p>
    <w:p w14:paraId="130ECCCB">
      <w:pPr>
        <w:pStyle w:val="18"/>
        <w:spacing w:line="360" w:lineRule="auto"/>
        <w:ind w:firstLine="315" w:firstLineChars="150"/>
        <w:rPr>
          <w:rFonts w:ascii="宋体" w:hAnsi="宋体" w:cs="宋体"/>
          <w:color w:val="auto"/>
          <w:sz w:val="21"/>
          <w:szCs w:val="21"/>
          <w:u w:val="single"/>
        </w:rPr>
      </w:pPr>
      <w:r>
        <w:rPr>
          <w:rFonts w:hint="eastAsia" w:ascii="宋体" w:hAnsi="宋体" w:cs="宋体"/>
          <w:color w:val="auto"/>
          <w:sz w:val="21"/>
          <w:szCs w:val="21"/>
        </w:rPr>
        <w:t>法定代表人或委托代理人（签字或盖章）：</w:t>
      </w:r>
      <w:r>
        <w:rPr>
          <w:rFonts w:ascii="宋体" w:hAnsi="宋体" w:cs="宋体"/>
          <w:color w:val="auto"/>
          <w:sz w:val="21"/>
          <w:szCs w:val="21"/>
          <w:u w:val="single"/>
        </w:rPr>
        <w:t xml:space="preserve">                  </w:t>
      </w:r>
    </w:p>
    <w:p w14:paraId="0D643859">
      <w:pPr>
        <w:pStyle w:val="18"/>
        <w:spacing w:line="360" w:lineRule="auto"/>
        <w:ind w:firstLine="315" w:firstLineChars="150"/>
        <w:rPr>
          <w:rFonts w:ascii="宋体" w:hAnsi="宋体" w:cs="宋体"/>
          <w:color w:val="auto"/>
          <w:sz w:val="21"/>
          <w:szCs w:val="21"/>
        </w:rPr>
      </w:pPr>
    </w:p>
    <w:p w14:paraId="6EE5F17B">
      <w:pPr>
        <w:pStyle w:val="18"/>
        <w:spacing w:line="360" w:lineRule="auto"/>
        <w:ind w:firstLine="315" w:firstLineChars="150"/>
        <w:rPr>
          <w:rFonts w:ascii="宋体" w:hAnsi="宋体" w:cs="宋体"/>
          <w:color w:val="auto"/>
          <w:sz w:val="21"/>
          <w:szCs w:val="21"/>
        </w:rPr>
      </w:pPr>
    </w:p>
    <w:p w14:paraId="70D7FF4E">
      <w:pPr>
        <w:ind w:firstLine="210" w:firstLineChars="100"/>
        <w:jc w:val="left"/>
        <w:rPr>
          <w:rFonts w:hint="default" w:eastAsia="宋体"/>
          <w:u w:val="none"/>
          <w:lang w:val="en-US" w:eastAsia="zh-CN"/>
        </w:rPr>
        <w:sectPr>
          <w:footerReference r:id="rId6" w:type="default"/>
          <w:pgSz w:w="11906" w:h="16838"/>
          <w:pgMar w:top="1440" w:right="1800" w:bottom="1276" w:left="1800" w:header="851" w:footer="850" w:gutter="0"/>
          <w:pgNumType w:start="1"/>
          <w:cols w:space="720" w:num="1"/>
          <w:docGrid w:type="lines" w:linePitch="312" w:charSpace="0"/>
        </w:sectPr>
      </w:pPr>
      <w:r>
        <w:rPr>
          <w:rFonts w:hint="eastAsia" w:ascii="宋体" w:hAnsi="宋体" w:cs="宋体"/>
          <w:szCs w:val="21"/>
        </w:rPr>
        <w:t>日  期：</w:t>
      </w: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u w:val="single"/>
          <w:lang w:val="en-US" w:eastAsia="zh-CN"/>
        </w:rPr>
        <w:t xml:space="preserve"> </w:t>
      </w:r>
    </w:p>
    <w:bookmarkEnd w:id="184"/>
    <w:p w14:paraId="6CFA23CD"/>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周 Sir" w:date="2025-04-03T15:24:00Z" w:initials="">
    <w:p w14:paraId="6222473F">
      <w:pPr>
        <w:pStyle w:val="9"/>
      </w:pPr>
      <w:r>
        <w:t>该情况系明显的“以外包形式规避劳务派遣，司法实践中，该情形很多劳动仲裁或者法院认定为劳务派遣，而并非劳务外包。”</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222473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FAECAF3-09CD-4CD4-A789-1218B9F3291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EAB0739-9981-474B-B7BA-FEFC6217D300}"/>
  </w:font>
  <w:font w:name="仿宋_GB2312">
    <w:panose1 w:val="02010609030101010101"/>
    <w:charset w:val="86"/>
    <w:family w:val="modern"/>
    <w:pitch w:val="default"/>
    <w:sig w:usb0="00000001" w:usb1="080E0000" w:usb2="00000000" w:usb3="00000000" w:csb0="00040000" w:csb1="00000000"/>
    <w:embedRegular r:id="rId3" w:fontKey="{E04FED4C-0286-4591-85A8-8681687F99C2}"/>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方正书宋_GBK">
    <w:altName w:val="微软雅黑"/>
    <w:panose1 w:val="00000000000000000000"/>
    <w:charset w:val="86"/>
    <w:family w:val="script"/>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angSong_GB2312">
    <w:altName w:val="仿宋_GB2312"/>
    <w:panose1 w:val="02010609060101010101"/>
    <w:charset w:val="86"/>
    <w:family w:val="modern"/>
    <w:pitch w:val="default"/>
    <w:sig w:usb0="00000000" w:usb1="00000000" w:usb2="00000016" w:usb3="00000000" w:csb0="00040001" w:csb1="00000000"/>
    <w:embedRegular r:id="rId4" w:fontKey="{72260529-AD00-4084-9712-EAEA980E6E87}"/>
  </w:font>
  <w:font w:name="新宋体">
    <w:panose1 w:val="02010609030101010101"/>
    <w:charset w:val="86"/>
    <w:family w:val="modern"/>
    <w:pitch w:val="default"/>
    <w:sig w:usb0="00000203" w:usb1="288F0000" w:usb2="00000006" w:usb3="00000000" w:csb0="00040001" w:csb1="00000000"/>
    <w:embedRegular r:id="rId5" w:fontKey="{E84721C2-546F-43A7-B0A1-7A1F0A28E73D}"/>
  </w:font>
  <w:font w:name="Wingdings 2">
    <w:panose1 w:val="05020102010507070707"/>
    <w:charset w:val="02"/>
    <w:family w:val="roman"/>
    <w:pitch w:val="default"/>
    <w:sig w:usb0="00000000" w:usb1="00000000" w:usb2="00000000" w:usb3="00000000" w:csb0="80000000" w:csb1="00000000"/>
    <w:embedRegular r:id="rId6" w:fontKey="{86A00498-D382-491F-BA4C-57680157996B}"/>
  </w:font>
  <w:font w:name="楷体">
    <w:panose1 w:val="02010609060101010101"/>
    <w:charset w:val="86"/>
    <w:family w:val="modern"/>
    <w:pitch w:val="default"/>
    <w:sig w:usb0="800002BF" w:usb1="38CF7CFA" w:usb2="00000016" w:usb3="00000000" w:csb0="00040001" w:csb1="00000000"/>
    <w:embedRegular r:id="rId7" w:fontKey="{1364AF71-9B5B-4334-9E2F-FB517EBA0D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B5098">
    <w:pPr>
      <w:pStyle w:val="15"/>
      <w:ind w:firstLine="4140" w:firstLineChars="23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3B570">
    <w:pPr>
      <w:pStyle w:val="15"/>
      <w:ind w:firstLine="4140" w:firstLineChars="2300"/>
    </w:pPr>
    <w:r>
      <w:fldChar w:fldCharType="begin"/>
    </w:r>
    <w:r>
      <w:instrText xml:space="preserve"> PAGE   \* MERGEFORMAT </w:instrText>
    </w:r>
    <w:r>
      <w:fldChar w:fldCharType="separate"/>
    </w:r>
    <w:r>
      <w:rPr>
        <w:lang w:val="zh-CN"/>
      </w:rPr>
      <w:t>18</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43ABBF"/>
    <w:multiLevelType w:val="singleLevel"/>
    <w:tmpl w:val="B743ABBF"/>
    <w:lvl w:ilvl="0" w:tentative="0">
      <w:start w:val="5"/>
      <w:numFmt w:val="chineseCounting"/>
      <w:suff w:val="nothing"/>
      <w:lvlText w:val="（%1）"/>
      <w:lvlJc w:val="left"/>
      <w:pPr>
        <w:ind w:left="1037"/>
      </w:pPr>
      <w:rPr>
        <w:rFonts w:hint="eastAsia"/>
      </w:rPr>
    </w:lvl>
  </w:abstractNum>
  <w:abstractNum w:abstractNumId="1">
    <w:nsid w:val="F5BF135A"/>
    <w:multiLevelType w:val="singleLevel"/>
    <w:tmpl w:val="F5BF135A"/>
    <w:lvl w:ilvl="0" w:tentative="0">
      <w:start w:val="2"/>
      <w:numFmt w:val="chineseCounting"/>
      <w:suff w:val="nothing"/>
      <w:lvlText w:val="%1、"/>
      <w:lvlJc w:val="left"/>
      <w:rPr>
        <w:rFonts w:hint="eastAsia"/>
      </w:rPr>
    </w:lvl>
  </w:abstractNum>
  <w:abstractNum w:abstractNumId="2">
    <w:nsid w:val="610377D8"/>
    <w:multiLevelType w:val="multilevel"/>
    <w:tmpl w:val="610377D8"/>
    <w:lvl w:ilvl="0" w:tentative="0">
      <w:start w:val="3"/>
      <w:numFmt w:val="decimalEnclosedCircle"/>
      <w:lvlText w:val="%1"/>
      <w:lvlJc w:val="left"/>
      <w:pPr>
        <w:ind w:left="940" w:hanging="360"/>
      </w:pPr>
      <w:rPr>
        <w:rFonts w:hint="default"/>
      </w:rPr>
    </w:lvl>
    <w:lvl w:ilvl="1" w:tentative="0">
      <w:start w:val="1"/>
      <w:numFmt w:val="lowerLetter"/>
      <w:lvlText w:val="%2)"/>
      <w:lvlJc w:val="left"/>
      <w:pPr>
        <w:ind w:left="1420" w:hanging="420"/>
      </w:pPr>
    </w:lvl>
    <w:lvl w:ilvl="2" w:tentative="0">
      <w:start w:val="1"/>
      <w:numFmt w:val="lowerRoman"/>
      <w:lvlText w:val="%3."/>
      <w:lvlJc w:val="right"/>
      <w:pPr>
        <w:ind w:left="1840" w:hanging="420"/>
      </w:pPr>
    </w:lvl>
    <w:lvl w:ilvl="3" w:tentative="0">
      <w:start w:val="1"/>
      <w:numFmt w:val="decimal"/>
      <w:lvlText w:val="%4."/>
      <w:lvlJc w:val="left"/>
      <w:pPr>
        <w:ind w:left="2260" w:hanging="420"/>
      </w:pPr>
    </w:lvl>
    <w:lvl w:ilvl="4" w:tentative="0">
      <w:start w:val="1"/>
      <w:numFmt w:val="lowerLetter"/>
      <w:lvlText w:val="%5)"/>
      <w:lvlJc w:val="left"/>
      <w:pPr>
        <w:ind w:left="2680" w:hanging="420"/>
      </w:pPr>
    </w:lvl>
    <w:lvl w:ilvl="5" w:tentative="0">
      <w:start w:val="1"/>
      <w:numFmt w:val="lowerRoman"/>
      <w:lvlText w:val="%6."/>
      <w:lvlJc w:val="right"/>
      <w:pPr>
        <w:ind w:left="3100" w:hanging="420"/>
      </w:pPr>
    </w:lvl>
    <w:lvl w:ilvl="6" w:tentative="0">
      <w:start w:val="1"/>
      <w:numFmt w:val="decimal"/>
      <w:lvlText w:val="%7."/>
      <w:lvlJc w:val="left"/>
      <w:pPr>
        <w:ind w:left="3520" w:hanging="420"/>
      </w:pPr>
    </w:lvl>
    <w:lvl w:ilvl="7" w:tentative="0">
      <w:start w:val="1"/>
      <w:numFmt w:val="lowerLetter"/>
      <w:lvlText w:val="%8)"/>
      <w:lvlJc w:val="left"/>
      <w:pPr>
        <w:ind w:left="3940" w:hanging="420"/>
      </w:pPr>
    </w:lvl>
    <w:lvl w:ilvl="8" w:tentative="0">
      <w:start w:val="1"/>
      <w:numFmt w:val="lowerRoman"/>
      <w:lvlText w:val="%9."/>
      <w:lvlJc w:val="right"/>
      <w:pPr>
        <w:ind w:left="4360" w:hanging="42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 Sir">
    <w15:presenceInfo w15:providerId="None" w15:userId="周 S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CD5364"/>
    <w:rsid w:val="00382B12"/>
    <w:rsid w:val="006357A2"/>
    <w:rsid w:val="006858BD"/>
    <w:rsid w:val="0072119E"/>
    <w:rsid w:val="00774091"/>
    <w:rsid w:val="00A62FAF"/>
    <w:rsid w:val="00B14DB2"/>
    <w:rsid w:val="00BA55AD"/>
    <w:rsid w:val="00F41A29"/>
    <w:rsid w:val="00F74614"/>
    <w:rsid w:val="00F849C8"/>
    <w:rsid w:val="011D0FCD"/>
    <w:rsid w:val="013866E9"/>
    <w:rsid w:val="014772D6"/>
    <w:rsid w:val="016935BE"/>
    <w:rsid w:val="01696355"/>
    <w:rsid w:val="01813E07"/>
    <w:rsid w:val="019C66EE"/>
    <w:rsid w:val="020F69CF"/>
    <w:rsid w:val="0213623E"/>
    <w:rsid w:val="022E2185"/>
    <w:rsid w:val="024514D6"/>
    <w:rsid w:val="02750329"/>
    <w:rsid w:val="028C6C80"/>
    <w:rsid w:val="02BA74E5"/>
    <w:rsid w:val="02BC4EC0"/>
    <w:rsid w:val="02C84FA1"/>
    <w:rsid w:val="02F258A6"/>
    <w:rsid w:val="0308070F"/>
    <w:rsid w:val="03444B4B"/>
    <w:rsid w:val="034A5818"/>
    <w:rsid w:val="03524DFA"/>
    <w:rsid w:val="03890D01"/>
    <w:rsid w:val="03B1606A"/>
    <w:rsid w:val="03C10995"/>
    <w:rsid w:val="03C71713"/>
    <w:rsid w:val="03D96C84"/>
    <w:rsid w:val="03E40664"/>
    <w:rsid w:val="03F76185"/>
    <w:rsid w:val="04376CDE"/>
    <w:rsid w:val="04395A84"/>
    <w:rsid w:val="044B56C3"/>
    <w:rsid w:val="049A7EBF"/>
    <w:rsid w:val="04BB393C"/>
    <w:rsid w:val="04C76701"/>
    <w:rsid w:val="04E224C5"/>
    <w:rsid w:val="05040A9F"/>
    <w:rsid w:val="053A54FB"/>
    <w:rsid w:val="054A14AB"/>
    <w:rsid w:val="056A02AD"/>
    <w:rsid w:val="05775DF3"/>
    <w:rsid w:val="059309CD"/>
    <w:rsid w:val="05945FB4"/>
    <w:rsid w:val="05FC28F6"/>
    <w:rsid w:val="06082D4B"/>
    <w:rsid w:val="06222987"/>
    <w:rsid w:val="06472F3D"/>
    <w:rsid w:val="064E1240"/>
    <w:rsid w:val="06750E23"/>
    <w:rsid w:val="067C7300"/>
    <w:rsid w:val="0685743F"/>
    <w:rsid w:val="069B5925"/>
    <w:rsid w:val="06B1011E"/>
    <w:rsid w:val="06BC388B"/>
    <w:rsid w:val="06EC62FB"/>
    <w:rsid w:val="071A189E"/>
    <w:rsid w:val="07266436"/>
    <w:rsid w:val="07584177"/>
    <w:rsid w:val="076025AC"/>
    <w:rsid w:val="07962288"/>
    <w:rsid w:val="07982DBF"/>
    <w:rsid w:val="07A40294"/>
    <w:rsid w:val="07B36282"/>
    <w:rsid w:val="07E76EF2"/>
    <w:rsid w:val="07EE7D0A"/>
    <w:rsid w:val="07F11C27"/>
    <w:rsid w:val="07FE725E"/>
    <w:rsid w:val="07FF6D44"/>
    <w:rsid w:val="08406870"/>
    <w:rsid w:val="084E2399"/>
    <w:rsid w:val="0857351C"/>
    <w:rsid w:val="086839A5"/>
    <w:rsid w:val="08684C9A"/>
    <w:rsid w:val="087E4617"/>
    <w:rsid w:val="089B591A"/>
    <w:rsid w:val="089F4CB8"/>
    <w:rsid w:val="08A16146"/>
    <w:rsid w:val="08A32A79"/>
    <w:rsid w:val="08A95B55"/>
    <w:rsid w:val="08D53297"/>
    <w:rsid w:val="08DC3209"/>
    <w:rsid w:val="08E542B0"/>
    <w:rsid w:val="093D0021"/>
    <w:rsid w:val="09627B77"/>
    <w:rsid w:val="09796ABC"/>
    <w:rsid w:val="099A6B6C"/>
    <w:rsid w:val="09CC0EF2"/>
    <w:rsid w:val="09DD57DE"/>
    <w:rsid w:val="0A0C438A"/>
    <w:rsid w:val="0A0E619C"/>
    <w:rsid w:val="0A10414C"/>
    <w:rsid w:val="0A8F0445"/>
    <w:rsid w:val="0AAA11FF"/>
    <w:rsid w:val="0AB46CEA"/>
    <w:rsid w:val="0ACA61B6"/>
    <w:rsid w:val="0AE2189E"/>
    <w:rsid w:val="0B055EF0"/>
    <w:rsid w:val="0B273FA4"/>
    <w:rsid w:val="0B355715"/>
    <w:rsid w:val="0B3B2F2D"/>
    <w:rsid w:val="0B714C13"/>
    <w:rsid w:val="0B7929BD"/>
    <w:rsid w:val="0BB33973"/>
    <w:rsid w:val="0BEF2812"/>
    <w:rsid w:val="0BF876D7"/>
    <w:rsid w:val="0C0B21E2"/>
    <w:rsid w:val="0C1C4DBD"/>
    <w:rsid w:val="0C2A7C0D"/>
    <w:rsid w:val="0C5F0693"/>
    <w:rsid w:val="0C641A50"/>
    <w:rsid w:val="0C776ADA"/>
    <w:rsid w:val="0C8A3E7C"/>
    <w:rsid w:val="0C8C6D3A"/>
    <w:rsid w:val="0CA2468E"/>
    <w:rsid w:val="0CA73964"/>
    <w:rsid w:val="0CD30126"/>
    <w:rsid w:val="0CE21D87"/>
    <w:rsid w:val="0CF954B9"/>
    <w:rsid w:val="0D1A497C"/>
    <w:rsid w:val="0D4E7995"/>
    <w:rsid w:val="0D6D6583"/>
    <w:rsid w:val="0D6E7CF6"/>
    <w:rsid w:val="0D734962"/>
    <w:rsid w:val="0DC75A49"/>
    <w:rsid w:val="0DE20710"/>
    <w:rsid w:val="0E0F43D7"/>
    <w:rsid w:val="0E135223"/>
    <w:rsid w:val="0E242DF8"/>
    <w:rsid w:val="0E265BDF"/>
    <w:rsid w:val="0E3A07D9"/>
    <w:rsid w:val="0E4811AC"/>
    <w:rsid w:val="0E6D77AE"/>
    <w:rsid w:val="0E896FCA"/>
    <w:rsid w:val="0EA9521E"/>
    <w:rsid w:val="0EB3598F"/>
    <w:rsid w:val="0EBE01ED"/>
    <w:rsid w:val="0EDA0866"/>
    <w:rsid w:val="0EDD7856"/>
    <w:rsid w:val="0EF376F9"/>
    <w:rsid w:val="0F4448BB"/>
    <w:rsid w:val="0F4A72BE"/>
    <w:rsid w:val="0F4E36DA"/>
    <w:rsid w:val="0F5063A9"/>
    <w:rsid w:val="0FED71EA"/>
    <w:rsid w:val="101676CE"/>
    <w:rsid w:val="101D44D2"/>
    <w:rsid w:val="109C3E58"/>
    <w:rsid w:val="10AE1821"/>
    <w:rsid w:val="10FA4712"/>
    <w:rsid w:val="1139035D"/>
    <w:rsid w:val="11400D96"/>
    <w:rsid w:val="11917DFD"/>
    <w:rsid w:val="11926C15"/>
    <w:rsid w:val="11926E78"/>
    <w:rsid w:val="11B13C60"/>
    <w:rsid w:val="11BB2FAD"/>
    <w:rsid w:val="11C576DB"/>
    <w:rsid w:val="11CA23AB"/>
    <w:rsid w:val="11E3343F"/>
    <w:rsid w:val="11F2296E"/>
    <w:rsid w:val="11F742B9"/>
    <w:rsid w:val="12053947"/>
    <w:rsid w:val="12054703"/>
    <w:rsid w:val="127A69EC"/>
    <w:rsid w:val="12A171C0"/>
    <w:rsid w:val="12F37983"/>
    <w:rsid w:val="130D3B55"/>
    <w:rsid w:val="131734B4"/>
    <w:rsid w:val="13375679"/>
    <w:rsid w:val="13541996"/>
    <w:rsid w:val="13747E96"/>
    <w:rsid w:val="13884C0C"/>
    <w:rsid w:val="13977C6C"/>
    <w:rsid w:val="13A95303"/>
    <w:rsid w:val="13B54723"/>
    <w:rsid w:val="13D15480"/>
    <w:rsid w:val="13FC79E3"/>
    <w:rsid w:val="143426A1"/>
    <w:rsid w:val="143C7760"/>
    <w:rsid w:val="148E24BF"/>
    <w:rsid w:val="14CE7105"/>
    <w:rsid w:val="14F539AD"/>
    <w:rsid w:val="14FC55B6"/>
    <w:rsid w:val="14FF781F"/>
    <w:rsid w:val="15267CD1"/>
    <w:rsid w:val="152F7748"/>
    <w:rsid w:val="153015F2"/>
    <w:rsid w:val="153C4E00"/>
    <w:rsid w:val="15415E16"/>
    <w:rsid w:val="157A7208"/>
    <w:rsid w:val="157C63E6"/>
    <w:rsid w:val="15892AE7"/>
    <w:rsid w:val="159A0E86"/>
    <w:rsid w:val="15AC7FDE"/>
    <w:rsid w:val="15BB327C"/>
    <w:rsid w:val="15D54610"/>
    <w:rsid w:val="15E47E6D"/>
    <w:rsid w:val="160B16ED"/>
    <w:rsid w:val="160C428D"/>
    <w:rsid w:val="16375ECF"/>
    <w:rsid w:val="16575330"/>
    <w:rsid w:val="1660184E"/>
    <w:rsid w:val="16B71ED0"/>
    <w:rsid w:val="16C13D08"/>
    <w:rsid w:val="170C3F87"/>
    <w:rsid w:val="172228EF"/>
    <w:rsid w:val="17246718"/>
    <w:rsid w:val="17493E21"/>
    <w:rsid w:val="17F801F5"/>
    <w:rsid w:val="1803713D"/>
    <w:rsid w:val="181956E0"/>
    <w:rsid w:val="182D0D7F"/>
    <w:rsid w:val="182D74AE"/>
    <w:rsid w:val="18870033"/>
    <w:rsid w:val="18B725AF"/>
    <w:rsid w:val="190B01A6"/>
    <w:rsid w:val="19527A06"/>
    <w:rsid w:val="196657B7"/>
    <w:rsid w:val="19737536"/>
    <w:rsid w:val="197B6E4A"/>
    <w:rsid w:val="19852440"/>
    <w:rsid w:val="19873162"/>
    <w:rsid w:val="198A6C87"/>
    <w:rsid w:val="19AA3492"/>
    <w:rsid w:val="19B67EDC"/>
    <w:rsid w:val="19EA2C02"/>
    <w:rsid w:val="19F7349D"/>
    <w:rsid w:val="1A040242"/>
    <w:rsid w:val="1A064DF1"/>
    <w:rsid w:val="1A2F4E6D"/>
    <w:rsid w:val="1A3D6433"/>
    <w:rsid w:val="1A591CB4"/>
    <w:rsid w:val="1A6D57E0"/>
    <w:rsid w:val="1AAE307D"/>
    <w:rsid w:val="1AD07CB8"/>
    <w:rsid w:val="1AFE6237"/>
    <w:rsid w:val="1B917439"/>
    <w:rsid w:val="1B9755DE"/>
    <w:rsid w:val="1BB80497"/>
    <w:rsid w:val="1BB810A8"/>
    <w:rsid w:val="1BBC7D89"/>
    <w:rsid w:val="1BD93668"/>
    <w:rsid w:val="1BE932A8"/>
    <w:rsid w:val="1BF83C8F"/>
    <w:rsid w:val="1BF8785A"/>
    <w:rsid w:val="1C1A514C"/>
    <w:rsid w:val="1CCA3C33"/>
    <w:rsid w:val="1CD81DE2"/>
    <w:rsid w:val="1CFF52E9"/>
    <w:rsid w:val="1D0737DC"/>
    <w:rsid w:val="1D0E3AA7"/>
    <w:rsid w:val="1D2A2C68"/>
    <w:rsid w:val="1D3D0220"/>
    <w:rsid w:val="1D9C60C9"/>
    <w:rsid w:val="1DB57E8A"/>
    <w:rsid w:val="1DC13FCB"/>
    <w:rsid w:val="1DD44867"/>
    <w:rsid w:val="1DEB4126"/>
    <w:rsid w:val="1E1901E0"/>
    <w:rsid w:val="1E492F52"/>
    <w:rsid w:val="1E86120A"/>
    <w:rsid w:val="1EA165E4"/>
    <w:rsid w:val="1EC31209"/>
    <w:rsid w:val="1EC40616"/>
    <w:rsid w:val="1ECE29F1"/>
    <w:rsid w:val="1ED2702B"/>
    <w:rsid w:val="1F0C2396"/>
    <w:rsid w:val="1F6D297D"/>
    <w:rsid w:val="1F753BC9"/>
    <w:rsid w:val="1F8C456B"/>
    <w:rsid w:val="1F9247A9"/>
    <w:rsid w:val="1FEB6A72"/>
    <w:rsid w:val="206575A0"/>
    <w:rsid w:val="2097494F"/>
    <w:rsid w:val="20B258FC"/>
    <w:rsid w:val="20B562AB"/>
    <w:rsid w:val="20F72F8C"/>
    <w:rsid w:val="21050061"/>
    <w:rsid w:val="2108484B"/>
    <w:rsid w:val="21131A5B"/>
    <w:rsid w:val="21181FD9"/>
    <w:rsid w:val="21413BF3"/>
    <w:rsid w:val="21A91B6E"/>
    <w:rsid w:val="21C07F7C"/>
    <w:rsid w:val="21CD5A69"/>
    <w:rsid w:val="21E13EAC"/>
    <w:rsid w:val="2216778C"/>
    <w:rsid w:val="221B5549"/>
    <w:rsid w:val="2245781E"/>
    <w:rsid w:val="224628D4"/>
    <w:rsid w:val="226B4B0C"/>
    <w:rsid w:val="226F23D7"/>
    <w:rsid w:val="22A85F67"/>
    <w:rsid w:val="22AA3889"/>
    <w:rsid w:val="22AB2A3C"/>
    <w:rsid w:val="22B60AD0"/>
    <w:rsid w:val="22EF7526"/>
    <w:rsid w:val="230E4EFF"/>
    <w:rsid w:val="23322191"/>
    <w:rsid w:val="23811E43"/>
    <w:rsid w:val="23C2491F"/>
    <w:rsid w:val="23D634FE"/>
    <w:rsid w:val="23D77194"/>
    <w:rsid w:val="23FD400E"/>
    <w:rsid w:val="24132060"/>
    <w:rsid w:val="24202E6D"/>
    <w:rsid w:val="246770B5"/>
    <w:rsid w:val="246A2914"/>
    <w:rsid w:val="24F7246E"/>
    <w:rsid w:val="25125DA7"/>
    <w:rsid w:val="25215930"/>
    <w:rsid w:val="254E0D38"/>
    <w:rsid w:val="255634E9"/>
    <w:rsid w:val="255F04BC"/>
    <w:rsid w:val="25811292"/>
    <w:rsid w:val="25867B81"/>
    <w:rsid w:val="25B81DB7"/>
    <w:rsid w:val="25C2597D"/>
    <w:rsid w:val="25E56066"/>
    <w:rsid w:val="263E70EA"/>
    <w:rsid w:val="26A66F43"/>
    <w:rsid w:val="26B53162"/>
    <w:rsid w:val="26BC3DA2"/>
    <w:rsid w:val="26BE3478"/>
    <w:rsid w:val="26CA0008"/>
    <w:rsid w:val="26CD702F"/>
    <w:rsid w:val="26CE3BF3"/>
    <w:rsid w:val="26E07DD6"/>
    <w:rsid w:val="26EA1A0E"/>
    <w:rsid w:val="27AD4805"/>
    <w:rsid w:val="27B9195A"/>
    <w:rsid w:val="27CC656B"/>
    <w:rsid w:val="27E07CEA"/>
    <w:rsid w:val="27EF2DFF"/>
    <w:rsid w:val="28017C32"/>
    <w:rsid w:val="280E1D48"/>
    <w:rsid w:val="281516DA"/>
    <w:rsid w:val="286378B3"/>
    <w:rsid w:val="288D518F"/>
    <w:rsid w:val="28982946"/>
    <w:rsid w:val="28C72FC1"/>
    <w:rsid w:val="28DD1E9E"/>
    <w:rsid w:val="28E75603"/>
    <w:rsid w:val="29053FE3"/>
    <w:rsid w:val="292A14DC"/>
    <w:rsid w:val="293209AB"/>
    <w:rsid w:val="29407F76"/>
    <w:rsid w:val="2949710D"/>
    <w:rsid w:val="294A18BB"/>
    <w:rsid w:val="294F0B20"/>
    <w:rsid w:val="295043F0"/>
    <w:rsid w:val="297204E8"/>
    <w:rsid w:val="29926C8F"/>
    <w:rsid w:val="29AC700A"/>
    <w:rsid w:val="29B60646"/>
    <w:rsid w:val="29C472CC"/>
    <w:rsid w:val="29D52CBA"/>
    <w:rsid w:val="29DE051F"/>
    <w:rsid w:val="29F97459"/>
    <w:rsid w:val="2A3505B2"/>
    <w:rsid w:val="2A39087A"/>
    <w:rsid w:val="2A5B3CAC"/>
    <w:rsid w:val="2A5C347B"/>
    <w:rsid w:val="2A630DD9"/>
    <w:rsid w:val="2A701717"/>
    <w:rsid w:val="2A8C6DCA"/>
    <w:rsid w:val="2AA72A36"/>
    <w:rsid w:val="2AD059B5"/>
    <w:rsid w:val="2AD648E5"/>
    <w:rsid w:val="2AEC3F0E"/>
    <w:rsid w:val="2B03048D"/>
    <w:rsid w:val="2B144CFC"/>
    <w:rsid w:val="2B21774D"/>
    <w:rsid w:val="2B31211B"/>
    <w:rsid w:val="2B3F4F3A"/>
    <w:rsid w:val="2B4A2227"/>
    <w:rsid w:val="2B510090"/>
    <w:rsid w:val="2B877905"/>
    <w:rsid w:val="2B921BA5"/>
    <w:rsid w:val="2BA10345"/>
    <w:rsid w:val="2BB15601"/>
    <w:rsid w:val="2C0A331B"/>
    <w:rsid w:val="2C157017"/>
    <w:rsid w:val="2C3948B4"/>
    <w:rsid w:val="2C572363"/>
    <w:rsid w:val="2C6F291B"/>
    <w:rsid w:val="2CA171B6"/>
    <w:rsid w:val="2CE36BB5"/>
    <w:rsid w:val="2D506AD9"/>
    <w:rsid w:val="2D592675"/>
    <w:rsid w:val="2D6F50CA"/>
    <w:rsid w:val="2D82693B"/>
    <w:rsid w:val="2D84067D"/>
    <w:rsid w:val="2D8C0F3D"/>
    <w:rsid w:val="2DBD4A40"/>
    <w:rsid w:val="2DD92830"/>
    <w:rsid w:val="2DDA69E1"/>
    <w:rsid w:val="2DE97BF1"/>
    <w:rsid w:val="2E8321D1"/>
    <w:rsid w:val="2E892EB3"/>
    <w:rsid w:val="2E95256B"/>
    <w:rsid w:val="2ED95B77"/>
    <w:rsid w:val="2F055420"/>
    <w:rsid w:val="2F07117B"/>
    <w:rsid w:val="2F1D10EA"/>
    <w:rsid w:val="2F22127B"/>
    <w:rsid w:val="2F394836"/>
    <w:rsid w:val="2F3E556F"/>
    <w:rsid w:val="2F7476A0"/>
    <w:rsid w:val="2F8A195D"/>
    <w:rsid w:val="2F996825"/>
    <w:rsid w:val="2FBF34CB"/>
    <w:rsid w:val="2FC423DE"/>
    <w:rsid w:val="2FD86368"/>
    <w:rsid w:val="2FE54A5D"/>
    <w:rsid w:val="2FE674E5"/>
    <w:rsid w:val="30390C54"/>
    <w:rsid w:val="30642E6B"/>
    <w:rsid w:val="30717AB4"/>
    <w:rsid w:val="309805EA"/>
    <w:rsid w:val="309F3A94"/>
    <w:rsid w:val="30B1285D"/>
    <w:rsid w:val="30C24EBF"/>
    <w:rsid w:val="310D6097"/>
    <w:rsid w:val="313564B3"/>
    <w:rsid w:val="316B269E"/>
    <w:rsid w:val="31804E8A"/>
    <w:rsid w:val="31956777"/>
    <w:rsid w:val="319C0C1D"/>
    <w:rsid w:val="31D16198"/>
    <w:rsid w:val="31F151F7"/>
    <w:rsid w:val="31FC1790"/>
    <w:rsid w:val="32311CD2"/>
    <w:rsid w:val="324F11BC"/>
    <w:rsid w:val="32D736E0"/>
    <w:rsid w:val="32F128F4"/>
    <w:rsid w:val="331243E3"/>
    <w:rsid w:val="33363C14"/>
    <w:rsid w:val="334C161F"/>
    <w:rsid w:val="33904E6E"/>
    <w:rsid w:val="33B07B46"/>
    <w:rsid w:val="33BC1642"/>
    <w:rsid w:val="33D17282"/>
    <w:rsid w:val="33DA1EED"/>
    <w:rsid w:val="34126AB2"/>
    <w:rsid w:val="34172F43"/>
    <w:rsid w:val="342272E7"/>
    <w:rsid w:val="342723A0"/>
    <w:rsid w:val="343D69E0"/>
    <w:rsid w:val="344E107D"/>
    <w:rsid w:val="344E2366"/>
    <w:rsid w:val="346040E6"/>
    <w:rsid w:val="34723F52"/>
    <w:rsid w:val="34B328A6"/>
    <w:rsid w:val="34BE2B35"/>
    <w:rsid w:val="34E25922"/>
    <w:rsid w:val="3537643A"/>
    <w:rsid w:val="35603C52"/>
    <w:rsid w:val="357D4F35"/>
    <w:rsid w:val="35B561E8"/>
    <w:rsid w:val="35BB10AF"/>
    <w:rsid w:val="35CB48F7"/>
    <w:rsid w:val="35CC1033"/>
    <w:rsid w:val="35CE25BE"/>
    <w:rsid w:val="35DA0119"/>
    <w:rsid w:val="3601303C"/>
    <w:rsid w:val="36667F9C"/>
    <w:rsid w:val="368B713F"/>
    <w:rsid w:val="368E0813"/>
    <w:rsid w:val="36AD4B93"/>
    <w:rsid w:val="36B3187C"/>
    <w:rsid w:val="36D05468"/>
    <w:rsid w:val="36D70C85"/>
    <w:rsid w:val="36DB09C6"/>
    <w:rsid w:val="36E942E1"/>
    <w:rsid w:val="36EA36AE"/>
    <w:rsid w:val="3708493B"/>
    <w:rsid w:val="37087A26"/>
    <w:rsid w:val="370B2343"/>
    <w:rsid w:val="37263CD7"/>
    <w:rsid w:val="3729199C"/>
    <w:rsid w:val="372D054E"/>
    <w:rsid w:val="374E5957"/>
    <w:rsid w:val="379326B5"/>
    <w:rsid w:val="379910BD"/>
    <w:rsid w:val="37A37CF3"/>
    <w:rsid w:val="38533311"/>
    <w:rsid w:val="386D2760"/>
    <w:rsid w:val="38AD5A63"/>
    <w:rsid w:val="398318BF"/>
    <w:rsid w:val="39916D1F"/>
    <w:rsid w:val="39B437F3"/>
    <w:rsid w:val="3A011462"/>
    <w:rsid w:val="3A5D6D66"/>
    <w:rsid w:val="3A6643C1"/>
    <w:rsid w:val="3A693AEB"/>
    <w:rsid w:val="3A880096"/>
    <w:rsid w:val="3A8F2325"/>
    <w:rsid w:val="3A9879A6"/>
    <w:rsid w:val="3A9C4BE5"/>
    <w:rsid w:val="3AE53B85"/>
    <w:rsid w:val="3AF57DBA"/>
    <w:rsid w:val="3B1E253E"/>
    <w:rsid w:val="3B226378"/>
    <w:rsid w:val="3B2D694B"/>
    <w:rsid w:val="3B474BBC"/>
    <w:rsid w:val="3B650A45"/>
    <w:rsid w:val="3B6D2A6D"/>
    <w:rsid w:val="3BA00134"/>
    <w:rsid w:val="3BBD0EAC"/>
    <w:rsid w:val="3BD538F2"/>
    <w:rsid w:val="3BE03B3E"/>
    <w:rsid w:val="3BE474AB"/>
    <w:rsid w:val="3C07699F"/>
    <w:rsid w:val="3C0F3983"/>
    <w:rsid w:val="3C53700E"/>
    <w:rsid w:val="3C721A05"/>
    <w:rsid w:val="3C85438F"/>
    <w:rsid w:val="3CA36C68"/>
    <w:rsid w:val="3CBF33F8"/>
    <w:rsid w:val="3CED7313"/>
    <w:rsid w:val="3CF603F0"/>
    <w:rsid w:val="3D1E373F"/>
    <w:rsid w:val="3D314E18"/>
    <w:rsid w:val="3D4C548A"/>
    <w:rsid w:val="3D4D5515"/>
    <w:rsid w:val="3D5F2CD8"/>
    <w:rsid w:val="3D6943CD"/>
    <w:rsid w:val="3D7159A2"/>
    <w:rsid w:val="3D742043"/>
    <w:rsid w:val="3D880DBA"/>
    <w:rsid w:val="3D9A0B59"/>
    <w:rsid w:val="3DB60F39"/>
    <w:rsid w:val="3E0437DC"/>
    <w:rsid w:val="3E095AF4"/>
    <w:rsid w:val="3E50328D"/>
    <w:rsid w:val="3E8B3559"/>
    <w:rsid w:val="3E943B38"/>
    <w:rsid w:val="3EA84A35"/>
    <w:rsid w:val="3F1F51D4"/>
    <w:rsid w:val="3F7B1118"/>
    <w:rsid w:val="3F7B4A86"/>
    <w:rsid w:val="3F8764DB"/>
    <w:rsid w:val="3FD12953"/>
    <w:rsid w:val="3FD76828"/>
    <w:rsid w:val="3FDE78DF"/>
    <w:rsid w:val="3FE03F3A"/>
    <w:rsid w:val="40255A54"/>
    <w:rsid w:val="40264E96"/>
    <w:rsid w:val="40266294"/>
    <w:rsid w:val="406D4EC2"/>
    <w:rsid w:val="407A5AFB"/>
    <w:rsid w:val="407D5400"/>
    <w:rsid w:val="413A47A6"/>
    <w:rsid w:val="41423475"/>
    <w:rsid w:val="417D2D32"/>
    <w:rsid w:val="41844CF7"/>
    <w:rsid w:val="419F5379"/>
    <w:rsid w:val="41AF44DD"/>
    <w:rsid w:val="41C564E2"/>
    <w:rsid w:val="420D4270"/>
    <w:rsid w:val="420F38BA"/>
    <w:rsid w:val="4211165E"/>
    <w:rsid w:val="42145FBE"/>
    <w:rsid w:val="4247046B"/>
    <w:rsid w:val="426052B1"/>
    <w:rsid w:val="42677380"/>
    <w:rsid w:val="42763DE3"/>
    <w:rsid w:val="427757A6"/>
    <w:rsid w:val="428D48BD"/>
    <w:rsid w:val="429A1073"/>
    <w:rsid w:val="429E047E"/>
    <w:rsid w:val="42CD5364"/>
    <w:rsid w:val="42F03ACE"/>
    <w:rsid w:val="43093222"/>
    <w:rsid w:val="433C461B"/>
    <w:rsid w:val="435249F2"/>
    <w:rsid w:val="43583340"/>
    <w:rsid w:val="43713B95"/>
    <w:rsid w:val="43755E2E"/>
    <w:rsid w:val="437D0CD3"/>
    <w:rsid w:val="43834001"/>
    <w:rsid w:val="43871EA8"/>
    <w:rsid w:val="43875546"/>
    <w:rsid w:val="439016B0"/>
    <w:rsid w:val="43BF4991"/>
    <w:rsid w:val="43EC3673"/>
    <w:rsid w:val="440549A2"/>
    <w:rsid w:val="443C16D0"/>
    <w:rsid w:val="448E7EDF"/>
    <w:rsid w:val="44BF6732"/>
    <w:rsid w:val="44CC2F9B"/>
    <w:rsid w:val="45033B96"/>
    <w:rsid w:val="451637FC"/>
    <w:rsid w:val="45315C64"/>
    <w:rsid w:val="453D492F"/>
    <w:rsid w:val="45B46B8A"/>
    <w:rsid w:val="45B515D5"/>
    <w:rsid w:val="45C038F8"/>
    <w:rsid w:val="45C1440C"/>
    <w:rsid w:val="45E60E41"/>
    <w:rsid w:val="45E717FB"/>
    <w:rsid w:val="45EF58A7"/>
    <w:rsid w:val="45FF7EA0"/>
    <w:rsid w:val="460C1304"/>
    <w:rsid w:val="461F4249"/>
    <w:rsid w:val="463144FD"/>
    <w:rsid w:val="463B32BA"/>
    <w:rsid w:val="4643035A"/>
    <w:rsid w:val="467A7521"/>
    <w:rsid w:val="46AC5EFA"/>
    <w:rsid w:val="46B1647D"/>
    <w:rsid w:val="46C32415"/>
    <w:rsid w:val="46ED56D5"/>
    <w:rsid w:val="46FA3628"/>
    <w:rsid w:val="47020D8C"/>
    <w:rsid w:val="47181CA3"/>
    <w:rsid w:val="471C0189"/>
    <w:rsid w:val="4734410E"/>
    <w:rsid w:val="477704F0"/>
    <w:rsid w:val="478627DB"/>
    <w:rsid w:val="478F3CEB"/>
    <w:rsid w:val="47976410"/>
    <w:rsid w:val="47D62DDB"/>
    <w:rsid w:val="47EC6508"/>
    <w:rsid w:val="47F8254A"/>
    <w:rsid w:val="4831283D"/>
    <w:rsid w:val="48412988"/>
    <w:rsid w:val="487B4E94"/>
    <w:rsid w:val="48890E15"/>
    <w:rsid w:val="48A75C63"/>
    <w:rsid w:val="48A83330"/>
    <w:rsid w:val="48E60D55"/>
    <w:rsid w:val="492925F6"/>
    <w:rsid w:val="493338B0"/>
    <w:rsid w:val="49497639"/>
    <w:rsid w:val="49552B19"/>
    <w:rsid w:val="499E328F"/>
    <w:rsid w:val="49A238DD"/>
    <w:rsid w:val="49B067AF"/>
    <w:rsid w:val="49B279BA"/>
    <w:rsid w:val="49D83D55"/>
    <w:rsid w:val="4A1F3DA1"/>
    <w:rsid w:val="4A2121E3"/>
    <w:rsid w:val="4A3206DC"/>
    <w:rsid w:val="4A397370"/>
    <w:rsid w:val="4A4006E9"/>
    <w:rsid w:val="4A4D15C1"/>
    <w:rsid w:val="4A597CD1"/>
    <w:rsid w:val="4AB167CE"/>
    <w:rsid w:val="4ABA2463"/>
    <w:rsid w:val="4AC6555B"/>
    <w:rsid w:val="4AD373E0"/>
    <w:rsid w:val="4AEC7CBC"/>
    <w:rsid w:val="4B051D29"/>
    <w:rsid w:val="4B1C0E22"/>
    <w:rsid w:val="4B206E82"/>
    <w:rsid w:val="4B6E4D09"/>
    <w:rsid w:val="4BBD14D5"/>
    <w:rsid w:val="4BC21A7C"/>
    <w:rsid w:val="4C093323"/>
    <w:rsid w:val="4C327581"/>
    <w:rsid w:val="4C494757"/>
    <w:rsid w:val="4C4E4AB0"/>
    <w:rsid w:val="4C5D4BFB"/>
    <w:rsid w:val="4C7E438A"/>
    <w:rsid w:val="4C9B4D85"/>
    <w:rsid w:val="4C9F1E6E"/>
    <w:rsid w:val="4CB95D76"/>
    <w:rsid w:val="4D1B592B"/>
    <w:rsid w:val="4D2D2B97"/>
    <w:rsid w:val="4D37684C"/>
    <w:rsid w:val="4D3C0705"/>
    <w:rsid w:val="4D6A5F73"/>
    <w:rsid w:val="4D6E65B5"/>
    <w:rsid w:val="4D7A6913"/>
    <w:rsid w:val="4DAD2D95"/>
    <w:rsid w:val="4E3905D6"/>
    <w:rsid w:val="4E406E0B"/>
    <w:rsid w:val="4E4E124B"/>
    <w:rsid w:val="4E8E7B0A"/>
    <w:rsid w:val="4E9D30B0"/>
    <w:rsid w:val="4EB7578A"/>
    <w:rsid w:val="4EC54F7B"/>
    <w:rsid w:val="4ED21ACE"/>
    <w:rsid w:val="4EDA1F5D"/>
    <w:rsid w:val="4F007266"/>
    <w:rsid w:val="4F1A649C"/>
    <w:rsid w:val="4F235A7F"/>
    <w:rsid w:val="4F5A409F"/>
    <w:rsid w:val="4F840A48"/>
    <w:rsid w:val="4F99225A"/>
    <w:rsid w:val="4F9D2A90"/>
    <w:rsid w:val="4FF7671D"/>
    <w:rsid w:val="5005271A"/>
    <w:rsid w:val="5012144A"/>
    <w:rsid w:val="5016631B"/>
    <w:rsid w:val="504208A7"/>
    <w:rsid w:val="507C2E96"/>
    <w:rsid w:val="508C34CA"/>
    <w:rsid w:val="509D66AA"/>
    <w:rsid w:val="50D14CF7"/>
    <w:rsid w:val="51310477"/>
    <w:rsid w:val="513622A6"/>
    <w:rsid w:val="514F738A"/>
    <w:rsid w:val="51A96175"/>
    <w:rsid w:val="51AC01A5"/>
    <w:rsid w:val="51B37187"/>
    <w:rsid w:val="51CC5179"/>
    <w:rsid w:val="51DA64B8"/>
    <w:rsid w:val="51E26558"/>
    <w:rsid w:val="52191452"/>
    <w:rsid w:val="521B13B1"/>
    <w:rsid w:val="521E37EA"/>
    <w:rsid w:val="5226028A"/>
    <w:rsid w:val="52455B5E"/>
    <w:rsid w:val="525832D9"/>
    <w:rsid w:val="528F154E"/>
    <w:rsid w:val="52BB7C69"/>
    <w:rsid w:val="53011EEA"/>
    <w:rsid w:val="532F27DE"/>
    <w:rsid w:val="533E049A"/>
    <w:rsid w:val="536C12B6"/>
    <w:rsid w:val="53A02EF5"/>
    <w:rsid w:val="53A92161"/>
    <w:rsid w:val="53EB09CB"/>
    <w:rsid w:val="54090058"/>
    <w:rsid w:val="54170F52"/>
    <w:rsid w:val="54286967"/>
    <w:rsid w:val="54633C0E"/>
    <w:rsid w:val="54874962"/>
    <w:rsid w:val="54903581"/>
    <w:rsid w:val="54A541A8"/>
    <w:rsid w:val="54B5688D"/>
    <w:rsid w:val="54BC3105"/>
    <w:rsid w:val="54C16931"/>
    <w:rsid w:val="54CB50D0"/>
    <w:rsid w:val="54EC16A5"/>
    <w:rsid w:val="550A7383"/>
    <w:rsid w:val="55122462"/>
    <w:rsid w:val="551505D2"/>
    <w:rsid w:val="55334533"/>
    <w:rsid w:val="55492754"/>
    <w:rsid w:val="558F0B40"/>
    <w:rsid w:val="55A333C6"/>
    <w:rsid w:val="55C37E2A"/>
    <w:rsid w:val="55DB3387"/>
    <w:rsid w:val="55F06E1B"/>
    <w:rsid w:val="55F319E2"/>
    <w:rsid w:val="56086006"/>
    <w:rsid w:val="56247654"/>
    <w:rsid w:val="564135DA"/>
    <w:rsid w:val="56514988"/>
    <w:rsid w:val="56553599"/>
    <w:rsid w:val="565923F8"/>
    <w:rsid w:val="56A243B8"/>
    <w:rsid w:val="56ED2C1D"/>
    <w:rsid w:val="57080D4C"/>
    <w:rsid w:val="572A076E"/>
    <w:rsid w:val="573C2197"/>
    <w:rsid w:val="576D0D8D"/>
    <w:rsid w:val="57714605"/>
    <w:rsid w:val="57E45C15"/>
    <w:rsid w:val="58130AEB"/>
    <w:rsid w:val="581D4C4B"/>
    <w:rsid w:val="58664808"/>
    <w:rsid w:val="58756D06"/>
    <w:rsid w:val="58B5525F"/>
    <w:rsid w:val="58D740C9"/>
    <w:rsid w:val="58ED6925"/>
    <w:rsid w:val="58FB06AE"/>
    <w:rsid w:val="58FB2134"/>
    <w:rsid w:val="59080FB7"/>
    <w:rsid w:val="592E413F"/>
    <w:rsid w:val="593B7848"/>
    <w:rsid w:val="59960EB8"/>
    <w:rsid w:val="59C44BE7"/>
    <w:rsid w:val="59DA5A54"/>
    <w:rsid w:val="5A183DF4"/>
    <w:rsid w:val="5A280703"/>
    <w:rsid w:val="5A360B2D"/>
    <w:rsid w:val="5A3E45A3"/>
    <w:rsid w:val="5A526005"/>
    <w:rsid w:val="5A610C5C"/>
    <w:rsid w:val="5A6F49E7"/>
    <w:rsid w:val="5A932E77"/>
    <w:rsid w:val="5AAC290A"/>
    <w:rsid w:val="5AF61FA2"/>
    <w:rsid w:val="5AFC1BC3"/>
    <w:rsid w:val="5AFF0AA0"/>
    <w:rsid w:val="5B304AAB"/>
    <w:rsid w:val="5B3674BB"/>
    <w:rsid w:val="5B390A7A"/>
    <w:rsid w:val="5B43174F"/>
    <w:rsid w:val="5B5B6E2A"/>
    <w:rsid w:val="5BA62954"/>
    <w:rsid w:val="5BB3460F"/>
    <w:rsid w:val="5BEC1B96"/>
    <w:rsid w:val="5BF6162D"/>
    <w:rsid w:val="5C300AEB"/>
    <w:rsid w:val="5C311C69"/>
    <w:rsid w:val="5C327C0D"/>
    <w:rsid w:val="5C567234"/>
    <w:rsid w:val="5C975DD2"/>
    <w:rsid w:val="5CB72204"/>
    <w:rsid w:val="5CE12364"/>
    <w:rsid w:val="5CF07F4B"/>
    <w:rsid w:val="5CF431D6"/>
    <w:rsid w:val="5D0734A6"/>
    <w:rsid w:val="5D1565B2"/>
    <w:rsid w:val="5D37412F"/>
    <w:rsid w:val="5D3F4D0A"/>
    <w:rsid w:val="5D5311A4"/>
    <w:rsid w:val="5D5E0F49"/>
    <w:rsid w:val="5D87001B"/>
    <w:rsid w:val="5DA76EEE"/>
    <w:rsid w:val="5DCD4B65"/>
    <w:rsid w:val="5E0309CE"/>
    <w:rsid w:val="5E050D60"/>
    <w:rsid w:val="5E2316C1"/>
    <w:rsid w:val="5E4D7E6A"/>
    <w:rsid w:val="5E740BDC"/>
    <w:rsid w:val="5E8554F1"/>
    <w:rsid w:val="5E877270"/>
    <w:rsid w:val="5EC5493B"/>
    <w:rsid w:val="5F242BBE"/>
    <w:rsid w:val="5F487758"/>
    <w:rsid w:val="5F4C3EC2"/>
    <w:rsid w:val="5F760ED7"/>
    <w:rsid w:val="5FDA4AF3"/>
    <w:rsid w:val="5FE941FF"/>
    <w:rsid w:val="5FF3285D"/>
    <w:rsid w:val="60165E9B"/>
    <w:rsid w:val="60175C04"/>
    <w:rsid w:val="60225D98"/>
    <w:rsid w:val="607767BA"/>
    <w:rsid w:val="60AB572F"/>
    <w:rsid w:val="60C637AD"/>
    <w:rsid w:val="60C95092"/>
    <w:rsid w:val="60EA478C"/>
    <w:rsid w:val="60ED756E"/>
    <w:rsid w:val="610F4394"/>
    <w:rsid w:val="61414DDC"/>
    <w:rsid w:val="61483A8D"/>
    <w:rsid w:val="614A6DF7"/>
    <w:rsid w:val="615904EF"/>
    <w:rsid w:val="615D7E27"/>
    <w:rsid w:val="617A5F38"/>
    <w:rsid w:val="61B01ACC"/>
    <w:rsid w:val="62391565"/>
    <w:rsid w:val="627B5807"/>
    <w:rsid w:val="62B32355"/>
    <w:rsid w:val="62B41F53"/>
    <w:rsid w:val="62BF768F"/>
    <w:rsid w:val="62D73AC0"/>
    <w:rsid w:val="62DD500E"/>
    <w:rsid w:val="62E32C22"/>
    <w:rsid w:val="62E7504D"/>
    <w:rsid w:val="63197A27"/>
    <w:rsid w:val="63211F75"/>
    <w:rsid w:val="63252C4A"/>
    <w:rsid w:val="632965F6"/>
    <w:rsid w:val="63442452"/>
    <w:rsid w:val="63584F21"/>
    <w:rsid w:val="637433B9"/>
    <w:rsid w:val="63750EF7"/>
    <w:rsid w:val="637B3FF0"/>
    <w:rsid w:val="639578ED"/>
    <w:rsid w:val="63975F7A"/>
    <w:rsid w:val="63B265F9"/>
    <w:rsid w:val="63E731B0"/>
    <w:rsid w:val="63F01EF6"/>
    <w:rsid w:val="642A627C"/>
    <w:rsid w:val="642B0DC9"/>
    <w:rsid w:val="647939D7"/>
    <w:rsid w:val="647C534B"/>
    <w:rsid w:val="647E3ACA"/>
    <w:rsid w:val="649D0913"/>
    <w:rsid w:val="64B41D64"/>
    <w:rsid w:val="64DC3487"/>
    <w:rsid w:val="64DD4A2D"/>
    <w:rsid w:val="64DE7B99"/>
    <w:rsid w:val="64E37612"/>
    <w:rsid w:val="65087E58"/>
    <w:rsid w:val="655E475A"/>
    <w:rsid w:val="655F2253"/>
    <w:rsid w:val="6576134D"/>
    <w:rsid w:val="659A526D"/>
    <w:rsid w:val="65C65F70"/>
    <w:rsid w:val="65CA25C5"/>
    <w:rsid w:val="65D4252F"/>
    <w:rsid w:val="660A674F"/>
    <w:rsid w:val="663C76D3"/>
    <w:rsid w:val="664F0761"/>
    <w:rsid w:val="668233C2"/>
    <w:rsid w:val="669D1E12"/>
    <w:rsid w:val="66A35DD8"/>
    <w:rsid w:val="66C77E8B"/>
    <w:rsid w:val="66E36BF8"/>
    <w:rsid w:val="67157B4B"/>
    <w:rsid w:val="67242591"/>
    <w:rsid w:val="672660A3"/>
    <w:rsid w:val="677272BD"/>
    <w:rsid w:val="6792193D"/>
    <w:rsid w:val="67B266F8"/>
    <w:rsid w:val="67CC053A"/>
    <w:rsid w:val="67CE151D"/>
    <w:rsid w:val="67FB5CF6"/>
    <w:rsid w:val="68006C48"/>
    <w:rsid w:val="680E7612"/>
    <w:rsid w:val="684E2BF5"/>
    <w:rsid w:val="68532E8A"/>
    <w:rsid w:val="686C4AA0"/>
    <w:rsid w:val="686D795F"/>
    <w:rsid w:val="68A3468F"/>
    <w:rsid w:val="68D974FE"/>
    <w:rsid w:val="68DD604F"/>
    <w:rsid w:val="68E451EC"/>
    <w:rsid w:val="68F32F58"/>
    <w:rsid w:val="69190C83"/>
    <w:rsid w:val="692B507D"/>
    <w:rsid w:val="692C1055"/>
    <w:rsid w:val="69B16500"/>
    <w:rsid w:val="69B65B49"/>
    <w:rsid w:val="69C4632E"/>
    <w:rsid w:val="69ED51BC"/>
    <w:rsid w:val="69F96360"/>
    <w:rsid w:val="6A1321B2"/>
    <w:rsid w:val="6A5B2A4D"/>
    <w:rsid w:val="6A5E46E6"/>
    <w:rsid w:val="6A927E64"/>
    <w:rsid w:val="6A9A71EE"/>
    <w:rsid w:val="6A9F1F67"/>
    <w:rsid w:val="6AA92149"/>
    <w:rsid w:val="6AAB0F10"/>
    <w:rsid w:val="6AFB1233"/>
    <w:rsid w:val="6AFB21E2"/>
    <w:rsid w:val="6B423848"/>
    <w:rsid w:val="6B5F36B6"/>
    <w:rsid w:val="6B7E3745"/>
    <w:rsid w:val="6BD242C2"/>
    <w:rsid w:val="6BE306A8"/>
    <w:rsid w:val="6BEE2BB2"/>
    <w:rsid w:val="6C811C33"/>
    <w:rsid w:val="6C8812F4"/>
    <w:rsid w:val="6C8A20D8"/>
    <w:rsid w:val="6CA07DB6"/>
    <w:rsid w:val="6CA2186E"/>
    <w:rsid w:val="6CAB3419"/>
    <w:rsid w:val="6D121B49"/>
    <w:rsid w:val="6D1D7AE7"/>
    <w:rsid w:val="6D244031"/>
    <w:rsid w:val="6D37356D"/>
    <w:rsid w:val="6D951B15"/>
    <w:rsid w:val="6D956418"/>
    <w:rsid w:val="6DA378FA"/>
    <w:rsid w:val="6DAA3429"/>
    <w:rsid w:val="6E2D78F1"/>
    <w:rsid w:val="6E651AF0"/>
    <w:rsid w:val="6EBC25D3"/>
    <w:rsid w:val="6EC246D8"/>
    <w:rsid w:val="6F337459"/>
    <w:rsid w:val="6F5B14FB"/>
    <w:rsid w:val="6F716554"/>
    <w:rsid w:val="6F8E04FF"/>
    <w:rsid w:val="6F9853F7"/>
    <w:rsid w:val="6FB34B42"/>
    <w:rsid w:val="6FB5296C"/>
    <w:rsid w:val="70237B1D"/>
    <w:rsid w:val="704229A4"/>
    <w:rsid w:val="704F6DF4"/>
    <w:rsid w:val="70663398"/>
    <w:rsid w:val="70AC149C"/>
    <w:rsid w:val="70B4218B"/>
    <w:rsid w:val="70BB28EA"/>
    <w:rsid w:val="70D50D77"/>
    <w:rsid w:val="712C285F"/>
    <w:rsid w:val="71491009"/>
    <w:rsid w:val="71526C90"/>
    <w:rsid w:val="71A02C8B"/>
    <w:rsid w:val="720220FE"/>
    <w:rsid w:val="72046147"/>
    <w:rsid w:val="72055ECB"/>
    <w:rsid w:val="720E648E"/>
    <w:rsid w:val="72280015"/>
    <w:rsid w:val="722F2E8D"/>
    <w:rsid w:val="724B6FB6"/>
    <w:rsid w:val="725E08BA"/>
    <w:rsid w:val="72666715"/>
    <w:rsid w:val="727E064B"/>
    <w:rsid w:val="727E6CCE"/>
    <w:rsid w:val="72970164"/>
    <w:rsid w:val="72B91EC0"/>
    <w:rsid w:val="72BC6578"/>
    <w:rsid w:val="72BE44A3"/>
    <w:rsid w:val="72C614A1"/>
    <w:rsid w:val="730416F0"/>
    <w:rsid w:val="73102726"/>
    <w:rsid w:val="732615FA"/>
    <w:rsid w:val="73307E17"/>
    <w:rsid w:val="733176E4"/>
    <w:rsid w:val="733E2F3C"/>
    <w:rsid w:val="736F58EE"/>
    <w:rsid w:val="737170E7"/>
    <w:rsid w:val="73A900EA"/>
    <w:rsid w:val="73D27B98"/>
    <w:rsid w:val="73D90725"/>
    <w:rsid w:val="740B6E9A"/>
    <w:rsid w:val="743E6967"/>
    <w:rsid w:val="745F7244"/>
    <w:rsid w:val="74631606"/>
    <w:rsid w:val="74973DBB"/>
    <w:rsid w:val="74A13FFD"/>
    <w:rsid w:val="75076935"/>
    <w:rsid w:val="75171D71"/>
    <w:rsid w:val="752F4AC9"/>
    <w:rsid w:val="75591415"/>
    <w:rsid w:val="75905C0E"/>
    <w:rsid w:val="759E5504"/>
    <w:rsid w:val="75AC61F1"/>
    <w:rsid w:val="75D4931D"/>
    <w:rsid w:val="766D249C"/>
    <w:rsid w:val="76C50620"/>
    <w:rsid w:val="76E02ED5"/>
    <w:rsid w:val="76F81F0E"/>
    <w:rsid w:val="77116159"/>
    <w:rsid w:val="773E1DBC"/>
    <w:rsid w:val="77797A2A"/>
    <w:rsid w:val="777C08E6"/>
    <w:rsid w:val="77984996"/>
    <w:rsid w:val="77A338F4"/>
    <w:rsid w:val="77BA56B3"/>
    <w:rsid w:val="77BF44DB"/>
    <w:rsid w:val="77D3183D"/>
    <w:rsid w:val="77E5123A"/>
    <w:rsid w:val="7835468D"/>
    <w:rsid w:val="78477E9D"/>
    <w:rsid w:val="78524499"/>
    <w:rsid w:val="786205D6"/>
    <w:rsid w:val="78890620"/>
    <w:rsid w:val="788F0543"/>
    <w:rsid w:val="78977E2E"/>
    <w:rsid w:val="78C260AE"/>
    <w:rsid w:val="78D96F54"/>
    <w:rsid w:val="78DE30BF"/>
    <w:rsid w:val="78F11256"/>
    <w:rsid w:val="79121B41"/>
    <w:rsid w:val="791B769D"/>
    <w:rsid w:val="792857AA"/>
    <w:rsid w:val="792B1895"/>
    <w:rsid w:val="795307E7"/>
    <w:rsid w:val="795642C1"/>
    <w:rsid w:val="79631D77"/>
    <w:rsid w:val="79DF0379"/>
    <w:rsid w:val="79E51451"/>
    <w:rsid w:val="79E8613B"/>
    <w:rsid w:val="79ED39A4"/>
    <w:rsid w:val="79F6A2BC"/>
    <w:rsid w:val="7A667CDD"/>
    <w:rsid w:val="7B0F3B3C"/>
    <w:rsid w:val="7B1B1E5F"/>
    <w:rsid w:val="7B1F6766"/>
    <w:rsid w:val="7B266C93"/>
    <w:rsid w:val="7B335834"/>
    <w:rsid w:val="7B7B46ED"/>
    <w:rsid w:val="7BB405B1"/>
    <w:rsid w:val="7BB47259"/>
    <w:rsid w:val="7BDC2855"/>
    <w:rsid w:val="7BF34247"/>
    <w:rsid w:val="7C0F04C6"/>
    <w:rsid w:val="7C163FAE"/>
    <w:rsid w:val="7C277514"/>
    <w:rsid w:val="7C3A09A2"/>
    <w:rsid w:val="7C536F94"/>
    <w:rsid w:val="7C6D4241"/>
    <w:rsid w:val="7C7A4C39"/>
    <w:rsid w:val="7C8B25D6"/>
    <w:rsid w:val="7C8C192C"/>
    <w:rsid w:val="7CA22065"/>
    <w:rsid w:val="7CAE0378"/>
    <w:rsid w:val="7CC4672B"/>
    <w:rsid w:val="7CCC7227"/>
    <w:rsid w:val="7CD53C76"/>
    <w:rsid w:val="7CFE7FD5"/>
    <w:rsid w:val="7D1C556F"/>
    <w:rsid w:val="7D586C38"/>
    <w:rsid w:val="7D8008B5"/>
    <w:rsid w:val="7DBE705A"/>
    <w:rsid w:val="7DC22EC9"/>
    <w:rsid w:val="7DDF0BA6"/>
    <w:rsid w:val="7E037841"/>
    <w:rsid w:val="7E1728E8"/>
    <w:rsid w:val="7E4E0927"/>
    <w:rsid w:val="7EA827EC"/>
    <w:rsid w:val="7EC72E9B"/>
    <w:rsid w:val="7ED60993"/>
    <w:rsid w:val="7EFA5592"/>
    <w:rsid w:val="7F077A3D"/>
    <w:rsid w:val="7F1315AC"/>
    <w:rsid w:val="7F4A2988"/>
    <w:rsid w:val="7F6646F0"/>
    <w:rsid w:val="7F8C2169"/>
    <w:rsid w:val="7F9B0E03"/>
    <w:rsid w:val="7F9F4349"/>
    <w:rsid w:val="7FB251E8"/>
    <w:rsid w:val="7FB77EC1"/>
    <w:rsid w:val="7FB8272D"/>
    <w:rsid w:val="7FBB0455"/>
    <w:rsid w:val="E3B51175"/>
    <w:rsid w:val="F23CF696"/>
    <w:rsid w:val="F37D602F"/>
    <w:rsid w:val="FBE7C573"/>
    <w:rsid w:val="FECFC63B"/>
    <w:rsid w:val="FF3E133F"/>
    <w:rsid w:val="FF3FD08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iPriority="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5">
    <w:name w:val="heading 2"/>
    <w:basedOn w:val="1"/>
    <w:next w:val="1"/>
    <w:qFormat/>
    <w:uiPriority w:val="0"/>
    <w:pPr>
      <w:keepNext/>
      <w:keepLines/>
      <w:adjustRightInd w:val="0"/>
      <w:spacing w:before="260" w:after="260" w:line="360" w:lineRule="auto"/>
      <w:ind w:firstLine="200" w:firstLineChars="200"/>
      <w:jc w:val="left"/>
      <w:textAlignment w:val="baseline"/>
      <w:outlineLvl w:val="1"/>
    </w:pPr>
    <w:rPr>
      <w:rFonts w:ascii="Arial" w:hAnsi="Arial" w:eastAsia="黑体"/>
      <w:kern w:val="0"/>
      <w:sz w:val="32"/>
      <w:szCs w:val="24"/>
    </w:rPr>
  </w:style>
  <w:style w:type="paragraph" w:styleId="6">
    <w:name w:val="heading 3"/>
    <w:basedOn w:val="1"/>
    <w:next w:val="1"/>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7">
    <w:name w:val="heading 4"/>
    <w:basedOn w:val="1"/>
    <w:next w:val="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character" w:default="1" w:styleId="26">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360" w:lineRule="auto"/>
    </w:pPr>
    <w:rPr>
      <w:kern w:val="2"/>
      <w:szCs w:val="24"/>
    </w:rPr>
  </w:style>
  <w:style w:type="paragraph" w:styleId="3">
    <w:name w:val="Date"/>
    <w:basedOn w:val="1"/>
    <w:next w:val="1"/>
    <w:qFormat/>
    <w:uiPriority w:val="0"/>
    <w:pPr>
      <w:autoSpaceDE w:val="0"/>
      <w:autoSpaceDN w:val="0"/>
      <w:adjustRightInd w:val="0"/>
      <w:ind w:left="100"/>
      <w:jc w:val="left"/>
    </w:pPr>
    <w:rPr>
      <w:rFonts w:ascii="宋体" w:hAnsiTheme="minorHAnsi" w:eastAsiaTheme="minorEastAsia" w:cstheme="minorBidi"/>
      <w:szCs w:val="21"/>
    </w:rPr>
  </w:style>
  <w:style w:type="paragraph" w:styleId="8">
    <w:name w:val="Normal Indent"/>
    <w:basedOn w:val="1"/>
    <w:unhideWhenUsed/>
    <w:qFormat/>
    <w:uiPriority w:val="0"/>
    <w:pPr>
      <w:ind w:firstLine="420" w:firstLineChars="200"/>
    </w:pPr>
  </w:style>
  <w:style w:type="paragraph" w:styleId="9">
    <w:name w:val="annotation text"/>
    <w:basedOn w:val="1"/>
    <w:qFormat/>
    <w:uiPriority w:val="0"/>
    <w:pPr>
      <w:jc w:val="left"/>
    </w:pPr>
  </w:style>
  <w:style w:type="paragraph" w:styleId="10">
    <w:name w:val="Body Text 3"/>
    <w:basedOn w:val="1"/>
    <w:qFormat/>
    <w:uiPriority w:val="0"/>
    <w:rPr>
      <w:rFonts w:ascii="宋体"/>
      <w:sz w:val="24"/>
      <w:szCs w:val="20"/>
    </w:rPr>
  </w:style>
  <w:style w:type="paragraph" w:styleId="11">
    <w:name w:val="Body Text Indent"/>
    <w:basedOn w:val="1"/>
    <w:qFormat/>
    <w:uiPriority w:val="0"/>
    <w:pPr>
      <w:ind w:left="1620" w:leftChars="200" w:hanging="1200" w:hangingChars="500"/>
    </w:pPr>
    <w:rPr>
      <w:rFonts w:ascii="宋体" w:hAnsi="宋体" w:eastAsiaTheme="minorEastAsia" w:cstheme="minorBidi"/>
      <w:sz w:val="24"/>
      <w:szCs w:val="24"/>
    </w:rPr>
  </w:style>
  <w:style w:type="paragraph" w:styleId="12">
    <w:name w:val="toc 5"/>
    <w:basedOn w:val="1"/>
    <w:next w:val="1"/>
    <w:unhideWhenUsed/>
    <w:qFormat/>
    <w:uiPriority w:val="39"/>
    <w:pPr>
      <w:autoSpaceDE/>
      <w:autoSpaceDN/>
      <w:adjustRightInd/>
      <w:ind w:left="1680" w:leftChars="800"/>
      <w:jc w:val="both"/>
    </w:pPr>
    <w:rPr>
      <w:rFonts w:ascii="Calibri" w:hAnsi="Calibri" w:cs="Times New Roman"/>
      <w:kern w:val="2"/>
      <w:sz w:val="21"/>
      <w:szCs w:val="22"/>
    </w:rPr>
  </w:style>
  <w:style w:type="paragraph" w:styleId="13">
    <w:name w:val="toc 3"/>
    <w:basedOn w:val="1"/>
    <w:next w:val="1"/>
    <w:qFormat/>
    <w:uiPriority w:val="0"/>
    <w:pPr>
      <w:ind w:left="840" w:leftChars="400"/>
    </w:pPr>
  </w:style>
  <w:style w:type="paragraph" w:styleId="14">
    <w:name w:val="Plain Text"/>
    <w:basedOn w:val="1"/>
    <w:next w:val="1"/>
    <w:semiHidden/>
    <w:unhideWhenUsed/>
    <w:qFormat/>
    <w:uiPriority w:val="99"/>
    <w:rPr>
      <w:rFonts w:ascii="宋体" w:hAnsi="Courier New" w:cs="Courier New" w:eastAsiaTheme="minorEastAsia"/>
      <w:kern w:val="2"/>
      <w:sz w:val="21"/>
      <w:szCs w:val="21"/>
      <w:lang w:val="en-US" w:eastAsia="zh-CN" w:bidi="ar-SA"/>
    </w:rPr>
  </w:style>
  <w:style w:type="paragraph" w:styleId="15">
    <w:name w:val="footer"/>
    <w:basedOn w:val="1"/>
    <w:unhideWhenUsed/>
    <w:qFormat/>
    <w:uiPriority w:val="99"/>
    <w:pPr>
      <w:tabs>
        <w:tab w:val="center" w:pos="4153"/>
        <w:tab w:val="right" w:pos="8306"/>
      </w:tabs>
      <w:snapToGrid w:val="0"/>
      <w:jc w:val="left"/>
    </w:pPr>
    <w:rPr>
      <w:sz w:val="18"/>
      <w:szCs w:val="18"/>
    </w:rPr>
  </w:style>
  <w:style w:type="paragraph" w:styleId="16">
    <w:name w:val="toc 1"/>
    <w:basedOn w:val="1"/>
    <w:next w:val="1"/>
    <w:unhideWhenUsed/>
    <w:qFormat/>
    <w:uiPriority w:val="39"/>
  </w:style>
  <w:style w:type="paragraph" w:styleId="17">
    <w:name w:val="Subtitle"/>
    <w:basedOn w:val="1"/>
    <w:qFormat/>
    <w:uiPriority w:val="0"/>
    <w:pPr>
      <w:spacing w:before="80" w:after="80"/>
      <w:jc w:val="center"/>
      <w:outlineLvl w:val="2"/>
    </w:pPr>
    <w:rPr>
      <w:rFonts w:eastAsia="黑体" w:cstheme="majorBidi"/>
      <w:bCs/>
      <w:kern w:val="28"/>
      <w:sz w:val="24"/>
      <w:szCs w:val="32"/>
    </w:rPr>
  </w:style>
  <w:style w:type="paragraph" w:styleId="18">
    <w:name w:val="Body Text Indent 3"/>
    <w:basedOn w:val="1"/>
    <w:qFormat/>
    <w:uiPriority w:val="0"/>
    <w:pPr>
      <w:ind w:firstLine="538" w:firstLineChars="192"/>
    </w:pPr>
    <w:rPr>
      <w:rFonts w:asciiTheme="minorHAnsi" w:hAnsiTheme="minorHAnsi" w:eastAsiaTheme="minorEastAsia" w:cstheme="minorBidi"/>
      <w:color w:val="000000"/>
      <w:sz w:val="28"/>
      <w:szCs w:val="24"/>
    </w:rPr>
  </w:style>
  <w:style w:type="paragraph" w:styleId="19">
    <w:name w:val="table of figures"/>
    <w:basedOn w:val="1"/>
    <w:next w:val="1"/>
    <w:qFormat/>
    <w:uiPriority w:val="0"/>
    <w:pPr>
      <w:ind w:left="840" w:leftChars="200" w:hanging="420" w:hangingChars="200"/>
    </w:pPr>
  </w:style>
  <w:style w:type="paragraph" w:styleId="20">
    <w:name w:val="toc 2"/>
    <w:basedOn w:val="1"/>
    <w:next w:val="1"/>
    <w:qFormat/>
    <w:uiPriority w:val="39"/>
    <w:pPr>
      <w:ind w:left="420" w:leftChars="200"/>
    </w:pPr>
  </w:style>
  <w:style w:type="paragraph" w:styleId="21">
    <w:name w:val="Title"/>
    <w:basedOn w:val="1"/>
    <w:next w:val="1"/>
    <w:qFormat/>
    <w:uiPriority w:val="0"/>
    <w:pPr>
      <w:adjustRightInd w:val="0"/>
      <w:snapToGrid w:val="0"/>
      <w:spacing w:before="240" w:after="60" w:line="360" w:lineRule="auto"/>
      <w:ind w:firstLine="200" w:firstLineChars="200"/>
      <w:jc w:val="center"/>
      <w:outlineLvl w:val="0"/>
    </w:pPr>
    <w:rPr>
      <w:rFonts w:ascii="Cambria" w:hAnsi="Cambria" w:eastAsiaTheme="minorEastAsia"/>
      <w:b/>
      <w:bCs/>
      <w:sz w:val="32"/>
      <w:szCs w:val="32"/>
    </w:rPr>
  </w:style>
  <w:style w:type="paragraph" w:styleId="22">
    <w:name w:val="Body Text First Indent"/>
    <w:basedOn w:val="2"/>
    <w:semiHidden/>
    <w:unhideWhenUsed/>
    <w:qFormat/>
    <w:uiPriority w:val="99"/>
    <w:pPr>
      <w:ind w:firstLine="420" w:firstLineChars="100"/>
    </w:pPr>
  </w:style>
  <w:style w:type="paragraph" w:styleId="23">
    <w:name w:val="Body Text First Indent 2"/>
    <w:basedOn w:val="11"/>
    <w:semiHidden/>
    <w:unhideWhenUsed/>
    <w:qFormat/>
    <w:uiPriority w:val="0"/>
    <w:pPr>
      <w:spacing w:after="120"/>
      <w:ind w:left="420" w:firstLine="420" w:firstLineChars="200"/>
    </w:pPr>
    <w:rPr>
      <w:b/>
      <w:bCs/>
    </w:rPr>
  </w:style>
  <w:style w:type="table" w:styleId="25">
    <w:name w:val="Table Grid"/>
    <w:basedOn w:val="2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7">
    <w:name w:val="Strong"/>
    <w:basedOn w:val="26"/>
    <w:qFormat/>
    <w:uiPriority w:val="0"/>
    <w:rPr>
      <w:b/>
      <w:bCs/>
    </w:rPr>
  </w:style>
  <w:style w:type="character" w:styleId="28">
    <w:name w:val="Hyperlink"/>
    <w:qFormat/>
    <w:uiPriority w:val="99"/>
    <w:rPr>
      <w:color w:val="0000FF"/>
      <w:u w:val="single"/>
    </w:rPr>
  </w:style>
  <w:style w:type="character" w:styleId="29">
    <w:name w:val="annotation reference"/>
    <w:basedOn w:val="26"/>
    <w:qFormat/>
    <w:uiPriority w:val="0"/>
    <w:rPr>
      <w:sz w:val="21"/>
      <w:szCs w:val="21"/>
    </w:rPr>
  </w:style>
  <w:style w:type="paragraph" w:customStyle="1" w:styleId="30">
    <w:name w:val="Body text|1"/>
    <w:basedOn w:val="1"/>
    <w:qFormat/>
    <w:uiPriority w:val="0"/>
    <w:pPr>
      <w:widowControl/>
      <w:spacing w:line="480" w:lineRule="auto"/>
      <w:jc w:val="left"/>
    </w:pPr>
    <w:rPr>
      <w:rFonts w:ascii="宋体" w:hAnsi="宋体" w:cs="宋体"/>
      <w:kern w:val="0"/>
      <w:position w:val="-6"/>
      <w:sz w:val="20"/>
      <w:szCs w:val="20"/>
      <w:lang w:val="zh-TW" w:eastAsia="zh-TW" w:bidi="zh-TW"/>
    </w:rPr>
  </w:style>
  <w:style w:type="paragraph" w:customStyle="1" w:styleId="31">
    <w:name w:val="样式 表内文字 + 段前: 1.2 磅 段后: 0.1 磅"/>
    <w:basedOn w:val="1"/>
    <w:qFormat/>
    <w:uiPriority w:val="0"/>
    <w:pPr>
      <w:widowControl/>
      <w:spacing w:line="0" w:lineRule="atLeast"/>
      <w:ind w:firstLine="200"/>
      <w:jc w:val="center"/>
    </w:pPr>
    <w:rPr>
      <w:rFonts w:ascii="宋体" w:hAnsi="宋体" w:cs="宋体"/>
      <w:kern w:val="0"/>
      <w:szCs w:val="20"/>
    </w:rPr>
  </w:style>
  <w:style w:type="paragraph" w:styleId="32">
    <w:name w:val="List Paragraph"/>
    <w:basedOn w:val="1"/>
    <w:qFormat/>
    <w:uiPriority w:val="99"/>
    <w:pPr>
      <w:ind w:firstLine="420" w:firstLineChars="200"/>
    </w:pPr>
  </w:style>
  <w:style w:type="character" w:customStyle="1" w:styleId="33">
    <w:name w:val="NormalCharacter"/>
    <w:semiHidden/>
    <w:qFormat/>
    <w:uiPriority w:val="0"/>
  </w:style>
  <w:style w:type="paragraph" w:customStyle="1" w:styleId="34">
    <w:name w:val="unnamed1"/>
    <w:basedOn w:val="1"/>
    <w:qFormat/>
    <w:uiPriority w:val="0"/>
    <w:pPr>
      <w:spacing w:before="100" w:beforeAutospacing="1" w:after="100" w:afterAutospacing="1"/>
    </w:pPr>
    <w:rPr>
      <w:rFonts w:hAnsi="宋体" w:cs="宋体"/>
      <w:color w:val="000000"/>
      <w:szCs w:val="24"/>
    </w:rPr>
  </w:style>
  <w:style w:type="paragraph" w:styleId="35">
    <w:name w:val="No Spacing"/>
    <w:unhideWhenUsed/>
    <w:qFormat/>
    <w:uiPriority w:val="0"/>
    <w:pPr>
      <w:adjustRightInd w:val="0"/>
      <w:snapToGrid w:val="0"/>
    </w:pPr>
    <w:rPr>
      <w:rFonts w:ascii="Calibri" w:hAnsi="Calibri" w:eastAsia="宋体" w:cs="Times New Roman"/>
      <w:sz w:val="22"/>
      <w:lang w:val="en-US" w:eastAsia="zh-CN" w:bidi="ar-SA"/>
    </w:rPr>
  </w:style>
  <w:style w:type="paragraph" w:customStyle="1" w:styleId="36">
    <w:name w:val="_Style 2"/>
    <w:basedOn w:val="1"/>
    <w:qFormat/>
    <w:uiPriority w:val="0"/>
  </w:style>
  <w:style w:type="paragraph" w:customStyle="1" w:styleId="37">
    <w:name w:val="Normal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8">
    <w:name w:val="Table Paragraph"/>
    <w:basedOn w:val="1"/>
    <w:qFormat/>
    <w:uiPriority w:val="1"/>
    <w:rPr>
      <w:rFonts w:ascii="方正书宋_GBK" w:hAnsi="方正书宋_GBK" w:eastAsia="方正书宋_GBK" w:cs="方正书宋_GBK"/>
    </w:rPr>
  </w:style>
  <w:style w:type="paragraph" w:customStyle="1" w:styleId="39">
    <w:name w:val="Default"/>
    <w:next w:val="20"/>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40">
    <w:name w:val="正文（绿盟科技）"/>
    <w:qFormat/>
    <w:uiPriority w:val="0"/>
    <w:pPr>
      <w:spacing w:line="300" w:lineRule="auto"/>
    </w:pPr>
    <w:rPr>
      <w:rFonts w:ascii="Arial" w:hAnsi="Arial" w:eastAsia="宋体" w:cs="Times New Roman"/>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592195a9-f59f-46ac-b762-9c579a2a053e</errorID>
      <errorWord>复印件加盖</errorWord>
      <group>L1_Word</group>
      <groupName>字词问题</groupName>
      <ability>L2_Typo</ability>
      <abilityName>字词错误</abilityName>
      <candidateList>
        <item>复印件并加盖</item>
      </candidateList>
      <explain/>
      <paraID> B4A8650</paraID>
      <start>6</start>
      <end>12</end>
      <status>modified</status>
      <modifiedWord>复印件并加盖</modifiedWord>
      <trackRevisions>false</trackRevisions>
    </reviewItem>
    <reviewItem>
      <errorID>435fc25e-337c-4849-b7d9-6934ecf885f2</errorID>
      <errorWord>(</errorWord>
      <group>L1_Format</group>
      <groupName>格式问题</groupName>
      <ability>L2_HalfPunc_CN</ability>
      <abilityName>全半角问题</abilityName>
      <candidateList>
        <item>（</item>
      </candidateList>
      <explain>文本全半角错误。</explain>
      <paraID>4A08ECA1</paraID>
      <start>11</start>
      <end>12</end>
      <status>modified</status>
      <modifiedWord>（</modifiedWord>
      <trackRevisions>false</trackRevisions>
    </reviewItem>
    <reviewItem>
      <errorID>aa7b94ef-3717-4212-95f0-58aa51f6d3de</errorID>
      <errorWord>)</errorWord>
      <group>L1_Format</group>
      <groupName>格式问题</groupName>
      <ability>L2_HalfPunc_CN</ability>
      <abilityName>全半角问题</abilityName>
      <candidateList>
        <item>）</item>
      </candidateList>
      <explain>文本全半角错误。</explain>
      <paraID>4A08ECA1</paraID>
      <start>14</start>
      <end>15</end>
      <status>modified</status>
      <modifiedWord>）</modifiedWord>
      <trackRevisions>false</trackRevisions>
    </reviewItem>
    <reviewItem>
      <errorID>24ddbaa2-5049-47cc-91d3-b14186435839</errorID>
      <errorWord>(</errorWord>
      <group>L1_Format</group>
      <groupName>格式问题</groupName>
      <ability>L2_HalfPunc_CN</ability>
      <abilityName>全半角问题</abilityName>
      <candidateList>
        <item>（</item>
      </candidateList>
      <explain>文本全半角错误。</explain>
      <paraID>285E5670</paraID>
      <start>9</start>
      <end>10</end>
      <status>modified</status>
      <modifiedWord>（</modifiedWord>
      <trackRevisions>false</trackRevisions>
    </reviewItem>
    <reviewItem>
      <errorID>c4fa6246-85b9-4bf3-801b-357ded01e507</errorID>
      <errorWord>)</errorWord>
      <group>L1_Format</group>
      <groupName>格式问题</groupName>
      <ability>L2_HalfPunc_CN</ability>
      <abilityName>全半角问题</abilityName>
      <candidateList>
        <item>）</item>
      </candidateList>
      <explain>文本全半角错误。</explain>
      <paraID>285E5670</paraID>
      <start>12</start>
      <end>13</end>
      <status>modified</status>
      <modifiedWord>）</modifiedWord>
      <trackRevisions>false</trackRevisions>
    </reviewItem>
    <reviewItem>
      <errorID>4a7bc9b3-9e5e-4b4a-9e6e-6729da6a32f0</errorID>
      <errorWord>(</errorWord>
      <group>L1_Format</group>
      <groupName>格式问题</groupName>
      <ability>L2_HalfPunc_CN</ability>
      <abilityName>全半角问题</abilityName>
      <candidateList>
        <item>（</item>
      </candidateList>
      <explain>文本全半角错误。</explain>
      <paraID>4DD63174</paraID>
      <start>11</start>
      <end>12</end>
      <status>modified</status>
      <modifiedWord>（</modifiedWord>
      <trackRevisions>false</trackRevisions>
    </reviewItem>
    <reviewItem>
      <errorID>eac9fd7f-9e4f-478b-924c-98bc67c7efcb</errorID>
      <errorWord>)</errorWord>
      <group>L1_Format</group>
      <groupName>格式问题</groupName>
      <ability>L2_HalfPunc_CN</ability>
      <abilityName>全半角问题</abilityName>
      <candidateList>
        <item>）</item>
      </candidateList>
      <explain>文本全半角错误。</explain>
      <paraID>4DD63174</paraID>
      <start>14</start>
      <end>15</end>
      <status>modified</status>
      <modifiedWord>）</modifiedWord>
      <trackRevisions>false</trackRevisions>
    </reviewItem>
    <reviewItem>
      <errorID>139a67ce-9455-4640-b840-fade6819eda4</errorID>
      <errorWord>(</errorWord>
      <group>L1_Format</group>
      <groupName>格式问题</groupName>
      <ability>L2_HalfPunc_CN</ability>
      <abilityName>全半角问题</abilityName>
      <candidateList>
        <item>（</item>
      </candidateList>
      <explain>文本全半角错误。</explain>
      <paraID>2FDC1288</paraID>
      <start>11</start>
      <end>12</end>
      <status>modified</status>
      <modifiedWord>（</modifiedWord>
      <trackRevisions>false</trackRevisions>
    </reviewItem>
    <reviewItem>
      <errorID>a171fe99-9eff-41a8-af00-772914f89b7d</errorID>
      <errorWord>)</errorWord>
      <group>L1_Format</group>
      <groupName>格式问题</groupName>
      <ability>L2_HalfPunc_CN</ability>
      <abilityName>全半角问题</abilityName>
      <candidateList>
        <item>）</item>
      </candidateList>
      <explain>文本全半角错误。</explain>
      <paraID>2FDC1288</paraID>
      <start>14</start>
      <end>15</end>
      <status>modified</status>
      <modifiedWord>）</modifiedWord>
      <trackRevisions>false</trackRevisions>
    </reviewItem>
    <reviewItem>
      <errorID>22b4c102-3b85-4e7c-a26f-8f6696a33d92</errorID>
      <errorWord>(</errorWord>
      <group>L1_Format</group>
      <groupName>格式问题</groupName>
      <ability>L2_HalfPunc_CN</ability>
      <abilityName>全半角问题</abilityName>
      <candidateList>
        <item>（</item>
      </candidateList>
      <explain>文本全半角错误。</explain>
      <paraID>182C48C5</paraID>
      <start>10</start>
      <end>11</end>
      <status>modified</status>
      <modifiedWord>（</modifiedWord>
      <trackRevisions>false</trackRevisions>
    </reviewItem>
    <reviewItem>
      <errorID>1ed3bff6-0f7a-4819-a2b4-2251508be800</errorID>
      <errorWord>)</errorWord>
      <group>L1_Format</group>
      <groupName>格式问题</groupName>
      <ability>L2_HalfPunc_CN</ability>
      <abilityName>全半角问题</abilityName>
      <candidateList>
        <item>）</item>
      </candidateList>
      <explain>文本全半角错误。</explain>
      <paraID>182C48C5</paraID>
      <start>13</start>
      <end>14</end>
      <status>modified</status>
      <modifiedWord>）</modifiedWord>
      <trackRevisions>false</trackRevisions>
    </reviewItem>
    <reviewItem>
      <errorID>ed030a92-c0e5-49f2-b461-bbf69a505ed8</errorID>
      <errorWord>法律、法规及公司</errorWord>
      <group>L1_Word</group>
      <groupName>字词问题</groupName>
      <ability>L2_Typo</ability>
      <abilityName>字词错误</abilityName>
      <candidateList>
        <item>法律法规及公司</item>
      </candidateList>
      <explain/>
      <paraID>15FCD0FB</paraID>
      <start>119</start>
      <end>126</end>
      <status>modified</status>
      <modifiedWord>法律法规及公司</modifiedWord>
      <trackRevisions>false</trackRevisions>
    </reviewItem>
    <reviewItem>
      <errorID>efd68831-f5ce-4b30-a55f-8f6447558405</errorID>
      <errorWord>(</errorWord>
      <group>L1_Format</group>
      <groupName>格式问题</groupName>
      <ability>L2_HalfPunc_CN</ability>
      <abilityName>全半角问题</abilityName>
      <candidateList>
        <item>（</item>
      </candidateList>
      <explain>文本全半角错误。</explain>
      <paraID>65155A26</paraID>
      <start>29</start>
      <end>30</end>
      <status>modified</status>
      <modifiedWord>（</modifiedWord>
      <trackRevisions>false</trackRevisions>
    </reviewItem>
    <reviewItem>
      <errorID>bb744e19-7f0f-4374-8def-2393aea785c3</errorID>
      <errorWord>)</errorWord>
      <group>L1_Format</group>
      <groupName>格式问题</groupName>
      <ability>L2_HalfPunc_CN</ability>
      <abilityName>全半角问题</abilityName>
      <candidateList>
        <item>）</item>
      </candidateList>
      <explain>文本全半角错误。</explain>
      <paraID>65155A26</paraID>
      <start>38</start>
      <end>39</end>
      <status>modified</status>
      <modifiedWord>）</modifiedWord>
      <trackRevisions>false</trackRevisions>
    </reviewItem>
    <reviewItem>
      <errorID>2e3af99e-8585-4779-a83f-d8ff3b29408e</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1C4C883C</paraID>
      <start>17</start>
      <end>20</end>
      <status>ignored</status>
      <modifiedWord/>
      <trackRevisions>false</trackRevisions>
    </reviewItem>
    <reviewItem>
      <errorID>f8ca5d3d-37b8-4a5e-ade9-890b59533c7e</errorID>
      <errorWord>间</errorWord>
      <group>L1_Word</group>
      <groupName>字词问题</groupName>
      <ability>L2_Typo</ability>
      <abilityName>字词错误</abilityName>
      <candidateList>
        <item>间内</item>
      </candidateList>
      <explain/>
      <paraID>217976E9</paraID>
      <start>14</start>
      <end>16</end>
      <status>modified</status>
      <modifiedWord>间内</modifiedWord>
      <trackRevisions>false</trackRevisions>
    </reviewItem>
    <reviewItem>
      <errorID>78f63355-c8e9-4a15-ac0d-e2c6f6e85383</errorID>
      <errorWord>*</errorWord>
      <group>L1_Punc</group>
      <groupName>标点问题</groupName>
      <ability>L2_Punc_CN</ability>
      <abilityName>标点符号问题</abilityName>
      <candidateList/>
      <explain/>
      <paraID>65F1E5CD</paraID>
      <start>0</start>
      <end>1</end>
      <status>ignored</status>
      <modifiedWord/>
      <trackRevisions>false</trackRevisions>
    </reviewItem>
    <reviewItem>
      <errorID>be1fea8e-e145-4949-90b4-e4c980c3a8ef</errorID>
      <errorWord>(</errorWord>
      <group>L1_Format</group>
      <groupName>格式问题</groupName>
      <ability>L2_HalfPunc_CN</ability>
      <abilityName>全半角问题</abilityName>
      <candidateList>
        <item>（</item>
      </candidateList>
      <explain>文本全半角错误。</explain>
      <paraID>65F1E5CD</paraID>
      <start>4</start>
      <end>5</end>
      <status>modified</status>
      <modifiedWord>（</modifiedWord>
      <trackRevisions>false</trackRevisions>
    </reviewItem>
    <reviewItem>
      <errorID>c19d1ef1-0040-4293-a91f-1d6db83e6bf1</errorID>
      <errorWord>)</errorWord>
      <group>L1_Format</group>
      <groupName>格式问题</groupName>
      <ability>L2_HalfPunc_CN</ability>
      <abilityName>全半角问题</abilityName>
      <candidateList>
        <item>）</item>
      </candidateList>
      <explain>文本全半角错误。</explain>
      <paraID>65F1E5CD</paraID>
      <start>61</start>
      <end>62</end>
      <status>modified</status>
      <modifiedWord>）</modifiedWord>
      <trackRevisions>false</trackRevisions>
    </reviewItem>
    <reviewItem>
      <errorID>b51fca48-11d3-468b-a1cc-2a901aa5b77f</errorID>
      <errorWord>进入到</errorWord>
      <group>L1_Word</group>
      <groupName>字词问题</groupName>
      <ability>L2_Typo</ability>
      <abilityName>字词错误</abilityName>
      <candidateList>
        <item>进入</item>
      </candidateList>
      <explain/>
      <paraID>426545A5</paraID>
      <start>33</start>
      <end>35</end>
      <status>modified</status>
      <modifiedWord>进入</modifiedWord>
      <trackRevisions>false</trackRevisions>
    </reviewItem>
    <reviewItem>
      <errorID>7ad88f33-bac8-4a4b-bf8e-8740a3667c0d</errorID>
      <errorWord>进入到</errorWord>
      <group>L1_Word</group>
      <groupName>字词问题</groupName>
      <ability>L2_Typo</ability>
      <abilityName>字词错误</abilityName>
      <candidateList>
        <item>进入</item>
      </candidateList>
      <explain/>
      <paraID>22A03F81</paraID>
      <start>49</start>
      <end>51</end>
      <status>modified</status>
      <modifiedWord>进入</modifiedWord>
      <trackRevisions>false</trackRevisions>
    </reviewItem>
    <reviewItem>
      <errorID>2672861e-aeeb-4b23-a2da-f99ed19831ec</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4A59A5D6</paraID>
      <start>15</start>
      <end>19</end>
      <status>modified</status>
      <modifiedWord>不得泄露</modifiedWord>
      <trackRevisions>false</trackRevisions>
    </reviewItem>
    <reviewItem>
      <errorID>b236b1ea-e0ff-4ea1-a59f-8ace94c7cb6d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4A030864</paraID>
      <start>0</start>
      <end>2</end>
      <status>modified</status>
      <modifiedWord>3.</modifiedWord>
      <trackRevisions>false</trackRevisions>
    </reviewItem>
    <reviewItem>
      <errorID>30d2448f-6b1c-4f1e-a922-9c8376fd09e2</errorID>
      <errorWord>透漏</errorWord>
      <group>L1_Word</group>
      <groupName>字词问题</groupName>
      <ability>L2_Typo</ability>
      <abilityName>字词错误</abilityName>
      <candidateList>
        <item>透露</item>
      </candidateList>
      <explain>存在发音相同字词的误用。</explain>
      <paraID>4A030864</paraID>
      <start>42</start>
      <end>44</end>
      <status>modified</status>
      <modifiedWord>透露</modifiedWord>
      <trackRevisions>false</trackRevisions>
    </reviewItem>
    <reviewItem>
      <errorID>03f76b22-846b-4289-a616-a1aa2764d167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27805C39</paraID>
      <start>0</start>
      <end>2</end>
      <status>modified</status>
      <modifiedWord>4.</modifiedWord>
      <trackRevisions>false</trackRevisions>
    </reviewItem>
    <reviewItem>
      <errorID>ba876381-2336-4f35-8d4a-e697b70c0905</errorID>
      <errorWord>透漏</errorWord>
      <group>L1_Word</group>
      <groupName>字词问题</groupName>
      <ability>L2_Typo</ability>
      <abilityName>字词错误</abilityName>
      <candidateList>
        <item>透露</item>
      </candidateList>
      <explain>存在发音相同字词的误用。</explain>
      <paraID>27805C39</paraID>
      <start>54</start>
      <end>56</end>
      <status>modified</status>
      <modifiedWord>透露</modifiedWord>
      <trackRevisions>false</trackRevisions>
    </reviewItem>
    <reviewItem>
      <errorID>ea277896-937a-4708-a803-fbbc3facef53</errorID>
      <errorWord>法律、法规</errorWord>
      <group>L1_Word</group>
      <groupName>字词问题</groupName>
      <ability>L2_Typo</ability>
      <abilityName>字词错误</abilityName>
      <candidateList>
        <item>法律法规</item>
      </candidateList>
      <explain/>
      <paraID>471909C0</paraID>
      <start>23</start>
      <end>27</end>
      <status>modified</status>
      <modifiedWord>法律法规</modifiedWord>
      <trackRevisions>false</trackRevisions>
    </reviewItem>
    <reviewItem>
      <errorID>87833ff3-6547-4379-98ff-1beae44c39cd</errorID>
      <errorWord>，</errorWord>
      <group>L1_Word</group>
      <groupName>字词问题</groupName>
      <ability>L2_Typo</ability>
      <abilityName>字词错误</abilityName>
      <candidateList>
        <item>，并</item>
      </candidateList>
      <explain/>
      <paraID>142D8CC7</paraID>
      <start>51</start>
      <end>53</end>
      <status>modified</status>
      <modifiedWord>，并</modifiedWord>
      <trackRevisions>false</trackRevisions>
    </reviewItem>
    <reviewItem>
      <errorID>38c5dc90-07fe-49a4-953d-9e5548c827c1</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18152616</paraID>
      <start>43</start>
      <end>47</end>
      <status>modified</status>
      <modifiedWord>其他语言</modifiedWord>
      <trackRevisions>false</trackRevisions>
    </reviewItem>
    <reviewItem>
      <errorID>0b0608ed-1657-4f23-b27a-72f7d74bcb43</errorID>
      <errorWord>法律、法规</errorWord>
      <group>L1_Word</group>
      <groupName>字词问题</groupName>
      <ability>L2_Typo</ability>
      <abilityName>字词错误</abilityName>
      <candidateList>
        <item>法律法规</item>
      </candidateList>
      <explain/>
      <paraID> BA6D630</paraID>
      <start>36</start>
      <end>40</end>
      <status>modified</status>
      <modifiedWord>法律法规</modifiedWord>
      <trackRevisions>false</trackRevisions>
    </reviewItem>
    <reviewItem>
      <errorID>6131f449-7e58-48af-8a5f-7a887a7b8d6e</errorID>
      <errorWord>法律、法规</errorWord>
      <group>L1_Word</group>
      <groupName>字词问题</groupName>
      <ability>L2_Typo</ability>
      <abilityName>字词错误</abilityName>
      <candidateList>
        <item>法律法规</item>
      </candidateList>
      <explain/>
      <paraID>58426E80</paraID>
      <start>41</start>
      <end>45</end>
      <status>modified</status>
      <modifiedWord>法律法规</modifiedWord>
      <trackRevisions>false</trackRevisions>
    </reviewItem>
    <reviewItem>
      <errorID>c0437543-3432-47c1-af83-992e29f87c5a</errorID>
      <errorWord>其它</errorWord>
      <group>L1_Word</group>
      <groupName>字词问题</groupName>
      <ability>L2_Alias</ability>
      <abilityName>也作/曾用词</abilityName>
      <candidateList>
        <item>其他</item>
      </candidateList>
      <explain>词汇[其它]为不规范表述或旧称，其规范书面表述为[其他]。</explain>
      <paraID>64D63C16</paraID>
      <start>0</start>
      <end>2</end>
      <status>modified</status>
      <modifiedWord>其他</modifiedWord>
      <trackRevisions>false</trackRevisions>
    </reviewItem>
    <reviewItem>
      <errorID>d16a2269-6a8d-4e8d-86e7-745b2b8b7d17</errorID>
      <errorWord>有</errorWord>
      <group>L1_Word</group>
      <groupName>字词问题</groupName>
      <ability>L2_Typo</ability>
      <abilityName>字词错误</abilityName>
      <candidateList>
        <item>由</item>
      </candidateList>
      <explain>存在发音相同字词的误用。</explain>
      <paraID>206053EE</paraID>
      <start>12</start>
      <end>13</end>
      <status>modified</status>
      <modifiedWord>由</modifiedWord>
      <trackRevisions>false</trackRevisions>
    </reviewItem>
    <reviewItem>
      <errorID>63959c95-f82a-416e-9190-c87df43d63a7</errorID>
      <errorWord>位</errorWord>
      <group>L1_Word</group>
      <groupName>字词问题</groupName>
      <ability>L2_Typo</ability>
      <abilityName>字词错误</abilityName>
      <candidateList>
        <item>位公</item>
      </candidateList>
      <explain/>
      <paraID>1C71A722</paraID>
      <start>18</start>
      <end>20</end>
      <status>modified</status>
      <modifiedWord>位公</modifiedWord>
      <trackRevisions>false</trackRevisions>
    </reviewItem>
    <reviewItem>
      <errorID>2efccf62-308f-45ad-9190-fafdb84a8d67</errorID>
      <errorWord>其它</errorWord>
      <group>L1_Word</group>
      <groupName>字词问题</groupName>
      <ability>L2_Alias</ability>
      <abilityName>也作/曾用词</abilityName>
      <candidateList>
        <item>其他</item>
      </candidateList>
      <explain>词汇[其它]为不规范表述或旧称，其规范书面表述为[其他]。</explain>
      <paraID>68393EAC</paraID>
      <start>3</start>
      <end>5</end>
      <status>modified</status>
      <modifiedWord>其他</modifiedWord>
      <trackRevisions>false</trackRevisions>
    </reviewItem>
    <reviewItem>
      <errorID>ca62a6f0-236f-4419-9e38-2b563c45d398</errorID>
      <errorWord>其它</errorWord>
      <group>L1_Word</group>
      <groupName>字词问题</groupName>
      <ability>L2_Alias</ability>
      <abilityName>也作/曾用词</abilityName>
      <candidateList>
        <item>其他</item>
      </candidateList>
      <explain>词汇[其它]为不规范表述或旧称，其规范书面表述为[其他]。</explain>
      <paraID>620D08AF</paraID>
      <start>0</start>
      <end>2</end>
      <status>modified</status>
      <modifiedWord>其他</modifiedWord>
      <trackRevisions>false</trackRevisions>
    </reviewItem>
    <reviewItem>
      <errorID>571fcb56-1d6f-4cd3-b232-5b7d0c36274c</errorID>
      <errorWord>法律、法规</errorWord>
      <group>L1_Word</group>
      <groupName>字词问题</groupName>
      <ability>L2_Typo</ability>
      <abilityName>字词错误</abilityName>
      <candidateList>
        <item>法律法规</item>
      </candidateList>
      <explain/>
      <paraID>67841C68</paraID>
      <start>2</start>
      <end>6</end>
      <status>modified</status>
      <modifiedWord>法律法规</modifiedWord>
      <trackRevisions>false</trackRevisions>
    </reviewItem>
    <reviewItem>
      <errorID>16e8f0a9-222b-4849-9591-2e5737ab8e8d</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36A983F4</paraID>
      <start>5</start>
      <end>8</end>
      <status>modified</status>
      <modifiedWord>有助于</modifiedWord>
      <trackRevisions>false</trackRevisions>
    </reviewItem>
    <reviewItem>
      <errorID>4d1b2302-1e92-4da6-aaf2-242ebbc8ff72</errorID>
      <errorWord>要求和答复均现场</errorWord>
      <group>L1_Word</group>
      <groupName>字词问题</groupName>
      <ability>L2_Typo</ability>
      <abilityName>字词错误</abilityName>
      <candidateList>
        <item>要求和答复均在现场</item>
      </candidateList>
      <explain/>
      <paraID>36A983F4</paraID>
      <start>49</start>
      <end>58</end>
      <status>modified</status>
      <modifiedWord>要求和答复均在现场</modifiedWord>
      <trackRevisions>false</trackRevisions>
    </reviewItem>
    <reviewItem>
      <errorID>87548310-4ae4-4441-981e-9e9aa6ff2176</errorID>
      <errorWord>进行进行</errorWord>
      <group>L1_Word</group>
      <groupName>字词问题</groupName>
      <ability>L2_Typo</ability>
      <abilityName>字词错误</abilityName>
      <candidateList>
        <item>进行</item>
      </candidateList>
      <explain/>
      <paraID>6AA0A722</paraID>
      <start>35</start>
      <end>37</end>
      <status>modified</status>
      <modifiedWord>进行</modifiedWord>
      <trackRevisions>false</trackRevisions>
    </reviewItem>
    <reviewItem>
      <errorID>cfbf91af-3a08-4497-a3a4-a546500475b7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5C2344D9</paraID>
      <start>7</start>
      <end>8</end>
      <status>modified</status>
      <modifiedWord>—</modifiedWord>
      <trackRevisions>false</trackRevisions>
    </reviewItem>
    <reviewItem>
      <errorID>4fa048d5-ed3f-48b4-86ed-0430d07449b7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1C3F7A44</paraID>
      <start>7</start>
      <end>8</end>
      <status>modified</status>
      <modifiedWord>—</modifiedWord>
      <trackRevisions>false</trackRevisions>
    </reviewItem>
    <reviewItem>
      <errorID>4312407b-0271-45c5-9b77-d5ebc32dc59a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577F098A</paraID>
      <start>6</start>
      <end>7</end>
      <status>modified</status>
      <modifiedWord>—</modifiedWord>
      <trackRevisions>false</trackRevisions>
    </reviewItem>
    <reviewItem>
      <errorID>cc6692e5-f646-4187-97e4-6972f15a6529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668A814E</paraID>
      <start>47</start>
      <end>48</end>
      <status>modified</status>
      <modifiedWord>—</modifiedWord>
      <trackRevisions>false</trackRevisions>
    </reviewItem>
    <reviewItem>
      <errorID>ba87017f-0c46-43dc-9b6d-05afdccc1b53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3F025043</paraID>
      <start>21</start>
      <end>22</end>
      <status>modified</status>
      <modifiedWord>—</modifiedWord>
      <trackRevisions>false</trackRevisions>
    </reviewItem>
    <reviewItem>
      <errorID>4c37f617-5fa6-45c4-93b0-a29f61869ce5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10957381</paraID>
      <start>32</start>
      <end>33</end>
      <status>modified</status>
      <modifiedWord>—</modifiedWord>
      <trackRevisions>false</trackRevisions>
    </reviewItem>
    <reviewItem>
      <errorID>f9a24fad-f862-43c9-9bcd-1d9b0092fe43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ECBD83A</paraID>
      <start>31</start>
      <end>32</end>
      <status>modified</status>
      <modifiedWord>—</modifiedWord>
      <trackRevisions>false</trackRevisions>
    </reviewItem>
    <reviewItem>
      <errorID>b0e990ac-5188-4405-9004-81a9b64e02b0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4CB0AAB</paraID>
      <start>19</start>
      <end>20</end>
      <status>modified</status>
      <modifiedWord>—</modifiedWord>
      <trackRevisions>false</trackRevisions>
    </reviewItem>
    <reviewItem>
      <errorID>82936050-57db-4c27-8c61-05a614163fc1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EF30556</paraID>
      <start>17</start>
      <end>18</end>
      <status>modified</status>
      <modifiedWord>—</modifiedWord>
      <trackRevisions>false</trackRevisions>
    </reviewItem>
    <reviewItem>
      <errorID>26036ce6-03a5-418f-972a-8570d9eef7f6</errorID>
      <errorWord>-</errorWord>
      <group>L1_Format</group>
      <groupName>格式问题</groupName>
      <ability>L2_HalfPunc_CN</ability>
      <abilityName>全半角问题</abilityName>
      <candidateList>
        <item>－</item>
      </candidateList>
      <explain>文本全半角错误。</explain>
      <paraID>3733F1ED</paraID>
      <start>9</start>
      <end>10</end>
      <status>modified</status>
      <modifiedWord>－</modifiedWord>
      <trackRevisions>false</trackRevisions>
    </reviewItem>
    <reviewItem>
      <errorID>11020580-829d-4d60-98aa-1fb3ce344bb7</errorID>
      <errorWord>法律、法规</errorWord>
      <group>L1_Word</group>
      <groupName>字词问题</groupName>
      <ability>L2_Typo</ability>
      <abilityName>字词错误</abilityName>
      <candidateList>
        <item>法律法规</item>
      </candidateList>
      <explain/>
      <paraID>4BABF394</paraID>
      <start>17</start>
      <end>21</end>
      <status>modified</status>
      <modifiedWord>法律法规</modifiedWord>
      <trackRevisions>false</trackRevisions>
    </reviewItem>
    <reviewItem>
      <errorID>761cd903-2726-41b9-b547-49dc2e0af7c5</errorID>
      <errorWord>(</errorWord>
      <group>L1_Format</group>
      <groupName>格式问题</groupName>
      <ability>L2_HalfPunc_CN</ability>
      <abilityName>全半角问题</abilityName>
      <candidateList>
        <item>（</item>
      </candidateList>
      <explain>文本全半角错误。</explain>
      <paraID>291D4E3E</paraID>
      <start>27</start>
      <end>28</end>
      <status>modified</status>
      <modifiedWord>（</modifiedWord>
      <trackRevisions>false</trackRevisions>
    </reviewItem>
    <reviewItem>
      <errorID>bb5231cd-2151-4de2-b67f-64746f4a449f</errorID>
      <errorWord>)</errorWord>
      <group>L1_Format</group>
      <groupName>格式问题</groupName>
      <ability>L2_HalfPunc_CN</ability>
      <abilityName>全半角问题</abilityName>
      <candidateList>
        <item>）</item>
      </candidateList>
      <explain>文本全半角错误。</explain>
      <paraID>291D4E3E</paraID>
      <start>36</start>
      <end>37</end>
      <status>modified</status>
      <modifiedWord>）</modifiedWord>
      <trackRevisions>false</trackRevisions>
    </reviewItem>
    <reviewItem>
      <errorID>36011b25-3765-4801-bf26-14bcc370e0fd</errorID>
      <errorWord>限</errorWord>
      <group>L1_Word</group>
      <groupName>字词问题</groupName>
      <ability>L2_Typo</ability>
      <abilityName>字词错误</abilityName>
      <candidateList>
        <item>限于</item>
      </candidateList>
      <explain/>
      <paraID>69B53A4E</paraID>
      <start>34</start>
      <end>36</end>
      <status>modified</status>
      <modifiedWord>限于</modifiedWord>
      <trackRevisions>false</trackRevisions>
    </reviewItem>
    <reviewItem>
      <errorID>87ea0e3e-8dd3-4c12-bacb-1ae1642bd81d</errorID>
      <errorWord>:</errorWord>
      <group>L1_Format</group>
      <groupName>格式问题</groupName>
      <ability>L2_HalfPunc_CN</ability>
      <abilityName>全半角问题</abilityName>
      <candidateList>
        <item>：</item>
      </candidateList>
      <explain>文本全半角错误。</explain>
      <paraID>545E0E22</paraID>
      <start>4</start>
      <end>5</end>
      <status>modified</status>
      <modifiedWord>：</modifiedWord>
      <trackRevisions>false</trackRevisions>
    </reviewItem>
    <reviewItem>
      <errorID>6b078a5f-b469-4a7c-9bbb-74151a7a55c1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F9A9527</paraID>
      <start>0</start>
      <end>2</end>
      <status>modified</status>
      <modifiedWord>1.</modifiedWord>
      <trackRevisions>false</trackRevisions>
    </reviewItem>
    <reviewItem>
      <errorID>912174ef-c792-4708-b706-1cda02276b7e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7AE6276E</paraID>
      <start>0</start>
      <end>2</end>
      <status>modified</status>
      <modifiedWord>2.</modifiedWord>
      <trackRevisions>false</trackRevisions>
    </reviewItem>
    <reviewItem>
      <errorID>78ee27cb-2d52-489b-9c21-41d83bfd2320</errorID>
      <errorWord>围</errorWord>
      <group>L1_Word</group>
      <groupName>字词问题</groupName>
      <ability>L2_Typo</ability>
      <abilityName>字词错误</abilityName>
      <candidateList>
        <item>围内</item>
      </candidateList>
      <explain/>
      <paraID>7AE6276E</paraID>
      <start>32</start>
      <end>34</end>
      <status>modified</status>
      <modifiedWord>围内</modifiedWord>
      <trackRevisions>false</trackRevisions>
    </reviewItem>
    <reviewItem>
      <errorID>63fd8dd1-a41d-4813-a965-55faa389b4b8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61C5E728</paraID>
      <start>0</start>
      <end>2</end>
      <status>modified</status>
      <modifiedWord>3.</modifiedWord>
      <trackRevisions>false</trackRevisions>
    </reviewItem>
    <reviewItem>
      <errorID>a8057a62-90ad-4b7a-9377-04a5d9ed138b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33D3CC8C</paraID>
      <start>0</start>
      <end>2</end>
      <status>modified</status>
      <modifiedWord>4.</modifiedWord>
      <trackRevisions>false</trackRevisions>
    </reviewItem>
    <reviewItem>
      <errorID>6cd21e5f-ec7c-4c8e-8f8b-ce28330a5963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4674F58A</paraID>
      <start>0</start>
      <end>2</end>
      <status>modified</status>
      <modifiedWord>5.</modifiedWord>
      <trackRevisions>false</trackRevisions>
    </reviewItem>
    <reviewItem>
      <errorID>d2eb8546-29b1-43d5-9073-5f703c892117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6091CB8C</paraID>
      <start>0</start>
      <end>2</end>
      <status>modified</status>
      <modifiedWord>6.</modifiedWord>
      <trackRevisions>false</trackRevisions>
    </reviewItem>
    <reviewItem>
      <errorID>9c4d0b44-2610-47da-bd36-b6254308ccb1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3524BED5</paraID>
      <start>0</start>
      <end>2</end>
      <status>modified</status>
      <modifiedWord>7.</modifiedWord>
      <trackRevisions>false</trackRevisions>
    </reviewItem>
    <reviewItem>
      <errorID>4b42ac8a-4679-45b1-9da8-b9f07265bce3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5B322EF4</paraID>
      <start>0</start>
      <end>2</end>
      <status>modified</status>
      <modifiedWord>8.</modifiedWord>
      <trackRevisions>false</trackRevisions>
    </reviewItem>
    <reviewItem>
      <errorID>4d3c9073-38c2-4da1-a5a8-e2f5e58ff48c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3C1CC40E</paraID>
      <start>0</start>
      <end>2</end>
      <status>modified</status>
      <modifiedWord>9.</modifiedWord>
      <trackRevisions>false</trackRevisions>
    </reviewItem>
    <reviewItem>
      <errorID>4c5fdd0f-f535-4a1d-b4e4-703e12c6e81b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620CB1AC</paraID>
      <start>0</start>
      <end>3</end>
      <status>modified</status>
      <modifiedWord>10.</modifiedWord>
      <trackRevisions>false</trackRevisions>
    </reviewItem>
    <reviewItem>
      <errorID>c7d1aaf0-8f99-49fe-99f2-927b5c728815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23DC126B</paraID>
      <start>0</start>
      <end>3</end>
      <status>modified</status>
      <modifiedWord>11.</modifiedWord>
      <trackRevisions>false</trackRevisions>
    </reviewItem>
    <reviewItem>
      <errorID>4ea2160f-7260-4c02-8c2a-bb62981576fe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6B491572</paraID>
      <start>0</start>
      <end>3</end>
      <status>modified</status>
      <modifiedWord>12.</modifiedWord>
      <trackRevisions>false</trackRevisions>
    </reviewItem>
    <reviewItem>
      <errorID>223ff436-de6e-4eed-b664-cda7205d78c0</errorID>
      <errorWord>对方</errorWord>
      <group>L1_Word</group>
      <groupName>字词问题</groupName>
      <ability>L2_Typo</ability>
      <abilityName>字词错误</abilityName>
      <candidateList>
        <item>对</item>
      </candidateList>
      <explain/>
      <paraID>6B491572</paraID>
      <start>49</start>
      <end>50</end>
      <status>modified</status>
      <modifiedWord>对</modifiedWord>
      <trackRevisions>false</trackRevisions>
    </reviewItem>
    <reviewItem>
      <errorID>a85c8f99-614a-4e3e-bd92-eff56e291761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20375F9F</paraID>
      <start>0</start>
      <end>2</end>
      <status>modified</status>
      <modifiedWord>1.</modifiedWord>
      <trackRevisions>false</trackRevisions>
    </reviewItem>
    <reviewItem>
      <errorID>4ad9a6cc-7a64-4516-b3cc-5ba556e3132f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196A1DB</paraID>
      <start>0</start>
      <end>2</end>
      <status>modified</status>
      <modifiedWord>2.</modifiedWord>
      <trackRevisions>false</trackRevisions>
    </reviewItem>
    <reviewItem>
      <errorID>689ca6f0-f9f2-4bfe-9824-083b4d883693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728DE1C1</paraID>
      <start>0</start>
      <end>2</end>
      <status>modified</status>
      <modifiedWord>3.</modifiedWord>
      <trackRevisions>false</trackRevisions>
    </reviewItem>
    <reviewItem>
      <errorID>e7f1d841-11dd-48c7-9887-4dc5023d74e7</errorID>
      <errorWord>，</errorWord>
      <group>L1_Word</group>
      <groupName>字词问题</groupName>
      <ability>L2_Typo</ability>
      <abilityName>字词错误</abilityName>
      <candidateList>
        <item>，并</item>
      </candidateList>
      <explain/>
      <paraID>728DE1C1</paraID>
      <start>19</start>
      <end>21</end>
      <status>modified</status>
      <modifiedWord>，并</modifiedWord>
      <trackRevisions>false</trackRevisions>
    </reviewItem>
    <reviewItem>
      <errorID>19221437-44b6-4039-a1dc-003e93d16351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4A5D69AC</paraID>
      <start>0</start>
      <end>2</end>
      <status>modified</status>
      <modifiedWord>4.</modifiedWord>
      <trackRevisions>false</trackRevisions>
    </reviewItem>
    <reviewItem>
      <errorID>456f0a15-bf86-4d9a-ae7c-d76a77c44dec</errorID>
      <errorWord>有关的</errorWord>
      <group>L1_Word</group>
      <groupName>字词问题</groupName>
      <ability>L2_Typo</ability>
      <abilityName>字词错误</abilityName>
      <candidateList>
        <item>有关</item>
      </candidateList>
      <explain/>
      <paraID>4A5D69AC</paraID>
      <start>11</start>
      <end>13</end>
      <status>modified</status>
      <modifiedWord>有关</modifiedWord>
      <trackRevisions>false</trackRevisions>
    </reviewItem>
    <reviewItem>
      <errorID>b3433d93-5990-408d-ac89-7a2db3e6632a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1631120C</paraID>
      <start>0</start>
      <end>2</end>
      <status>modified</status>
      <modifiedWord>5.</modifiedWord>
      <trackRevisions>false</trackRevisions>
    </reviewItem>
    <reviewItem>
      <errorID>dd65405f-7b09-4b25-9342-11fb751ad70a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6CDA27BB</paraID>
      <start>0</start>
      <end>2</end>
      <status>modified</status>
      <modifiedWord>6.</modifiedWord>
      <trackRevisions>false</trackRevisions>
    </reviewItem>
    <reviewItem>
      <errorID>756866b6-328c-44c6-bf09-c90aed7246d7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16DEB490</paraID>
      <start>0</start>
      <end>2</end>
      <status>modified</status>
      <modifiedWord>7.</modifiedWord>
      <trackRevisions>false</trackRevisions>
    </reviewItem>
    <reviewItem>
      <errorID>af095e54-b6a9-4680-b2c3-2771222394e6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330EC9AD</paraID>
      <start>0</start>
      <end>2</end>
      <status>modified</status>
      <modifiedWord>8.</modifiedWord>
      <trackRevisions>false</trackRevisions>
    </reviewItem>
    <reviewItem>
      <errorID>041b7b83-2f38-4255-b22f-c507f12bf81e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68D29A85</paraID>
      <start>0</start>
      <end>3</end>
      <status>modified</status>
      <modifiedWord>10.</modifiedWord>
      <trackRevisions>false</trackRevisions>
    </reviewItem>
    <reviewItem>
      <errorID>d7421f35-9f36-4f03-bd7f-1b01e7c509ee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5DA30370</paraID>
      <start>0</start>
      <end>3</end>
      <status>modified</status>
      <modifiedWord>11.</modifiedWord>
      <trackRevisions>false</trackRevisions>
    </reviewItem>
    <reviewItem>
      <errorID>8e9129cf-c3a8-45aa-9f35-202c8f1fdf37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162EF382</paraID>
      <start>0</start>
      <end>3</end>
      <status>modified</status>
      <modifiedWord>12.</modifiedWord>
      <trackRevisions>false</trackRevisions>
    </reviewItem>
    <reviewItem>
      <errorID>00e037d5-7784-41fe-8c25-d662dde5e0bd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21D4B99</paraID>
      <start>0</start>
      <end>3</end>
      <status>modified</status>
      <modifiedWord>13.</modifiedWord>
      <trackRevisions>false</trackRevisions>
    </reviewItem>
    <reviewItem>
      <errorID>d1d710dd-fb3d-4e01-af9f-a09a4981215a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14601E7A</paraID>
      <start>0</start>
      <end>2</end>
      <status>modified</status>
      <modifiedWord>1.</modifiedWord>
      <trackRevisions>false</trackRevisions>
    </reviewItem>
    <reviewItem>
      <errorID>2724924f-9891-46e3-8fec-656907fe3eed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41A637BC</paraID>
      <start>0</start>
      <end>2</end>
      <status>modified</status>
      <modifiedWord>2.</modifiedWord>
      <trackRevisions>false</trackRevisions>
    </reviewItem>
    <reviewItem>
      <errorID>dfec1c83-6281-4dba-99b6-1b5131fbd178</errorID>
      <errorWord>造成损失的，乙方</errorWord>
      <group>L1_Word</group>
      <groupName>字词问题</groupName>
      <ability>L2_Typo</ability>
      <abilityName>字词错误</abilityName>
      <candidateList>
        <item>造成损失的，由乙方</item>
      </candidateList>
      <explain/>
      <paraID>41A637BC</paraID>
      <start>46</start>
      <end>55</end>
      <status>modified</status>
      <modifiedWord>造成损失的，由乙方</modifiedWord>
      <trackRevisions>false</trackRevisions>
    </reviewItem>
    <reviewItem>
      <errorID>7a7e95d6-a59e-4456-85f6-ca580b75e375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62CEEC60</paraID>
      <start>0</start>
      <end>2</end>
      <status>modified</status>
      <modifiedWord>3.</modifiedWord>
      <trackRevisions>false</trackRevisions>
    </reviewItem>
    <reviewItem>
      <errorID>ec67fe20-650c-4fb0-b3bc-285d940f2155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1794E0F4</paraID>
      <start>0</start>
      <end>2</end>
      <status>modified</status>
      <modifiedWord>4.</modifiedWord>
      <trackRevisions>false</trackRevisions>
    </reviewItem>
    <reviewItem>
      <errorID>6e6f7fa6-e200-4610-a19f-9af3c517c9b2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3CBDAF4B</paraID>
      <start>0</start>
      <end>2</end>
      <status>modified</status>
      <modifiedWord>5.</modifiedWord>
      <trackRevisions>false</trackRevisions>
    </reviewItem>
    <reviewItem>
      <errorID>32956294-a805-44a8-83cc-6f1bf2655b2d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465F1C99</paraID>
      <start>0</start>
      <end>2</end>
      <status>modified</status>
      <modifiedWord>6.</modifiedWord>
      <trackRevisions>false</trackRevisions>
    </reviewItem>
    <reviewItem>
      <errorID>8e24ef92-4a1a-40e0-909d-9c5d5e7d02f6</errorID>
      <errorWord>一式贰份，甲方</errorWord>
      <group>L1_Word</group>
      <groupName>字词问题</groupName>
      <ability>L2_Typo</ability>
      <abilityName>字词错误</abilityName>
      <candidateList>
        <item>一式两份，甲方</item>
      </candidateList>
      <explain/>
      <paraID>6DCF44C2</paraID>
      <start>6</start>
      <end>13</end>
      <status>modified</status>
      <modifiedWord>一式两份，甲方</modifiedWord>
      <trackRevisions>false</trackRevisions>
    </reviewItem>
    <reviewItem>
      <errorID>885e579f-07ae-4bda-8cd0-99cae4b327c8</errorID>
      <errorWord>(</errorWord>
      <group>L1_Format</group>
      <groupName>格式问题</groupName>
      <ability>L2_HalfPunc_CN</ability>
      <abilityName>全半角问题</abilityName>
      <candidateList>
        <item>（</item>
      </candidateList>
      <explain>文本全半角错误。</explain>
      <paraID>3BE7D5F3</paraID>
      <start>3</start>
      <end>4</end>
      <status>modified</status>
      <modifiedWord>（</modifiedWord>
      <trackRevisions>false</trackRevisions>
    </reviewItem>
    <reviewItem>
      <errorID>0f6dc258-a34e-4f4a-bb45-2878327211a9</errorID>
      <errorWord>)</errorWord>
      <group>L1_Format</group>
      <groupName>格式问题</groupName>
      <ability>L2_HalfPunc_CN</ability>
      <abilityName>全半角问题</abilityName>
      <candidateList>
        <item>）</item>
      </candidateList>
      <explain>文本全半角错误。</explain>
      <paraID>3BE7D5F3</paraID>
      <start>6</start>
      <end>7</end>
      <status>modified</status>
      <modifiedWord>）</modifiedWord>
      <trackRevisions>false</trackRevisions>
    </reviewItem>
    <reviewItem>
      <errorID>4378414a-cd3a-4d10-81da-e3d123b9d5fa</errorID>
      <errorWord>(</errorWord>
      <group>L1_Format</group>
      <groupName>格式问题</groupName>
      <ability>L2_HalfPunc_CN</ability>
      <abilityName>全半角问题</abilityName>
      <candidateList>
        <item>（</item>
      </candidateList>
      <explain>文本全半角错误。</explain>
      <paraID>3BE7D5F3</paraID>
      <start>27</start>
      <end>28</end>
      <status>modified</status>
      <modifiedWord>（</modifiedWord>
      <trackRevisions>false</trackRevisions>
    </reviewItem>
    <reviewItem>
      <errorID>95f22f1d-4486-486e-bc70-150458402b1c</errorID>
      <errorWord>)</errorWord>
      <group>L1_Format</group>
      <groupName>格式问题</groupName>
      <ability>L2_HalfPunc_CN</ability>
      <abilityName>全半角问题</abilityName>
      <candidateList>
        <item>）</item>
      </candidateList>
      <explain>文本全半角错误。</explain>
      <paraID>3BE7D5F3</paraID>
      <start>30</start>
      <end>31</end>
      <status>modified</status>
      <modifiedWord>）</modifiedWord>
      <trackRevisions>false</trackRevisions>
    </reviewItem>
    <reviewItem>
      <errorID>04aa1a94-0a1f-46db-a48b-a662177f9c25</errorID>
      <errorWord>(</errorWord>
      <group>L1_Format</group>
      <groupName>格式问题</groupName>
      <ability>L2_HalfPunc_CN</ability>
      <abilityName>全半角问题</abilityName>
      <candidateList>
        <item>（</item>
      </candidateList>
      <explain>文本全半角错误。</explain>
      <paraID>5E59CB85</paraID>
      <start>29</start>
      <end>30</end>
      <status>modified</status>
      <modifiedWord>（</modifiedWord>
      <trackRevisions>false</trackRevisions>
    </reviewItem>
    <reviewItem>
      <errorID>0baca042-ae33-42ef-918f-df609c0c9efa</errorID>
      <errorWord>)</errorWord>
      <group>L1_Format</group>
      <groupName>格式问题</groupName>
      <ability>L2_HalfPunc_CN</ability>
      <abilityName>全半角问题</abilityName>
      <candidateList>
        <item>）</item>
      </candidateList>
      <explain>文本全半角错误。</explain>
      <paraID>5E59CB85</paraID>
      <start>34</start>
      <end>35</end>
      <status>modified</status>
      <modifiedWord>）</modifiedWord>
      <trackRevisions>false</trackRevisions>
    </reviewItem>
    <reviewItem>
      <errorID>39cca4c7-91cf-49ff-a804-95f63087c5f6</errorID>
      <errorWord>(</errorWord>
      <group>L1_Format</group>
      <groupName>格式问题</groupName>
      <ability>L2_HalfPunc_CN</ability>
      <abilityName>全半角问题</abilityName>
      <candidateList>
        <item>（</item>
      </candidateList>
      <explain>文本全半角错误。</explain>
      <paraID>1A777D08</paraID>
      <start>22</start>
      <end>23</end>
      <status>modified</status>
      <modifiedWord>（</modifiedWord>
      <trackRevisions>false</trackRevisions>
    </reviewItem>
    <reviewItem>
      <errorID>acdfc352-9b38-4a27-aaac-35547af99139</errorID>
      <errorWord>)</errorWord>
      <group>L1_Format</group>
      <groupName>格式问题</groupName>
      <ability>L2_HalfPunc_CN</ability>
      <abilityName>全半角问题</abilityName>
      <candidateList>
        <item>）</item>
      </candidateList>
      <explain>文本全半角错误。</explain>
      <paraID>1A777D08</paraID>
      <start>28</start>
      <end>29</end>
      <status>modified</status>
      <modifiedWord>）</modifiedWord>
      <trackRevisions>false</trackRevisions>
    </reviewItem>
    <reviewItem>
      <errorID>a3672088-0646-42d0-971d-aecf885f7959</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113F4296</paraID>
      <start>14</start>
      <end>19</end>
      <status>modified</status>
      <modifiedWord>做任何解释</modifiedWord>
      <trackRevisions>false</trackRevisions>
    </reviewItem>
    <reviewItem>
      <errorID>476f9b4b-487e-4ebb-8f27-f9a26da7950c</errorID>
      <errorWord>其它</errorWord>
      <group>L1_Word</group>
      <groupName>字词问题</groupName>
      <ability>L2_Alias</ability>
      <abilityName>也作/曾用词</abilityName>
      <candidateList>
        <item>其他</item>
      </candidateList>
      <explain>词汇[其它]为不规范表述或旧称，其规范书面表述为[其他]。</explain>
      <paraID>49A6E56D</paraID>
      <start>4</start>
      <end>6</end>
      <status>modified</status>
      <modifiedWord>其他</modifiedWord>
      <trackRevisions>false</trackRevisions>
    </reviewItem>
    <reviewItem>
      <errorID>a4a947fc-90a1-41e2-abdf-b2e88b655498</errorID>
      <errorWord>签订立</errorWord>
      <group>L1_Word</group>
      <groupName>字词问题</groupName>
      <ability>L2_Typo</ability>
      <abilityName>字词错误</abilityName>
      <candidateList>
        <item>签订</item>
      </candidateList>
      <explain/>
      <paraID>216F0E84</paraID>
      <start>54</start>
      <end>56</end>
      <status>modified</status>
      <modifiedWord>签订</modifiedWord>
      <trackRevisions>false</trackRevisions>
    </reviewItem>
    <reviewItem>
      <errorID>83528093-bce5-4d2d-83f1-942b24e1dc2c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1CA95AF</paraID>
      <start>70</start>
      <end>72</end>
      <status>modified</status>
      <modifiedWord>”“</modifiedWord>
      <trackRevisions>false</trackRevisions>
    </reviewItem>
    <reviewItem>
      <errorID>636d265b-68a8-40c9-9182-f7bcc77825f9</errorID>
      <errorWord>其它</errorWord>
      <group>L1_Word</group>
      <groupName>字词问题</groupName>
      <ability>L2_Alias</ability>
      <abilityName>也作/曾用词</abilityName>
      <candidateList>
        <item>其他</item>
      </candidateList>
      <explain>词汇[其它]为不规范表述或旧称，其规范书面表述为[其他]。</explain>
      <paraID>6146D5BF</paraID>
      <start>10</start>
      <end>12</end>
      <status>modified</status>
      <modifiedWord>其他</modifiedWord>
      <trackRevisions>false</trackRevisions>
    </reviewItem>
    <reviewItem>
      <errorID>3f01de18-bc54-4ed7-a7ab-cd6720826a9b</errorID>
      <errorWord>!</errorWord>
      <group>L1_Format</group>
      <groupName>格式问题</groupName>
      <ability>L2_HalfPunc_CN</ability>
      <abilityName>全半角问题</abilityName>
      <candidateList>
        <item>！</item>
      </candidateList>
      <explain>文本全半角错误。</explain>
      <paraID>42263CDF</paraID>
      <start>4</start>
      <end>5</end>
      <status>modified</status>
      <modifiedWord>！</modifiedWord>
      <trackRevisions>false</trackRevisions>
    </reviewItem>
    <reviewItem>
      <errorID>fef092f7-936c-4396-823c-569752eee0d8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3019971C</paraID>
      <start>0</start>
      <end>2</end>
      <status>modified</status>
      <modifiedWord>1.</modifiedWord>
      <trackRevisions>false</trackRevisions>
    </reviewItem>
    <reviewItem>
      <errorID>30bdc2e6-5a56-49cb-a65e-0b5f5c7ea652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1BB19446</paraID>
      <start>0</start>
      <end>2</end>
      <status>modified</status>
      <modifiedWord>2.</modifiedWord>
      <trackRevisions>false</trackRevisions>
    </reviewItem>
    <reviewItem>
      <errorID>fd4ee8e8-d1b6-4e08-a6d4-a37367dae864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794F4635</paraID>
      <start>0</start>
      <end>2</end>
      <status>modified</status>
      <modifiedWord>3.</modifiedWord>
      <trackRevisions>false</trackRevisions>
    </reviewItem>
    <reviewItem>
      <errorID>7bd5d4fa-bd4c-4650-a994-3231f4a811f6</errorID>
      <errorWord>其它</errorWord>
      <group>L1_Word</group>
      <groupName>字词问题</groupName>
      <ability>L2_Alias</ability>
      <abilityName>也作/曾用词</abilityName>
      <candidateList>
        <item>其他</item>
      </candidateList>
      <explain>词汇[其它]为不规范表述或旧称，其规范书面表述为[其他]。</explain>
      <paraID>7C9B4DED</paraID>
      <start>12</start>
      <end>14</end>
      <status>modified</status>
      <modifiedWord>其他</modifiedWord>
      <trackRevisions>false</trackRevisions>
    </reviewItem>
    <reviewItem>
      <errorID>a832c0c9-85c9-4a48-a0da-d85240b9992b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483732E5</paraID>
      <start>0</start>
      <end>1</end>
      <status>ignored</status>
      <modifiedWord/>
      <trackRevisions>false</trackRevisions>
    </reviewItem>
    <reviewItem>
      <errorID>5eef2120-aece-4c51-bb43-6aa3f150ba4f</errorID>
      <errorWord>(</errorWord>
      <group>L1_Format</group>
      <groupName>格式问题</groupName>
      <ability>L2_HalfPunc_CN</ability>
      <abilityName>全半角问题</abilityName>
      <candidateList>
        <item>（</item>
      </candidateList>
      <explain>文本全半角错误。</explain>
      <paraID>72D38273</paraID>
      <start>4</start>
      <end>5</end>
      <status>modified</status>
      <modifiedWord>（</modifiedWord>
      <trackRevisions>false</trackRevisions>
    </reviewItem>
    <reviewItem>
      <errorID>3089758f-478c-407b-9ef7-ced00d96531e</errorID>
      <errorWord>)</errorWord>
      <group>L1_Format</group>
      <groupName>格式问题</groupName>
      <ability>L2_HalfPunc_CN</ability>
      <abilityName>全半角问题</abilityName>
      <candidateList>
        <item>）</item>
      </candidateList>
      <explain>文本全半角错误。</explain>
      <paraID>72D38273</paraID>
      <start>12</start>
      <end>13</end>
      <status>modified</status>
      <modifiedWord>）</modifiedWord>
      <trackRevisions>false</trackRevisions>
    </reviewItem>
    <reviewItem>
      <errorID>52b979ca-7e9f-4f3c-9f6c-02319175cb3f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1F56C898</paraID>
      <start>0</start>
      <end>2</end>
      <status>modified</status>
      <modifiedWord>1.</modifiedWord>
      <trackRevisions>false</trackRevisions>
    </reviewItem>
    <reviewItem>
      <errorID>136e739d-c2dc-4087-9e81-7dcf86bc25a2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2953CA10</paraID>
      <start>0</start>
      <end>2</end>
      <status>modified</status>
      <modifiedWord>2.</modifiedWord>
      <trackRevisions>false</trackRevisions>
    </reviewItem>
    <reviewItem>
      <errorID>a396cd44-068e-4ab2-a5f0-1d1297038134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B2EE81A</paraID>
      <start>0</start>
      <end>2</end>
      <status>modified</status>
      <modifiedWord>3.</modifiedWord>
      <trackRevisions>false</trackRevisions>
    </reviewItem>
  </reviewItems>
  <config/>
</contractReview>
</file>

<file path=customXml/itemProps1.xml><?xml version="1.0" encoding="utf-8"?>
<ds:datastoreItem xmlns:ds="http://schemas.openxmlformats.org/officeDocument/2006/customXml" ds:itemID="{f3d1ffba-bfa9-408f-ae3e-1d959ff875eb}">
  <ds:schemaRefs/>
</ds:datastoreItem>
</file>

<file path=docProps/app.xml><?xml version="1.0" encoding="utf-8"?>
<Properties xmlns="http://schemas.openxmlformats.org/officeDocument/2006/extended-properties" xmlns:vt="http://schemas.openxmlformats.org/officeDocument/2006/docPropsVTypes">
  <Pages>48</Pages>
  <Words>8369</Words>
  <Characters>8933</Characters>
  <Lines>0</Lines>
  <Paragraphs>0</Paragraphs>
  <TotalTime>15</TotalTime>
  <ScaleCrop>false</ScaleCrop>
  <LinksUpToDate>false</LinksUpToDate>
  <CharactersWithSpaces>9383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2024-01-13T19:46:00Z</dcterms:created>
  <dc:creator>lenovo</dc:creator>
  <cp:lastModifiedBy>习惯☆独行</cp:lastModifiedBy>
  <cp:lastPrinted>2026-10-13T01:24:00Z</cp:lastPrinted>
  <dcterms:modified xsi:type="dcterms:W3CDTF">2026-10-13T01:30:53Z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eyJoZGlkIjoiYTZiZWM5OTMzYWJhYjkyYzBkNDEyZGFmMDI3NTY5ZTAiLCJ1c2VySWQiOiI0OTYwMjMwODUifQ==</vt:lpwstr>
  </property>
  <property fmtid="{D5CDD505-2E9C-101B-9397-08002B2CF9AE}" pid="4" name="ICV">
    <vt:lpwstr>6C7A605DF2534838B977FF4EA1E5206D_12</vt:lpwstr>
  </property>
</Properties>
</file>