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E3784">
      <w:pPr>
        <w:jc w:val="center"/>
        <w:rPr>
          <w:rFonts w:ascii="仿宋" w:hAnsi="仿宋" w:eastAsia="仿宋" w:cs="仿宋"/>
          <w:b/>
          <w:color w:val="FF0000"/>
          <w:sz w:val="40"/>
          <w:szCs w:val="40"/>
        </w:rPr>
      </w:pPr>
    </w:p>
    <w:p w14:paraId="45B2DBF5">
      <w:pPr>
        <w:pStyle w:val="2"/>
        <w:rPr>
          <w:rFonts w:hint="eastAsia" w:eastAsia="仿宋"/>
          <w:lang w:val="en-US" w:eastAsia="zh-CN"/>
        </w:rPr>
      </w:pPr>
    </w:p>
    <w:p w14:paraId="194F828C">
      <w:pPr>
        <w:jc w:val="center"/>
        <w:rPr>
          <w:rFonts w:hint="eastAsia" w:ascii="黑体" w:eastAsia="黑体"/>
          <w:b/>
          <w:bCs/>
          <w:sz w:val="44"/>
          <w:szCs w:val="44"/>
          <w:lang w:eastAsia="zh-CN"/>
        </w:rPr>
      </w:pPr>
      <w:r>
        <w:rPr>
          <w:rFonts w:hint="eastAsia" w:ascii="黑体" w:eastAsia="黑体"/>
          <w:b/>
          <w:bCs/>
          <w:sz w:val="44"/>
          <w:szCs w:val="44"/>
          <w:lang w:eastAsia="zh-CN"/>
        </w:rPr>
        <w:t>云南云能永昌硅业有限公司</w:t>
      </w:r>
    </w:p>
    <w:p w14:paraId="7402D0C9">
      <w:pPr>
        <w:jc w:val="center"/>
        <w:rPr>
          <w:rFonts w:ascii="黑体" w:eastAsia="黑体"/>
          <w:b/>
          <w:bCs/>
          <w:sz w:val="44"/>
          <w:szCs w:val="44"/>
        </w:rPr>
      </w:pPr>
    </w:p>
    <w:p w14:paraId="3A0E6C0B">
      <w:pPr>
        <w:jc w:val="center"/>
        <w:rPr>
          <w:rFonts w:hint="eastAsia" w:ascii="仿宋" w:hAnsi="仿宋" w:eastAsia="仿宋" w:cs="仿宋"/>
          <w:b/>
          <w:color w:val="000000" w:themeColor="text1"/>
          <w:sz w:val="44"/>
          <w:szCs w:val="44"/>
          <w:lang w:eastAsia="zh-CN"/>
          <w14:textFill>
            <w14:solidFill>
              <w14:schemeClr w14:val="tx1"/>
            </w14:solidFill>
          </w14:textFill>
        </w:rPr>
      </w:pPr>
      <w:r>
        <w:rPr>
          <w:rFonts w:hint="eastAsia" w:ascii="黑体" w:eastAsia="黑体"/>
          <w:b/>
          <w:bCs/>
          <w:sz w:val="44"/>
          <w:szCs w:val="44"/>
          <w:lang w:eastAsia="zh-CN"/>
        </w:rPr>
        <w:t>安全保卫服务项目</w:t>
      </w:r>
    </w:p>
    <w:p w14:paraId="4403F738">
      <w:pPr>
        <w:jc w:val="center"/>
        <w:rPr>
          <w:rFonts w:ascii="仿宋" w:hAnsi="仿宋" w:eastAsia="仿宋" w:cs="仿宋"/>
          <w:b/>
          <w:color w:val="000000" w:themeColor="text1"/>
          <w:sz w:val="44"/>
          <w:szCs w:val="44"/>
          <w14:textFill>
            <w14:solidFill>
              <w14:schemeClr w14:val="tx1"/>
            </w14:solidFill>
          </w14:textFill>
        </w:rPr>
      </w:pPr>
    </w:p>
    <w:p w14:paraId="7035022F">
      <w:pPr>
        <w:jc w:val="center"/>
        <w:rPr>
          <w:rFonts w:ascii="仿宋" w:hAnsi="仿宋" w:eastAsia="仿宋" w:cs="仿宋"/>
          <w:b/>
          <w:color w:val="000000" w:themeColor="text1"/>
          <w:sz w:val="44"/>
          <w:szCs w:val="44"/>
          <w14:textFill>
            <w14:solidFill>
              <w14:schemeClr w14:val="tx1"/>
            </w14:solidFill>
          </w14:textFill>
        </w:rPr>
      </w:pPr>
    </w:p>
    <w:p w14:paraId="4B2B429D">
      <w:pPr>
        <w:jc w:val="center"/>
        <w:rPr>
          <w:rFonts w:ascii="仿宋" w:hAnsi="仿宋" w:eastAsia="仿宋" w:cs="仿宋"/>
          <w:b/>
          <w:color w:val="000000" w:themeColor="text1"/>
          <w:sz w:val="44"/>
          <w:szCs w:val="44"/>
          <w14:textFill>
            <w14:solidFill>
              <w14:schemeClr w14:val="tx1"/>
            </w14:solidFill>
          </w14:textFill>
        </w:rPr>
      </w:pPr>
    </w:p>
    <w:p w14:paraId="61CA6AAD">
      <w:pPr>
        <w:jc w:val="center"/>
        <w:rPr>
          <w:rFonts w:ascii="仿宋" w:hAnsi="仿宋" w:eastAsia="仿宋" w:cs="仿宋"/>
          <w:b/>
          <w:color w:val="000000" w:themeColor="text1"/>
          <w:sz w:val="44"/>
          <w:szCs w:val="44"/>
          <w14:textFill>
            <w14:solidFill>
              <w14:schemeClr w14:val="tx1"/>
            </w14:solidFill>
          </w14:textFill>
        </w:rPr>
      </w:pPr>
    </w:p>
    <w:p w14:paraId="135C3D3A">
      <w:pPr>
        <w:ind w:right="-283"/>
        <w:jc w:val="center"/>
        <w:rPr>
          <w:rFonts w:ascii="仿宋" w:hAnsi="仿宋" w:eastAsia="仿宋" w:cs="仿宋"/>
          <w:b/>
          <w:color w:val="000000" w:themeColor="text1"/>
          <w:sz w:val="72"/>
          <w:szCs w:val="72"/>
          <w14:textFill>
            <w14:solidFill>
              <w14:schemeClr w14:val="tx1"/>
            </w14:solidFill>
          </w14:textFill>
        </w:rPr>
      </w:pPr>
      <w:r>
        <w:rPr>
          <w:rFonts w:hint="eastAsia" w:ascii="仿宋" w:hAnsi="仿宋" w:eastAsia="仿宋" w:cs="仿宋"/>
          <w:b/>
          <w:color w:val="000000" w:themeColor="text1"/>
          <w:sz w:val="72"/>
          <w:szCs w:val="72"/>
          <w14:textFill>
            <w14:solidFill>
              <w14:schemeClr w14:val="tx1"/>
            </w14:solidFill>
          </w14:textFill>
        </w:rPr>
        <w:t>竞 谈 文 件</w:t>
      </w:r>
    </w:p>
    <w:p w14:paraId="33C6491A">
      <w:pPr>
        <w:rPr>
          <w:rFonts w:ascii="仿宋" w:hAnsi="仿宋" w:eastAsia="仿宋" w:cs="仿宋"/>
          <w:b/>
          <w:color w:val="000000" w:themeColor="text1"/>
          <w:sz w:val="28"/>
          <w14:textFill>
            <w14:solidFill>
              <w14:schemeClr w14:val="tx1"/>
            </w14:solidFill>
          </w14:textFill>
        </w:rPr>
      </w:pPr>
      <w:r>
        <w:rPr>
          <w:rFonts w:hint="eastAsia" w:ascii="仿宋" w:hAnsi="仿宋" w:eastAsia="仿宋" w:cs="仿宋"/>
          <w:b/>
          <w:color w:val="000000" w:themeColor="text1"/>
          <w:sz w:val="28"/>
          <w14:textFill>
            <w14:solidFill>
              <w14:schemeClr w14:val="tx1"/>
            </w14:solidFill>
          </w14:textFill>
        </w:rPr>
        <w:t xml:space="preserve">           </w:t>
      </w:r>
    </w:p>
    <w:p w14:paraId="4CB7B4D6">
      <w:pPr>
        <w:jc w:val="center"/>
        <w:rPr>
          <w:rFonts w:ascii="仿宋" w:hAnsi="仿宋" w:eastAsia="仿宋" w:cs="仿宋"/>
          <w:b/>
          <w:color w:val="000000" w:themeColor="text1"/>
          <w:sz w:val="28"/>
          <w14:textFill>
            <w14:solidFill>
              <w14:schemeClr w14:val="tx1"/>
            </w14:solidFill>
          </w14:textFill>
        </w:rPr>
      </w:pPr>
    </w:p>
    <w:p w14:paraId="00FA5A75">
      <w:pPr>
        <w:jc w:val="center"/>
        <w:rPr>
          <w:rFonts w:hint="eastAsia" w:ascii="宋体" w:hAnsi="宋体" w:eastAsia="宋体" w:cs="宋体"/>
          <w:b/>
          <w:bCs/>
          <w:sz w:val="32"/>
          <w:szCs w:val="32"/>
          <w:lang w:val="en-US" w:eastAsia="zh-CN"/>
        </w:rPr>
      </w:pPr>
      <w:r>
        <w:rPr>
          <w:rFonts w:hint="eastAsia" w:ascii="仿宋" w:hAnsi="仿宋" w:eastAsia="仿宋" w:cs="仿宋"/>
          <w:b/>
          <w:color w:val="000000" w:themeColor="text1"/>
          <w:sz w:val="28"/>
          <w14:textFill>
            <w14:solidFill>
              <w14:schemeClr w14:val="tx1"/>
            </w14:solidFill>
          </w14:textFill>
        </w:rPr>
        <w:t>竞谈编号:</w:t>
      </w:r>
      <w:r>
        <w:rPr>
          <w:rFonts w:hint="eastAsia" w:ascii="仿宋" w:hAnsi="仿宋" w:eastAsia="仿宋" w:cs="仿宋"/>
          <w:b/>
          <w:sz w:val="28"/>
        </w:rPr>
        <w:t xml:space="preserve"> </w:t>
      </w:r>
      <w:r>
        <w:rPr>
          <w:rFonts w:hint="eastAsia" w:ascii="仿宋" w:hAnsi="仿宋" w:eastAsia="仿宋" w:cs="仿宋"/>
          <w:b/>
          <w:bCs w:val="0"/>
          <w:color w:val="000000"/>
          <w:sz w:val="28"/>
        </w:rPr>
        <w:t xml:space="preserve"> </w:t>
      </w:r>
      <w:r>
        <w:rPr>
          <w:rFonts w:ascii="宋体" w:hAnsi="宋体" w:eastAsia="宋体" w:cs="宋体"/>
          <w:b/>
          <w:bCs w:val="0"/>
          <w:sz w:val="32"/>
          <w:szCs w:val="32"/>
        </w:rPr>
        <w:t>YCGY-BGS-202</w:t>
      </w:r>
      <w:r>
        <w:rPr>
          <w:rFonts w:hint="eastAsia" w:ascii="宋体" w:hAnsi="宋体" w:eastAsia="宋体" w:cs="宋体"/>
          <w:b/>
          <w:bCs w:val="0"/>
          <w:sz w:val="32"/>
          <w:szCs w:val="32"/>
          <w:lang w:val="en-US" w:eastAsia="zh-CN"/>
        </w:rPr>
        <w:t>6</w:t>
      </w:r>
      <w:r>
        <w:rPr>
          <w:rFonts w:ascii="宋体" w:hAnsi="宋体" w:eastAsia="宋体" w:cs="宋体"/>
          <w:b/>
          <w:bCs w:val="0"/>
          <w:sz w:val="32"/>
          <w:szCs w:val="32"/>
        </w:rPr>
        <w:t>-10-0</w:t>
      </w:r>
      <w:r>
        <w:rPr>
          <w:rFonts w:hint="eastAsia" w:ascii="宋体" w:hAnsi="宋体" w:eastAsia="宋体" w:cs="宋体"/>
          <w:b/>
          <w:bCs w:val="0"/>
          <w:sz w:val="32"/>
          <w:szCs w:val="32"/>
          <w:lang w:val="en-US" w:eastAsia="zh-CN"/>
        </w:rPr>
        <w:t>2</w:t>
      </w:r>
    </w:p>
    <w:p w14:paraId="7C25D823">
      <w:pPr>
        <w:spacing w:line="360" w:lineRule="auto"/>
        <w:jc w:val="center"/>
        <w:rPr>
          <w:rFonts w:ascii="仿宋" w:hAnsi="仿宋" w:eastAsia="仿宋" w:cs="仿宋"/>
          <w:b/>
          <w:color w:val="000000" w:themeColor="text1"/>
          <w:sz w:val="32"/>
          <w14:textFill>
            <w14:solidFill>
              <w14:schemeClr w14:val="tx1"/>
            </w14:solidFill>
          </w14:textFill>
        </w:rPr>
      </w:pPr>
    </w:p>
    <w:p w14:paraId="57BA7C71">
      <w:pPr>
        <w:spacing w:line="360" w:lineRule="auto"/>
        <w:jc w:val="center"/>
        <w:rPr>
          <w:rFonts w:ascii="仿宋" w:hAnsi="仿宋" w:eastAsia="仿宋" w:cs="仿宋"/>
          <w:b/>
          <w:color w:val="000000" w:themeColor="text1"/>
          <w:sz w:val="32"/>
          <w14:textFill>
            <w14:solidFill>
              <w14:schemeClr w14:val="tx1"/>
            </w14:solidFill>
          </w14:textFill>
        </w:rPr>
      </w:pPr>
    </w:p>
    <w:p w14:paraId="0CB698BD">
      <w:pPr>
        <w:spacing w:line="360" w:lineRule="auto"/>
        <w:jc w:val="center"/>
        <w:rPr>
          <w:rFonts w:ascii="仿宋" w:hAnsi="仿宋" w:eastAsia="仿宋" w:cs="仿宋"/>
          <w:b/>
          <w:color w:val="000000" w:themeColor="text1"/>
          <w:sz w:val="32"/>
          <w14:textFill>
            <w14:solidFill>
              <w14:schemeClr w14:val="tx1"/>
            </w14:solidFill>
          </w14:textFill>
        </w:rPr>
      </w:pPr>
    </w:p>
    <w:p w14:paraId="64B2DED3">
      <w:pPr>
        <w:spacing w:line="360" w:lineRule="auto"/>
        <w:jc w:val="center"/>
        <w:rPr>
          <w:rFonts w:ascii="仿宋" w:hAnsi="仿宋" w:eastAsia="仿宋" w:cs="仿宋"/>
          <w:b/>
          <w:color w:val="000000" w:themeColor="text1"/>
          <w:sz w:val="32"/>
          <w14:textFill>
            <w14:solidFill>
              <w14:schemeClr w14:val="tx1"/>
            </w14:solidFill>
          </w14:textFill>
        </w:rPr>
      </w:pPr>
    </w:p>
    <w:p w14:paraId="63573603">
      <w:pPr>
        <w:spacing w:line="360" w:lineRule="auto"/>
        <w:jc w:val="center"/>
        <w:rPr>
          <w:rFonts w:ascii="仿宋" w:hAnsi="仿宋" w:eastAsia="仿宋" w:cs="仿宋"/>
          <w:b/>
          <w:color w:val="000000" w:themeColor="text1"/>
          <w:sz w:val="32"/>
          <w14:textFill>
            <w14:solidFill>
              <w14:schemeClr w14:val="tx1"/>
            </w14:solidFill>
          </w14:textFill>
        </w:rPr>
      </w:pPr>
    </w:p>
    <w:p w14:paraId="25510D7D">
      <w:pPr>
        <w:spacing w:line="360" w:lineRule="auto"/>
        <w:jc w:val="center"/>
        <w:rPr>
          <w:rFonts w:ascii="仿宋" w:hAnsi="仿宋" w:eastAsia="仿宋" w:cs="仿宋"/>
          <w:b/>
          <w:color w:val="000000" w:themeColor="text1"/>
          <w:sz w:val="32"/>
          <w14:textFill>
            <w14:solidFill>
              <w14:schemeClr w14:val="tx1"/>
            </w14:solidFill>
          </w14:textFill>
        </w:rPr>
      </w:pPr>
    </w:p>
    <w:p w14:paraId="1500F394">
      <w:pPr>
        <w:spacing w:line="360" w:lineRule="auto"/>
        <w:jc w:val="center"/>
        <w:rPr>
          <w:rFonts w:ascii="仿宋" w:hAnsi="仿宋" w:eastAsia="仿宋" w:cs="仿宋"/>
          <w:b/>
          <w:color w:val="000000" w:themeColor="text1"/>
          <w:sz w:val="32"/>
          <w14:textFill>
            <w14:solidFill>
              <w14:schemeClr w14:val="tx1"/>
            </w14:solidFill>
          </w14:textFill>
        </w:rPr>
      </w:pPr>
    </w:p>
    <w:p w14:paraId="355B8E3D">
      <w:pPr>
        <w:spacing w:line="360" w:lineRule="auto"/>
        <w:rPr>
          <w:rFonts w:ascii="仿宋" w:hAnsi="仿宋" w:eastAsia="仿宋" w:cs="仿宋"/>
          <w:b/>
          <w:color w:val="000000" w:themeColor="text1"/>
          <w:sz w:val="32"/>
          <w14:textFill>
            <w14:solidFill>
              <w14:schemeClr w14:val="tx1"/>
            </w14:solidFill>
          </w14:textFill>
        </w:rPr>
      </w:pPr>
    </w:p>
    <w:p w14:paraId="304CDEBC">
      <w:pPr>
        <w:spacing w:line="360" w:lineRule="auto"/>
        <w:ind w:firstLine="1606" w:firstLineChars="500"/>
        <w:rPr>
          <w:rFonts w:ascii="仿宋" w:hAnsi="仿宋" w:eastAsia="仿宋" w:cs="仿宋"/>
          <w:b/>
          <w:color w:val="000000" w:themeColor="text1"/>
          <w:sz w:val="32"/>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发   标   人：</w:t>
      </w:r>
      <w:r>
        <w:rPr>
          <w:rFonts w:hint="eastAsia" w:ascii="仿宋" w:hAnsi="仿宋" w:eastAsia="仿宋" w:cs="仿宋"/>
          <w:b/>
          <w:bCs/>
          <w:color w:val="000000" w:themeColor="text1"/>
          <w:sz w:val="32"/>
          <w14:textFill>
            <w14:solidFill>
              <w14:schemeClr w14:val="tx1"/>
            </w14:solidFill>
          </w14:textFill>
        </w:rPr>
        <w:t>云南</w:t>
      </w:r>
      <w:r>
        <w:rPr>
          <w:rFonts w:hint="eastAsia" w:ascii="仿宋" w:hAnsi="仿宋" w:eastAsia="仿宋" w:cs="仿宋"/>
          <w:b/>
          <w:bCs/>
          <w:color w:val="000000" w:themeColor="text1"/>
          <w:sz w:val="32"/>
          <w:lang w:val="en-US" w:eastAsia="zh-CN"/>
          <w14:textFill>
            <w14:solidFill>
              <w14:schemeClr w14:val="tx1"/>
            </w14:solidFill>
          </w14:textFill>
        </w:rPr>
        <w:t>云能</w:t>
      </w:r>
      <w:r>
        <w:rPr>
          <w:rFonts w:hint="eastAsia" w:ascii="仿宋" w:hAnsi="仿宋" w:eastAsia="仿宋" w:cs="仿宋"/>
          <w:b/>
          <w:bCs/>
          <w:color w:val="000000" w:themeColor="text1"/>
          <w:sz w:val="32"/>
          <w14:textFill>
            <w14:solidFill>
              <w14:schemeClr w14:val="tx1"/>
            </w14:solidFill>
          </w14:textFill>
        </w:rPr>
        <w:t>永昌硅业有限公司</w:t>
      </w:r>
    </w:p>
    <w:p w14:paraId="0EDEAD6E">
      <w:pPr>
        <w:ind w:firstLine="1606" w:firstLineChars="500"/>
        <w:rPr>
          <w:rFonts w:ascii="仿宋" w:hAnsi="仿宋" w:eastAsia="仿宋" w:cs="仿宋"/>
          <w:b/>
          <w:color w:val="000000" w:themeColor="text1"/>
          <w:sz w:val="32"/>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日        期：二〇二</w:t>
      </w:r>
      <w:r>
        <w:rPr>
          <w:rFonts w:hint="eastAsia" w:ascii="仿宋" w:hAnsi="仿宋" w:eastAsia="仿宋" w:cs="仿宋"/>
          <w:b/>
          <w:color w:val="000000" w:themeColor="text1"/>
          <w:sz w:val="32"/>
          <w:lang w:val="en-US" w:eastAsia="zh-CN"/>
          <w14:textFill>
            <w14:solidFill>
              <w14:schemeClr w14:val="tx1"/>
            </w14:solidFill>
          </w14:textFill>
        </w:rPr>
        <w:t>六</w:t>
      </w:r>
      <w:r>
        <w:rPr>
          <w:rFonts w:hint="eastAsia" w:ascii="仿宋" w:hAnsi="仿宋" w:eastAsia="仿宋" w:cs="仿宋"/>
          <w:b/>
          <w:color w:val="000000" w:themeColor="text1"/>
          <w:sz w:val="32"/>
          <w14:textFill>
            <w14:solidFill>
              <w14:schemeClr w14:val="tx1"/>
            </w14:solidFill>
          </w14:textFill>
        </w:rPr>
        <w:t>年</w:t>
      </w:r>
      <w:r>
        <w:rPr>
          <w:rFonts w:hint="eastAsia" w:ascii="仿宋" w:hAnsi="仿宋" w:eastAsia="仿宋" w:cs="仿宋"/>
          <w:b/>
          <w:color w:val="000000" w:themeColor="text1"/>
          <w:sz w:val="32"/>
          <w:lang w:eastAsia="zh-CN"/>
          <w14:textFill>
            <w14:solidFill>
              <w14:schemeClr w14:val="tx1"/>
            </w14:solidFill>
          </w14:textFill>
        </w:rPr>
        <w:t>十</w:t>
      </w:r>
      <w:r>
        <w:rPr>
          <w:rFonts w:hint="eastAsia" w:ascii="仿宋" w:hAnsi="仿宋" w:eastAsia="仿宋" w:cs="仿宋"/>
          <w:b/>
          <w:color w:val="000000" w:themeColor="text1"/>
          <w:sz w:val="32"/>
          <w14:textFill>
            <w14:solidFill>
              <w14:schemeClr w14:val="tx1"/>
            </w14:solidFill>
          </w14:textFill>
        </w:rPr>
        <w:t>月</w:t>
      </w:r>
    </w:p>
    <w:p w14:paraId="38C06A49">
      <w:pPr>
        <w:jc w:val="center"/>
        <w:rPr>
          <w:rFonts w:ascii="仿宋" w:hAnsi="仿宋" w:eastAsia="仿宋"/>
          <w:b/>
          <w:bCs/>
          <w:color w:val="000000" w:themeColor="text1"/>
          <w:sz w:val="36"/>
          <w:szCs w:val="36"/>
          <w14:textFill>
            <w14:solidFill>
              <w14:schemeClr w14:val="tx1"/>
            </w14:solidFill>
          </w14:textFill>
        </w:rPr>
      </w:pPr>
    </w:p>
    <w:p w14:paraId="232E600D">
      <w:pPr>
        <w:jc w:val="both"/>
        <w:rPr>
          <w:rFonts w:hint="eastAsia" w:ascii="仿宋" w:hAnsi="仿宋" w:eastAsia="仿宋"/>
          <w:b/>
          <w:bCs/>
          <w:color w:val="000000" w:themeColor="text1"/>
          <w:sz w:val="36"/>
          <w:szCs w:val="36"/>
          <w14:textFill>
            <w14:solidFill>
              <w14:schemeClr w14:val="tx1"/>
            </w14:solidFill>
          </w14:textFill>
        </w:rPr>
      </w:pPr>
    </w:p>
    <w:p w14:paraId="3C8B2C8F">
      <w:pPr>
        <w:ind w:firstLine="1446" w:firstLineChars="400"/>
        <w:jc w:val="both"/>
        <w:rPr>
          <w:rFonts w:hint="eastAsia" w:ascii="仿宋" w:hAnsi="仿宋" w:eastAsia="仿宋"/>
          <w:b/>
          <w:color w:val="000000" w:themeColor="text1"/>
          <w:sz w:val="36"/>
          <w:szCs w:val="36"/>
          <w14:textFill>
            <w14:solidFill>
              <w14:schemeClr w14:val="tx1"/>
            </w14:solidFill>
          </w14:textFill>
        </w:rPr>
      </w:pPr>
      <w:r>
        <w:rPr>
          <w:rFonts w:hint="eastAsia" w:ascii="仿宋" w:hAnsi="仿宋" w:eastAsia="仿宋"/>
          <w:b/>
          <w:bCs/>
          <w:color w:val="000000" w:themeColor="text1"/>
          <w:sz w:val="36"/>
          <w:szCs w:val="36"/>
          <w:lang w:eastAsia="zh-CN"/>
          <w14:textFill>
            <w14:solidFill>
              <w14:schemeClr w14:val="tx1"/>
            </w14:solidFill>
          </w14:textFill>
        </w:rPr>
        <w:t>云南云能永昌硅业有限公司安全保卫服务</w:t>
      </w:r>
      <w:r>
        <w:rPr>
          <w:rFonts w:hint="eastAsia" w:ascii="仿宋" w:hAnsi="仿宋" w:eastAsia="仿宋"/>
          <w:b/>
          <w:bCs/>
          <w:color w:val="000000" w:themeColor="text1"/>
          <w:sz w:val="36"/>
          <w:szCs w:val="36"/>
          <w14:textFill>
            <w14:solidFill>
              <w14:schemeClr w14:val="tx1"/>
            </w14:solidFill>
          </w14:textFill>
        </w:rPr>
        <w:t>项目</w:t>
      </w:r>
      <w:r>
        <w:rPr>
          <w:rFonts w:hint="eastAsia" w:ascii="仿宋" w:hAnsi="仿宋" w:eastAsia="仿宋"/>
          <w:b/>
          <w:color w:val="000000" w:themeColor="text1"/>
          <w:sz w:val="36"/>
          <w:szCs w:val="36"/>
          <w14:textFill>
            <w14:solidFill>
              <w14:schemeClr w14:val="tx1"/>
            </w14:solidFill>
          </w14:textFill>
        </w:rPr>
        <w:t xml:space="preserve"> </w:t>
      </w:r>
    </w:p>
    <w:p w14:paraId="1DB4FE2E">
      <w:pPr>
        <w:jc w:val="both"/>
      </w:pPr>
      <w:r>
        <w:rPr>
          <w:rFonts w:hint="eastAsia" w:ascii="仿宋" w:hAnsi="仿宋" w:eastAsia="仿宋" w:cs="仿宋"/>
          <w:color w:val="000000"/>
          <w:sz w:val="24"/>
          <w:szCs w:val="24"/>
        </w:rPr>
        <w:t>致：</w:t>
      </w:r>
      <w:r>
        <w:rPr>
          <w:rFonts w:hint="eastAsia" w:ascii="仿宋" w:hAnsi="仿宋" w:eastAsia="仿宋" w:cs="仿宋"/>
          <w:color w:val="000000"/>
          <w:sz w:val="24"/>
          <w:szCs w:val="24"/>
          <w:lang w:eastAsia="zh-CN"/>
        </w:rPr>
        <w:t>各竞谈申请人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val="en-US" w:eastAsia="zh-CN"/>
        </w:rPr>
        <w:t xml:space="preserve">                   </w:t>
      </w:r>
    </w:p>
    <w:p w14:paraId="260F98E3">
      <w:pPr>
        <w:spacing w:line="340" w:lineRule="exact"/>
        <w:ind w:firstLine="482"/>
      </w:pPr>
      <w:r>
        <w:rPr>
          <w:rFonts w:hint="eastAsia" w:ascii="仿宋" w:hAnsi="仿宋" w:eastAsia="仿宋" w:cs="仿宋"/>
          <w:b/>
          <w:bCs/>
          <w:color w:val="000000"/>
          <w:sz w:val="24"/>
          <w:szCs w:val="24"/>
        </w:rPr>
        <w:t>1、项目概况</w:t>
      </w:r>
    </w:p>
    <w:p w14:paraId="10A2D3C4">
      <w:pPr>
        <w:spacing w:line="340" w:lineRule="exact"/>
        <w:ind w:left="561" w:firstLine="480"/>
      </w:pPr>
      <w:r>
        <w:rPr>
          <w:rFonts w:hint="eastAsia" w:ascii="仿宋" w:hAnsi="仿宋" w:eastAsia="仿宋" w:cs="仿宋"/>
          <w:color w:val="000000"/>
          <w:sz w:val="24"/>
          <w:szCs w:val="24"/>
          <w:lang w:eastAsia="zh-CN"/>
        </w:rPr>
        <w:t>云南云能永昌硅业有限公司安全保卫</w:t>
      </w:r>
      <w:r>
        <w:rPr>
          <w:rFonts w:hint="eastAsia" w:ascii="仿宋" w:hAnsi="仿宋" w:eastAsia="仿宋" w:cs="仿宋"/>
          <w:color w:val="000000"/>
          <w:sz w:val="24"/>
          <w:szCs w:val="24"/>
        </w:rPr>
        <w:t>服务项目，因公司经营发展需求，结合公司人员情况，现将该项目进行邀请竞谈。现邀请合格的供应商进行密封投送竞谈申请文件。</w:t>
      </w:r>
    </w:p>
    <w:p w14:paraId="59466BAD">
      <w:pPr>
        <w:spacing w:line="340" w:lineRule="exact"/>
        <w:ind w:firstLine="482"/>
      </w:pPr>
      <w:r>
        <w:rPr>
          <w:rFonts w:hint="eastAsia" w:ascii="仿宋" w:hAnsi="仿宋" w:eastAsia="仿宋" w:cs="仿宋"/>
          <w:b/>
          <w:bCs/>
          <w:color w:val="000000"/>
          <w:sz w:val="24"/>
          <w:szCs w:val="24"/>
        </w:rPr>
        <w:t>2、竞谈</w:t>
      </w:r>
      <w:r>
        <w:rPr>
          <w:rFonts w:ascii="仿宋" w:hAnsi="仿宋" w:eastAsia="仿宋" w:cs="仿宋"/>
          <w:b/>
          <w:bCs/>
          <w:color w:val="000000"/>
          <w:sz w:val="24"/>
          <w:szCs w:val="24"/>
        </w:rPr>
        <w:t>范围</w:t>
      </w:r>
      <w:r>
        <w:rPr>
          <w:rFonts w:hint="eastAsia" w:ascii="仿宋" w:hAnsi="仿宋" w:eastAsia="仿宋" w:cs="仿宋"/>
          <w:b/>
          <w:bCs/>
          <w:color w:val="000000"/>
          <w:sz w:val="24"/>
          <w:szCs w:val="24"/>
        </w:rPr>
        <w:t>及项目编号</w:t>
      </w:r>
    </w:p>
    <w:p w14:paraId="16650111">
      <w:pPr>
        <w:spacing w:line="340" w:lineRule="exact"/>
        <w:ind w:firstLine="480"/>
      </w:pPr>
      <w:r>
        <w:rPr>
          <w:rFonts w:hint="eastAsia" w:ascii="仿宋" w:hAnsi="仿宋" w:eastAsia="仿宋" w:cs="仿宋"/>
          <w:color w:val="000000"/>
          <w:sz w:val="24"/>
          <w:szCs w:val="24"/>
        </w:rPr>
        <w:t>2.1竞谈</w:t>
      </w:r>
      <w:r>
        <w:rPr>
          <w:rFonts w:ascii="仿宋" w:hAnsi="仿宋" w:eastAsia="仿宋" w:cs="仿宋"/>
          <w:color w:val="000000"/>
          <w:sz w:val="24"/>
          <w:szCs w:val="24"/>
        </w:rPr>
        <w:t>范围</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云南云能永昌硅业有限公司安全保卫</w:t>
      </w:r>
      <w:r>
        <w:rPr>
          <w:rFonts w:hint="eastAsia" w:ascii="仿宋" w:hAnsi="仿宋" w:eastAsia="仿宋" w:cs="仿宋"/>
          <w:color w:val="000000"/>
          <w:sz w:val="24"/>
          <w:szCs w:val="24"/>
        </w:rPr>
        <w:t>服务项目（具体竞谈范围详见竞谈文件相关条款）</w:t>
      </w:r>
      <w:r>
        <w:rPr>
          <w:rFonts w:ascii="仿宋" w:hAnsi="仿宋" w:eastAsia="仿宋" w:cs="仿宋"/>
          <w:color w:val="000000"/>
          <w:sz w:val="24"/>
          <w:szCs w:val="24"/>
        </w:rPr>
        <w:t xml:space="preserve">  </w:t>
      </w:r>
    </w:p>
    <w:p w14:paraId="7A9F3144">
      <w:pPr>
        <w:spacing w:line="340" w:lineRule="exact"/>
        <w:ind w:firstLine="480"/>
        <w:rPr>
          <w:rFonts w:hint="eastAsia" w:eastAsia="仿宋"/>
          <w:lang w:val="en-US" w:eastAsia="zh-CN"/>
        </w:rPr>
      </w:pPr>
      <w:r>
        <w:rPr>
          <w:rFonts w:hint="eastAsia" w:ascii="仿宋" w:hAnsi="仿宋" w:eastAsia="仿宋" w:cs="仿宋"/>
          <w:color w:val="000000"/>
          <w:sz w:val="24"/>
          <w:szCs w:val="24"/>
        </w:rPr>
        <w:t>2.2施工地点：</w:t>
      </w:r>
      <w:r>
        <w:rPr>
          <w:rFonts w:hint="eastAsia" w:ascii="仿宋" w:hAnsi="仿宋" w:eastAsia="仿宋" w:cs="仿宋"/>
          <w:color w:val="000000"/>
          <w:sz w:val="24"/>
          <w:szCs w:val="24"/>
          <w:lang w:eastAsia="zh-CN"/>
        </w:rPr>
        <w:t>云南云能永昌硅业有限公司</w:t>
      </w:r>
    </w:p>
    <w:p w14:paraId="23162733">
      <w:pPr>
        <w:spacing w:line="340" w:lineRule="exact"/>
        <w:ind w:firstLine="480"/>
      </w:pPr>
      <w:r>
        <w:rPr>
          <w:rFonts w:hint="eastAsia" w:ascii="仿宋" w:hAnsi="仿宋" w:eastAsia="仿宋" w:cs="仿宋"/>
          <w:color w:val="000000"/>
          <w:sz w:val="24"/>
          <w:szCs w:val="24"/>
        </w:rPr>
        <w:t>2.3业务服务类型：</w:t>
      </w:r>
      <w:r>
        <w:rPr>
          <w:rFonts w:hint="eastAsia" w:ascii="仿宋" w:hAnsi="仿宋" w:eastAsia="仿宋" w:cs="仿宋"/>
          <w:color w:val="000000"/>
          <w:sz w:val="24"/>
          <w:szCs w:val="24"/>
          <w:lang w:eastAsia="zh-CN"/>
        </w:rPr>
        <w:t>安全保卫服务</w:t>
      </w:r>
      <w:r>
        <w:rPr>
          <w:rFonts w:hint="eastAsia" w:ascii="仿宋" w:hAnsi="仿宋" w:eastAsia="仿宋" w:cs="仿宋"/>
          <w:color w:val="000000"/>
          <w:sz w:val="24"/>
          <w:szCs w:val="24"/>
        </w:rPr>
        <w:t>岗位</w:t>
      </w:r>
      <w:r>
        <w:rPr>
          <w:rFonts w:hint="eastAsia" w:ascii="仿宋" w:hAnsi="仿宋" w:eastAsia="仿宋" w:cs="仿宋"/>
          <w:bCs/>
          <w:color w:val="000000"/>
          <w:sz w:val="24"/>
          <w:szCs w:val="24"/>
        </w:rPr>
        <w:t>；</w:t>
      </w:r>
    </w:p>
    <w:p w14:paraId="2D61A18D">
      <w:pPr>
        <w:ind w:firstLine="480" w:firstLineChars="200"/>
        <w:jc w:val="both"/>
        <w:rPr>
          <w:rFonts w:hint="eastAsia" w:ascii="宋体" w:hAnsi="宋体" w:eastAsia="宋体" w:cs="宋体"/>
          <w:b/>
          <w:bCs/>
          <w:sz w:val="32"/>
          <w:szCs w:val="32"/>
          <w:lang w:val="en-US" w:eastAsia="zh-CN"/>
        </w:rPr>
      </w:pPr>
      <w:r>
        <w:rPr>
          <w:rFonts w:hint="eastAsia" w:ascii="仿宋" w:hAnsi="仿宋" w:eastAsia="仿宋" w:cs="仿宋"/>
          <w:color w:val="000000"/>
          <w:sz w:val="24"/>
          <w:szCs w:val="24"/>
        </w:rPr>
        <w:t>2.4项目编号:</w:t>
      </w:r>
      <w:r>
        <w:rPr>
          <w:rFonts w:hint="eastAsia" w:ascii="仿宋" w:hAnsi="仿宋" w:eastAsia="仿宋" w:cs="仿宋"/>
          <w:b/>
          <w:color w:val="000000"/>
          <w:sz w:val="28"/>
        </w:rPr>
        <w:t xml:space="preserve"> </w:t>
      </w:r>
      <w:r>
        <w:rPr>
          <w:rFonts w:ascii="宋体" w:hAnsi="宋体" w:eastAsia="宋体" w:cs="宋体"/>
          <w:b/>
          <w:bCs/>
          <w:sz w:val="32"/>
          <w:szCs w:val="32"/>
        </w:rPr>
        <w:t>YCGY-BGS-202</w:t>
      </w:r>
      <w:r>
        <w:rPr>
          <w:rFonts w:hint="eastAsia" w:ascii="宋体" w:hAnsi="宋体" w:eastAsia="宋体" w:cs="宋体"/>
          <w:b/>
          <w:bCs/>
          <w:sz w:val="32"/>
          <w:szCs w:val="32"/>
          <w:lang w:val="en-US" w:eastAsia="zh-CN"/>
        </w:rPr>
        <w:t>6</w:t>
      </w:r>
      <w:r>
        <w:rPr>
          <w:rFonts w:ascii="宋体" w:hAnsi="宋体" w:eastAsia="宋体" w:cs="宋体"/>
          <w:b/>
          <w:bCs/>
          <w:sz w:val="32"/>
          <w:szCs w:val="32"/>
        </w:rPr>
        <w:t>-10-0</w:t>
      </w:r>
      <w:r>
        <w:rPr>
          <w:rFonts w:hint="eastAsia" w:ascii="宋体" w:hAnsi="宋体" w:eastAsia="宋体" w:cs="宋体"/>
          <w:b/>
          <w:bCs/>
          <w:sz w:val="32"/>
          <w:szCs w:val="32"/>
          <w:lang w:val="en-US" w:eastAsia="zh-CN"/>
        </w:rPr>
        <w:t>2</w:t>
      </w:r>
    </w:p>
    <w:p w14:paraId="4032442A">
      <w:pPr>
        <w:ind w:firstLine="480"/>
      </w:pPr>
      <w:r>
        <w:rPr>
          <w:rFonts w:hint="eastAsia" w:ascii="仿宋" w:hAnsi="仿宋" w:eastAsia="仿宋" w:cs="仿宋"/>
          <w:b/>
          <w:bCs/>
          <w:color w:val="000000"/>
          <w:sz w:val="24"/>
          <w:szCs w:val="24"/>
        </w:rPr>
        <w:t>3、竞谈申请</w:t>
      </w:r>
      <w:r>
        <w:rPr>
          <w:rFonts w:ascii="仿宋" w:hAnsi="仿宋" w:eastAsia="仿宋" w:cs="仿宋"/>
          <w:b/>
          <w:bCs/>
          <w:color w:val="000000"/>
          <w:sz w:val="24"/>
          <w:szCs w:val="24"/>
        </w:rPr>
        <w:t>人资格要求</w:t>
      </w:r>
    </w:p>
    <w:p w14:paraId="0D378A69">
      <w:pPr>
        <w:spacing w:line="340" w:lineRule="exact"/>
        <w:ind w:firstLine="480"/>
      </w:pPr>
      <w:r>
        <w:rPr>
          <w:rFonts w:hint="eastAsia" w:ascii="仿宋" w:hAnsi="仿宋" w:eastAsia="仿宋" w:cs="仿宋"/>
          <w:color w:val="000000"/>
          <w:sz w:val="24"/>
          <w:szCs w:val="24"/>
        </w:rPr>
        <w:t>3.1 竞谈申请</w:t>
      </w:r>
      <w:r>
        <w:rPr>
          <w:rFonts w:ascii="仿宋" w:hAnsi="仿宋" w:eastAsia="仿宋" w:cs="仿宋"/>
          <w:color w:val="000000"/>
          <w:sz w:val="24"/>
          <w:szCs w:val="24"/>
        </w:rPr>
        <w:t>人</w:t>
      </w:r>
      <w:r>
        <w:rPr>
          <w:rFonts w:hint="eastAsia" w:ascii="仿宋" w:hAnsi="仿宋" w:eastAsia="仿宋" w:cs="仿宋"/>
          <w:color w:val="000000"/>
          <w:sz w:val="24"/>
          <w:szCs w:val="24"/>
        </w:rPr>
        <w:t>应是经</w:t>
      </w:r>
      <w:r>
        <w:rPr>
          <w:rFonts w:hint="eastAsia" w:ascii="仿宋" w:hAnsi="仿宋" w:eastAsia="仿宋" w:cs="仿宋"/>
          <w:sz w:val="24"/>
          <w:szCs w:val="24"/>
        </w:rPr>
        <w:t>国家工商行政管理部门登记注册，具有独立法人资格的单位。</w:t>
      </w:r>
    </w:p>
    <w:p w14:paraId="51A63AF7">
      <w:pPr>
        <w:spacing w:line="340" w:lineRule="exact"/>
        <w:ind w:firstLine="480"/>
        <w:rPr>
          <w:rFonts w:hint="eastAsia" w:ascii="仿宋" w:hAnsi="仿宋" w:eastAsia="仿宋"/>
          <w:b w:val="0"/>
          <w:bCs w:val="0"/>
          <w:color w:val="auto"/>
          <w:sz w:val="24"/>
          <w:szCs w:val="24"/>
        </w:rPr>
      </w:pPr>
      <w:r>
        <w:rPr>
          <w:rFonts w:hint="eastAsia" w:ascii="仿宋" w:hAnsi="仿宋" w:eastAsia="仿宋" w:cs="仿宋"/>
          <w:sz w:val="24"/>
          <w:szCs w:val="24"/>
        </w:rPr>
        <w:t xml:space="preserve">3.2 </w:t>
      </w:r>
      <w:r>
        <w:rPr>
          <w:rFonts w:ascii="仿宋" w:hAnsi="仿宋" w:eastAsia="仿宋" w:cs="仿宋"/>
          <w:sz w:val="24"/>
          <w:szCs w:val="24"/>
        </w:rPr>
        <w:t>本次</w:t>
      </w:r>
      <w:r>
        <w:rPr>
          <w:rFonts w:hint="eastAsia" w:ascii="仿宋" w:hAnsi="仿宋" w:eastAsia="仿宋" w:cs="仿宋"/>
          <w:sz w:val="24"/>
          <w:szCs w:val="24"/>
        </w:rPr>
        <w:t>竞谈</w:t>
      </w:r>
      <w:r>
        <w:rPr>
          <w:rFonts w:ascii="仿宋" w:hAnsi="仿宋" w:eastAsia="仿宋" w:cs="仿宋"/>
          <w:sz w:val="24"/>
          <w:szCs w:val="24"/>
        </w:rPr>
        <w:t>要求</w:t>
      </w:r>
      <w:r>
        <w:rPr>
          <w:rFonts w:hint="eastAsia" w:ascii="仿宋" w:hAnsi="仿宋" w:eastAsia="仿宋" w:cs="仿宋"/>
          <w:sz w:val="24"/>
          <w:szCs w:val="24"/>
        </w:rPr>
        <w:t>竞谈申请</w:t>
      </w:r>
      <w:r>
        <w:rPr>
          <w:rFonts w:ascii="仿宋" w:hAnsi="仿宋" w:eastAsia="仿宋" w:cs="仿宋"/>
          <w:sz w:val="24"/>
          <w:szCs w:val="24"/>
        </w:rPr>
        <w:t>人具备</w:t>
      </w:r>
      <w:r>
        <w:rPr>
          <w:rFonts w:hint="eastAsia" w:ascii="仿宋" w:hAnsi="仿宋" w:eastAsia="仿宋"/>
          <w:b w:val="0"/>
          <w:bCs w:val="0"/>
          <w:color w:val="auto"/>
          <w:sz w:val="24"/>
          <w:szCs w:val="24"/>
          <w:lang w:val="en-US" w:eastAsia="zh-CN"/>
        </w:rPr>
        <w:t>物业管理服务</w:t>
      </w:r>
      <w:r>
        <w:rPr>
          <w:rFonts w:ascii="仿宋" w:hAnsi="仿宋" w:eastAsia="仿宋"/>
          <w:b w:val="0"/>
          <w:bCs w:val="0"/>
          <w:color w:val="auto"/>
          <w:sz w:val="24"/>
          <w:szCs w:val="24"/>
        </w:rPr>
        <w:t>，并在人员、资金等方面具有相应的</w:t>
      </w:r>
      <w:r>
        <w:rPr>
          <w:rFonts w:hint="eastAsia" w:ascii="仿宋" w:hAnsi="仿宋" w:eastAsia="仿宋"/>
          <w:b w:val="0"/>
          <w:bCs w:val="0"/>
          <w:color w:val="auto"/>
          <w:sz w:val="24"/>
          <w:szCs w:val="24"/>
        </w:rPr>
        <w:t>服务</w:t>
      </w:r>
      <w:r>
        <w:rPr>
          <w:rFonts w:ascii="仿宋" w:hAnsi="仿宋" w:eastAsia="仿宋"/>
          <w:b w:val="0"/>
          <w:bCs w:val="0"/>
          <w:color w:val="auto"/>
          <w:sz w:val="24"/>
          <w:szCs w:val="24"/>
        </w:rPr>
        <w:t>能力</w:t>
      </w:r>
      <w:r>
        <w:rPr>
          <w:rFonts w:hint="eastAsia" w:ascii="仿宋" w:hAnsi="仿宋" w:eastAsia="仿宋"/>
          <w:b w:val="0"/>
          <w:bCs w:val="0"/>
          <w:color w:val="auto"/>
          <w:sz w:val="24"/>
          <w:szCs w:val="24"/>
        </w:rPr>
        <w:t>；</w:t>
      </w:r>
    </w:p>
    <w:p w14:paraId="024CE5AD">
      <w:pPr>
        <w:spacing w:line="340" w:lineRule="exact"/>
        <w:ind w:firstLine="480"/>
      </w:pPr>
      <w:r>
        <w:rPr>
          <w:rFonts w:hint="eastAsia" w:ascii="仿宋" w:hAnsi="仿宋" w:eastAsia="仿宋" w:cs="仿宋"/>
          <w:sz w:val="24"/>
          <w:szCs w:val="24"/>
        </w:rPr>
        <w:t>3.3 具有良好的银行资信和商业信誉。</w:t>
      </w:r>
    </w:p>
    <w:p w14:paraId="3DDED69E">
      <w:pPr>
        <w:spacing w:line="340" w:lineRule="exact"/>
        <w:ind w:firstLine="480"/>
        <w:rPr>
          <w:rFonts w:ascii="仿宋" w:hAnsi="仿宋" w:eastAsia="仿宋" w:cs="仿宋"/>
          <w:b/>
          <w:bCs/>
          <w:color w:val="000000"/>
          <w:sz w:val="24"/>
          <w:szCs w:val="24"/>
        </w:rPr>
      </w:pPr>
      <w:r>
        <w:rPr>
          <w:rFonts w:hint="eastAsia" w:ascii="仿宋" w:hAnsi="仿宋" w:eastAsia="仿宋" w:cs="仿宋"/>
          <w:color w:val="000000"/>
          <w:sz w:val="24"/>
          <w:szCs w:val="24"/>
        </w:rPr>
        <w:t>4、</w:t>
      </w:r>
      <w:r>
        <w:rPr>
          <w:rFonts w:hint="eastAsia" w:ascii="仿宋" w:hAnsi="仿宋" w:eastAsia="仿宋" w:cs="仿宋"/>
          <w:b/>
          <w:bCs/>
          <w:color w:val="000000"/>
          <w:sz w:val="24"/>
          <w:szCs w:val="24"/>
        </w:rPr>
        <w:t>竞谈</w:t>
      </w:r>
      <w:r>
        <w:rPr>
          <w:rFonts w:ascii="仿宋" w:hAnsi="仿宋" w:eastAsia="仿宋" w:cs="仿宋"/>
          <w:b/>
          <w:bCs/>
          <w:color w:val="000000"/>
          <w:sz w:val="24"/>
          <w:szCs w:val="24"/>
        </w:rPr>
        <w:t>文件的获取</w:t>
      </w:r>
    </w:p>
    <w:p w14:paraId="63CE9818">
      <w:pPr>
        <w:pStyle w:val="2"/>
        <w:ind w:firstLine="960" w:firstLineChars="400"/>
        <w:rPr>
          <w:rFonts w:hint="eastAsia" w:ascii="仿宋" w:hAnsi="仿宋" w:eastAsia="仿宋" w:cstheme="minorBidi"/>
          <w:b w:val="0"/>
          <w:bCs w:val="0"/>
          <w:color w:val="auto"/>
          <w:kern w:val="2"/>
          <w:sz w:val="24"/>
          <w:szCs w:val="24"/>
          <w:lang w:val="en-US" w:eastAsia="zh-CN" w:bidi="ar-SA"/>
        </w:rPr>
      </w:pPr>
      <w:r>
        <w:rPr>
          <w:rFonts w:hint="eastAsia" w:ascii="仿宋" w:hAnsi="仿宋" w:eastAsia="仿宋" w:cs="仿宋"/>
          <w:sz w:val="24"/>
          <w:szCs w:val="24"/>
          <w:lang w:eastAsia="zh-CN"/>
        </w:rPr>
        <w:t>采购文件随公告在“云南能</w:t>
      </w:r>
      <w:r>
        <w:rPr>
          <w:rFonts w:hint="eastAsia" w:ascii="仿宋" w:hAnsi="仿宋" w:eastAsia="仿宋" w:cs="仿宋"/>
          <w:sz w:val="24"/>
          <w:szCs w:val="24"/>
          <w:lang w:val="en-US" w:eastAsia="zh-CN"/>
        </w:rPr>
        <w:t>源</w:t>
      </w:r>
      <w:r>
        <w:rPr>
          <w:rFonts w:hint="eastAsia" w:ascii="仿宋" w:hAnsi="仿宋" w:eastAsia="仿宋" w:cs="仿宋"/>
          <w:sz w:val="24"/>
          <w:szCs w:val="24"/>
          <w:lang w:eastAsia="zh-CN"/>
        </w:rPr>
        <w:t>集团招采发布平台”发布，不再另行线下提供纸质采购文件，凡有意参与者可在本公告期内自行查看和下载（</w:t>
      </w:r>
      <w:r>
        <w:rPr>
          <w:rFonts w:hint="eastAsia" w:ascii="仿宋" w:hAnsi="仿宋" w:eastAsia="仿宋" w:cs="仿宋"/>
          <w:sz w:val="24"/>
          <w:szCs w:val="24"/>
          <w:lang w:val="en-US" w:eastAsia="zh-CN"/>
        </w:rPr>
        <w:t>http://zcfb.cnyeig.cn/sjhz/</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,并于2026年10月23日18时00分前以书面形式确认是否参加本次采购活动，同时需将确认函盖章后的电子版发送至电子邮箱</w:t>
      </w:r>
      <w:r>
        <w:rPr>
          <w:rFonts w:hint="eastAsia" w:hAnsi="宋体" w:eastAsia="宋体" w:cs="宋体"/>
          <w:sz w:val="24"/>
          <w:szCs w:val="24"/>
          <w:u w:val="none"/>
          <w:lang w:eastAsia="zh-CN"/>
        </w:rPr>
        <w:t>1431179287@qq.com。</w:t>
      </w:r>
      <w:r>
        <w:rPr>
          <w:rFonts w:hint="eastAsia" w:ascii="仿宋" w:hAnsi="仿宋" w:eastAsia="仿宋" w:cstheme="minorBidi"/>
          <w:b w:val="0"/>
          <w:bCs w:val="0"/>
          <w:color w:val="auto"/>
          <w:kern w:val="2"/>
          <w:sz w:val="24"/>
          <w:szCs w:val="24"/>
          <w:lang w:val="en-US" w:eastAsia="zh-CN" w:bidi="ar-SA"/>
        </w:rPr>
        <w:t>在本公告规定的时间内未按上述要求发送电子邮件至指定邮箱者，不得递交响应文件或参加竞谈。</w:t>
      </w:r>
    </w:p>
    <w:p w14:paraId="10F54A00">
      <w:pPr>
        <w:spacing w:line="340" w:lineRule="exact"/>
        <w:ind w:firstLine="482"/>
      </w:pPr>
      <w:r>
        <w:rPr>
          <w:rFonts w:ascii="仿宋" w:hAnsi="仿宋" w:eastAsia="仿宋" w:cs="仿宋"/>
          <w:b/>
          <w:bCs/>
          <w:color w:val="000000"/>
          <w:sz w:val="24"/>
          <w:szCs w:val="24"/>
        </w:rPr>
        <w:t>5</w:t>
      </w:r>
      <w:r>
        <w:rPr>
          <w:rFonts w:hint="eastAsia" w:ascii="仿宋" w:hAnsi="仿宋" w:eastAsia="仿宋" w:cs="仿宋"/>
          <w:b/>
          <w:bCs/>
          <w:color w:val="000000"/>
          <w:sz w:val="24"/>
          <w:szCs w:val="24"/>
        </w:rPr>
        <w:t>、竞谈申请</w:t>
      </w:r>
      <w:r>
        <w:rPr>
          <w:rFonts w:ascii="仿宋" w:hAnsi="仿宋" w:eastAsia="仿宋" w:cs="仿宋"/>
          <w:b/>
          <w:bCs/>
          <w:color w:val="000000"/>
          <w:sz w:val="24"/>
          <w:szCs w:val="24"/>
        </w:rPr>
        <w:t>文件的递交</w:t>
      </w:r>
    </w:p>
    <w:p w14:paraId="6F42DC63">
      <w:pPr>
        <w:spacing w:line="340" w:lineRule="exact"/>
        <w:ind w:left="959" w:leftChars="228" w:hanging="480" w:hangingChars="200"/>
      </w:pPr>
      <w:r>
        <w:rPr>
          <w:rFonts w:ascii="仿宋" w:hAnsi="仿宋" w:eastAsia="仿宋" w:cs="仿宋"/>
          <w:color w:val="000000"/>
          <w:sz w:val="24"/>
          <w:szCs w:val="24"/>
        </w:rPr>
        <w:t xml:space="preserve">5.1 </w:t>
      </w:r>
      <w:r>
        <w:rPr>
          <w:rFonts w:hint="eastAsia" w:ascii="仿宋" w:hAnsi="仿宋" w:eastAsia="仿宋" w:cs="仿宋"/>
          <w:color w:val="000000"/>
          <w:sz w:val="24"/>
          <w:szCs w:val="24"/>
        </w:rPr>
        <w:t>竞谈申请</w:t>
      </w:r>
      <w:r>
        <w:rPr>
          <w:rFonts w:ascii="仿宋" w:hAnsi="仿宋" w:eastAsia="仿宋" w:cs="仿宋"/>
          <w:color w:val="000000"/>
          <w:sz w:val="24"/>
          <w:szCs w:val="24"/>
        </w:rPr>
        <w:t>文件递交的截止时间（</w:t>
      </w:r>
      <w:r>
        <w:rPr>
          <w:rFonts w:hint="eastAsia" w:ascii="仿宋" w:hAnsi="仿宋" w:eastAsia="仿宋" w:cs="仿宋"/>
          <w:color w:val="000000"/>
          <w:sz w:val="24"/>
          <w:szCs w:val="24"/>
        </w:rPr>
        <w:t>竞谈</w:t>
      </w:r>
      <w:r>
        <w:rPr>
          <w:rFonts w:ascii="仿宋" w:hAnsi="仿宋" w:eastAsia="仿宋" w:cs="仿宋"/>
          <w:color w:val="000000"/>
          <w:sz w:val="24"/>
          <w:szCs w:val="24"/>
        </w:rPr>
        <w:t xml:space="preserve">截止时间，下同）为 </w:t>
      </w: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6</w:t>
      </w:r>
      <w:r>
        <w:rPr>
          <w:rFonts w:ascii="仿宋" w:hAnsi="仿宋" w:eastAsia="仿宋" w:cs="仿宋"/>
          <w:color w:val="000000"/>
          <w:sz w:val="24"/>
          <w:szCs w:val="24"/>
        </w:rPr>
        <w:t>年</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月</w:t>
      </w:r>
      <w:r>
        <w:rPr>
          <w:rFonts w:hint="eastAsia" w:ascii="仿宋" w:hAnsi="仿宋" w:eastAsia="仿宋" w:cs="仿宋"/>
          <w:color w:val="000000"/>
          <w:sz w:val="24"/>
          <w:szCs w:val="24"/>
          <w:lang w:val="en-US" w:eastAsia="zh-CN"/>
        </w:rPr>
        <w:t>3</w:t>
      </w:r>
      <w:r>
        <w:rPr>
          <w:rFonts w:ascii="仿宋" w:hAnsi="仿宋" w:eastAsia="仿宋" w:cs="仿宋"/>
          <w:color w:val="000000"/>
          <w:sz w:val="24"/>
          <w:szCs w:val="24"/>
        </w:rPr>
        <w:t>日</w:t>
      </w:r>
      <w:r>
        <w:rPr>
          <w:rFonts w:hint="eastAsia" w:ascii="仿宋" w:hAnsi="仿宋" w:eastAsia="仿宋" w:cs="仿宋"/>
          <w:color w:val="000000"/>
          <w:sz w:val="24"/>
          <w:szCs w:val="24"/>
          <w:lang w:val="en-US" w:eastAsia="zh-CN"/>
        </w:rPr>
        <w:t>08：3</w:t>
      </w:r>
      <w:r>
        <w:rPr>
          <w:rFonts w:hint="eastAsia" w:ascii="仿宋" w:hAnsi="仿宋" w:eastAsia="仿宋" w:cs="仿宋"/>
          <w:color w:val="000000"/>
          <w:sz w:val="24"/>
          <w:szCs w:val="24"/>
        </w:rPr>
        <w:t>0</w:t>
      </w:r>
      <w:r>
        <w:rPr>
          <w:rFonts w:ascii="仿宋" w:hAnsi="仿宋" w:eastAsia="仿宋" w:cs="仿宋"/>
          <w:color w:val="000000"/>
          <w:sz w:val="24"/>
          <w:szCs w:val="24"/>
        </w:rPr>
        <w:t>分</w:t>
      </w:r>
      <w:r>
        <w:rPr>
          <w:rFonts w:hint="eastAsia" w:ascii="仿宋" w:hAnsi="仿宋" w:eastAsia="仿宋" w:cs="仿宋"/>
          <w:color w:val="000000"/>
          <w:sz w:val="24"/>
          <w:szCs w:val="24"/>
        </w:rPr>
        <w:t>前</w:t>
      </w:r>
      <w:r>
        <w:rPr>
          <w:rFonts w:ascii="仿宋" w:hAnsi="仿宋" w:eastAsia="仿宋" w:cs="仿宋"/>
          <w:color w:val="000000"/>
          <w:sz w:val="24"/>
          <w:szCs w:val="24"/>
        </w:rPr>
        <w:t>，地点为</w:t>
      </w:r>
      <w:r>
        <w:rPr>
          <w:rFonts w:hint="eastAsia" w:ascii="仿宋" w:hAnsi="仿宋" w:eastAsia="仿宋" w:cs="仿宋"/>
          <w:color w:val="000000"/>
          <w:sz w:val="24"/>
          <w:szCs w:val="24"/>
          <w:lang w:eastAsia="zh-CN"/>
        </w:rPr>
        <w:t>云南云能永昌硅业有限公司办公室</w:t>
      </w:r>
      <w:r>
        <w:rPr>
          <w:rFonts w:ascii="仿宋" w:hAnsi="仿宋" w:eastAsia="仿宋" w:cs="仿宋"/>
          <w:color w:val="000000"/>
          <w:sz w:val="24"/>
          <w:szCs w:val="24"/>
        </w:rPr>
        <w:t xml:space="preserve"> 。</w:t>
      </w:r>
    </w:p>
    <w:p w14:paraId="2AD99192">
      <w:pPr>
        <w:spacing w:line="340" w:lineRule="exact"/>
        <w:ind w:firstLine="480"/>
      </w:pPr>
      <w:r>
        <w:rPr>
          <w:rFonts w:ascii="仿宋" w:hAnsi="仿宋" w:eastAsia="仿宋" w:cs="仿宋"/>
          <w:color w:val="000000"/>
          <w:sz w:val="24"/>
          <w:szCs w:val="24"/>
        </w:rPr>
        <w:t>5.2 逾期送达的或者未送达指定地点的</w:t>
      </w:r>
      <w:r>
        <w:rPr>
          <w:rFonts w:hint="eastAsia" w:ascii="仿宋" w:hAnsi="仿宋" w:eastAsia="仿宋" w:cs="仿宋"/>
          <w:color w:val="000000"/>
          <w:sz w:val="24"/>
          <w:szCs w:val="24"/>
        </w:rPr>
        <w:t>竞谈申请</w:t>
      </w:r>
      <w:r>
        <w:rPr>
          <w:rFonts w:ascii="仿宋" w:hAnsi="仿宋" w:eastAsia="仿宋" w:cs="仿宋"/>
          <w:color w:val="000000"/>
          <w:sz w:val="24"/>
          <w:szCs w:val="24"/>
        </w:rPr>
        <w:t>文件，</w:t>
      </w:r>
      <w:r>
        <w:rPr>
          <w:rFonts w:hint="eastAsia" w:ascii="仿宋" w:hAnsi="仿宋" w:eastAsia="仿宋" w:cs="仿宋"/>
          <w:color w:val="000000"/>
          <w:sz w:val="24"/>
          <w:szCs w:val="24"/>
        </w:rPr>
        <w:t>邀请人</w:t>
      </w:r>
      <w:r>
        <w:rPr>
          <w:rFonts w:ascii="仿宋" w:hAnsi="仿宋" w:eastAsia="仿宋" w:cs="仿宋"/>
          <w:color w:val="000000"/>
          <w:sz w:val="24"/>
          <w:szCs w:val="24"/>
        </w:rPr>
        <w:t>不予受理</w:t>
      </w:r>
      <w:r>
        <w:rPr>
          <w:rFonts w:hint="eastAsia" w:ascii="仿宋" w:hAnsi="仿宋" w:eastAsia="仿宋" w:cs="仿宋"/>
          <w:color w:val="000000"/>
          <w:sz w:val="24"/>
          <w:szCs w:val="24"/>
        </w:rPr>
        <w:t>。</w:t>
      </w:r>
    </w:p>
    <w:p w14:paraId="183578EB">
      <w:pPr>
        <w:spacing w:line="340" w:lineRule="exact"/>
        <w:ind w:firstLine="482"/>
      </w:pPr>
      <w:r>
        <w:rPr>
          <w:rFonts w:ascii="仿宋" w:hAnsi="仿宋" w:eastAsia="仿宋" w:cs="仿宋"/>
          <w:b/>
          <w:bCs/>
          <w:color w:val="000000"/>
          <w:sz w:val="24"/>
          <w:szCs w:val="24"/>
        </w:rPr>
        <w:t>6</w:t>
      </w:r>
      <w:r>
        <w:rPr>
          <w:rFonts w:hint="eastAsia" w:ascii="仿宋" w:hAnsi="仿宋" w:eastAsia="仿宋" w:cs="仿宋"/>
          <w:b/>
          <w:bCs/>
          <w:color w:val="000000"/>
          <w:sz w:val="24"/>
          <w:szCs w:val="24"/>
        </w:rPr>
        <w:t>、竞谈地点及时间</w:t>
      </w:r>
    </w:p>
    <w:p w14:paraId="5DDF0EB8">
      <w:pPr>
        <w:spacing w:line="340" w:lineRule="exact"/>
        <w:ind w:firstLine="435"/>
      </w:pPr>
      <w:r>
        <w:rPr>
          <w:rFonts w:hint="eastAsia" w:ascii="仿宋" w:hAnsi="仿宋" w:eastAsia="仿宋" w:cs="仿宋"/>
          <w:color w:val="000000"/>
          <w:sz w:val="24"/>
          <w:szCs w:val="24"/>
        </w:rPr>
        <w:t>6.1 竞谈地点：</w:t>
      </w:r>
      <w:r>
        <w:rPr>
          <w:rFonts w:hint="eastAsia" w:ascii="仿宋" w:hAnsi="仿宋" w:eastAsia="仿宋" w:cs="仿宋"/>
          <w:color w:val="000000"/>
          <w:sz w:val="24"/>
          <w:szCs w:val="24"/>
          <w:lang w:eastAsia="zh-CN"/>
        </w:rPr>
        <w:t>云南云能永昌硅业有限公司</w:t>
      </w:r>
      <w:r>
        <w:rPr>
          <w:rFonts w:hint="eastAsia" w:ascii="仿宋" w:hAnsi="仿宋" w:eastAsia="仿宋" w:cs="仿宋"/>
          <w:color w:val="000000"/>
          <w:sz w:val="24"/>
          <w:szCs w:val="24"/>
        </w:rPr>
        <w:t>会议室</w:t>
      </w:r>
    </w:p>
    <w:p w14:paraId="3FD764F4">
      <w:pPr>
        <w:spacing w:line="340" w:lineRule="exact"/>
        <w:ind w:firstLine="435"/>
        <w:rPr>
          <w:color w:val="auto"/>
        </w:rPr>
      </w:pPr>
      <w:r>
        <w:rPr>
          <w:rFonts w:hint="eastAsia" w:ascii="仿宋" w:hAnsi="仿宋" w:eastAsia="仿宋" w:cs="仿宋"/>
          <w:color w:val="000000"/>
          <w:sz w:val="24"/>
          <w:szCs w:val="24"/>
        </w:rPr>
        <w:t>6.2 时间</w:t>
      </w:r>
      <w:r>
        <w:rPr>
          <w:rFonts w:hint="eastAsia" w:ascii="仿宋" w:hAnsi="仿宋" w:eastAsia="仿宋" w:cs="仿宋"/>
          <w:color w:val="auto"/>
          <w:sz w:val="24"/>
          <w:szCs w:val="24"/>
        </w:rPr>
        <w:t>：202</w:t>
      </w:r>
      <w:r>
        <w:rPr>
          <w:rFonts w:hint="eastAsia" w:ascii="仿宋" w:hAnsi="仿宋" w:eastAsia="仿宋" w:cs="仿宋"/>
          <w:color w:val="auto"/>
          <w:sz w:val="24"/>
          <w:szCs w:val="24"/>
          <w:lang w:val="en-US" w:eastAsia="zh-CN"/>
        </w:rPr>
        <w:t>6</w:t>
      </w:r>
      <w:r>
        <w:rPr>
          <w:rFonts w:ascii="仿宋" w:hAnsi="仿宋" w:eastAsia="仿宋" w:cs="仿宋"/>
          <w:color w:val="auto"/>
          <w:sz w:val="24"/>
          <w:szCs w:val="24"/>
        </w:rPr>
        <w:t>年</w:t>
      </w:r>
      <w:r>
        <w:rPr>
          <w:rFonts w:hint="eastAsia" w:ascii="仿宋" w:hAnsi="仿宋" w:eastAsia="仿宋" w:cs="仿宋"/>
          <w:color w:val="auto"/>
          <w:sz w:val="24"/>
          <w:szCs w:val="24"/>
          <w:lang w:val="en-US" w:eastAsia="zh-CN"/>
        </w:rPr>
        <w:t>11</w:t>
      </w:r>
      <w:r>
        <w:rPr>
          <w:rFonts w:hint="eastAsia" w:ascii="仿宋" w:hAnsi="仿宋" w:eastAsia="仿宋" w:cs="仿宋"/>
          <w:color w:val="auto"/>
          <w:sz w:val="24"/>
          <w:szCs w:val="24"/>
        </w:rPr>
        <w:t>月</w:t>
      </w:r>
      <w:r>
        <w:rPr>
          <w:rFonts w:hint="eastAsia" w:ascii="仿宋" w:hAnsi="仿宋" w:eastAsia="仿宋" w:cs="仿宋"/>
          <w:color w:val="auto"/>
          <w:sz w:val="24"/>
          <w:szCs w:val="24"/>
          <w:lang w:val="en-US" w:eastAsia="zh-CN"/>
        </w:rPr>
        <w:t>3</w:t>
      </w:r>
      <w:r>
        <w:rPr>
          <w:rFonts w:ascii="仿宋" w:hAnsi="仿宋" w:eastAsia="仿宋" w:cs="仿宋"/>
          <w:color w:val="auto"/>
          <w:sz w:val="24"/>
          <w:szCs w:val="24"/>
        </w:rPr>
        <w:t>日</w:t>
      </w:r>
      <w:r>
        <w:rPr>
          <w:rFonts w:hint="eastAsia" w:ascii="仿宋" w:hAnsi="仿宋" w:eastAsia="仿宋" w:cs="仿宋"/>
          <w:color w:val="auto"/>
          <w:sz w:val="24"/>
          <w:szCs w:val="24"/>
          <w:lang w:val="en-US" w:eastAsia="zh-CN"/>
        </w:rPr>
        <w:t>08</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0分</w:t>
      </w:r>
    </w:p>
    <w:p w14:paraId="38B1B756">
      <w:pPr>
        <w:spacing w:line="340" w:lineRule="exact"/>
        <w:ind w:firstLine="435"/>
      </w:pPr>
      <w:r>
        <w:rPr>
          <w:rFonts w:ascii="仿宋" w:hAnsi="仿宋" w:eastAsia="仿宋" w:cs="仿宋"/>
          <w:color w:val="000000"/>
          <w:sz w:val="24"/>
          <w:szCs w:val="24"/>
        </w:rPr>
        <w:t>7.</w:t>
      </w:r>
      <w:r>
        <w:rPr>
          <w:rFonts w:ascii="仿宋" w:hAnsi="仿宋" w:eastAsia="仿宋" w:cs="仿宋"/>
          <w:b/>
          <w:bCs/>
          <w:color w:val="000000"/>
          <w:sz w:val="24"/>
          <w:szCs w:val="24"/>
        </w:rPr>
        <w:t xml:space="preserve"> 联系方式</w:t>
      </w:r>
    </w:p>
    <w:p w14:paraId="51B78A59">
      <w:pPr>
        <w:spacing w:line="340" w:lineRule="exact"/>
        <w:ind w:firstLine="480"/>
      </w:pPr>
      <w:r>
        <w:rPr>
          <w:rFonts w:hint="eastAsia" w:ascii="仿宋" w:hAnsi="仿宋" w:eastAsia="仿宋" w:cs="仿宋"/>
          <w:color w:val="000000"/>
          <w:sz w:val="24"/>
          <w:szCs w:val="24"/>
          <w:u w:val="single"/>
        </w:rPr>
        <w:t>采 购</w:t>
      </w:r>
      <w:r>
        <w:rPr>
          <w:rFonts w:ascii="仿宋" w:hAnsi="仿宋" w:eastAsia="仿宋" w:cs="仿宋"/>
          <w:color w:val="000000"/>
          <w:sz w:val="24"/>
          <w:szCs w:val="24"/>
          <w:u w:val="single"/>
        </w:rPr>
        <w:t xml:space="preserve"> 人：</w:t>
      </w:r>
      <w:r>
        <w:rPr>
          <w:rFonts w:hint="eastAsia" w:ascii="仿宋" w:hAnsi="仿宋" w:eastAsia="仿宋" w:cs="仿宋"/>
          <w:color w:val="000000"/>
          <w:sz w:val="24"/>
          <w:szCs w:val="24"/>
          <w:u w:val="single"/>
          <w:lang w:eastAsia="zh-CN"/>
        </w:rPr>
        <w:t>云南云能永昌硅业有限公司</w:t>
      </w:r>
      <w:r>
        <w:rPr>
          <w:rFonts w:ascii="仿宋" w:hAnsi="仿宋" w:eastAsia="仿宋" w:cs="仿宋"/>
          <w:color w:val="000000"/>
          <w:sz w:val="24"/>
          <w:szCs w:val="24"/>
          <w:u w:val="single"/>
        </w:rPr>
        <w:t xml:space="preserve">             </w:t>
      </w:r>
    </w:p>
    <w:p w14:paraId="2E66C77A">
      <w:pPr>
        <w:spacing w:line="340" w:lineRule="exact"/>
        <w:ind w:firstLine="480"/>
      </w:pPr>
      <w:r>
        <w:rPr>
          <w:rFonts w:ascii="仿宋" w:hAnsi="仿宋" w:eastAsia="仿宋" w:cs="仿宋"/>
          <w:color w:val="000000"/>
          <w:sz w:val="24"/>
          <w:szCs w:val="24"/>
          <w:u w:val="single"/>
        </w:rPr>
        <w:t>地    址：</w:t>
      </w:r>
      <w:r>
        <w:rPr>
          <w:rFonts w:hint="eastAsia" w:ascii="仿宋" w:hAnsi="仿宋" w:eastAsia="仿宋" w:cs="仿宋"/>
          <w:color w:val="000000"/>
          <w:sz w:val="24"/>
          <w:szCs w:val="24"/>
          <w:u w:val="single"/>
        </w:rPr>
        <w:t>云南省保山市龙陵县龙山镇大坪子</w:t>
      </w:r>
      <w:r>
        <w:rPr>
          <w:rFonts w:ascii="仿宋" w:hAnsi="仿宋" w:eastAsia="仿宋" w:cs="仿宋"/>
          <w:color w:val="000000"/>
          <w:sz w:val="24"/>
          <w:szCs w:val="24"/>
          <w:u w:val="single"/>
        </w:rPr>
        <w:t xml:space="preserve">    </w:t>
      </w:r>
    </w:p>
    <w:p w14:paraId="07CBC6F8">
      <w:pPr>
        <w:spacing w:line="340" w:lineRule="exact"/>
        <w:ind w:firstLine="480"/>
      </w:pPr>
      <w:r>
        <w:rPr>
          <w:rFonts w:ascii="仿宋" w:hAnsi="仿宋" w:eastAsia="仿宋" w:cs="仿宋"/>
          <w:color w:val="000000"/>
          <w:sz w:val="24"/>
          <w:szCs w:val="24"/>
          <w:u w:val="single"/>
        </w:rPr>
        <w:t>邮    编：</w:t>
      </w:r>
      <w:r>
        <w:rPr>
          <w:rFonts w:hint="eastAsia" w:ascii="仿宋" w:hAnsi="仿宋" w:eastAsia="仿宋" w:cs="仿宋"/>
          <w:color w:val="000000"/>
          <w:sz w:val="24"/>
          <w:szCs w:val="24"/>
          <w:u w:val="single"/>
        </w:rPr>
        <w:t>678300</w:t>
      </w:r>
      <w:r>
        <w:rPr>
          <w:rFonts w:ascii="仿宋" w:hAnsi="仿宋" w:eastAsia="仿宋" w:cs="仿宋"/>
          <w:color w:val="000000"/>
          <w:sz w:val="24"/>
          <w:szCs w:val="24"/>
          <w:u w:val="single"/>
        </w:rPr>
        <w:t xml:space="preserve">                               </w:t>
      </w:r>
    </w:p>
    <w:p w14:paraId="42F30241">
      <w:pPr>
        <w:spacing w:line="340" w:lineRule="exact"/>
        <w:ind w:firstLine="480"/>
      </w:pPr>
      <w:r>
        <w:rPr>
          <w:rFonts w:ascii="仿宋" w:hAnsi="仿宋" w:eastAsia="仿宋" w:cs="仿宋"/>
          <w:color w:val="000000"/>
          <w:sz w:val="24"/>
          <w:szCs w:val="24"/>
          <w:u w:val="single"/>
        </w:rPr>
        <w:t>联 系 人：</w:t>
      </w:r>
      <w:r>
        <w:rPr>
          <w:rFonts w:hint="eastAsia" w:ascii="仿宋" w:hAnsi="仿宋" w:eastAsia="仿宋" w:cs="仿宋"/>
          <w:color w:val="000000"/>
          <w:sz w:val="24"/>
          <w:szCs w:val="24"/>
          <w:u w:val="single"/>
          <w:lang w:eastAsia="zh-CN"/>
        </w:rPr>
        <w:t>石祖存</w:t>
      </w:r>
      <w:r>
        <w:rPr>
          <w:rFonts w:ascii="仿宋" w:hAnsi="仿宋" w:eastAsia="仿宋" w:cs="仿宋"/>
          <w:color w:val="000000"/>
          <w:sz w:val="24"/>
          <w:szCs w:val="24"/>
          <w:u w:val="single"/>
        </w:rPr>
        <w:t xml:space="preserve">                              </w:t>
      </w:r>
      <w:r>
        <w:rPr>
          <w:rFonts w:hint="eastAsia" w:ascii="仿宋" w:hAnsi="仿宋" w:eastAsia="仿宋" w:cs="仿宋"/>
          <w:color w:val="000000"/>
          <w:sz w:val="24"/>
          <w:szCs w:val="24"/>
          <w:u w:val="single"/>
        </w:rPr>
        <w:t xml:space="preserve"> </w:t>
      </w:r>
      <w:r>
        <w:rPr>
          <w:rFonts w:ascii="仿宋" w:hAnsi="仿宋" w:eastAsia="仿宋" w:cs="仿宋"/>
          <w:color w:val="000000"/>
          <w:sz w:val="24"/>
          <w:szCs w:val="24"/>
          <w:u w:val="single"/>
        </w:rPr>
        <w:t xml:space="preserve"> </w:t>
      </w:r>
    </w:p>
    <w:p w14:paraId="111FD761">
      <w:pPr>
        <w:spacing w:line="340" w:lineRule="exact"/>
        <w:ind w:firstLine="480"/>
      </w:pPr>
      <w:r>
        <w:rPr>
          <w:rFonts w:ascii="仿宋" w:hAnsi="仿宋" w:eastAsia="仿宋" w:cs="仿宋"/>
          <w:color w:val="000000"/>
          <w:sz w:val="24"/>
          <w:szCs w:val="24"/>
          <w:u w:val="single"/>
        </w:rPr>
        <w:t>电    话</w:t>
      </w:r>
      <w:r>
        <w:rPr>
          <w:rFonts w:hint="eastAsia" w:ascii="仿宋" w:hAnsi="仿宋" w:eastAsia="仿宋" w:cs="仿宋"/>
          <w:color w:val="000000"/>
          <w:sz w:val="24"/>
          <w:szCs w:val="24"/>
          <w:u w:val="single"/>
        </w:rPr>
        <w:t>：</w:t>
      </w:r>
      <w:r>
        <w:rPr>
          <w:rFonts w:hint="eastAsia" w:ascii="仿宋" w:hAnsi="仿宋" w:eastAsia="仿宋" w:cs="仿宋"/>
          <w:color w:val="000000"/>
          <w:sz w:val="24"/>
          <w:szCs w:val="24"/>
          <w:u w:val="single"/>
          <w:lang w:val="en-US" w:eastAsia="zh-CN"/>
        </w:rPr>
        <w:t>13577572077</w:t>
      </w:r>
      <w:r>
        <w:rPr>
          <w:rFonts w:ascii="仿宋" w:hAnsi="仿宋" w:eastAsia="仿宋" w:cs="仿宋"/>
          <w:color w:val="000000"/>
          <w:sz w:val="24"/>
          <w:szCs w:val="24"/>
          <w:u w:val="single"/>
        </w:rPr>
        <w:t xml:space="preserve">                                               </w:t>
      </w:r>
    </w:p>
    <w:p w14:paraId="47D5096B">
      <w:pPr>
        <w:spacing w:line="340" w:lineRule="exact"/>
        <w:ind w:firstLine="480"/>
      </w:pPr>
      <w:r>
        <w:rPr>
          <w:rFonts w:ascii="仿宋" w:hAnsi="仿宋" w:eastAsia="仿宋" w:cs="仿宋"/>
          <w:color w:val="000000"/>
          <w:sz w:val="24"/>
          <w:szCs w:val="24"/>
          <w:u w:val="single"/>
        </w:rPr>
        <w:t>电子邮件：</w:t>
      </w:r>
      <w:r>
        <w:rPr>
          <w:rFonts w:hint="eastAsia" w:ascii="宋体" w:hAnsi="宋体" w:eastAsia="宋体" w:cs="宋体"/>
          <w:sz w:val="24"/>
          <w:szCs w:val="24"/>
          <w:u w:val="single"/>
          <w:lang w:eastAsia="zh-CN"/>
        </w:rPr>
        <w:t>1431179287@qq.com</w:t>
      </w:r>
      <w:bookmarkStart w:id="68" w:name="_GoBack"/>
      <w:bookmarkEnd w:id="68"/>
      <w:r>
        <w:rPr>
          <w:rFonts w:ascii="仿宋" w:hAnsi="仿宋" w:eastAsia="仿宋" w:cs="仿宋"/>
          <w:color w:val="000000"/>
          <w:sz w:val="24"/>
          <w:szCs w:val="24"/>
          <w:u w:val="single"/>
        </w:rPr>
        <w:t xml:space="preserve">                     </w:t>
      </w:r>
    </w:p>
    <w:p w14:paraId="38BD9BB2">
      <w:pPr>
        <w:spacing w:line="340" w:lineRule="exact"/>
        <w:rPr>
          <w:rFonts w:hint="eastAsia" w:ascii="仿宋" w:hAnsi="仿宋" w:eastAsia="仿宋" w:cs="仿宋"/>
          <w:color w:val="000000"/>
          <w:sz w:val="24"/>
          <w:szCs w:val="24"/>
        </w:rPr>
      </w:pPr>
      <w:r>
        <w:rPr>
          <w:rFonts w:ascii="仿宋" w:hAnsi="仿宋" w:eastAsia="仿宋" w:cs="仿宋"/>
          <w:color w:val="000000"/>
          <w:sz w:val="24"/>
          <w:szCs w:val="24"/>
        </w:rPr>
        <w:t xml:space="preserve">                                     </w:t>
      </w:r>
      <w:r>
        <w:rPr>
          <w:rFonts w:hint="eastAsia" w:ascii="仿宋" w:hAnsi="仿宋" w:eastAsia="仿宋" w:cs="仿宋"/>
          <w:color w:val="000000"/>
          <w:sz w:val="24"/>
          <w:szCs w:val="24"/>
        </w:rPr>
        <w:t xml:space="preserve">               </w:t>
      </w:r>
    </w:p>
    <w:p w14:paraId="4527162F">
      <w:pPr>
        <w:spacing w:line="340" w:lineRule="exact"/>
        <w:ind w:firstLine="4560" w:firstLineChars="1900"/>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云南云能永昌硅业有限公司</w:t>
      </w:r>
    </w:p>
    <w:p w14:paraId="6D6B4292">
      <w:pPr>
        <w:spacing w:line="340" w:lineRule="exact"/>
        <w:ind w:firstLine="5040" w:firstLineChars="2100"/>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10</w:t>
      </w:r>
      <w:r>
        <w:rPr>
          <w:rFonts w:ascii="仿宋" w:hAnsi="仿宋" w:eastAsia="仿宋" w:cs="仿宋"/>
          <w:color w:val="000000"/>
          <w:sz w:val="24"/>
          <w:szCs w:val="24"/>
        </w:rPr>
        <w:t>月</w:t>
      </w:r>
      <w:r>
        <w:rPr>
          <w:rFonts w:hint="eastAsia" w:ascii="仿宋" w:hAnsi="仿宋" w:eastAsia="仿宋" w:cs="仿宋"/>
          <w:color w:val="000000"/>
          <w:sz w:val="24"/>
          <w:szCs w:val="24"/>
          <w:lang w:val="en-US" w:eastAsia="zh-CN"/>
        </w:rPr>
        <w:t>15</w:t>
      </w:r>
      <w:r>
        <w:rPr>
          <w:rFonts w:hint="eastAsia" w:ascii="仿宋" w:hAnsi="仿宋" w:eastAsia="仿宋" w:cs="仿宋"/>
          <w:color w:val="000000"/>
          <w:sz w:val="24"/>
          <w:szCs w:val="24"/>
        </w:rPr>
        <w:t>日</w:t>
      </w:r>
    </w:p>
    <w:p w14:paraId="29ADFD56">
      <w:pPr>
        <w:pStyle w:val="9"/>
        <w:spacing w:line="360" w:lineRule="auto"/>
        <w:rPr>
          <w:rFonts w:ascii="宋体" w:hAnsi="宋体" w:cs="宋体"/>
          <w:bCs/>
          <w:color w:val="000000" w:themeColor="text1"/>
          <w:sz w:val="36"/>
          <w:szCs w:val="36"/>
          <w14:textFill>
            <w14:solidFill>
              <w14:schemeClr w14:val="tx1"/>
            </w14:solidFill>
          </w14:textFill>
        </w:rPr>
      </w:pPr>
    </w:p>
    <w:p w14:paraId="2141B485">
      <w:pPr>
        <w:pStyle w:val="9"/>
        <w:spacing w:line="360" w:lineRule="auto"/>
        <w:jc w:val="center"/>
        <w:rPr>
          <w:rFonts w:ascii="宋体" w:hAnsi="宋体" w:cs="宋体"/>
          <w:bCs/>
          <w:color w:val="000000" w:themeColor="text1"/>
          <w:sz w:val="36"/>
          <w:szCs w:val="36"/>
          <w14:textFill>
            <w14:solidFill>
              <w14:schemeClr w14:val="tx1"/>
            </w14:solidFill>
          </w14:textFill>
        </w:rPr>
      </w:pPr>
    </w:p>
    <w:p w14:paraId="2185F8EA">
      <w:pPr>
        <w:pStyle w:val="9"/>
        <w:spacing w:line="360" w:lineRule="auto"/>
        <w:jc w:val="center"/>
        <w:rPr>
          <w:rFonts w:ascii="宋体" w:hAnsi="宋体" w:cs="宋体"/>
          <w:bCs/>
          <w:color w:val="000000" w:themeColor="text1"/>
          <w:sz w:val="36"/>
          <w:szCs w:val="36"/>
          <w14:textFill>
            <w14:solidFill>
              <w14:schemeClr w14:val="tx1"/>
            </w14:solidFill>
          </w14:textFill>
        </w:rPr>
      </w:pPr>
      <w:r>
        <w:rPr>
          <w:rFonts w:hint="eastAsia" w:ascii="宋体" w:hAnsi="宋体" w:cs="宋体"/>
          <w:bCs/>
          <w:color w:val="000000" w:themeColor="text1"/>
          <w:sz w:val="36"/>
          <w:szCs w:val="36"/>
          <w14:textFill>
            <w14:solidFill>
              <w14:schemeClr w14:val="tx1"/>
            </w14:solidFill>
          </w14:textFill>
        </w:rPr>
        <w:t>目   录</w:t>
      </w:r>
    </w:p>
    <w:p w14:paraId="5421036B">
      <w:pPr>
        <w:pStyle w:val="13"/>
        <w:tabs>
          <w:tab w:val="right" w:leader="dot" w:pos="9746"/>
        </w:tabs>
        <w:rPr>
          <w:color w:val="000000" w:themeColor="text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fldChar w:fldCharType="begin"/>
      </w:r>
      <w:r>
        <w:rPr>
          <w:rFonts w:hint="eastAsia" w:ascii="宋体" w:hAnsi="宋体" w:cs="宋体"/>
          <w:bCs/>
          <w:color w:val="000000" w:themeColor="text1"/>
          <w:szCs w:val="21"/>
          <w14:textFill>
            <w14:solidFill>
              <w14:schemeClr w14:val="tx1"/>
            </w14:solidFill>
          </w14:textFill>
        </w:rPr>
        <w:instrText xml:space="preserve"> TOC \o "1-3" \h \z \u </w:instrText>
      </w:r>
      <w:r>
        <w:rPr>
          <w:rFonts w:hint="eastAsia" w:ascii="宋体" w:hAnsi="宋体" w:cs="宋体"/>
          <w:bCs/>
          <w:color w:val="000000" w:themeColor="text1"/>
          <w:szCs w:val="21"/>
          <w14:textFill>
            <w14:solidFill>
              <w14:schemeClr w14:val="tx1"/>
            </w14:solidFill>
          </w14:textFill>
        </w:rPr>
        <w:fldChar w:fldCharType="separate"/>
      </w:r>
      <w:r>
        <w:fldChar w:fldCharType="begin"/>
      </w:r>
      <w:r>
        <w:instrText xml:space="preserve"> HYPERLINK \l "_Toc18817" </w:instrText>
      </w:r>
      <w:r>
        <w:fldChar w:fldCharType="separate"/>
      </w:r>
      <w:r>
        <w:rPr>
          <w:rFonts w:hint="eastAsia"/>
          <w:color w:val="000000" w:themeColor="text1"/>
          <w14:textFill>
            <w14:solidFill>
              <w14:schemeClr w14:val="tx1"/>
            </w14:solidFill>
          </w14:textFill>
        </w:rPr>
        <w:t>第一章  竞谈须知及竞谈须知前附表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_Toc18817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019803F">
      <w:pPr>
        <w:pStyle w:val="13"/>
        <w:tabs>
          <w:tab w:val="right" w:leader="dot" w:pos="9746"/>
        </w:tabs>
        <w:rPr>
          <w:color w:val="000000" w:themeColor="text1"/>
          <w14:textFill>
            <w14:solidFill>
              <w14:schemeClr w14:val="tx1"/>
            </w14:solidFill>
          </w14:textFill>
        </w:rPr>
      </w:pPr>
      <w:r>
        <w:fldChar w:fldCharType="begin"/>
      </w:r>
      <w:r>
        <w:instrText xml:space="preserve"> HYPERLINK \l "_Toc1348" </w:instrText>
      </w:r>
      <w:r>
        <w:fldChar w:fldCharType="separate"/>
      </w:r>
      <w:r>
        <w:rPr>
          <w:rFonts w:hint="eastAsia"/>
          <w:color w:val="000000" w:themeColor="text1"/>
          <w:szCs w:val="30"/>
          <w14:textFill>
            <w14:solidFill>
              <w14:schemeClr w14:val="tx1"/>
            </w14:solidFill>
          </w14:textFill>
        </w:rPr>
        <w:t>一、竞谈须知前附表</w:t>
      </w:r>
      <w:r>
        <w:rPr>
          <w:color w:val="000000" w:themeColor="text1"/>
          <w14:textFill>
            <w14:solidFill>
              <w14:schemeClr w14:val="tx1"/>
            </w14:solidFill>
          </w14:textFill>
        </w:rPr>
        <w:tab/>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fldChar w:fldCharType="end"/>
      </w:r>
    </w:p>
    <w:p w14:paraId="4A9A95FB">
      <w:pPr>
        <w:pStyle w:val="13"/>
        <w:tabs>
          <w:tab w:val="right" w:leader="dot" w:pos="9746"/>
        </w:tabs>
        <w:rPr>
          <w:color w:val="000000" w:themeColor="text1"/>
          <w14:textFill>
            <w14:solidFill>
              <w14:schemeClr w14:val="tx1"/>
            </w14:solidFill>
          </w14:textFill>
        </w:rPr>
      </w:pPr>
      <w:r>
        <w:fldChar w:fldCharType="begin"/>
      </w:r>
      <w:r>
        <w:instrText xml:space="preserve"> HYPERLINK \l "_Toc16442" </w:instrText>
      </w:r>
      <w:r>
        <w:fldChar w:fldCharType="separate"/>
      </w:r>
      <w:r>
        <w:rPr>
          <w:rFonts w:hint="eastAsia"/>
          <w:color w:val="000000" w:themeColor="text1"/>
          <w:szCs w:val="30"/>
          <w14:textFill>
            <w14:solidFill>
              <w14:schemeClr w14:val="tx1"/>
            </w14:solidFill>
          </w14:textFill>
        </w:rPr>
        <w:t>二、竞谈须知</w:t>
      </w:r>
      <w:r>
        <w:rPr>
          <w:color w:val="000000" w:themeColor="text1"/>
          <w14:textFill>
            <w14:solidFill>
              <w14:schemeClr w14:val="tx1"/>
            </w14:solidFill>
          </w14:textFill>
        </w:rPr>
        <w:tab/>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fldChar w:fldCharType="end"/>
      </w:r>
    </w:p>
    <w:p w14:paraId="499CF29B">
      <w:pPr>
        <w:pStyle w:val="13"/>
        <w:tabs>
          <w:tab w:val="right" w:leader="dot" w:pos="9746"/>
        </w:tabs>
        <w:rPr>
          <w:color w:val="000000" w:themeColor="text1"/>
          <w14:textFill>
            <w14:solidFill>
              <w14:schemeClr w14:val="tx1"/>
            </w14:solidFill>
          </w14:textFill>
        </w:rPr>
      </w:pPr>
      <w:r>
        <w:fldChar w:fldCharType="begin"/>
      </w:r>
      <w:r>
        <w:instrText xml:space="preserve"> HYPERLINK \l "_Toc5514" </w:instrText>
      </w:r>
      <w:r>
        <w:fldChar w:fldCharType="separate"/>
      </w:r>
      <w:r>
        <w:rPr>
          <w:rFonts w:hint="eastAsia"/>
          <w:color w:val="000000" w:themeColor="text1"/>
          <w:szCs w:val="30"/>
          <w14:textFill>
            <w14:solidFill>
              <w14:schemeClr w14:val="tx1"/>
            </w14:solidFill>
          </w14:textFill>
        </w:rPr>
        <w:t>（一）总则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_Toc5514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ACB5ADF">
      <w:pPr>
        <w:pStyle w:val="13"/>
        <w:tabs>
          <w:tab w:val="right" w:leader="dot" w:pos="9746"/>
        </w:tabs>
        <w:rPr>
          <w:color w:val="000000" w:themeColor="text1"/>
          <w14:textFill>
            <w14:solidFill>
              <w14:schemeClr w14:val="tx1"/>
            </w14:solidFill>
          </w14:textFill>
        </w:rPr>
      </w:pPr>
      <w:r>
        <w:fldChar w:fldCharType="begin"/>
      </w:r>
      <w:r>
        <w:instrText xml:space="preserve"> HYPERLINK \l "_Toc20533" </w:instrText>
      </w:r>
      <w:r>
        <w:fldChar w:fldCharType="separate"/>
      </w:r>
      <w:r>
        <w:rPr>
          <w:rFonts w:hint="eastAsia"/>
          <w:color w:val="000000" w:themeColor="text1"/>
          <w:szCs w:val="30"/>
          <w14:textFill>
            <w14:solidFill>
              <w14:schemeClr w14:val="tx1"/>
            </w14:solidFill>
          </w14:textFill>
        </w:rPr>
        <w:t>（二）竞谈文件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_Toc20533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77ADC0B">
      <w:pPr>
        <w:pStyle w:val="13"/>
        <w:tabs>
          <w:tab w:val="right" w:leader="dot" w:pos="9746"/>
        </w:tabs>
        <w:rPr>
          <w:color w:val="000000" w:themeColor="text1"/>
          <w14:textFill>
            <w14:solidFill>
              <w14:schemeClr w14:val="tx1"/>
            </w14:solidFill>
          </w14:textFill>
        </w:rPr>
      </w:pPr>
      <w:r>
        <w:fldChar w:fldCharType="begin"/>
      </w:r>
      <w:r>
        <w:instrText xml:space="preserve"> HYPERLINK \l "_Toc18640" </w:instrText>
      </w:r>
      <w:r>
        <w:fldChar w:fldCharType="separate"/>
      </w:r>
      <w:r>
        <w:rPr>
          <w:rFonts w:hint="eastAsia"/>
          <w:color w:val="000000" w:themeColor="text1"/>
          <w:szCs w:val="30"/>
          <w14:textFill>
            <w14:solidFill>
              <w14:schemeClr w14:val="tx1"/>
            </w14:solidFill>
          </w14:textFill>
        </w:rPr>
        <w:t>（三）竞谈申请文件的编制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_Toc18640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E82BC3D">
      <w:pPr>
        <w:pStyle w:val="13"/>
        <w:tabs>
          <w:tab w:val="right" w:leader="dot" w:pos="9746"/>
        </w:tabs>
        <w:rPr>
          <w:color w:val="000000" w:themeColor="text1"/>
          <w14:textFill>
            <w14:solidFill>
              <w14:schemeClr w14:val="tx1"/>
            </w14:solidFill>
          </w14:textFill>
        </w:rPr>
      </w:pPr>
      <w:r>
        <w:fldChar w:fldCharType="begin"/>
      </w:r>
      <w:r>
        <w:instrText xml:space="preserve"> HYPERLINK \l "_Toc7127" </w:instrText>
      </w:r>
      <w:r>
        <w:fldChar w:fldCharType="separate"/>
      </w:r>
      <w:r>
        <w:rPr>
          <w:rFonts w:hint="eastAsia"/>
          <w:color w:val="000000" w:themeColor="text1"/>
          <w:szCs w:val="30"/>
          <w14:textFill>
            <w14:solidFill>
              <w14:schemeClr w14:val="tx1"/>
            </w14:solidFill>
          </w14:textFill>
        </w:rPr>
        <w:t>（四）竞谈申请文件的提交</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_Toc7127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325077B">
      <w:pPr>
        <w:pStyle w:val="13"/>
        <w:tabs>
          <w:tab w:val="right" w:leader="dot" w:pos="9746"/>
        </w:tabs>
        <w:rPr>
          <w:color w:val="000000" w:themeColor="text1"/>
          <w14:textFill>
            <w14:solidFill>
              <w14:schemeClr w14:val="tx1"/>
            </w14:solidFill>
          </w14:textFill>
        </w:rPr>
      </w:pPr>
      <w:r>
        <w:fldChar w:fldCharType="begin"/>
      </w:r>
      <w:r>
        <w:instrText xml:space="preserve"> HYPERLINK \l "_Toc2095" </w:instrText>
      </w:r>
      <w:r>
        <w:fldChar w:fldCharType="separate"/>
      </w:r>
      <w:r>
        <w:rPr>
          <w:rFonts w:hint="eastAsia"/>
          <w:color w:val="000000" w:themeColor="text1"/>
          <w:szCs w:val="30"/>
          <w14:textFill>
            <w14:solidFill>
              <w14:schemeClr w14:val="tx1"/>
            </w14:solidFill>
          </w14:textFill>
        </w:rPr>
        <w:t>（五）竞谈与评审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_Toc2095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18CF41D">
      <w:pPr>
        <w:pStyle w:val="13"/>
        <w:tabs>
          <w:tab w:val="right" w:leader="dot" w:pos="9746"/>
        </w:tabs>
        <w:rPr>
          <w:color w:val="000000" w:themeColor="text1"/>
          <w14:textFill>
            <w14:solidFill>
              <w14:schemeClr w14:val="tx1"/>
            </w14:solidFill>
          </w14:textFill>
        </w:rPr>
      </w:pPr>
      <w:r>
        <w:fldChar w:fldCharType="begin"/>
      </w:r>
      <w:r>
        <w:instrText xml:space="preserve"> HYPERLINK \l "_Toc32526" </w:instrText>
      </w:r>
      <w:r>
        <w:fldChar w:fldCharType="separate"/>
      </w:r>
      <w:r>
        <w:rPr>
          <w:rFonts w:hint="eastAsia"/>
          <w:color w:val="000000" w:themeColor="text1"/>
          <w:szCs w:val="30"/>
          <w14:textFill>
            <w14:solidFill>
              <w14:schemeClr w14:val="tx1"/>
            </w14:solidFill>
          </w14:textFill>
        </w:rPr>
        <w:t>（六）合同的授予</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_Toc32526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D97580D">
      <w:pPr>
        <w:pStyle w:val="13"/>
        <w:tabs>
          <w:tab w:val="right" w:leader="dot" w:pos="9746"/>
        </w:tabs>
        <w:rPr>
          <w:color w:val="000000" w:themeColor="text1"/>
          <w14:textFill>
            <w14:solidFill>
              <w14:schemeClr w14:val="tx1"/>
            </w14:solidFill>
          </w14:textFill>
        </w:rPr>
      </w:pPr>
      <w:r>
        <w:fldChar w:fldCharType="begin"/>
      </w:r>
      <w:r>
        <w:instrText xml:space="preserve"> HYPERLINK \l "_Toc25128" </w:instrText>
      </w:r>
      <w:r>
        <w:fldChar w:fldCharType="separate"/>
      </w:r>
      <w:r>
        <w:rPr>
          <w:rFonts w:hint="eastAsia"/>
          <w:bCs/>
          <w:color w:val="000000" w:themeColor="text1"/>
          <w:kern w:val="44"/>
          <w:szCs w:val="44"/>
          <w14:textFill>
            <w14:solidFill>
              <w14:schemeClr w14:val="tx1"/>
            </w14:solidFill>
          </w14:textFill>
        </w:rPr>
        <w:t>第二章  合同格式（范本）</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_Toc25128 </w:instrText>
      </w:r>
      <w:r>
        <w:rPr>
          <w:color w:val="000000" w:themeColor="text1"/>
          <w14:textFill>
            <w14:solidFill>
              <w14:schemeClr w14:val="tx1"/>
            </w14:solidFill>
          </w14:textFill>
        </w:rPr>
        <w:fldChar w:fldCharType="separate"/>
      </w:r>
      <w:r>
        <w:rPr>
          <w:rFonts w:hint="eastAsia"/>
          <w:color w:val="000000" w:themeColor="text1"/>
          <w:lang w:val="en-US" w:eastAsia="zh-CN"/>
          <w14:textFill>
            <w14:solidFill>
              <w14:schemeClr w14:val="tx1"/>
            </w14:solidFill>
          </w14:textFill>
        </w:rPr>
        <w:t>16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62C2153">
      <w:pPr>
        <w:pStyle w:val="13"/>
        <w:tabs>
          <w:tab w:val="right" w:leader="dot" w:pos="9746"/>
        </w:tabs>
        <w:rPr>
          <w:color w:val="000000" w:themeColor="text1"/>
          <w14:textFill>
            <w14:solidFill>
              <w14:schemeClr w14:val="tx1"/>
            </w14:solidFill>
          </w14:textFill>
        </w:rPr>
      </w:pPr>
      <w:r>
        <w:fldChar w:fldCharType="begin"/>
      </w:r>
      <w:r>
        <w:instrText xml:space="preserve"> HYPERLINK \l "_Toc12132" </w:instrText>
      </w:r>
      <w:r>
        <w:fldChar w:fldCharType="separate"/>
      </w:r>
      <w:r>
        <w:rPr>
          <w:rFonts w:hint="eastAsia"/>
          <w:bCs/>
          <w:color w:val="000000" w:themeColor="text1"/>
          <w:kern w:val="44"/>
          <w:szCs w:val="44"/>
          <w14:textFill>
            <w14:solidFill>
              <w14:schemeClr w14:val="tx1"/>
            </w14:solidFill>
          </w14:textFill>
        </w:rPr>
        <w:t>第三章  竞谈申请文件报价部分格式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_Toc12132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458DD64">
      <w:pPr>
        <w:pStyle w:val="13"/>
        <w:tabs>
          <w:tab w:val="right" w:leader="dot" w:pos="9746"/>
        </w:tabs>
        <w:rPr>
          <w:color w:val="000000" w:themeColor="text1"/>
          <w14:textFill>
            <w14:solidFill>
              <w14:schemeClr w14:val="tx1"/>
            </w14:solidFill>
          </w14:textFill>
        </w:rPr>
      </w:pPr>
      <w:r>
        <w:fldChar w:fldCharType="begin"/>
      </w:r>
      <w:r>
        <w:instrText xml:space="preserve"> HYPERLINK \l "_Toc15110" </w:instrText>
      </w:r>
      <w:r>
        <w:fldChar w:fldCharType="separate"/>
      </w:r>
      <w:r>
        <w:rPr>
          <w:rFonts w:hint="eastAsia"/>
          <w:bCs/>
          <w:color w:val="000000" w:themeColor="text1"/>
          <w:kern w:val="44"/>
          <w:szCs w:val="44"/>
          <w14:textFill>
            <w14:solidFill>
              <w14:schemeClr w14:val="tx1"/>
            </w14:solidFill>
          </w14:textFill>
        </w:rPr>
        <w:t>第四章  竞谈申请文件技术部分格式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_Toc15110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BDE049D">
      <w:pPr>
        <w:pStyle w:val="13"/>
        <w:tabs>
          <w:tab w:val="right" w:leader="dot" w:pos="9746"/>
        </w:tabs>
        <w:rPr>
          <w:color w:val="000000" w:themeColor="text1"/>
          <w14:textFill>
            <w14:solidFill>
              <w14:schemeClr w14:val="tx1"/>
            </w14:solidFill>
          </w14:textFill>
        </w:rPr>
      </w:pPr>
      <w:r>
        <w:fldChar w:fldCharType="begin"/>
      </w:r>
      <w:r>
        <w:instrText xml:space="preserve"> HYPERLINK \l "_Toc31058" </w:instrText>
      </w:r>
      <w:r>
        <w:fldChar w:fldCharType="separate"/>
      </w:r>
      <w:r>
        <w:rPr>
          <w:rFonts w:hint="eastAsia"/>
          <w:bCs/>
          <w:color w:val="000000" w:themeColor="text1"/>
          <w:kern w:val="44"/>
          <w:szCs w:val="44"/>
          <w14:textFill>
            <w14:solidFill>
              <w14:schemeClr w14:val="tx1"/>
            </w14:solidFill>
          </w14:textFill>
        </w:rPr>
        <w:t>第五章  竞谈申请文件商务部分格式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_Toc31058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2A04664">
      <w:pPr>
        <w:pStyle w:val="13"/>
        <w:tabs>
          <w:tab w:val="right" w:leader="dot" w:pos="9746"/>
        </w:tabs>
        <w:rPr>
          <w:color w:val="000000" w:themeColor="text1"/>
          <w14:textFill>
            <w14:solidFill>
              <w14:schemeClr w14:val="tx1"/>
            </w14:solidFill>
          </w14:textFill>
        </w:rPr>
      </w:pPr>
      <w:r>
        <w:fldChar w:fldCharType="begin"/>
      </w:r>
      <w:r>
        <w:instrText xml:space="preserve"> HYPERLINK \l "_Toc10570" </w:instrText>
      </w:r>
      <w:r>
        <w:fldChar w:fldCharType="separate"/>
      </w:r>
      <w:r>
        <w:rPr>
          <w:rFonts w:hint="eastAsia"/>
          <w:color w:val="000000" w:themeColor="text1"/>
          <w14:textFill>
            <w14:solidFill>
              <w14:schemeClr w14:val="tx1"/>
            </w14:solidFill>
          </w14:textFill>
        </w:rPr>
        <w:t>第六章  资格评审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_Toc10570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6AF6F21">
      <w:pPr>
        <w:spacing w:line="480" w:lineRule="auto"/>
        <w:rPr>
          <w:rFonts w:cs="宋体" w:asciiTheme="minorEastAsia" w:hAnsiTheme="minorEastAsia"/>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fldChar w:fldCharType="end"/>
      </w:r>
    </w:p>
    <w:p w14:paraId="431E17C0">
      <w:pPr>
        <w:rPr>
          <w:rFonts w:ascii="宋体" w:hAnsi="宋体" w:eastAsia="宋体" w:cs="宋体"/>
          <w:color w:val="000000" w:themeColor="text1"/>
          <w:sz w:val="24"/>
          <w:szCs w:val="24"/>
          <w14:textFill>
            <w14:solidFill>
              <w14:schemeClr w14:val="tx1"/>
            </w14:solidFill>
          </w14:textFill>
        </w:rPr>
      </w:pPr>
    </w:p>
    <w:p w14:paraId="4EF7490B">
      <w:pPr>
        <w:rPr>
          <w:rFonts w:ascii="宋体" w:hAnsi="宋体" w:eastAsia="宋体" w:cs="宋体"/>
          <w:color w:val="000000" w:themeColor="text1"/>
          <w:sz w:val="24"/>
          <w:szCs w:val="24"/>
          <w14:textFill>
            <w14:solidFill>
              <w14:schemeClr w14:val="tx1"/>
            </w14:solidFill>
          </w14:textFill>
        </w:rPr>
      </w:pPr>
    </w:p>
    <w:p w14:paraId="123060C4">
      <w:pPr>
        <w:rPr>
          <w:rFonts w:ascii="宋体" w:hAnsi="宋体" w:eastAsia="宋体" w:cs="宋体"/>
          <w:color w:val="000000" w:themeColor="text1"/>
          <w:sz w:val="24"/>
          <w:szCs w:val="24"/>
          <w14:textFill>
            <w14:solidFill>
              <w14:schemeClr w14:val="tx1"/>
            </w14:solidFill>
          </w14:textFill>
        </w:rPr>
      </w:pPr>
    </w:p>
    <w:p w14:paraId="60F4F18F">
      <w:pPr>
        <w:rPr>
          <w:rFonts w:ascii="宋体" w:hAnsi="宋体" w:eastAsia="宋体" w:cs="宋体"/>
          <w:color w:val="000000" w:themeColor="text1"/>
          <w:sz w:val="24"/>
          <w:szCs w:val="24"/>
          <w14:textFill>
            <w14:solidFill>
              <w14:schemeClr w14:val="tx1"/>
            </w14:solidFill>
          </w14:textFill>
        </w:rPr>
      </w:pPr>
    </w:p>
    <w:p w14:paraId="7A6B860F">
      <w:pPr>
        <w:rPr>
          <w:rFonts w:ascii="宋体" w:hAnsi="宋体" w:eastAsia="宋体" w:cs="宋体"/>
          <w:color w:val="000000" w:themeColor="text1"/>
          <w:sz w:val="24"/>
          <w:szCs w:val="24"/>
          <w14:textFill>
            <w14:solidFill>
              <w14:schemeClr w14:val="tx1"/>
            </w14:solidFill>
          </w14:textFill>
        </w:rPr>
      </w:pPr>
    </w:p>
    <w:p w14:paraId="020F04EF">
      <w:pPr>
        <w:rPr>
          <w:rFonts w:ascii="宋体" w:hAnsi="宋体" w:eastAsia="宋体" w:cs="宋体"/>
          <w:color w:val="000000" w:themeColor="text1"/>
          <w:sz w:val="24"/>
          <w:szCs w:val="24"/>
          <w14:textFill>
            <w14:solidFill>
              <w14:schemeClr w14:val="tx1"/>
            </w14:solidFill>
          </w14:textFill>
        </w:rPr>
      </w:pPr>
    </w:p>
    <w:p w14:paraId="0EC6FFC9">
      <w:pPr>
        <w:rPr>
          <w:rFonts w:ascii="宋体" w:hAnsi="宋体" w:eastAsia="宋体" w:cs="宋体"/>
          <w:color w:val="000000" w:themeColor="text1"/>
          <w:sz w:val="24"/>
          <w:szCs w:val="24"/>
          <w14:textFill>
            <w14:solidFill>
              <w14:schemeClr w14:val="tx1"/>
            </w14:solidFill>
          </w14:textFill>
        </w:rPr>
      </w:pPr>
    </w:p>
    <w:p w14:paraId="1A1B6DA7">
      <w:pPr>
        <w:rPr>
          <w:rFonts w:ascii="宋体" w:hAnsi="宋体" w:eastAsia="宋体" w:cs="宋体"/>
          <w:color w:val="000000" w:themeColor="text1"/>
          <w:sz w:val="24"/>
          <w:szCs w:val="24"/>
          <w14:textFill>
            <w14:solidFill>
              <w14:schemeClr w14:val="tx1"/>
            </w14:solidFill>
          </w14:textFill>
        </w:rPr>
      </w:pPr>
    </w:p>
    <w:p w14:paraId="56CE4C7D">
      <w:pPr>
        <w:rPr>
          <w:rFonts w:ascii="宋体" w:hAnsi="宋体" w:eastAsia="宋体" w:cs="宋体"/>
          <w:color w:val="000000" w:themeColor="text1"/>
          <w:sz w:val="24"/>
          <w:szCs w:val="24"/>
          <w14:textFill>
            <w14:solidFill>
              <w14:schemeClr w14:val="tx1"/>
            </w14:solidFill>
          </w14:textFill>
        </w:rPr>
      </w:pPr>
    </w:p>
    <w:p w14:paraId="0BEEE06A">
      <w:pPr>
        <w:rPr>
          <w:rFonts w:ascii="宋体" w:hAnsi="宋体" w:eastAsia="宋体" w:cs="宋体"/>
          <w:color w:val="000000" w:themeColor="text1"/>
          <w:sz w:val="24"/>
          <w:szCs w:val="24"/>
          <w14:textFill>
            <w14:solidFill>
              <w14:schemeClr w14:val="tx1"/>
            </w14:solidFill>
          </w14:textFill>
        </w:rPr>
      </w:pPr>
    </w:p>
    <w:p w14:paraId="228D3D55">
      <w:pPr>
        <w:rPr>
          <w:rFonts w:ascii="宋体" w:hAnsi="宋体" w:eastAsia="宋体" w:cs="宋体"/>
          <w:color w:val="000000" w:themeColor="text1"/>
          <w:sz w:val="24"/>
          <w:szCs w:val="24"/>
          <w14:textFill>
            <w14:solidFill>
              <w14:schemeClr w14:val="tx1"/>
            </w14:solidFill>
          </w14:textFill>
        </w:rPr>
      </w:pPr>
    </w:p>
    <w:p w14:paraId="1D659076">
      <w:pPr>
        <w:rPr>
          <w:rFonts w:ascii="宋体" w:hAnsi="宋体" w:eastAsia="宋体" w:cs="宋体"/>
          <w:color w:val="000000" w:themeColor="text1"/>
          <w:sz w:val="24"/>
          <w:szCs w:val="24"/>
          <w14:textFill>
            <w14:solidFill>
              <w14:schemeClr w14:val="tx1"/>
            </w14:solidFill>
          </w14:textFill>
        </w:rPr>
      </w:pPr>
    </w:p>
    <w:p w14:paraId="5891B8C8">
      <w:pPr>
        <w:rPr>
          <w:rFonts w:ascii="宋体" w:hAnsi="宋体" w:eastAsia="宋体" w:cs="宋体"/>
          <w:color w:val="000000" w:themeColor="text1"/>
          <w:sz w:val="24"/>
          <w:szCs w:val="24"/>
          <w14:textFill>
            <w14:solidFill>
              <w14:schemeClr w14:val="tx1"/>
            </w14:solidFill>
          </w14:textFill>
        </w:rPr>
      </w:pPr>
    </w:p>
    <w:p w14:paraId="3C5C23E4">
      <w:pPr>
        <w:rPr>
          <w:rFonts w:ascii="宋体" w:hAnsi="宋体" w:eastAsia="宋体" w:cs="宋体"/>
          <w:color w:val="000000" w:themeColor="text1"/>
          <w:sz w:val="24"/>
          <w:szCs w:val="24"/>
          <w14:textFill>
            <w14:solidFill>
              <w14:schemeClr w14:val="tx1"/>
            </w14:solidFill>
          </w14:textFill>
        </w:rPr>
      </w:pPr>
    </w:p>
    <w:p w14:paraId="77FAAB2E">
      <w:pPr>
        <w:rPr>
          <w:rFonts w:ascii="宋体" w:hAnsi="宋体" w:eastAsia="宋体" w:cs="宋体"/>
          <w:color w:val="000000" w:themeColor="text1"/>
          <w:sz w:val="24"/>
          <w:szCs w:val="24"/>
          <w14:textFill>
            <w14:solidFill>
              <w14:schemeClr w14:val="tx1"/>
            </w14:solidFill>
          </w14:textFill>
        </w:rPr>
      </w:pPr>
    </w:p>
    <w:p w14:paraId="6F365CF0">
      <w:pPr>
        <w:rPr>
          <w:rFonts w:ascii="宋体" w:hAnsi="宋体" w:eastAsia="宋体" w:cs="宋体"/>
          <w:color w:val="000000" w:themeColor="text1"/>
          <w:sz w:val="24"/>
          <w:szCs w:val="24"/>
          <w14:textFill>
            <w14:solidFill>
              <w14:schemeClr w14:val="tx1"/>
            </w14:solidFill>
          </w14:textFill>
        </w:rPr>
      </w:pPr>
    </w:p>
    <w:p w14:paraId="1ECFD867">
      <w:pPr>
        <w:rPr>
          <w:rFonts w:ascii="宋体" w:hAnsi="宋体" w:eastAsia="宋体" w:cs="宋体"/>
          <w:color w:val="000000" w:themeColor="text1"/>
          <w:sz w:val="24"/>
          <w:szCs w:val="24"/>
          <w14:textFill>
            <w14:solidFill>
              <w14:schemeClr w14:val="tx1"/>
            </w14:solidFill>
          </w14:textFill>
        </w:rPr>
      </w:pPr>
    </w:p>
    <w:p w14:paraId="22C14CAC">
      <w:pPr>
        <w:rPr>
          <w:rFonts w:ascii="宋体" w:hAnsi="宋体" w:eastAsia="宋体" w:cs="宋体"/>
          <w:color w:val="000000" w:themeColor="text1"/>
          <w:sz w:val="24"/>
          <w:szCs w:val="24"/>
          <w14:textFill>
            <w14:solidFill>
              <w14:schemeClr w14:val="tx1"/>
            </w14:solidFill>
          </w14:textFill>
        </w:rPr>
      </w:pPr>
    </w:p>
    <w:p w14:paraId="576BA61C">
      <w:pPr>
        <w:rPr>
          <w:rFonts w:ascii="宋体" w:hAnsi="宋体" w:eastAsia="宋体" w:cs="宋体"/>
          <w:color w:val="000000" w:themeColor="text1"/>
          <w:sz w:val="24"/>
          <w:szCs w:val="24"/>
          <w14:textFill>
            <w14:solidFill>
              <w14:schemeClr w14:val="tx1"/>
            </w14:solidFill>
          </w14:textFill>
        </w:rPr>
      </w:pPr>
    </w:p>
    <w:p w14:paraId="5D678419">
      <w:pPr>
        <w:rPr>
          <w:rFonts w:ascii="宋体" w:hAnsi="宋体" w:eastAsia="宋体" w:cs="宋体"/>
          <w:color w:val="000000" w:themeColor="text1"/>
          <w:sz w:val="24"/>
          <w:szCs w:val="24"/>
          <w14:textFill>
            <w14:solidFill>
              <w14:schemeClr w14:val="tx1"/>
            </w14:solidFill>
          </w14:textFill>
        </w:rPr>
      </w:pPr>
    </w:p>
    <w:p w14:paraId="2AB97308">
      <w:pPr>
        <w:rPr>
          <w:rFonts w:ascii="宋体" w:hAnsi="宋体" w:eastAsia="宋体" w:cs="宋体"/>
          <w:color w:val="000000" w:themeColor="text1"/>
          <w:sz w:val="24"/>
          <w:szCs w:val="24"/>
          <w14:textFill>
            <w14:solidFill>
              <w14:schemeClr w14:val="tx1"/>
            </w14:solidFill>
          </w14:textFill>
        </w:rPr>
      </w:pPr>
    </w:p>
    <w:p w14:paraId="6799EBB0">
      <w:pPr>
        <w:spacing w:line="360" w:lineRule="auto"/>
        <w:outlineLvl w:val="0"/>
        <w:rPr>
          <w:rFonts w:ascii="宋体" w:hAnsi="宋体" w:eastAsia="宋体" w:cs="宋体"/>
          <w:b/>
          <w:bCs/>
          <w:color w:val="000000" w:themeColor="text1"/>
          <w:kern w:val="44"/>
          <w:sz w:val="44"/>
          <w:szCs w:val="44"/>
          <w14:textFill>
            <w14:solidFill>
              <w14:schemeClr w14:val="tx1"/>
            </w14:solidFill>
          </w14:textFill>
        </w:rPr>
        <w:sectPr>
          <w:headerReference r:id="rId3" w:type="default"/>
          <w:footerReference r:id="rId4" w:type="default"/>
          <w:type w:val="continuous"/>
          <w:pgSz w:w="11906" w:h="16838"/>
          <w:pgMar w:top="1440" w:right="1080" w:bottom="1440" w:left="1080" w:header="454" w:footer="454" w:gutter="0"/>
          <w:pgNumType w:fmt="decimal" w:start="1"/>
          <w:cols w:space="720" w:num="1"/>
          <w:docGrid w:linePitch="312" w:charSpace="0"/>
        </w:sectPr>
      </w:pPr>
    </w:p>
    <w:p w14:paraId="6EF8FA12">
      <w:pPr>
        <w:spacing w:line="360" w:lineRule="auto"/>
        <w:jc w:val="center"/>
        <w:outlineLvl w:val="0"/>
        <w:rPr>
          <w:rFonts w:ascii="宋体" w:hAnsi="宋体" w:eastAsia="宋体" w:cs="宋体"/>
          <w:b/>
          <w:bCs/>
          <w:color w:val="000000" w:themeColor="text1"/>
          <w:kern w:val="44"/>
          <w:sz w:val="44"/>
          <w:szCs w:val="44"/>
          <w14:textFill>
            <w14:solidFill>
              <w14:schemeClr w14:val="tx1"/>
            </w14:solidFill>
          </w14:textFill>
        </w:rPr>
      </w:pPr>
    </w:p>
    <w:p w14:paraId="5C310531">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p>
    <w:p w14:paraId="5B5FB754">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p>
    <w:p w14:paraId="4C81EE1F">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p>
    <w:p w14:paraId="46F98BB1">
      <w:pPr>
        <w:spacing w:line="360" w:lineRule="auto"/>
        <w:jc w:val="center"/>
        <w:outlineLvl w:val="0"/>
        <w:rPr>
          <w:rFonts w:ascii="宋体" w:hAnsi="宋体" w:cs="宋体"/>
          <w:color w:val="000000" w:themeColor="text1"/>
          <w:w w:val="90"/>
          <w:sz w:val="44"/>
          <w:szCs w:val="44"/>
          <w14:textFill>
            <w14:solidFill>
              <w14:schemeClr w14:val="tx1"/>
            </w14:solidFill>
          </w14:textFill>
        </w:rPr>
      </w:pPr>
      <w:bookmarkStart w:id="0" w:name="_Toc18817"/>
      <w:r>
        <w:rPr>
          <w:rStyle w:val="26"/>
          <w:rFonts w:hint="eastAsia"/>
          <w:color w:val="000000" w:themeColor="text1"/>
          <w14:textFill>
            <w14:solidFill>
              <w14:schemeClr w14:val="tx1"/>
            </w14:solidFill>
          </w14:textFill>
        </w:rPr>
        <w:t>第一章  竞谈须知及竞谈须知前附表</w:t>
      </w:r>
      <w:bookmarkEnd w:id="0"/>
    </w:p>
    <w:p w14:paraId="2B6439AA">
      <w:pPr>
        <w:pStyle w:val="3"/>
        <w:spacing w:line="360" w:lineRule="auto"/>
        <w:ind w:firstLine="602" w:firstLineChars="200"/>
        <w:rPr>
          <w:color w:val="000000" w:themeColor="text1"/>
          <w:sz w:val="30"/>
          <w:szCs w:val="30"/>
          <w14:textFill>
            <w14:solidFill>
              <w14:schemeClr w14:val="tx1"/>
            </w14:solidFill>
          </w14:textFill>
        </w:rPr>
      </w:pPr>
      <w:bookmarkStart w:id="1" w:name="_Toc1348"/>
      <w:bookmarkStart w:id="2" w:name="_Toc25672"/>
      <w:r>
        <w:rPr>
          <w:rFonts w:hint="eastAsia"/>
          <w:color w:val="000000" w:themeColor="text1"/>
          <w:sz w:val="30"/>
          <w:szCs w:val="30"/>
          <w14:textFill>
            <w14:solidFill>
              <w14:schemeClr w14:val="tx1"/>
            </w14:solidFill>
          </w14:textFill>
        </w:rPr>
        <w:t>一、竞谈须知前附表</w:t>
      </w:r>
      <w:bookmarkEnd w:id="1"/>
      <w:bookmarkEnd w:id="2"/>
    </w:p>
    <w:tbl>
      <w:tblPr>
        <w:tblStyle w:val="16"/>
        <w:tblW w:w="9770" w:type="dxa"/>
        <w:jc w:val="center"/>
        <w:tblLayout w:type="fixed"/>
        <w:tblCellMar>
          <w:top w:w="28" w:type="dxa"/>
          <w:left w:w="28" w:type="dxa"/>
          <w:bottom w:w="28" w:type="dxa"/>
          <w:right w:w="28" w:type="dxa"/>
        </w:tblCellMar>
      </w:tblPr>
      <w:tblGrid>
        <w:gridCol w:w="612"/>
        <w:gridCol w:w="1963"/>
        <w:gridCol w:w="7195"/>
      </w:tblGrid>
      <w:tr w14:paraId="198F1886">
        <w:tblPrEx>
          <w:tblCellMar>
            <w:top w:w="28" w:type="dxa"/>
            <w:left w:w="28" w:type="dxa"/>
            <w:bottom w:w="28" w:type="dxa"/>
            <w:right w:w="28" w:type="dxa"/>
          </w:tblCellMar>
        </w:tblPrEx>
        <w:trPr>
          <w:trHeight w:val="214"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3B3E683F">
            <w:pPr>
              <w:spacing w:line="360" w:lineRule="auto"/>
              <w:jc w:val="center"/>
            </w:pPr>
            <w:bookmarkStart w:id="3" w:name="_Toc16442"/>
            <w:bookmarkStart w:id="4" w:name="_Toc319673101"/>
            <w:bookmarkStart w:id="5" w:name="_Toc271536259"/>
            <w:bookmarkStart w:id="6" w:name="_Toc297588116"/>
            <w:bookmarkStart w:id="7" w:name="_Toc286926341"/>
            <w:bookmarkStart w:id="8" w:name="_Toc390952326"/>
            <w:bookmarkStart w:id="9" w:name="_Toc276263758"/>
            <w:r>
              <w:rPr>
                <w:rFonts w:hint="eastAsia" w:ascii="宋体" w:hAnsi="宋体" w:cs="宋体"/>
                <w:b/>
                <w:color w:val="000000"/>
                <w:szCs w:val="21"/>
              </w:rPr>
              <w:t>项号</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AC504AC">
            <w:pPr>
              <w:spacing w:line="360" w:lineRule="auto"/>
              <w:jc w:val="center"/>
            </w:pPr>
            <w:r>
              <w:rPr>
                <w:rFonts w:hint="eastAsia" w:ascii="宋体" w:hAnsi="宋体" w:cs="宋体"/>
                <w:b/>
                <w:color w:val="000000"/>
                <w:szCs w:val="21"/>
              </w:rPr>
              <w:t>条 款 名 称</w:t>
            </w:r>
          </w:p>
        </w:tc>
        <w:tc>
          <w:tcPr>
            <w:tcW w:w="7195" w:type="dxa"/>
            <w:tcBorders>
              <w:top w:val="single" w:color="000000" w:sz="4" w:space="0"/>
              <w:left w:val="single" w:color="000000" w:sz="4" w:space="0"/>
              <w:bottom w:val="single" w:color="000000" w:sz="4" w:space="0"/>
              <w:right w:val="single" w:color="000000" w:sz="4" w:space="0"/>
            </w:tcBorders>
            <w:noWrap w:val="0"/>
            <w:vAlign w:val="center"/>
          </w:tcPr>
          <w:p w14:paraId="09F580EF">
            <w:pPr>
              <w:spacing w:line="360" w:lineRule="auto"/>
              <w:jc w:val="center"/>
            </w:pPr>
            <w:r>
              <w:rPr>
                <w:rFonts w:hint="eastAsia" w:ascii="宋体" w:hAnsi="宋体" w:cs="宋体"/>
                <w:b/>
                <w:color w:val="000000"/>
                <w:szCs w:val="21"/>
              </w:rPr>
              <w:t>说明与要求</w:t>
            </w:r>
          </w:p>
        </w:tc>
      </w:tr>
      <w:tr w14:paraId="5AFF8D83">
        <w:tblPrEx>
          <w:tblCellMar>
            <w:top w:w="28" w:type="dxa"/>
            <w:left w:w="28" w:type="dxa"/>
            <w:bottom w:w="28" w:type="dxa"/>
            <w:right w:w="28" w:type="dxa"/>
          </w:tblCellMar>
        </w:tblPrEx>
        <w:trPr>
          <w:trHeight w:val="90"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1E2D5A7D">
            <w:pPr>
              <w:spacing w:line="360" w:lineRule="auto"/>
              <w:jc w:val="center"/>
            </w:pPr>
            <w:r>
              <w:rPr>
                <w:rFonts w:hint="eastAsia" w:ascii="宋体" w:hAnsi="宋体" w:cs="宋体"/>
                <w:bCs/>
                <w:color w:val="000000"/>
                <w:szCs w:val="21"/>
              </w:rPr>
              <w:t>1</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F88469D">
            <w:pPr>
              <w:spacing w:line="360" w:lineRule="auto"/>
              <w:jc w:val="center"/>
            </w:pPr>
            <w:r>
              <w:rPr>
                <w:rFonts w:hint="eastAsia" w:ascii="宋体" w:hAnsi="宋体" w:cs="宋体"/>
                <w:bCs/>
                <w:color w:val="000000"/>
                <w:szCs w:val="21"/>
              </w:rPr>
              <w:t>采购</w:t>
            </w:r>
            <w:r>
              <w:rPr>
                <w:rFonts w:hint="eastAsia" w:ascii="宋体" w:hAnsi="宋体" w:cs="宋体"/>
                <w:color w:val="000000"/>
                <w:szCs w:val="21"/>
              </w:rPr>
              <w:t>人</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5F9D6391">
            <w:pPr>
              <w:spacing w:line="360" w:lineRule="auto"/>
              <w:rPr>
                <w:rFonts w:hint="eastAsia" w:eastAsiaTheme="minorEastAsia"/>
                <w:lang w:eastAsia="zh-CN"/>
              </w:rPr>
            </w:pPr>
            <w:r>
              <w:rPr>
                <w:rFonts w:hint="eastAsia" w:ascii="宋体" w:hAnsi="宋体" w:cs="宋体"/>
                <w:color w:val="000000"/>
                <w:szCs w:val="21"/>
                <w:lang w:eastAsia="zh-CN"/>
              </w:rPr>
              <w:t>云南云能永昌硅业有限公司</w:t>
            </w:r>
          </w:p>
        </w:tc>
      </w:tr>
      <w:tr w14:paraId="1F30B567">
        <w:tblPrEx>
          <w:tblCellMar>
            <w:top w:w="28" w:type="dxa"/>
            <w:left w:w="28" w:type="dxa"/>
            <w:bottom w:w="28" w:type="dxa"/>
            <w:right w:w="28" w:type="dxa"/>
          </w:tblCellMar>
        </w:tblPrEx>
        <w:trPr>
          <w:trHeight w:val="124"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21163B12">
            <w:pPr>
              <w:jc w:val="center"/>
            </w:pPr>
            <w:r>
              <w:rPr>
                <w:rFonts w:hint="eastAsia" w:ascii="宋体" w:hAnsi="宋体" w:cs="宋体"/>
                <w:color w:val="000000"/>
                <w:szCs w:val="21"/>
              </w:rPr>
              <w:t>2</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538A251">
            <w:pPr>
              <w:jc w:val="center"/>
            </w:pPr>
            <w:r>
              <w:rPr>
                <w:rFonts w:hint="eastAsia" w:ascii="宋体" w:hAnsi="宋体" w:cs="宋体"/>
                <w:color w:val="000000"/>
                <w:szCs w:val="21"/>
              </w:rPr>
              <w:t>项目名称</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3E948B30">
            <w:r>
              <w:rPr>
                <w:rFonts w:hint="eastAsia" w:ascii="宋体" w:hAnsi="宋体" w:cs="宋体"/>
                <w:bCs/>
                <w:color w:val="000000"/>
                <w:kern w:val="0"/>
                <w:szCs w:val="21"/>
                <w:lang w:eastAsia="zh-CN"/>
              </w:rPr>
              <w:t>云南云能永昌硅业有限公司安全保卫</w:t>
            </w:r>
            <w:r>
              <w:rPr>
                <w:rFonts w:hint="eastAsia" w:ascii="宋体" w:hAnsi="宋体" w:cs="宋体"/>
                <w:bCs/>
                <w:color w:val="000000"/>
                <w:kern w:val="0"/>
                <w:szCs w:val="21"/>
              </w:rPr>
              <w:t>服务项目</w:t>
            </w:r>
          </w:p>
        </w:tc>
      </w:tr>
      <w:tr w14:paraId="63F8B585">
        <w:tblPrEx>
          <w:tblCellMar>
            <w:top w:w="28" w:type="dxa"/>
            <w:left w:w="28" w:type="dxa"/>
            <w:bottom w:w="28" w:type="dxa"/>
            <w:right w:w="28" w:type="dxa"/>
          </w:tblCellMar>
        </w:tblPrEx>
        <w:trPr>
          <w:trHeight w:val="90"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7404A5EB">
            <w:pPr>
              <w:jc w:val="center"/>
            </w:pPr>
            <w:r>
              <w:rPr>
                <w:rFonts w:hint="eastAsia" w:ascii="宋体" w:hAnsi="宋体" w:cs="宋体"/>
                <w:color w:val="000000"/>
                <w:szCs w:val="21"/>
              </w:rPr>
              <w:t>3</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2B24383">
            <w:pPr>
              <w:jc w:val="center"/>
            </w:pPr>
            <w:r>
              <w:rPr>
                <w:rFonts w:hint="eastAsia" w:ascii="宋体" w:hAnsi="宋体" w:cs="宋体"/>
                <w:color w:val="000000"/>
                <w:szCs w:val="21"/>
              </w:rPr>
              <w:t>服务地点</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571DA26C">
            <w:r>
              <w:rPr>
                <w:rFonts w:hint="eastAsia" w:ascii="宋体" w:hAnsi="宋体" w:cs="宋体"/>
                <w:color w:val="000000"/>
                <w:szCs w:val="21"/>
                <w:lang w:eastAsia="zh-CN"/>
              </w:rPr>
              <w:t>云南云能永昌硅业有限公司</w:t>
            </w:r>
            <w:r>
              <w:rPr>
                <w:rFonts w:hint="eastAsia" w:ascii="宋体" w:hAnsi="宋体" w:cs="宋体"/>
                <w:color w:val="000000"/>
                <w:kern w:val="0"/>
                <w:szCs w:val="21"/>
              </w:rPr>
              <w:t>指定地点。</w:t>
            </w:r>
          </w:p>
        </w:tc>
      </w:tr>
      <w:tr w14:paraId="5CD32B0A">
        <w:tblPrEx>
          <w:tblCellMar>
            <w:top w:w="28" w:type="dxa"/>
            <w:left w:w="28" w:type="dxa"/>
            <w:bottom w:w="28" w:type="dxa"/>
            <w:right w:w="28" w:type="dxa"/>
          </w:tblCellMar>
        </w:tblPrEx>
        <w:trPr>
          <w:trHeight w:val="90"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2A482151">
            <w:pPr>
              <w:jc w:val="center"/>
            </w:pPr>
            <w:r>
              <w:rPr>
                <w:rFonts w:hint="eastAsia" w:ascii="宋体" w:hAnsi="宋体" w:cs="宋体"/>
                <w:color w:val="000000"/>
                <w:szCs w:val="21"/>
              </w:rPr>
              <w:t>4</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1ECD4A3">
            <w:pPr>
              <w:jc w:val="center"/>
            </w:pPr>
            <w:r>
              <w:rPr>
                <w:rFonts w:hint="eastAsia" w:ascii="宋体" w:hAnsi="宋体" w:cs="宋体"/>
                <w:color w:val="000000"/>
                <w:szCs w:val="21"/>
              </w:rPr>
              <w:t>资金来源</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1FE42FE5">
            <w:r>
              <w:rPr>
                <w:rFonts w:hint="eastAsia" w:ascii="宋体" w:hAnsi="宋体" w:cs="宋体"/>
                <w:color w:val="000000"/>
                <w:szCs w:val="21"/>
              </w:rPr>
              <w:t>企业自有。</w:t>
            </w:r>
          </w:p>
        </w:tc>
      </w:tr>
      <w:tr w14:paraId="361B544A">
        <w:tblPrEx>
          <w:tblCellMar>
            <w:top w:w="28" w:type="dxa"/>
            <w:left w:w="28" w:type="dxa"/>
            <w:bottom w:w="28" w:type="dxa"/>
            <w:right w:w="28" w:type="dxa"/>
          </w:tblCellMar>
        </w:tblPrEx>
        <w:trPr>
          <w:trHeight w:val="90"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626FF0AF">
            <w:pPr>
              <w:jc w:val="center"/>
            </w:pPr>
            <w:r>
              <w:rPr>
                <w:rFonts w:hint="eastAsia" w:ascii="宋体" w:hAnsi="宋体" w:cs="宋体"/>
                <w:color w:val="000000"/>
                <w:szCs w:val="21"/>
              </w:rPr>
              <w:t>5</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543C863">
            <w:pPr>
              <w:jc w:val="center"/>
            </w:pPr>
            <w:r>
              <w:rPr>
                <w:rFonts w:hint="eastAsia" w:ascii="宋体" w:hAnsi="宋体" w:cs="宋体"/>
                <w:color w:val="000000"/>
                <w:szCs w:val="21"/>
              </w:rPr>
              <w:t>资金落实情况</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2BA95C6E">
            <w:r>
              <w:rPr>
                <w:rFonts w:hint="eastAsia" w:ascii="宋体" w:hAnsi="宋体" w:cs="宋体"/>
                <w:color w:val="000000"/>
                <w:szCs w:val="21"/>
              </w:rPr>
              <w:t>已落实。</w:t>
            </w:r>
          </w:p>
        </w:tc>
      </w:tr>
      <w:tr w14:paraId="3B66EE84">
        <w:tblPrEx>
          <w:tblCellMar>
            <w:top w:w="28" w:type="dxa"/>
            <w:left w:w="28" w:type="dxa"/>
            <w:bottom w:w="28" w:type="dxa"/>
            <w:right w:w="28" w:type="dxa"/>
          </w:tblCellMar>
        </w:tblPrEx>
        <w:trPr>
          <w:trHeight w:val="1365"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19C2F52C">
            <w:pPr>
              <w:jc w:val="center"/>
            </w:pPr>
            <w:r>
              <w:rPr>
                <w:rFonts w:hint="eastAsia" w:ascii="宋体" w:hAnsi="宋体" w:cs="宋体"/>
                <w:color w:val="000000"/>
                <w:szCs w:val="21"/>
              </w:rPr>
              <w:t>6</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F7115F7">
            <w:pPr>
              <w:jc w:val="center"/>
            </w:pPr>
            <w:r>
              <w:rPr>
                <w:rFonts w:hint="eastAsia" w:ascii="宋体" w:hAnsi="宋体" w:cs="宋体"/>
                <w:color w:val="000000"/>
                <w:szCs w:val="21"/>
              </w:rPr>
              <w:t>竞谈内容</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0FF1D61A">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宋体" w:hAnsi="宋体" w:cs="宋体"/>
                <w:color w:val="auto"/>
                <w:kern w:val="0"/>
                <w:szCs w:val="21"/>
              </w:rPr>
            </w:pPr>
            <w:r>
              <w:rPr>
                <w:rFonts w:hint="eastAsia" w:ascii="宋体" w:hAnsi="宋体" w:cs="宋体"/>
                <w:color w:val="auto"/>
                <w:kern w:val="0"/>
                <w:szCs w:val="21"/>
                <w:lang w:eastAsia="zh-CN"/>
              </w:rPr>
              <w:t>云南云能永昌硅业有限公司安全保卫</w:t>
            </w:r>
            <w:r>
              <w:rPr>
                <w:rFonts w:hint="eastAsia" w:ascii="宋体" w:hAnsi="宋体" w:cs="宋体"/>
                <w:color w:val="auto"/>
                <w:kern w:val="0"/>
                <w:szCs w:val="21"/>
              </w:rPr>
              <w:t>服务项目竞谈内容：</w:t>
            </w:r>
          </w:p>
          <w:p w14:paraId="6F694F5F">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宋体" w:hAnsi="宋体" w:cs="宋体"/>
                <w:color w:val="auto"/>
                <w:kern w:val="0"/>
                <w:szCs w:val="21"/>
                <w:lang w:eastAsia="zh-CN"/>
              </w:rPr>
            </w:pPr>
            <w:r>
              <w:rPr>
                <w:rFonts w:hint="eastAsia" w:ascii="宋体" w:hAnsi="宋体" w:cs="宋体"/>
                <w:color w:val="auto"/>
                <w:kern w:val="0"/>
                <w:szCs w:val="21"/>
              </w:rPr>
              <w:t>服务范围：</w:t>
            </w:r>
            <w:r>
              <w:rPr>
                <w:rFonts w:hint="eastAsia" w:ascii="宋体" w:hAnsi="宋体" w:cs="宋体"/>
                <w:color w:val="auto"/>
                <w:kern w:val="0"/>
                <w:szCs w:val="21"/>
                <w:lang w:eastAsia="zh-CN"/>
              </w:rPr>
              <w:t>公司</w:t>
            </w:r>
            <w:r>
              <w:rPr>
                <w:rFonts w:hint="eastAsia" w:ascii="宋体" w:hAnsi="宋体" w:cs="宋体"/>
                <w:color w:val="auto"/>
                <w:kern w:val="0"/>
                <w:szCs w:val="21"/>
              </w:rPr>
              <w:t>人员财产安全</w:t>
            </w:r>
            <w:r>
              <w:rPr>
                <w:rFonts w:hint="eastAsia" w:ascii="宋体" w:hAnsi="宋体" w:cs="宋体"/>
                <w:color w:val="auto"/>
                <w:kern w:val="0"/>
                <w:szCs w:val="21"/>
                <w:lang w:eastAsia="zh-CN"/>
              </w:rPr>
              <w:t>、</w:t>
            </w:r>
            <w:r>
              <w:rPr>
                <w:rFonts w:hint="eastAsia" w:ascii="宋体" w:hAnsi="宋体" w:cs="宋体"/>
                <w:color w:val="auto"/>
                <w:kern w:val="0"/>
                <w:szCs w:val="21"/>
              </w:rPr>
              <w:t>信访维稳及公司道路交通安全</w:t>
            </w:r>
            <w:r>
              <w:rPr>
                <w:rFonts w:hint="eastAsia" w:ascii="宋体" w:hAnsi="宋体" w:cs="宋体"/>
                <w:color w:val="auto"/>
                <w:kern w:val="0"/>
                <w:szCs w:val="21"/>
                <w:lang w:eastAsia="zh-CN"/>
              </w:rPr>
              <w:t>。</w:t>
            </w:r>
          </w:p>
          <w:p w14:paraId="65D5B794">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宋体" w:hAnsi="宋体" w:cs="宋体"/>
                <w:color w:val="auto"/>
                <w:kern w:val="0"/>
                <w:szCs w:val="21"/>
              </w:rPr>
            </w:pPr>
            <w:r>
              <w:rPr>
                <w:rFonts w:hint="eastAsia" w:ascii="宋体" w:hAnsi="宋体" w:cs="宋体"/>
                <w:color w:val="auto"/>
                <w:kern w:val="0"/>
                <w:szCs w:val="21"/>
              </w:rPr>
              <w:t>（一）对特定目标进行看护和守卫，保护公司人员财产安全；</w:t>
            </w:r>
          </w:p>
          <w:p w14:paraId="5CD7F54B">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宋体" w:hAnsi="宋体" w:cs="宋体"/>
                <w:color w:val="auto"/>
                <w:kern w:val="0"/>
                <w:szCs w:val="21"/>
              </w:rPr>
            </w:pPr>
            <w:r>
              <w:rPr>
                <w:rFonts w:hint="eastAsia" w:ascii="宋体" w:hAnsi="宋体" w:cs="宋体"/>
                <w:color w:val="auto"/>
                <w:kern w:val="0"/>
                <w:szCs w:val="21"/>
              </w:rPr>
              <w:t>（二）维护保卫公司正常秩序，防止无关人员进入保卫区域；</w:t>
            </w:r>
          </w:p>
          <w:p w14:paraId="7E71FC6B">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宋体" w:hAnsi="宋体" w:cs="宋体"/>
                <w:color w:val="auto"/>
                <w:kern w:val="0"/>
                <w:szCs w:val="21"/>
              </w:rPr>
            </w:pPr>
            <w:r>
              <w:rPr>
                <w:rFonts w:hint="eastAsia" w:ascii="宋体" w:hAnsi="宋体" w:cs="宋体"/>
                <w:color w:val="auto"/>
                <w:kern w:val="0"/>
                <w:szCs w:val="21"/>
              </w:rPr>
              <w:t>（三）做好防火、防盗、防爆炸防治安交通灾害事故；</w:t>
            </w:r>
          </w:p>
          <w:p w14:paraId="586D0151">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宋体" w:hAnsi="宋体" w:cs="宋体"/>
                <w:color w:val="auto"/>
                <w:kern w:val="0"/>
                <w:szCs w:val="21"/>
              </w:rPr>
            </w:pPr>
            <w:r>
              <w:rPr>
                <w:rFonts w:hint="eastAsia" w:ascii="宋体" w:hAnsi="宋体" w:cs="宋体"/>
                <w:color w:val="auto"/>
                <w:kern w:val="0"/>
                <w:szCs w:val="21"/>
              </w:rPr>
              <w:t>（四）保卫公司大型会议的安全召开；</w:t>
            </w:r>
          </w:p>
          <w:p w14:paraId="3B37F69B">
            <w:pPr>
              <w:keepNext w:val="0"/>
              <w:keepLines w:val="0"/>
              <w:pageBreakBefore w:val="0"/>
              <w:widowControl/>
              <w:numPr>
                <w:ilvl w:val="0"/>
                <w:numId w:val="0"/>
              </w:numPr>
              <w:kinsoku/>
              <w:wordWrap/>
              <w:overflowPunct/>
              <w:topLinePunct w:val="0"/>
              <w:autoSpaceDE/>
              <w:autoSpaceDN/>
              <w:bidi w:val="0"/>
              <w:adjustRightInd/>
              <w:snapToGrid/>
              <w:spacing w:line="300" w:lineRule="exact"/>
              <w:textAlignment w:val="auto"/>
              <w:rPr>
                <w:rFonts w:hint="eastAsia" w:eastAsia="宋体"/>
                <w:lang w:eastAsia="zh-CN"/>
              </w:rPr>
            </w:pPr>
            <w:r>
              <w:rPr>
                <w:rFonts w:hint="eastAsia" w:ascii="宋体" w:hAnsi="宋体" w:cs="宋体"/>
                <w:color w:val="auto"/>
                <w:kern w:val="0"/>
                <w:szCs w:val="21"/>
              </w:rPr>
              <w:t>（五）完成好公司领导交办的各项临时性任务</w:t>
            </w:r>
            <w:r>
              <w:rPr>
                <w:rFonts w:hint="eastAsia" w:ascii="宋体" w:hAnsi="宋体" w:cs="宋体"/>
                <w:color w:val="auto"/>
                <w:kern w:val="0"/>
                <w:szCs w:val="21"/>
                <w:lang w:eastAsia="zh-CN"/>
              </w:rPr>
              <w:t>。</w:t>
            </w:r>
          </w:p>
        </w:tc>
      </w:tr>
      <w:tr w14:paraId="6E77FEED">
        <w:tblPrEx>
          <w:tblCellMar>
            <w:top w:w="28" w:type="dxa"/>
            <w:left w:w="28" w:type="dxa"/>
            <w:bottom w:w="28" w:type="dxa"/>
            <w:right w:w="28" w:type="dxa"/>
          </w:tblCellMar>
        </w:tblPrEx>
        <w:trPr>
          <w:trHeight w:val="90"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3C1C9386">
            <w:pPr>
              <w:jc w:val="center"/>
            </w:pPr>
            <w:r>
              <w:rPr>
                <w:rFonts w:hint="eastAsia" w:ascii="宋体" w:hAnsi="宋体" w:cs="宋体"/>
                <w:color w:val="000000"/>
                <w:szCs w:val="21"/>
              </w:rPr>
              <w:t>7</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76D7C91">
            <w:pPr>
              <w:jc w:val="center"/>
            </w:pPr>
            <w:r>
              <w:rPr>
                <w:rFonts w:hint="eastAsia" w:ascii="宋体" w:hAnsi="宋体" w:cs="宋体"/>
                <w:color w:val="000000"/>
                <w:szCs w:val="21"/>
              </w:rPr>
              <w:t>计划服务期限</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5783FC3B">
            <w:r>
              <w:rPr>
                <w:rFonts w:hint="eastAsia" w:ascii="宋体" w:hAnsi="宋体" w:cs="宋体"/>
                <w:color w:val="000000"/>
                <w:szCs w:val="21"/>
              </w:rPr>
              <w:t>本项目期限：202</w:t>
            </w:r>
            <w:r>
              <w:rPr>
                <w:rFonts w:hint="eastAsia" w:ascii="宋体" w:hAnsi="宋体" w:cs="宋体"/>
                <w:color w:val="000000"/>
                <w:szCs w:val="21"/>
                <w:lang w:val="en-US" w:eastAsia="zh-CN"/>
              </w:rPr>
              <w:t>7</w:t>
            </w:r>
            <w:r>
              <w:rPr>
                <w:rFonts w:hint="eastAsia" w:ascii="宋体" w:hAnsi="宋体" w:cs="宋体"/>
                <w:color w:val="000000"/>
                <w:szCs w:val="21"/>
              </w:rPr>
              <w:t>年</w:t>
            </w:r>
            <w:r>
              <w:rPr>
                <w:rFonts w:hint="eastAsia" w:ascii="宋体" w:hAnsi="宋体" w:cs="宋体"/>
                <w:color w:val="000000"/>
                <w:szCs w:val="21"/>
                <w:lang w:val="en-US" w:eastAsia="zh-CN"/>
              </w:rPr>
              <w:t>1</w:t>
            </w:r>
            <w:r>
              <w:rPr>
                <w:rFonts w:hint="eastAsia" w:ascii="宋体" w:hAnsi="宋体" w:cs="宋体"/>
                <w:color w:val="000000"/>
                <w:szCs w:val="21"/>
              </w:rPr>
              <w:t>月1日00:00至202</w:t>
            </w:r>
            <w:r>
              <w:rPr>
                <w:rFonts w:hint="eastAsia" w:ascii="宋体" w:hAnsi="宋体" w:cs="宋体"/>
                <w:color w:val="000000"/>
                <w:szCs w:val="21"/>
                <w:lang w:val="en-US" w:eastAsia="zh-CN"/>
              </w:rPr>
              <w:t>7</w:t>
            </w:r>
            <w:r>
              <w:rPr>
                <w:rFonts w:hint="eastAsia" w:ascii="宋体" w:hAnsi="宋体" w:cs="宋体"/>
                <w:color w:val="000000"/>
                <w:szCs w:val="21"/>
              </w:rPr>
              <w:t>年</w:t>
            </w:r>
            <w:r>
              <w:rPr>
                <w:rFonts w:hint="eastAsia" w:ascii="宋体" w:hAnsi="宋体" w:cs="宋体"/>
                <w:color w:val="000000"/>
                <w:szCs w:val="21"/>
                <w:lang w:val="en-US" w:eastAsia="zh-CN"/>
              </w:rPr>
              <w:t>12</w:t>
            </w:r>
            <w:r>
              <w:rPr>
                <w:rFonts w:hint="eastAsia" w:ascii="宋体" w:hAnsi="宋体" w:cs="宋体"/>
                <w:color w:val="000000"/>
                <w:szCs w:val="21"/>
              </w:rPr>
              <w:t>月</w:t>
            </w:r>
            <w:r>
              <w:rPr>
                <w:rFonts w:hint="eastAsia" w:ascii="宋体" w:hAnsi="宋体" w:cs="宋体"/>
                <w:color w:val="000000"/>
                <w:szCs w:val="21"/>
                <w:lang w:val="en-US" w:eastAsia="zh-CN"/>
              </w:rPr>
              <w:t>31</w:t>
            </w:r>
            <w:r>
              <w:rPr>
                <w:rFonts w:hint="eastAsia" w:ascii="宋体" w:hAnsi="宋体" w:cs="宋体"/>
                <w:color w:val="000000"/>
                <w:szCs w:val="21"/>
              </w:rPr>
              <w:t>日23:00。</w:t>
            </w:r>
          </w:p>
        </w:tc>
      </w:tr>
      <w:tr w14:paraId="56173E96">
        <w:tblPrEx>
          <w:tblCellMar>
            <w:top w:w="28" w:type="dxa"/>
            <w:left w:w="28" w:type="dxa"/>
            <w:bottom w:w="28" w:type="dxa"/>
            <w:right w:w="28" w:type="dxa"/>
          </w:tblCellMar>
        </w:tblPrEx>
        <w:trPr>
          <w:trHeight w:val="196"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394F115A">
            <w:pPr>
              <w:jc w:val="center"/>
            </w:pPr>
            <w:r>
              <w:rPr>
                <w:rFonts w:hint="eastAsia" w:ascii="宋体" w:hAnsi="宋体" w:cs="宋体"/>
                <w:color w:val="000000"/>
                <w:szCs w:val="21"/>
              </w:rPr>
              <w:t>8</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B537E5F">
            <w:pPr>
              <w:jc w:val="center"/>
            </w:pPr>
            <w:r>
              <w:rPr>
                <w:rFonts w:hint="eastAsia" w:ascii="宋体" w:hAnsi="宋体" w:cs="宋体"/>
                <w:color w:val="000000"/>
                <w:szCs w:val="21"/>
              </w:rPr>
              <w:t>服务要求</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341FD664">
            <w:r>
              <w:rPr>
                <w:rFonts w:hint="eastAsia" w:ascii="宋体" w:hAnsi="宋体" w:cs="宋体"/>
                <w:color w:val="000000"/>
                <w:szCs w:val="21"/>
              </w:rPr>
              <w:t>满足公司操作规程和管理制度要求，及国家相关法律、法规规定。</w:t>
            </w:r>
          </w:p>
        </w:tc>
      </w:tr>
      <w:tr w14:paraId="2FCAFC4C">
        <w:tblPrEx>
          <w:tblCellMar>
            <w:top w:w="28" w:type="dxa"/>
            <w:left w:w="28" w:type="dxa"/>
            <w:bottom w:w="28" w:type="dxa"/>
            <w:right w:w="28" w:type="dxa"/>
          </w:tblCellMar>
        </w:tblPrEx>
        <w:trPr>
          <w:trHeight w:val="442"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15FB9968">
            <w:pPr>
              <w:jc w:val="center"/>
            </w:pPr>
            <w:r>
              <w:rPr>
                <w:rFonts w:hint="eastAsia" w:ascii="宋体" w:hAnsi="宋体" w:cs="宋体"/>
                <w:color w:val="000000"/>
                <w:szCs w:val="21"/>
              </w:rPr>
              <w:t>9</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4FFB9B9">
            <w:pPr>
              <w:jc w:val="center"/>
            </w:pPr>
            <w:r>
              <w:rPr>
                <w:rFonts w:hint="eastAsia" w:ascii="宋体" w:hAnsi="宋体" w:cs="宋体"/>
                <w:color w:val="000000"/>
                <w:szCs w:val="21"/>
              </w:rPr>
              <w:t>申请人资质及要求</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484595A6">
            <w:pPr>
              <w:keepNext w:val="0"/>
              <w:keepLines w:val="0"/>
              <w:pageBreakBefore w:val="0"/>
              <w:widowControl/>
              <w:kinsoku/>
              <w:wordWrap/>
              <w:overflowPunct/>
              <w:topLinePunct w:val="0"/>
              <w:autoSpaceDE/>
              <w:autoSpaceDN/>
              <w:bidi w:val="0"/>
              <w:adjustRightInd/>
              <w:snapToGrid/>
              <w:spacing w:line="300" w:lineRule="exact"/>
              <w:textAlignment w:val="auto"/>
            </w:pPr>
            <w:r>
              <w:rPr>
                <w:rFonts w:hint="eastAsia" w:ascii="宋体" w:hAnsi="宋体" w:cs="宋体"/>
                <w:kern w:val="0"/>
                <w:szCs w:val="21"/>
              </w:rPr>
              <w:t>1.</w:t>
            </w:r>
            <w:r>
              <w:rPr>
                <w:rFonts w:hint="eastAsia" w:ascii="宋体" w:hAnsi="宋体" w:cs="宋体"/>
                <w:szCs w:val="21"/>
              </w:rPr>
              <w:t>竞谈申请人</w:t>
            </w:r>
            <w:r>
              <w:rPr>
                <w:rFonts w:hint="eastAsia" w:ascii="宋体" w:hAnsi="宋体" w:cs="宋体"/>
                <w:kern w:val="0"/>
                <w:szCs w:val="21"/>
              </w:rPr>
              <w:t>须在中华人民共和国境内注册，具有独立法人资格；持有</w:t>
            </w:r>
            <w:r>
              <w:rPr>
                <w:rFonts w:hint="eastAsia" w:ascii="宋体" w:hAnsi="宋体" w:cs="宋体"/>
                <w:szCs w:val="21"/>
              </w:rPr>
              <w:t>有效的</w:t>
            </w:r>
            <w:r>
              <w:rPr>
                <w:rFonts w:hint="eastAsia" w:ascii="宋体" w:hAnsi="宋体" w:cs="宋体"/>
                <w:kern w:val="0"/>
                <w:szCs w:val="21"/>
              </w:rPr>
              <w:t>营业执照（经营范围包含本项目竞谈需要）、银行基本账户开户许可证。</w:t>
            </w:r>
          </w:p>
          <w:p w14:paraId="3673A7FF">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宋体" w:hAnsi="宋体" w:cs="宋体"/>
                <w:color w:val="FF0000"/>
                <w:szCs w:val="21"/>
              </w:rPr>
            </w:pPr>
            <w:r>
              <w:rPr>
                <w:rFonts w:hint="eastAsia" w:ascii="宋体" w:hAnsi="宋体" w:cs="宋体"/>
                <w:kern w:val="0"/>
                <w:szCs w:val="21"/>
              </w:rPr>
              <w:t>2.</w:t>
            </w:r>
            <w:r>
              <w:rPr>
                <w:rFonts w:hint="eastAsia" w:ascii="宋体" w:hAnsi="宋体" w:cs="宋体"/>
                <w:szCs w:val="21"/>
              </w:rPr>
              <w:t>竞谈申请人</w:t>
            </w:r>
            <w:r>
              <w:rPr>
                <w:rFonts w:hint="eastAsia" w:ascii="宋体" w:hAnsi="宋体" w:cs="宋体"/>
                <w:kern w:val="0"/>
                <w:szCs w:val="21"/>
              </w:rPr>
              <w:t>须具备</w:t>
            </w:r>
            <w:r>
              <w:rPr>
                <w:rFonts w:hint="eastAsia" w:ascii="宋体" w:hAnsi="宋体" w:cs="宋体"/>
                <w:szCs w:val="21"/>
                <w:lang w:val="en-US" w:eastAsia="zh-CN"/>
              </w:rPr>
              <w:t>物业管理服务等相关资质</w:t>
            </w:r>
            <w:r>
              <w:rPr>
                <w:rFonts w:hint="eastAsia" w:ascii="宋体" w:hAnsi="宋体" w:cs="宋体"/>
                <w:szCs w:val="21"/>
              </w:rPr>
              <w:t>。</w:t>
            </w:r>
          </w:p>
          <w:p w14:paraId="2CC803B0">
            <w:pPr>
              <w:keepNext w:val="0"/>
              <w:keepLines w:val="0"/>
              <w:pageBreakBefore w:val="0"/>
              <w:widowControl/>
              <w:kinsoku/>
              <w:wordWrap/>
              <w:overflowPunct/>
              <w:topLinePunct w:val="0"/>
              <w:autoSpaceDE/>
              <w:autoSpaceDN/>
              <w:bidi w:val="0"/>
              <w:adjustRightInd/>
              <w:snapToGrid/>
              <w:spacing w:line="300" w:lineRule="exact"/>
              <w:textAlignment w:val="auto"/>
            </w:pPr>
            <w:r>
              <w:rPr>
                <w:rFonts w:hint="eastAsia" w:ascii="宋体" w:hAnsi="宋体" w:cs="宋体"/>
                <w:kern w:val="0"/>
                <w:szCs w:val="21"/>
              </w:rPr>
              <w:t>3.业绩要求：须提供类似的服务业绩。</w:t>
            </w:r>
          </w:p>
          <w:p w14:paraId="189C5780">
            <w:pPr>
              <w:keepNext w:val="0"/>
              <w:keepLines w:val="0"/>
              <w:pageBreakBefore w:val="0"/>
              <w:widowControl/>
              <w:kinsoku/>
              <w:wordWrap/>
              <w:overflowPunct/>
              <w:topLinePunct w:val="0"/>
              <w:autoSpaceDE/>
              <w:autoSpaceDN/>
              <w:bidi w:val="0"/>
              <w:adjustRightInd/>
              <w:snapToGrid/>
              <w:spacing w:line="300" w:lineRule="exact"/>
              <w:textAlignment w:val="auto"/>
            </w:pPr>
            <w:r>
              <w:rPr>
                <w:rFonts w:hint="eastAsia" w:ascii="宋体" w:hAnsi="宋体" w:cs="宋体"/>
                <w:kern w:val="0"/>
                <w:szCs w:val="21"/>
              </w:rPr>
              <w:t>4.财务状况及信誉要求：</w:t>
            </w:r>
            <w:r>
              <w:rPr>
                <w:rFonts w:hint="eastAsia" w:ascii="宋体" w:hAnsi="宋体" w:cs="宋体"/>
                <w:szCs w:val="21"/>
              </w:rPr>
              <w:t>竞谈申请人</w:t>
            </w:r>
            <w:r>
              <w:rPr>
                <w:rFonts w:hint="eastAsia" w:ascii="宋体" w:hAnsi="宋体" w:cs="宋体"/>
                <w:kern w:val="0"/>
                <w:szCs w:val="21"/>
              </w:rPr>
              <w:t>未处于被责令停业，财产被接管、冻结或破产状态；近年未出现经营异常、在经营活动中没有骗取成交和严重违法违纪记录及重大质量问题，未因不良记录被停止竞谈资格，未被纳入“失信被执行人名单”。</w:t>
            </w:r>
          </w:p>
          <w:p w14:paraId="048292C4">
            <w:pPr>
              <w:keepNext w:val="0"/>
              <w:keepLines w:val="0"/>
              <w:pageBreakBefore w:val="0"/>
              <w:widowControl/>
              <w:kinsoku/>
              <w:wordWrap/>
              <w:overflowPunct/>
              <w:topLinePunct w:val="0"/>
              <w:autoSpaceDE/>
              <w:autoSpaceDN/>
              <w:bidi w:val="0"/>
              <w:adjustRightInd/>
              <w:snapToGrid/>
              <w:spacing w:line="300" w:lineRule="exact"/>
              <w:textAlignment w:val="auto"/>
            </w:pPr>
            <w:r>
              <w:rPr>
                <w:rFonts w:hint="eastAsia" w:ascii="宋体" w:hAnsi="宋体" w:cs="宋体"/>
                <w:kern w:val="0"/>
                <w:szCs w:val="21"/>
              </w:rPr>
              <w:t>5.</w:t>
            </w:r>
            <w:r>
              <w:rPr>
                <w:rFonts w:hint="eastAsia" w:ascii="宋体" w:hAnsi="宋体" w:cs="宋体"/>
                <w:szCs w:val="21"/>
              </w:rPr>
              <w:t>竞谈申请人</w:t>
            </w:r>
            <w:r>
              <w:rPr>
                <w:rFonts w:hint="eastAsia" w:ascii="宋体" w:hAnsi="宋体" w:cs="宋体"/>
                <w:kern w:val="0"/>
                <w:szCs w:val="21"/>
              </w:rPr>
              <w:t>向采购人保证，</w:t>
            </w:r>
            <w:r>
              <w:rPr>
                <w:rFonts w:hint="eastAsia" w:ascii="宋体" w:hAnsi="宋体" w:cs="宋体"/>
                <w:szCs w:val="21"/>
              </w:rPr>
              <w:t>竞谈申请人</w:t>
            </w:r>
            <w:r>
              <w:rPr>
                <w:rFonts w:hint="eastAsia" w:ascii="宋体" w:hAnsi="宋体" w:cs="宋体"/>
                <w:kern w:val="0"/>
                <w:szCs w:val="21"/>
              </w:rPr>
              <w:t>提供的服务不会构成对任何第三方的专利、版权、商标权、商业秘密等知识产权或其他财产权利的侵犯。如有上述情况发生，则责任由</w:t>
            </w:r>
            <w:r>
              <w:rPr>
                <w:rFonts w:hint="eastAsia" w:ascii="宋体" w:hAnsi="宋体" w:cs="宋体"/>
                <w:szCs w:val="21"/>
              </w:rPr>
              <w:t>竞谈申请人</w:t>
            </w:r>
            <w:r>
              <w:rPr>
                <w:rFonts w:hint="eastAsia" w:ascii="宋体" w:hAnsi="宋体" w:cs="宋体"/>
                <w:kern w:val="0"/>
                <w:szCs w:val="21"/>
              </w:rPr>
              <w:t>承担。</w:t>
            </w:r>
          </w:p>
          <w:p w14:paraId="7AE5A4FB">
            <w:pPr>
              <w:keepNext w:val="0"/>
              <w:keepLines w:val="0"/>
              <w:pageBreakBefore w:val="0"/>
              <w:widowControl/>
              <w:kinsoku/>
              <w:wordWrap/>
              <w:overflowPunct/>
              <w:topLinePunct w:val="0"/>
              <w:autoSpaceDE/>
              <w:autoSpaceDN/>
              <w:bidi w:val="0"/>
              <w:adjustRightInd/>
              <w:snapToGrid/>
              <w:spacing w:line="300" w:lineRule="exact"/>
              <w:textAlignment w:val="auto"/>
            </w:pPr>
            <w:r>
              <w:rPr>
                <w:rFonts w:hint="eastAsia" w:ascii="宋体" w:hAnsi="宋体" w:cs="宋体"/>
                <w:kern w:val="0"/>
                <w:szCs w:val="21"/>
              </w:rPr>
              <w:t>6.积极主动参与和配合甲方生产技术工作任务。</w:t>
            </w:r>
          </w:p>
          <w:p w14:paraId="3E073BE2">
            <w:pPr>
              <w:keepNext w:val="0"/>
              <w:keepLines w:val="0"/>
              <w:pageBreakBefore w:val="0"/>
              <w:widowControl/>
              <w:kinsoku/>
              <w:wordWrap/>
              <w:overflowPunct/>
              <w:topLinePunct w:val="0"/>
              <w:autoSpaceDE/>
              <w:autoSpaceDN/>
              <w:bidi w:val="0"/>
              <w:adjustRightInd/>
              <w:snapToGrid/>
              <w:spacing w:line="300" w:lineRule="exact"/>
              <w:textAlignment w:val="auto"/>
            </w:pPr>
            <w:r>
              <w:rPr>
                <w:rFonts w:hint="eastAsia" w:ascii="宋体" w:hAnsi="宋体" w:cs="宋体"/>
                <w:kern w:val="0"/>
                <w:szCs w:val="21"/>
              </w:rPr>
              <w:t>7.请竞谈申请人认真阅读竞谈文件，根据竞谈文件内容要求提供竞谈申请文件。</w:t>
            </w:r>
          </w:p>
        </w:tc>
      </w:tr>
      <w:tr w14:paraId="581B8D76">
        <w:tblPrEx>
          <w:tblCellMar>
            <w:top w:w="28" w:type="dxa"/>
            <w:left w:w="28" w:type="dxa"/>
            <w:bottom w:w="28" w:type="dxa"/>
            <w:right w:w="28" w:type="dxa"/>
          </w:tblCellMar>
        </w:tblPrEx>
        <w:trPr>
          <w:trHeight w:val="205"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731AA468">
            <w:pPr>
              <w:jc w:val="center"/>
            </w:pPr>
            <w:r>
              <w:rPr>
                <w:rFonts w:hint="eastAsia" w:ascii="宋体" w:hAnsi="宋体" w:cs="宋体"/>
                <w:color w:val="000000"/>
                <w:szCs w:val="21"/>
              </w:rPr>
              <w:t>10</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5B1B827">
            <w:pPr>
              <w:jc w:val="center"/>
            </w:pPr>
            <w:r>
              <w:rPr>
                <w:rFonts w:hint="eastAsia" w:ascii="宋体" w:hAnsi="宋体" w:cs="宋体"/>
                <w:color w:val="000000"/>
                <w:szCs w:val="21"/>
              </w:rPr>
              <w:t>资格审查方式</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31699696">
            <w:r>
              <w:rPr>
                <w:rFonts w:hint="eastAsia" w:ascii="宋体" w:hAnsi="宋体" w:cs="宋体"/>
                <w:color w:val="000000"/>
                <w:szCs w:val="21"/>
              </w:rPr>
              <w:t>资格后审。</w:t>
            </w:r>
          </w:p>
        </w:tc>
      </w:tr>
      <w:tr w14:paraId="48AC49E9">
        <w:tblPrEx>
          <w:tblCellMar>
            <w:top w:w="28" w:type="dxa"/>
            <w:left w:w="28" w:type="dxa"/>
            <w:bottom w:w="28" w:type="dxa"/>
            <w:right w:w="28" w:type="dxa"/>
          </w:tblCellMar>
        </w:tblPrEx>
        <w:trPr>
          <w:trHeight w:val="236"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36DE4634">
            <w:pPr>
              <w:jc w:val="center"/>
            </w:pPr>
            <w:r>
              <w:rPr>
                <w:rFonts w:hint="eastAsia" w:ascii="宋体" w:hAnsi="宋体" w:cs="宋体"/>
                <w:color w:val="000000"/>
                <w:szCs w:val="21"/>
              </w:rPr>
              <w:t>11</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53B751B">
            <w:pPr>
              <w:jc w:val="center"/>
            </w:pPr>
            <w:r>
              <w:rPr>
                <w:rFonts w:hint="eastAsia" w:ascii="宋体" w:hAnsi="宋体" w:cs="宋体"/>
                <w:color w:val="000000"/>
                <w:szCs w:val="21"/>
              </w:rPr>
              <w:t>是否接受联合体竞谈</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67005AF3">
            <w:r>
              <w:rPr>
                <w:rFonts w:hint="eastAsia" w:ascii="宋体" w:hAnsi="宋体" w:cs="宋体"/>
                <w:color w:val="000000"/>
                <w:szCs w:val="21"/>
              </w:rPr>
              <w:t>不接受</w:t>
            </w:r>
          </w:p>
        </w:tc>
      </w:tr>
      <w:tr w14:paraId="2F264627">
        <w:tblPrEx>
          <w:tblCellMar>
            <w:top w:w="28" w:type="dxa"/>
            <w:left w:w="28" w:type="dxa"/>
            <w:bottom w:w="28" w:type="dxa"/>
            <w:right w:w="28" w:type="dxa"/>
          </w:tblCellMar>
        </w:tblPrEx>
        <w:trPr>
          <w:trHeight w:val="215"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62FCD38D">
            <w:pPr>
              <w:jc w:val="center"/>
            </w:pPr>
            <w:r>
              <w:rPr>
                <w:rFonts w:hint="eastAsia" w:ascii="宋体" w:hAnsi="宋体" w:cs="宋体"/>
                <w:color w:val="000000"/>
                <w:szCs w:val="21"/>
              </w:rPr>
              <w:t>12</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6847CD7">
            <w:pPr>
              <w:jc w:val="center"/>
            </w:pPr>
            <w:r>
              <w:rPr>
                <w:rFonts w:hint="eastAsia" w:ascii="宋体" w:hAnsi="宋体" w:cs="宋体"/>
                <w:color w:val="000000"/>
                <w:szCs w:val="21"/>
              </w:rPr>
              <w:t>费用承担</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618C6D82">
            <w:r>
              <w:rPr>
                <w:rFonts w:hint="eastAsia" w:ascii="宋体" w:hAnsi="宋体" w:cs="宋体"/>
                <w:color w:val="000000"/>
                <w:szCs w:val="21"/>
              </w:rPr>
              <w:t>竞谈申请人自行承担所有与参加竞谈有关的全部费用。</w:t>
            </w:r>
          </w:p>
        </w:tc>
      </w:tr>
      <w:tr w14:paraId="40090EB7">
        <w:tblPrEx>
          <w:tblCellMar>
            <w:top w:w="28" w:type="dxa"/>
            <w:left w:w="28" w:type="dxa"/>
            <w:bottom w:w="28" w:type="dxa"/>
            <w:right w:w="28" w:type="dxa"/>
          </w:tblCellMar>
        </w:tblPrEx>
        <w:trPr>
          <w:trHeight w:val="973"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1717B440">
            <w:pPr>
              <w:jc w:val="center"/>
            </w:pPr>
            <w:r>
              <w:rPr>
                <w:rFonts w:hint="eastAsia" w:ascii="宋体" w:hAnsi="宋体" w:cs="宋体"/>
                <w:color w:val="000000"/>
                <w:szCs w:val="21"/>
              </w:rPr>
              <w:t>13</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65F8116">
            <w:pPr>
              <w:jc w:val="center"/>
            </w:pPr>
            <w:r>
              <w:rPr>
                <w:rFonts w:hint="eastAsia" w:ascii="宋体" w:hAnsi="宋体" w:cs="宋体"/>
                <w:color w:val="000000"/>
                <w:szCs w:val="21"/>
              </w:rPr>
              <w:t>竞谈申请答疑及</w:t>
            </w:r>
          </w:p>
          <w:p w14:paraId="4B79E5F3">
            <w:pPr>
              <w:jc w:val="center"/>
            </w:pPr>
            <w:r>
              <w:rPr>
                <w:rFonts w:hint="eastAsia" w:ascii="宋体" w:hAnsi="宋体" w:cs="宋体"/>
                <w:color w:val="000000"/>
                <w:szCs w:val="21"/>
              </w:rPr>
              <w:t>踏勘现场</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0898ED46">
            <w:r>
              <w:rPr>
                <w:rFonts w:hint="eastAsia" w:ascii="宋体" w:hAnsi="宋体" w:cs="宋体"/>
                <w:color w:val="000000"/>
                <w:szCs w:val="21"/>
              </w:rPr>
              <w:t>邀请单位不安排，竞谈单位根据需求对现场进行踏勘，对项目的一切情况和影响因素以及困难条件进行周密的查勘和研究，做出自己的判断，竞谈时要充分考虑上述因素。成交后在签订合同过程中，成交单位不得以不完全了解现场情况为由，提出任何形式的增加费用或索赔的要求。</w:t>
            </w:r>
          </w:p>
        </w:tc>
      </w:tr>
      <w:tr w14:paraId="0EAB0362">
        <w:tblPrEx>
          <w:tblCellMar>
            <w:top w:w="28" w:type="dxa"/>
            <w:left w:w="28" w:type="dxa"/>
            <w:bottom w:w="28" w:type="dxa"/>
            <w:right w:w="28" w:type="dxa"/>
          </w:tblCellMar>
        </w:tblPrEx>
        <w:trPr>
          <w:trHeight w:val="124"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36FC29C0">
            <w:pPr>
              <w:jc w:val="center"/>
            </w:pPr>
            <w:r>
              <w:rPr>
                <w:rFonts w:hint="eastAsia" w:ascii="宋体" w:hAnsi="宋体" w:cs="宋体"/>
                <w:color w:val="000000"/>
                <w:szCs w:val="21"/>
              </w:rPr>
              <w:t>14</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659CEC7">
            <w:pPr>
              <w:jc w:val="center"/>
            </w:pPr>
            <w:r>
              <w:rPr>
                <w:rFonts w:hint="eastAsia" w:ascii="宋体" w:hAnsi="宋体" w:cs="宋体"/>
                <w:color w:val="000000"/>
                <w:szCs w:val="21"/>
              </w:rPr>
              <w:t>竞谈申请保证金额</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5DAE050F">
            <w:r>
              <w:rPr>
                <w:rFonts w:hint="eastAsia" w:ascii="宋体" w:hAnsi="宋体" w:cs="宋体"/>
                <w:color w:val="000000"/>
                <w:szCs w:val="21"/>
              </w:rPr>
              <w:t>不涉及</w:t>
            </w:r>
          </w:p>
        </w:tc>
      </w:tr>
      <w:tr w14:paraId="781C12F6">
        <w:tblPrEx>
          <w:tblCellMar>
            <w:top w:w="28" w:type="dxa"/>
            <w:left w:w="28" w:type="dxa"/>
            <w:bottom w:w="28" w:type="dxa"/>
            <w:right w:w="28" w:type="dxa"/>
          </w:tblCellMar>
        </w:tblPrEx>
        <w:trPr>
          <w:trHeight w:val="169"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509B27C8">
            <w:pPr>
              <w:jc w:val="center"/>
            </w:pPr>
            <w:r>
              <w:rPr>
                <w:rFonts w:hint="eastAsia" w:ascii="宋体" w:hAnsi="宋体" w:cs="宋体"/>
                <w:color w:val="000000"/>
                <w:szCs w:val="21"/>
              </w:rPr>
              <w:t>15</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95C244D">
            <w:pPr>
              <w:jc w:val="center"/>
            </w:pPr>
            <w:r>
              <w:rPr>
                <w:rFonts w:hint="eastAsia" w:ascii="宋体" w:hAnsi="宋体" w:cs="宋体"/>
                <w:color w:val="000000"/>
                <w:szCs w:val="21"/>
              </w:rPr>
              <w:t>竞谈申请有效期</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3C36B01A">
            <w:r>
              <w:rPr>
                <w:rFonts w:hint="eastAsia" w:ascii="宋体" w:hAnsi="宋体" w:cs="宋体"/>
                <w:color w:val="000000"/>
                <w:szCs w:val="21"/>
              </w:rPr>
              <w:t>为：</w:t>
            </w:r>
            <w:r>
              <w:rPr>
                <w:rFonts w:hint="eastAsia" w:ascii="宋体" w:hAnsi="宋体" w:cs="宋体"/>
                <w:color w:val="000000"/>
                <w:szCs w:val="21"/>
                <w:u w:val="single"/>
              </w:rPr>
              <w:t xml:space="preserve"> </w:t>
            </w:r>
            <w:r>
              <w:rPr>
                <w:rFonts w:hint="eastAsia" w:ascii="宋体" w:hAnsi="宋体" w:cs="宋体"/>
                <w:color w:val="000000"/>
                <w:szCs w:val="21"/>
                <w:u w:val="single"/>
                <w:lang w:val="en-US" w:eastAsia="zh-CN"/>
              </w:rPr>
              <w:t>90</w:t>
            </w:r>
            <w:r>
              <w:rPr>
                <w:rFonts w:hint="eastAsia" w:ascii="宋体" w:hAnsi="宋体" w:cs="宋体"/>
                <w:color w:val="000000"/>
                <w:szCs w:val="21"/>
                <w:u w:val="single"/>
              </w:rPr>
              <w:t xml:space="preserve"> </w:t>
            </w:r>
            <w:r>
              <w:rPr>
                <w:rFonts w:hint="eastAsia" w:ascii="宋体" w:hAnsi="宋体" w:cs="宋体"/>
                <w:color w:val="000000"/>
                <w:szCs w:val="21"/>
              </w:rPr>
              <w:t>日历天（从竞谈截止之日算起）</w:t>
            </w:r>
          </w:p>
        </w:tc>
      </w:tr>
      <w:tr w14:paraId="20DC6F30">
        <w:tblPrEx>
          <w:tblCellMar>
            <w:top w:w="28" w:type="dxa"/>
            <w:left w:w="28" w:type="dxa"/>
            <w:bottom w:w="28" w:type="dxa"/>
            <w:right w:w="28" w:type="dxa"/>
          </w:tblCellMar>
        </w:tblPrEx>
        <w:trPr>
          <w:trHeight w:val="266"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5D2EDFF4">
            <w:pPr>
              <w:jc w:val="center"/>
            </w:pPr>
            <w:r>
              <w:rPr>
                <w:rFonts w:hint="eastAsia" w:ascii="宋体" w:hAnsi="宋体" w:cs="宋体"/>
                <w:color w:val="000000"/>
                <w:szCs w:val="21"/>
              </w:rPr>
              <w:t>16</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E2CF73F">
            <w:pPr>
              <w:jc w:val="center"/>
            </w:pPr>
            <w:r>
              <w:rPr>
                <w:rFonts w:hint="eastAsia" w:ascii="宋体" w:hAnsi="宋体" w:cs="宋体"/>
                <w:color w:val="000000"/>
                <w:szCs w:val="21"/>
              </w:rPr>
              <w:t>竞谈申请文件提交地点及截止时间</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6C9FCE65">
            <w:r>
              <w:rPr>
                <w:rFonts w:hint="eastAsia" w:ascii="宋体" w:hAnsi="宋体" w:cs="宋体"/>
                <w:color w:val="000000"/>
                <w:szCs w:val="21"/>
              </w:rPr>
              <w:t>地点：</w:t>
            </w:r>
            <w:r>
              <w:rPr>
                <w:rFonts w:hint="eastAsia" w:ascii="宋体" w:hAnsi="宋体" w:cs="宋体"/>
                <w:color w:val="000000"/>
                <w:szCs w:val="21"/>
                <w:u w:val="single"/>
                <w:lang w:eastAsia="zh-CN"/>
              </w:rPr>
              <w:t>云南云能永昌硅业有限公司</w:t>
            </w:r>
            <w:r>
              <w:rPr>
                <w:rFonts w:hint="eastAsia" w:ascii="宋体" w:hAnsi="宋体" w:cs="宋体"/>
                <w:color w:val="000000"/>
                <w:szCs w:val="21"/>
                <w:u w:val="single"/>
              </w:rPr>
              <w:t>办公室</w:t>
            </w:r>
          </w:p>
          <w:p w14:paraId="7AF34611">
            <w:r>
              <w:rPr>
                <w:rFonts w:hint="eastAsia" w:ascii="宋体" w:hAnsi="宋体" w:cs="宋体"/>
                <w:color w:val="000000"/>
                <w:szCs w:val="21"/>
              </w:rPr>
              <w:t>时间：</w:t>
            </w:r>
            <w:r>
              <w:rPr>
                <w:rFonts w:hint="eastAsia" w:ascii="宋体" w:hAnsi="宋体" w:cs="宋体"/>
                <w:color w:val="000000"/>
                <w:szCs w:val="21"/>
                <w:u w:val="single"/>
              </w:rPr>
              <w:t>202</w:t>
            </w:r>
            <w:r>
              <w:rPr>
                <w:rFonts w:hint="eastAsia" w:ascii="宋体" w:hAnsi="宋体" w:cs="宋体"/>
                <w:color w:val="000000"/>
                <w:szCs w:val="21"/>
                <w:u w:val="single"/>
                <w:lang w:val="en-US" w:eastAsia="zh-CN"/>
              </w:rPr>
              <w:t>6</w:t>
            </w:r>
            <w:r>
              <w:rPr>
                <w:rFonts w:hint="eastAsia" w:ascii="宋体" w:hAnsi="宋体" w:cs="宋体"/>
                <w:color w:val="000000"/>
                <w:szCs w:val="21"/>
                <w:u w:val="single"/>
              </w:rPr>
              <w:t>年</w:t>
            </w:r>
            <w:r>
              <w:rPr>
                <w:rFonts w:hint="eastAsia" w:ascii="宋体" w:hAnsi="宋体" w:cs="宋体"/>
                <w:color w:val="000000"/>
                <w:szCs w:val="21"/>
                <w:u w:val="single"/>
                <w:lang w:val="en-US" w:eastAsia="zh-CN"/>
              </w:rPr>
              <w:t>11</w:t>
            </w:r>
            <w:r>
              <w:rPr>
                <w:rFonts w:hint="eastAsia" w:ascii="宋体" w:hAnsi="宋体" w:cs="宋体"/>
                <w:color w:val="000000"/>
                <w:szCs w:val="21"/>
                <w:u w:val="single"/>
              </w:rPr>
              <w:t xml:space="preserve">月 </w:t>
            </w:r>
            <w:r>
              <w:rPr>
                <w:rFonts w:hint="eastAsia" w:ascii="宋体" w:hAnsi="宋体" w:cs="宋体"/>
                <w:color w:val="000000"/>
                <w:szCs w:val="21"/>
                <w:u w:val="single"/>
                <w:lang w:val="en-US" w:eastAsia="zh-CN"/>
              </w:rPr>
              <w:t>3</w:t>
            </w:r>
            <w:r>
              <w:rPr>
                <w:rFonts w:hint="eastAsia" w:ascii="宋体" w:hAnsi="宋体" w:cs="宋体"/>
                <w:color w:val="000000"/>
                <w:szCs w:val="21"/>
                <w:u w:val="single"/>
              </w:rPr>
              <w:t>日上午</w:t>
            </w:r>
            <w:r>
              <w:rPr>
                <w:rFonts w:hint="eastAsia" w:ascii="宋体" w:hAnsi="宋体" w:cs="宋体"/>
                <w:color w:val="000000"/>
                <w:szCs w:val="21"/>
                <w:u w:val="single"/>
                <w:lang w:val="en-US" w:eastAsia="zh-CN"/>
              </w:rPr>
              <w:t>08</w:t>
            </w:r>
            <w:r>
              <w:rPr>
                <w:rFonts w:hint="eastAsia" w:ascii="宋体" w:hAnsi="宋体" w:cs="宋体"/>
                <w:color w:val="000000"/>
                <w:szCs w:val="21"/>
                <w:u w:val="single"/>
              </w:rPr>
              <w:t xml:space="preserve"> 时</w:t>
            </w:r>
            <w:r>
              <w:rPr>
                <w:rFonts w:hint="eastAsia" w:ascii="宋体" w:hAnsi="宋体" w:cs="宋体"/>
                <w:color w:val="000000"/>
                <w:szCs w:val="21"/>
                <w:u w:val="single"/>
                <w:lang w:val="en-US" w:eastAsia="zh-CN"/>
              </w:rPr>
              <w:t>3</w:t>
            </w:r>
            <w:r>
              <w:rPr>
                <w:rFonts w:hint="eastAsia" w:ascii="宋体" w:hAnsi="宋体" w:cs="宋体"/>
                <w:color w:val="000000"/>
                <w:szCs w:val="21"/>
                <w:u w:val="single"/>
              </w:rPr>
              <w:t>0分（北京时间）</w:t>
            </w:r>
          </w:p>
        </w:tc>
      </w:tr>
      <w:tr w14:paraId="222D6F43">
        <w:tblPrEx>
          <w:tblCellMar>
            <w:top w:w="28" w:type="dxa"/>
            <w:left w:w="28" w:type="dxa"/>
            <w:bottom w:w="28" w:type="dxa"/>
            <w:right w:w="28" w:type="dxa"/>
          </w:tblCellMar>
        </w:tblPrEx>
        <w:trPr>
          <w:trHeight w:val="139"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6F698725">
            <w:pPr>
              <w:jc w:val="center"/>
            </w:pPr>
            <w:r>
              <w:rPr>
                <w:rFonts w:hint="eastAsia" w:ascii="宋体" w:hAnsi="宋体" w:cs="宋体"/>
                <w:color w:val="000000"/>
                <w:szCs w:val="21"/>
              </w:rPr>
              <w:t>17</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1D12D44">
            <w:pPr>
              <w:jc w:val="center"/>
            </w:pPr>
            <w:r>
              <w:rPr>
                <w:rFonts w:hint="eastAsia" w:ascii="宋体" w:hAnsi="宋体" w:cs="宋体"/>
                <w:color w:val="000000"/>
                <w:szCs w:val="21"/>
              </w:rPr>
              <w:t>竞谈申请文件份数</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0804A90B">
            <w:r>
              <w:rPr>
                <w:rFonts w:hint="eastAsia" w:ascii="宋体" w:hAnsi="宋体" w:cs="宋体"/>
                <w:color w:val="FF0000"/>
                <w:szCs w:val="21"/>
                <w:u w:val="single"/>
              </w:rPr>
              <w:t>正本一份，副本三份</w:t>
            </w:r>
            <w:r>
              <w:rPr>
                <w:rFonts w:hint="eastAsia" w:ascii="宋体" w:hAnsi="宋体" w:cs="宋体"/>
                <w:color w:val="000000"/>
                <w:szCs w:val="21"/>
                <w:u w:val="single"/>
              </w:rPr>
              <w:t>。</w:t>
            </w:r>
          </w:p>
        </w:tc>
      </w:tr>
      <w:tr w14:paraId="24966DB1">
        <w:tblPrEx>
          <w:tblCellMar>
            <w:top w:w="28" w:type="dxa"/>
            <w:left w:w="28" w:type="dxa"/>
            <w:bottom w:w="28" w:type="dxa"/>
            <w:right w:w="28" w:type="dxa"/>
          </w:tblCellMar>
        </w:tblPrEx>
        <w:trPr>
          <w:trHeight w:val="552"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4C1AD605">
            <w:pPr>
              <w:jc w:val="center"/>
            </w:pPr>
            <w:r>
              <w:rPr>
                <w:rFonts w:hint="eastAsia" w:ascii="宋体" w:hAnsi="宋体" w:cs="宋体"/>
                <w:color w:val="000000"/>
                <w:szCs w:val="21"/>
              </w:rPr>
              <w:t>18</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CF7F4F9">
            <w:pPr>
              <w:jc w:val="center"/>
            </w:pPr>
            <w:r>
              <w:rPr>
                <w:rFonts w:hint="eastAsia" w:ascii="宋体" w:hAnsi="宋体" w:cs="宋体"/>
                <w:color w:val="000000"/>
                <w:szCs w:val="21"/>
              </w:rPr>
              <w:t>竞谈时间和地点</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3D6FF977">
            <w:r>
              <w:rPr>
                <w:rFonts w:hint="eastAsia" w:ascii="宋体" w:hAnsi="宋体" w:cs="宋体"/>
                <w:color w:val="000000"/>
                <w:szCs w:val="21"/>
              </w:rPr>
              <w:t>时间：</w:t>
            </w:r>
            <w:r>
              <w:rPr>
                <w:rFonts w:hint="eastAsia" w:ascii="宋体" w:hAnsi="宋体" w:cs="宋体"/>
                <w:color w:val="000000"/>
                <w:szCs w:val="21"/>
                <w:u w:val="single"/>
              </w:rPr>
              <w:t>202</w:t>
            </w:r>
            <w:r>
              <w:rPr>
                <w:rFonts w:hint="eastAsia" w:ascii="宋体" w:hAnsi="宋体" w:cs="宋体"/>
                <w:color w:val="000000"/>
                <w:szCs w:val="21"/>
                <w:u w:val="single"/>
                <w:lang w:val="en-US" w:eastAsia="zh-CN"/>
              </w:rPr>
              <w:t>6</w:t>
            </w:r>
            <w:r>
              <w:rPr>
                <w:rFonts w:hint="eastAsia" w:ascii="宋体" w:hAnsi="宋体" w:cs="宋体"/>
                <w:color w:val="000000"/>
                <w:szCs w:val="21"/>
                <w:u w:val="single"/>
              </w:rPr>
              <w:t>年</w:t>
            </w:r>
            <w:r>
              <w:rPr>
                <w:rFonts w:hint="eastAsia" w:ascii="宋体" w:hAnsi="宋体" w:cs="宋体"/>
                <w:color w:val="000000"/>
                <w:szCs w:val="21"/>
                <w:u w:val="single"/>
                <w:lang w:val="en-US" w:eastAsia="zh-CN"/>
              </w:rPr>
              <w:t>11</w:t>
            </w:r>
            <w:r>
              <w:rPr>
                <w:rFonts w:hint="eastAsia" w:ascii="宋体" w:hAnsi="宋体" w:cs="宋体"/>
                <w:color w:val="000000"/>
                <w:szCs w:val="21"/>
                <w:u w:val="single"/>
              </w:rPr>
              <w:t xml:space="preserve">月 </w:t>
            </w:r>
            <w:r>
              <w:rPr>
                <w:rFonts w:hint="eastAsia" w:ascii="宋体" w:hAnsi="宋体" w:cs="宋体"/>
                <w:color w:val="000000"/>
                <w:szCs w:val="21"/>
                <w:u w:val="single"/>
                <w:lang w:val="en-US" w:eastAsia="zh-CN"/>
              </w:rPr>
              <w:t>3</w:t>
            </w:r>
            <w:r>
              <w:rPr>
                <w:rFonts w:hint="eastAsia" w:ascii="宋体" w:hAnsi="宋体" w:cs="宋体"/>
                <w:color w:val="000000"/>
                <w:szCs w:val="21"/>
                <w:u w:val="single"/>
              </w:rPr>
              <w:t>日上午</w:t>
            </w:r>
            <w:r>
              <w:rPr>
                <w:rFonts w:hint="eastAsia" w:ascii="宋体" w:hAnsi="宋体" w:cs="宋体"/>
                <w:color w:val="000000"/>
                <w:szCs w:val="21"/>
                <w:u w:val="single"/>
                <w:lang w:val="en-US" w:eastAsia="zh-CN"/>
              </w:rPr>
              <w:t>08</w:t>
            </w:r>
            <w:r>
              <w:rPr>
                <w:rFonts w:hint="eastAsia" w:ascii="宋体" w:hAnsi="宋体" w:cs="宋体"/>
                <w:color w:val="000000"/>
                <w:szCs w:val="21"/>
                <w:u w:val="single"/>
              </w:rPr>
              <w:t xml:space="preserve"> 时</w:t>
            </w:r>
            <w:r>
              <w:rPr>
                <w:rFonts w:hint="eastAsia" w:ascii="宋体" w:hAnsi="宋体" w:cs="宋体"/>
                <w:color w:val="000000"/>
                <w:szCs w:val="21"/>
                <w:u w:val="single"/>
                <w:lang w:val="en-US" w:eastAsia="zh-CN"/>
              </w:rPr>
              <w:t>3</w:t>
            </w:r>
            <w:r>
              <w:rPr>
                <w:rFonts w:hint="eastAsia" w:ascii="宋体" w:hAnsi="宋体" w:cs="宋体"/>
                <w:color w:val="000000"/>
                <w:szCs w:val="21"/>
                <w:u w:val="single"/>
              </w:rPr>
              <w:t>0分</w:t>
            </w:r>
            <w:r>
              <w:rPr>
                <w:rFonts w:hint="eastAsia" w:ascii="宋体" w:hAnsi="宋体" w:cs="宋体"/>
                <w:color w:val="000000"/>
                <w:kern w:val="0"/>
                <w:szCs w:val="21"/>
                <w:u w:val="single"/>
              </w:rPr>
              <w:t>（北京时间）</w:t>
            </w:r>
          </w:p>
          <w:p w14:paraId="2917EB78">
            <w:r>
              <w:rPr>
                <w:rFonts w:hint="eastAsia" w:ascii="宋体" w:hAnsi="宋体" w:cs="宋体"/>
                <w:color w:val="000000"/>
                <w:szCs w:val="21"/>
              </w:rPr>
              <w:t>地点：</w:t>
            </w:r>
            <w:r>
              <w:rPr>
                <w:rFonts w:hint="eastAsia" w:ascii="宋体" w:hAnsi="宋体" w:cs="宋体"/>
                <w:bCs/>
                <w:color w:val="000000"/>
                <w:kern w:val="0"/>
                <w:szCs w:val="21"/>
                <w:u w:val="single"/>
                <w:lang w:eastAsia="zh-CN"/>
              </w:rPr>
              <w:t>云南云能永昌硅业有限公司</w:t>
            </w:r>
            <w:r>
              <w:rPr>
                <w:rFonts w:hint="eastAsia" w:ascii="宋体" w:hAnsi="宋体" w:cs="宋体"/>
                <w:bCs/>
                <w:color w:val="000000"/>
                <w:kern w:val="0"/>
                <w:szCs w:val="21"/>
                <w:u w:val="single"/>
                <w:lang w:val="en-US" w:eastAsia="zh-CN"/>
              </w:rPr>
              <w:t>会议</w:t>
            </w:r>
            <w:r>
              <w:rPr>
                <w:rFonts w:hint="eastAsia" w:ascii="宋体" w:hAnsi="宋体" w:cs="宋体"/>
                <w:bCs/>
                <w:color w:val="000000"/>
                <w:kern w:val="0"/>
                <w:szCs w:val="21"/>
                <w:u w:val="single"/>
              </w:rPr>
              <w:t>室</w:t>
            </w:r>
          </w:p>
        </w:tc>
      </w:tr>
      <w:tr w14:paraId="58982137">
        <w:tblPrEx>
          <w:tblCellMar>
            <w:top w:w="28" w:type="dxa"/>
            <w:left w:w="28" w:type="dxa"/>
            <w:bottom w:w="28" w:type="dxa"/>
            <w:right w:w="28" w:type="dxa"/>
          </w:tblCellMar>
        </w:tblPrEx>
        <w:trPr>
          <w:trHeight w:val="326" w:hRule="atLeast"/>
          <w:jc w:val="center"/>
        </w:trPr>
        <w:tc>
          <w:tcPr>
            <w:tcW w:w="612" w:type="dxa"/>
            <w:tcBorders>
              <w:top w:val="single" w:color="000000" w:sz="4" w:space="0"/>
              <w:left w:val="single" w:color="000000" w:sz="4" w:space="0"/>
              <w:bottom w:val="single" w:color="000000" w:sz="4" w:space="0"/>
              <w:right w:val="single" w:color="000000" w:sz="4" w:space="0"/>
            </w:tcBorders>
            <w:noWrap w:val="0"/>
            <w:vAlign w:val="center"/>
          </w:tcPr>
          <w:p w14:paraId="26ECCAF7">
            <w:pPr>
              <w:jc w:val="center"/>
            </w:pPr>
            <w:r>
              <w:rPr>
                <w:rFonts w:hint="eastAsia" w:ascii="宋体" w:hAnsi="宋体" w:cs="宋体"/>
                <w:b/>
                <w:bCs/>
                <w:color w:val="000000"/>
                <w:szCs w:val="21"/>
              </w:rPr>
              <w:t>19</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D354EC4">
            <w:pPr>
              <w:jc w:val="center"/>
            </w:pPr>
            <w:r>
              <w:rPr>
                <w:rFonts w:hint="eastAsia" w:ascii="宋体" w:hAnsi="宋体" w:cs="宋体"/>
                <w:color w:val="000000"/>
                <w:szCs w:val="21"/>
              </w:rPr>
              <w:t>竞谈评审办法及标准</w:t>
            </w:r>
          </w:p>
        </w:tc>
        <w:tc>
          <w:tcPr>
            <w:tcW w:w="7195" w:type="dxa"/>
            <w:tcBorders>
              <w:top w:val="single" w:color="000000" w:sz="4" w:space="0"/>
              <w:left w:val="single" w:color="000000" w:sz="4" w:space="0"/>
              <w:bottom w:val="single" w:color="000000" w:sz="4" w:space="0"/>
              <w:right w:val="single" w:color="000000" w:sz="4" w:space="0"/>
            </w:tcBorders>
            <w:noWrap w:val="0"/>
            <w:vAlign w:val="top"/>
          </w:tcPr>
          <w:p w14:paraId="40937980">
            <w:r>
              <w:rPr>
                <w:rFonts w:hint="eastAsia" w:ascii="宋体" w:hAnsi="宋体" w:cs="宋体"/>
                <w:color w:val="000000"/>
                <w:szCs w:val="21"/>
              </w:rPr>
              <w:t>经评审的合理价成交或评分量化</w:t>
            </w:r>
          </w:p>
        </w:tc>
      </w:tr>
    </w:tbl>
    <w:p w14:paraId="25D64B77">
      <w:pPr>
        <w:pStyle w:val="3"/>
        <w:spacing w:line="240" w:lineRule="auto"/>
        <w:ind w:firstLine="602" w:firstLineChars="200"/>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二、竞谈须知</w:t>
      </w:r>
      <w:bookmarkEnd w:id="3"/>
    </w:p>
    <w:p w14:paraId="33641606">
      <w:pPr>
        <w:pStyle w:val="3"/>
        <w:spacing w:line="360" w:lineRule="auto"/>
        <w:ind w:firstLine="602" w:firstLineChars="200"/>
        <w:rPr>
          <w:color w:val="000000" w:themeColor="text1"/>
          <w:sz w:val="30"/>
          <w:szCs w:val="30"/>
          <w14:textFill>
            <w14:solidFill>
              <w14:schemeClr w14:val="tx1"/>
            </w14:solidFill>
          </w14:textFill>
        </w:rPr>
      </w:pPr>
      <w:bookmarkStart w:id="10" w:name="_Toc5514"/>
      <w:r>
        <w:rPr>
          <w:rFonts w:hint="eastAsia"/>
          <w:color w:val="000000" w:themeColor="text1"/>
          <w:sz w:val="30"/>
          <w:szCs w:val="30"/>
          <w14:textFill>
            <w14:solidFill>
              <w14:schemeClr w14:val="tx1"/>
            </w14:solidFill>
          </w14:textFill>
        </w:rPr>
        <w:t>（一）总则</w:t>
      </w:r>
      <w:bookmarkEnd w:id="10"/>
    </w:p>
    <w:p w14:paraId="70B31C02">
      <w:pPr>
        <w:spacing w:line="54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1、项目说明及概况</w:t>
      </w:r>
    </w:p>
    <w:p w14:paraId="4EACE9F4">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  本竞谈项目说明详见本须知前附表；</w:t>
      </w:r>
    </w:p>
    <w:p w14:paraId="0B31D526">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  本竞谈项目按照中华人民共和国有关法律、法规和规章，通过竞谈方式选定成交人。</w:t>
      </w:r>
    </w:p>
    <w:p w14:paraId="621A0DE0">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1.3  </w:t>
      </w:r>
      <w:r>
        <w:rPr>
          <w:rFonts w:hint="eastAsia" w:ascii="宋体" w:hAnsi="宋体" w:cs="宋体"/>
          <w:bCs/>
          <w:color w:val="000000" w:themeColor="text1"/>
          <w:sz w:val="24"/>
          <w:szCs w:val="24"/>
          <w14:textFill>
            <w14:solidFill>
              <w14:schemeClr w14:val="tx1"/>
            </w14:solidFill>
          </w14:textFill>
        </w:rPr>
        <w:t>项目概况</w:t>
      </w:r>
    </w:p>
    <w:p w14:paraId="2D9DC622">
      <w:pPr>
        <w:spacing w:line="54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1.3.1项目位置：云南省龙陵县龙山镇大坪子</w:t>
      </w:r>
      <w:r>
        <w:rPr>
          <w:rFonts w:hint="eastAsia" w:ascii="宋体" w:hAnsi="宋体" w:cs="宋体"/>
          <w:color w:val="000000" w:themeColor="text1"/>
          <w:sz w:val="24"/>
          <w:szCs w:val="24"/>
          <w:lang w:eastAsia="zh-CN"/>
          <w14:textFill>
            <w14:solidFill>
              <w14:schemeClr w14:val="tx1"/>
            </w14:solidFill>
          </w14:textFill>
        </w:rPr>
        <w:t>云南云能永昌硅业有限公司</w:t>
      </w:r>
      <w:r>
        <w:rPr>
          <w:rFonts w:hint="eastAsia" w:ascii="宋体" w:hAnsi="宋体" w:cs="宋体"/>
          <w:color w:val="000000" w:themeColor="text1"/>
          <w:sz w:val="24"/>
          <w:szCs w:val="24"/>
          <w14:textFill>
            <w14:solidFill>
              <w14:schemeClr w14:val="tx1"/>
            </w14:solidFill>
          </w14:textFill>
        </w:rPr>
        <w:t>。</w:t>
      </w:r>
    </w:p>
    <w:p w14:paraId="62C6E48B">
      <w:pPr>
        <w:tabs>
          <w:tab w:val="left" w:pos="10960"/>
        </w:tabs>
        <w:spacing w:line="480" w:lineRule="exact"/>
        <w:ind w:firstLine="360" w:firstLineChars="15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1.3.2竞谈范围：</w:t>
      </w:r>
    </w:p>
    <w:p w14:paraId="5021B027">
      <w:pPr>
        <w:tabs>
          <w:tab w:val="left" w:pos="10960"/>
        </w:tabs>
        <w:spacing w:line="480" w:lineRule="exact"/>
        <w:ind w:firstLine="360" w:firstLineChars="150"/>
        <w:rPr>
          <w:color w:val="auto"/>
        </w:rPr>
      </w:pPr>
      <w:r>
        <w:rPr>
          <w:rFonts w:hint="eastAsia" w:ascii="宋体" w:hAnsi="宋体" w:cs="宋体"/>
          <w:color w:val="auto"/>
          <w:sz w:val="24"/>
          <w:szCs w:val="24"/>
        </w:rPr>
        <w:t xml:space="preserve"> </w:t>
      </w:r>
      <w:r>
        <w:rPr>
          <w:rFonts w:hint="eastAsia" w:ascii="宋体" w:hAnsi="宋体" w:cs="宋体"/>
          <w:color w:val="auto"/>
          <w:sz w:val="24"/>
          <w:szCs w:val="24"/>
          <w:lang w:eastAsia="zh-CN"/>
        </w:rPr>
        <w:t>云南云能永昌硅业有限公司安全保卫</w:t>
      </w:r>
      <w:r>
        <w:rPr>
          <w:rFonts w:hint="eastAsia" w:ascii="宋体" w:hAnsi="宋体" w:cs="宋体"/>
          <w:color w:val="auto"/>
          <w:sz w:val="24"/>
          <w:szCs w:val="24"/>
        </w:rPr>
        <w:t>服务项目竞谈内容:</w:t>
      </w:r>
    </w:p>
    <w:p w14:paraId="35F6FEAF">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宋体" w:hAnsi="宋体" w:cs="宋体"/>
          <w:color w:val="auto"/>
          <w:kern w:val="0"/>
          <w:szCs w:val="21"/>
          <w:lang w:eastAsia="zh-CN"/>
        </w:rPr>
      </w:pPr>
      <w:r>
        <w:rPr>
          <w:rFonts w:hint="eastAsia" w:ascii="宋体" w:hAnsi="宋体" w:cs="宋体"/>
          <w:color w:val="auto"/>
          <w:kern w:val="0"/>
          <w:szCs w:val="21"/>
          <w:lang w:val="en-US" w:eastAsia="zh-CN"/>
        </w:rPr>
        <w:t>1.</w:t>
      </w:r>
      <w:r>
        <w:rPr>
          <w:rFonts w:hint="eastAsia" w:ascii="宋体" w:hAnsi="宋体" w:cs="宋体"/>
          <w:color w:val="auto"/>
          <w:kern w:val="0"/>
          <w:szCs w:val="21"/>
          <w:lang w:eastAsia="zh-CN"/>
        </w:rPr>
        <w:t>安全保卫</w:t>
      </w:r>
      <w:r>
        <w:rPr>
          <w:rFonts w:hint="eastAsia" w:ascii="宋体" w:hAnsi="宋体" w:cs="宋体"/>
          <w:color w:val="auto"/>
          <w:kern w:val="0"/>
          <w:szCs w:val="21"/>
        </w:rPr>
        <w:t>服务范围</w:t>
      </w:r>
      <w:r>
        <w:rPr>
          <w:rFonts w:hint="eastAsia" w:ascii="宋体" w:hAnsi="宋体" w:cs="宋体"/>
          <w:color w:val="auto"/>
          <w:kern w:val="0"/>
          <w:szCs w:val="21"/>
          <w:lang w:val="en-US" w:eastAsia="zh-CN"/>
        </w:rPr>
        <w:t>及要求</w:t>
      </w:r>
      <w:r>
        <w:rPr>
          <w:rFonts w:hint="eastAsia" w:ascii="宋体" w:hAnsi="宋体" w:cs="宋体"/>
          <w:color w:val="auto"/>
          <w:kern w:val="0"/>
          <w:szCs w:val="21"/>
        </w:rPr>
        <w:t>：</w:t>
      </w:r>
      <w:r>
        <w:rPr>
          <w:rFonts w:hint="eastAsia" w:ascii="宋体" w:hAnsi="宋体" w:cs="宋体"/>
          <w:color w:val="auto"/>
          <w:kern w:val="0"/>
          <w:szCs w:val="21"/>
          <w:lang w:eastAsia="zh-CN"/>
        </w:rPr>
        <w:t>公司</w:t>
      </w:r>
      <w:r>
        <w:rPr>
          <w:rFonts w:hint="eastAsia" w:ascii="宋体" w:hAnsi="宋体" w:cs="宋体"/>
          <w:color w:val="auto"/>
          <w:kern w:val="0"/>
          <w:szCs w:val="21"/>
        </w:rPr>
        <w:t>人员财产安全</w:t>
      </w:r>
      <w:r>
        <w:rPr>
          <w:rFonts w:hint="eastAsia" w:ascii="宋体" w:hAnsi="宋体" w:cs="宋体"/>
          <w:color w:val="auto"/>
          <w:kern w:val="0"/>
          <w:szCs w:val="21"/>
          <w:lang w:eastAsia="zh-CN"/>
        </w:rPr>
        <w:t>、</w:t>
      </w:r>
      <w:r>
        <w:rPr>
          <w:rFonts w:hint="eastAsia" w:ascii="宋体" w:hAnsi="宋体" w:cs="宋体"/>
          <w:color w:val="auto"/>
          <w:kern w:val="0"/>
          <w:szCs w:val="21"/>
        </w:rPr>
        <w:t>信访维稳及公司道路交通安全</w:t>
      </w:r>
      <w:r>
        <w:rPr>
          <w:rFonts w:hint="eastAsia" w:ascii="宋体" w:hAnsi="宋体" w:cs="宋体"/>
          <w:color w:val="auto"/>
          <w:kern w:val="0"/>
          <w:szCs w:val="21"/>
          <w:lang w:eastAsia="zh-CN"/>
        </w:rPr>
        <w:t>。</w:t>
      </w:r>
    </w:p>
    <w:p w14:paraId="749CA36B">
      <w:pPr>
        <w:rPr>
          <w:color w:val="auto"/>
        </w:rPr>
      </w:pPr>
      <w:r>
        <w:rPr>
          <w:rFonts w:hint="eastAsia" w:ascii="宋体" w:hAnsi="宋体" w:cs="宋体"/>
          <w:bCs/>
          <w:color w:val="auto"/>
          <w:sz w:val="24"/>
          <w:szCs w:val="24"/>
        </w:rPr>
        <w:t xml:space="preserve"> （1）对特定目标进行看护和守卫，保护公司人员财产安全；</w:t>
      </w:r>
    </w:p>
    <w:p w14:paraId="14FE1E67">
      <w:pPr>
        <w:ind w:firstLine="240"/>
        <w:rPr>
          <w:color w:val="auto"/>
        </w:rPr>
      </w:pPr>
      <w:r>
        <w:rPr>
          <w:rFonts w:hint="eastAsia" w:ascii="宋体" w:hAnsi="宋体" w:cs="宋体"/>
          <w:bCs/>
          <w:color w:val="auto"/>
          <w:sz w:val="24"/>
          <w:szCs w:val="24"/>
        </w:rPr>
        <w:t>（2）维护公司保卫正常秩序，防止无关人员进入保卫区域；</w:t>
      </w:r>
    </w:p>
    <w:p w14:paraId="4690747F">
      <w:pPr>
        <w:ind w:firstLine="240"/>
        <w:rPr>
          <w:color w:val="auto"/>
        </w:rPr>
      </w:pPr>
      <w:r>
        <w:rPr>
          <w:rFonts w:hint="eastAsia" w:ascii="宋体" w:hAnsi="宋体" w:cs="宋体"/>
          <w:bCs/>
          <w:color w:val="auto"/>
          <w:sz w:val="24"/>
          <w:szCs w:val="24"/>
        </w:rPr>
        <w:t>（3）做好防火、防盗、防治安交通灾害事故；</w:t>
      </w:r>
    </w:p>
    <w:p w14:paraId="319B65F7">
      <w:pPr>
        <w:ind w:firstLine="240"/>
        <w:rPr>
          <w:color w:val="auto"/>
        </w:rPr>
      </w:pPr>
      <w:r>
        <w:rPr>
          <w:rFonts w:hint="eastAsia" w:ascii="宋体" w:hAnsi="宋体" w:cs="宋体"/>
          <w:bCs/>
          <w:color w:val="auto"/>
          <w:sz w:val="24"/>
          <w:szCs w:val="24"/>
        </w:rPr>
        <w:t>（4）保卫公司大型会议的安全召开；</w:t>
      </w:r>
    </w:p>
    <w:p w14:paraId="1FFB432D">
      <w:pPr>
        <w:rPr>
          <w:color w:val="auto"/>
        </w:rPr>
      </w:pPr>
      <w:r>
        <w:rPr>
          <w:rFonts w:hint="eastAsia" w:ascii="宋体" w:hAnsi="宋体" w:cs="宋体"/>
          <w:bCs/>
          <w:color w:val="auto"/>
          <w:sz w:val="24"/>
          <w:szCs w:val="24"/>
        </w:rPr>
        <w:t xml:space="preserve">  （5）完成好公司领导交办的各项临时性任务；</w:t>
      </w:r>
    </w:p>
    <w:p w14:paraId="5443653E">
      <w:pPr>
        <w:rPr>
          <w:color w:val="auto"/>
        </w:rPr>
      </w:pPr>
      <w:r>
        <w:rPr>
          <w:rFonts w:hint="eastAsia" w:ascii="宋体" w:hAnsi="宋体" w:cs="宋体"/>
          <w:b/>
          <w:color w:val="auto"/>
          <w:sz w:val="24"/>
          <w:szCs w:val="24"/>
        </w:rPr>
        <w:t xml:space="preserve">    </w:t>
      </w:r>
      <w:r>
        <w:rPr>
          <w:rFonts w:hint="eastAsia" w:ascii="宋体" w:hAnsi="宋体" w:cs="宋体"/>
          <w:color w:val="auto"/>
          <w:sz w:val="24"/>
          <w:szCs w:val="24"/>
        </w:rPr>
        <w:t>1.3.3</w:t>
      </w:r>
      <w:r>
        <w:rPr>
          <w:rFonts w:hint="eastAsia" w:ascii="宋体" w:hAnsi="宋体" w:cs="宋体"/>
          <w:color w:val="auto"/>
          <w:kern w:val="0"/>
          <w:sz w:val="24"/>
          <w:szCs w:val="24"/>
        </w:rPr>
        <w:t>服务要求：</w:t>
      </w:r>
    </w:p>
    <w:p w14:paraId="28AA5FE6">
      <w:pPr>
        <w:spacing w:line="440" w:lineRule="exact"/>
        <w:ind w:firstLine="480"/>
        <w:jc w:val="left"/>
        <w:rPr>
          <w:color w:val="auto"/>
        </w:rPr>
      </w:pPr>
      <w:r>
        <w:rPr>
          <w:rFonts w:hint="eastAsia" w:ascii="宋体" w:hAnsi="宋体" w:cs="宋体"/>
          <w:color w:val="auto"/>
          <w:sz w:val="24"/>
          <w:szCs w:val="24"/>
        </w:rPr>
        <w:t>1.</w:t>
      </w:r>
      <w:r>
        <w:rPr>
          <w:rFonts w:hint="eastAsia" w:ascii="宋体" w:hAnsi="宋体" w:cs="宋体"/>
          <w:color w:val="auto"/>
          <w:sz w:val="24"/>
          <w:szCs w:val="24"/>
          <w:lang w:eastAsia="zh-CN"/>
        </w:rPr>
        <w:t>安全</w:t>
      </w:r>
      <w:r>
        <w:rPr>
          <w:rFonts w:hint="eastAsia" w:ascii="宋体" w:hAnsi="宋体" w:cs="宋体"/>
          <w:color w:val="auto"/>
          <w:sz w:val="24"/>
          <w:szCs w:val="24"/>
        </w:rPr>
        <w:t>保卫服务要求：</w:t>
      </w:r>
    </w:p>
    <w:p w14:paraId="744DE291">
      <w:pPr>
        <w:spacing w:line="440" w:lineRule="exact"/>
        <w:ind w:firstLine="480"/>
        <w:jc w:val="left"/>
        <w:rPr>
          <w:color w:val="auto"/>
        </w:rPr>
      </w:pPr>
      <w:r>
        <w:rPr>
          <w:rFonts w:hint="eastAsia" w:ascii="宋体" w:hAnsi="宋体" w:cs="宋体"/>
          <w:color w:val="auto"/>
          <w:sz w:val="24"/>
          <w:szCs w:val="24"/>
        </w:rPr>
        <w:t>（1）对外来人员的登记检查、维护厂区内交通秩序。</w:t>
      </w:r>
    </w:p>
    <w:p w14:paraId="36DA527B">
      <w:pPr>
        <w:spacing w:line="440" w:lineRule="exact"/>
        <w:ind w:firstLine="480"/>
        <w:jc w:val="left"/>
        <w:rPr>
          <w:color w:val="auto"/>
        </w:rPr>
      </w:pPr>
      <w:r>
        <w:rPr>
          <w:rFonts w:hint="eastAsia" w:ascii="宋体" w:hAnsi="宋体" w:cs="宋体"/>
          <w:color w:val="auto"/>
          <w:sz w:val="24"/>
          <w:szCs w:val="24"/>
        </w:rPr>
        <w:t>（2）疫情防控体温检测、扫码。</w:t>
      </w:r>
    </w:p>
    <w:p w14:paraId="3DA82D62">
      <w:pPr>
        <w:spacing w:line="440" w:lineRule="exact"/>
        <w:ind w:firstLine="480"/>
        <w:jc w:val="left"/>
        <w:rPr>
          <w:color w:val="auto"/>
        </w:rPr>
      </w:pPr>
      <w:r>
        <w:rPr>
          <w:rFonts w:hint="eastAsia" w:ascii="宋体" w:hAnsi="宋体" w:cs="宋体"/>
          <w:color w:val="auto"/>
          <w:sz w:val="24"/>
          <w:szCs w:val="24"/>
        </w:rPr>
        <w:t>（3）治安保卫、信访维稳工作。</w:t>
      </w:r>
    </w:p>
    <w:p w14:paraId="74B2D412">
      <w:pPr>
        <w:spacing w:line="440" w:lineRule="exact"/>
        <w:ind w:firstLine="480"/>
        <w:jc w:val="left"/>
        <w:rPr>
          <w:color w:val="auto"/>
        </w:rPr>
      </w:pPr>
      <w:r>
        <w:rPr>
          <w:rFonts w:hint="eastAsia" w:ascii="宋体" w:hAnsi="宋体" w:cs="宋体"/>
          <w:color w:val="auto"/>
          <w:sz w:val="24"/>
          <w:szCs w:val="24"/>
        </w:rPr>
        <w:t>（4）开具各类物料的过磅小票。</w:t>
      </w:r>
    </w:p>
    <w:p w14:paraId="43F62067">
      <w:pPr>
        <w:spacing w:line="440" w:lineRule="exact"/>
        <w:ind w:firstLine="480"/>
        <w:jc w:val="left"/>
        <w:rPr>
          <w:color w:val="auto"/>
        </w:rPr>
      </w:pPr>
      <w:r>
        <w:rPr>
          <w:rFonts w:hint="eastAsia" w:ascii="宋体" w:hAnsi="宋体" w:cs="宋体"/>
          <w:color w:val="auto"/>
          <w:sz w:val="24"/>
          <w:szCs w:val="24"/>
        </w:rPr>
        <w:t>（5）认真履行保安服务，承担24小时值班制守护、每小时巡逻一次，特殊情况，根据甲方要求，增加巡逻次数。领导安排的临时保卫工作。</w:t>
      </w:r>
    </w:p>
    <w:p w14:paraId="7F7C7551">
      <w:pPr>
        <w:spacing w:line="440" w:lineRule="exact"/>
        <w:ind w:firstLine="480"/>
        <w:jc w:val="left"/>
        <w:rPr>
          <w:color w:val="auto"/>
        </w:rPr>
      </w:pPr>
      <w:r>
        <w:rPr>
          <w:rFonts w:hint="eastAsia" w:ascii="宋体" w:hAnsi="宋体" w:cs="宋体"/>
          <w:color w:val="auto"/>
          <w:sz w:val="24"/>
          <w:szCs w:val="24"/>
        </w:rPr>
        <w:t>（6）做好门禁系统的管理和维护。</w:t>
      </w:r>
    </w:p>
    <w:p w14:paraId="58AEBB09">
      <w:pPr>
        <w:spacing w:line="440" w:lineRule="exact"/>
        <w:ind w:firstLine="480"/>
        <w:jc w:val="left"/>
        <w:rPr>
          <w:color w:val="auto"/>
        </w:rPr>
      </w:pPr>
      <w:r>
        <w:rPr>
          <w:rFonts w:hint="eastAsia" w:ascii="宋体" w:hAnsi="宋体" w:cs="宋体"/>
          <w:color w:val="auto"/>
          <w:sz w:val="24"/>
          <w:szCs w:val="24"/>
        </w:rPr>
        <w:t>（7）预防和防止侵害甲方财产、人员安全的行为；发生各种原因导致的安全事故时，乙方应采取有效措施防止事故扩大，以致给甲方造成更大的损失。</w:t>
      </w:r>
    </w:p>
    <w:p w14:paraId="3BA00BD0">
      <w:pPr>
        <w:spacing w:line="440" w:lineRule="exact"/>
        <w:ind w:firstLine="480"/>
        <w:jc w:val="left"/>
        <w:rPr>
          <w:color w:val="auto"/>
        </w:rPr>
      </w:pPr>
      <w:r>
        <w:rPr>
          <w:rFonts w:hint="eastAsia" w:ascii="宋体" w:hAnsi="宋体" w:cs="宋体"/>
          <w:color w:val="auto"/>
          <w:sz w:val="24"/>
          <w:szCs w:val="24"/>
        </w:rPr>
        <w:t>（8）负责值班室、责任区内的环境卫生。</w:t>
      </w:r>
    </w:p>
    <w:p w14:paraId="5F22BFDE">
      <w:pPr>
        <w:spacing w:line="440" w:lineRule="exact"/>
        <w:ind w:firstLine="480"/>
        <w:jc w:val="left"/>
        <w:rPr>
          <w:color w:val="auto"/>
        </w:rPr>
      </w:pPr>
      <w:r>
        <w:rPr>
          <w:rFonts w:hint="eastAsia" w:ascii="宋体" w:hAnsi="宋体" w:cs="宋体"/>
          <w:color w:val="auto"/>
          <w:sz w:val="24"/>
          <w:szCs w:val="24"/>
        </w:rPr>
        <w:t>（9）认真填写值班、检查、巡逻台帐记录并做好交接班等相关工作。</w:t>
      </w:r>
    </w:p>
    <w:p w14:paraId="3293C4A3">
      <w:pPr>
        <w:spacing w:line="440" w:lineRule="exact"/>
        <w:ind w:firstLine="480"/>
        <w:jc w:val="left"/>
        <w:rPr>
          <w:color w:val="auto"/>
        </w:rPr>
      </w:pPr>
      <w:r>
        <w:rPr>
          <w:rFonts w:hint="eastAsia" w:ascii="宋体" w:hAnsi="宋体" w:cs="宋体"/>
          <w:color w:val="auto"/>
          <w:sz w:val="24"/>
          <w:szCs w:val="24"/>
        </w:rPr>
        <w:t>（10）完成领导交办的其他工作，维护好甲方的正常生产、工作秩序。</w:t>
      </w:r>
    </w:p>
    <w:p w14:paraId="654C7EAC">
      <w:pPr>
        <w:spacing w:line="440" w:lineRule="exact"/>
        <w:rPr>
          <w:color w:val="auto"/>
        </w:rPr>
      </w:pPr>
      <w:r>
        <w:rPr>
          <w:rFonts w:hint="eastAsia" w:ascii="宋体" w:hAnsi="宋体" w:cs="宋体"/>
          <w:color w:val="auto"/>
          <w:sz w:val="24"/>
          <w:szCs w:val="24"/>
        </w:rPr>
        <w:t>2.</w:t>
      </w:r>
      <w:r>
        <w:rPr>
          <w:rFonts w:hint="eastAsia" w:ascii="宋体" w:hAnsi="宋体" w:cs="宋体"/>
          <w:color w:val="auto"/>
          <w:sz w:val="24"/>
          <w:szCs w:val="24"/>
          <w:lang w:eastAsia="zh-CN"/>
        </w:rPr>
        <w:t>安全</w:t>
      </w:r>
      <w:r>
        <w:rPr>
          <w:rFonts w:hint="eastAsia" w:ascii="宋体" w:hAnsi="宋体" w:cs="宋体"/>
          <w:color w:val="auto"/>
          <w:sz w:val="24"/>
          <w:szCs w:val="24"/>
        </w:rPr>
        <w:t>保卫工作要求：</w:t>
      </w:r>
    </w:p>
    <w:p w14:paraId="67BF9090">
      <w:pPr>
        <w:spacing w:line="440" w:lineRule="exact"/>
        <w:rPr>
          <w:rFonts w:hint="eastAsia" w:ascii="宋体" w:hAnsi="宋体" w:eastAsia="宋体" w:cs="宋体"/>
          <w:color w:val="auto"/>
          <w:sz w:val="24"/>
          <w:szCs w:val="24"/>
          <w:lang w:eastAsia="zh-CN"/>
        </w:rPr>
      </w:pPr>
      <w:r>
        <w:rPr>
          <w:rFonts w:hint="eastAsia" w:ascii="宋体" w:hAnsi="宋体" w:cs="宋体"/>
          <w:color w:val="auto"/>
          <w:sz w:val="24"/>
          <w:szCs w:val="24"/>
        </w:rPr>
        <w:t xml:space="preserve">  （1）服从管理，听从指挥。</w:t>
      </w:r>
      <w:r>
        <w:rPr>
          <w:rFonts w:hint="eastAsia" w:ascii="宋体" w:hAnsi="宋体" w:cs="宋体"/>
          <w:color w:val="auto"/>
          <w:sz w:val="24"/>
          <w:szCs w:val="24"/>
        </w:rPr>
        <w:br w:type="textWrapping"/>
      </w:r>
      <w:r>
        <w:rPr>
          <w:rFonts w:hint="eastAsia" w:ascii="宋体" w:hAnsi="宋体" w:cs="宋体"/>
          <w:color w:val="auto"/>
          <w:sz w:val="24"/>
          <w:szCs w:val="24"/>
        </w:rPr>
        <w:t xml:space="preserve">   (2)讲文明、懂礼貌、不故意为难他人。</w:t>
      </w:r>
      <w:r>
        <w:rPr>
          <w:rFonts w:hint="eastAsia" w:ascii="宋体" w:hAnsi="宋体" w:cs="宋体"/>
          <w:color w:val="auto"/>
          <w:sz w:val="24"/>
          <w:szCs w:val="24"/>
        </w:rPr>
        <w:br w:type="textWrapping"/>
      </w:r>
      <w:r>
        <w:rPr>
          <w:rFonts w:hint="eastAsia" w:ascii="宋体" w:hAnsi="宋体" w:cs="宋体"/>
          <w:color w:val="auto"/>
          <w:sz w:val="24"/>
          <w:szCs w:val="24"/>
        </w:rPr>
        <w:t xml:space="preserve">  （3）应按时上、下班；禁止脱岗、空岗、睡岗、串岗、迟到、早退。</w:t>
      </w:r>
      <w:r>
        <w:rPr>
          <w:rFonts w:hint="eastAsia" w:ascii="宋体" w:hAnsi="宋体" w:cs="宋体"/>
          <w:color w:val="auto"/>
          <w:sz w:val="24"/>
          <w:szCs w:val="24"/>
        </w:rPr>
        <w:br w:type="textWrapping"/>
      </w:r>
      <w:r>
        <w:rPr>
          <w:rFonts w:hint="eastAsia" w:ascii="宋体" w:hAnsi="宋体" w:cs="宋体"/>
          <w:color w:val="auto"/>
          <w:sz w:val="24"/>
          <w:szCs w:val="24"/>
        </w:rPr>
        <w:t xml:space="preserve">  （4）认真履行值班登记制度，值班中发生和处理的各种情况在值班记录本上进行详细登记，交接班时移交清楚，责任明确。</w:t>
      </w:r>
      <w:r>
        <w:rPr>
          <w:rFonts w:hint="eastAsia" w:ascii="宋体" w:hAnsi="宋体" w:cs="宋体"/>
          <w:color w:val="auto"/>
          <w:sz w:val="24"/>
          <w:szCs w:val="24"/>
        </w:rPr>
        <w:br w:type="textWrapping"/>
      </w:r>
      <w:r>
        <w:rPr>
          <w:rFonts w:hint="eastAsia" w:ascii="宋体" w:hAnsi="宋体" w:cs="宋体"/>
          <w:color w:val="auto"/>
          <w:sz w:val="24"/>
          <w:szCs w:val="24"/>
        </w:rPr>
        <w:t xml:space="preserve">  （5）上班期间须保证环境卫生的清洁，在离下班前半小时队员应打扫办公室卫生。</w:t>
      </w:r>
      <w:r>
        <w:rPr>
          <w:rFonts w:hint="eastAsia" w:ascii="宋体" w:hAnsi="宋体" w:cs="宋体"/>
          <w:color w:val="auto"/>
          <w:sz w:val="24"/>
          <w:szCs w:val="24"/>
        </w:rPr>
        <w:br w:type="textWrapping"/>
      </w:r>
      <w:r>
        <w:rPr>
          <w:rFonts w:hint="eastAsia" w:ascii="宋体" w:hAnsi="宋体" w:cs="宋体"/>
          <w:color w:val="auto"/>
          <w:sz w:val="24"/>
          <w:szCs w:val="24"/>
        </w:rPr>
        <w:t xml:space="preserve">  （6）严禁酒后上岗，执勤时严禁：赌博、吃零食、嬉笑打闹、大声喧哗、电话闲聊与执勤无关的事项。</w:t>
      </w:r>
      <w:r>
        <w:rPr>
          <w:rFonts w:hint="eastAsia" w:ascii="宋体" w:hAnsi="宋体" w:cs="宋体"/>
          <w:color w:val="auto"/>
          <w:sz w:val="24"/>
          <w:szCs w:val="24"/>
        </w:rPr>
        <w:br w:type="textWrapping"/>
      </w:r>
      <w:r>
        <w:rPr>
          <w:rFonts w:hint="eastAsia" w:ascii="宋体" w:hAnsi="宋体" w:cs="宋体"/>
          <w:color w:val="auto"/>
          <w:sz w:val="24"/>
          <w:szCs w:val="24"/>
        </w:rPr>
        <w:t xml:space="preserve">  （7）不包庇他人，不贪污受贿，不徇私舞弊，不监守自盗，要敢于同违法犯罪作斗争。</w:t>
      </w:r>
      <w:r>
        <w:rPr>
          <w:rFonts w:hint="eastAsia" w:ascii="宋体" w:hAnsi="宋体" w:cs="宋体"/>
          <w:color w:val="auto"/>
          <w:sz w:val="24"/>
          <w:szCs w:val="24"/>
        </w:rPr>
        <w:br w:type="textWrapping"/>
      </w:r>
      <w:r>
        <w:rPr>
          <w:rFonts w:hint="eastAsia" w:ascii="宋体" w:hAnsi="宋体" w:cs="宋体"/>
          <w:color w:val="auto"/>
          <w:sz w:val="24"/>
          <w:szCs w:val="24"/>
        </w:rPr>
        <w:t xml:space="preserve">  （8）要爱护公物和各种保卫器械装备，不转借与执勤无关的人员使用，不随意携带外出</w:t>
      </w:r>
      <w:r>
        <w:rPr>
          <w:rFonts w:hint="eastAsia" w:ascii="宋体" w:hAnsi="宋体" w:cs="宋体"/>
          <w:color w:val="auto"/>
          <w:sz w:val="24"/>
          <w:szCs w:val="24"/>
          <w:lang w:eastAsia="zh-CN"/>
        </w:rPr>
        <w:t>。</w:t>
      </w:r>
    </w:p>
    <w:p w14:paraId="308237D9">
      <w:pPr>
        <w:spacing w:line="440" w:lineRule="exact"/>
        <w:ind w:firstLine="240" w:firstLineChars="100"/>
        <w:rPr>
          <w:color w:val="auto"/>
        </w:rPr>
      </w:pPr>
      <w:r>
        <w:rPr>
          <w:rFonts w:hint="eastAsia" w:ascii="宋体" w:hAnsi="宋体" w:cs="宋体"/>
          <w:color w:val="auto"/>
          <w:sz w:val="24"/>
          <w:szCs w:val="24"/>
        </w:rPr>
        <w:t>（9）有重要情况要妥善处理并逐级上报，严禁迟报、漏报、隐瞒不报。</w:t>
      </w:r>
      <w:r>
        <w:rPr>
          <w:rFonts w:hint="eastAsia" w:ascii="宋体" w:hAnsi="宋体" w:cs="宋体"/>
          <w:color w:val="auto"/>
          <w:sz w:val="24"/>
          <w:szCs w:val="24"/>
        </w:rPr>
        <w:br w:type="textWrapping"/>
      </w:r>
      <w:r>
        <w:rPr>
          <w:rFonts w:hint="eastAsia" w:ascii="宋体" w:hAnsi="宋体" w:cs="宋体"/>
          <w:color w:val="auto"/>
          <w:sz w:val="24"/>
          <w:szCs w:val="24"/>
        </w:rPr>
        <w:t xml:space="preserve">  （10）严格执行请销假制度，有事外出必须请假。严禁私自换班、调班。</w:t>
      </w:r>
      <w:r>
        <w:rPr>
          <w:rFonts w:hint="eastAsia" w:ascii="宋体" w:hAnsi="宋体" w:cs="宋体"/>
          <w:color w:val="auto"/>
          <w:sz w:val="24"/>
          <w:szCs w:val="24"/>
        </w:rPr>
        <w:br w:type="textWrapping"/>
      </w:r>
      <w:r>
        <w:rPr>
          <w:rFonts w:hint="eastAsia" w:ascii="宋体" w:hAnsi="宋体" w:cs="宋体"/>
          <w:color w:val="auto"/>
          <w:sz w:val="24"/>
          <w:szCs w:val="24"/>
        </w:rPr>
        <w:t xml:space="preserve">  （11）执勤时必须精神饱满，着装整齐，装备、证件佩戴齐全、规范。</w:t>
      </w:r>
      <w:r>
        <w:rPr>
          <w:rFonts w:hint="eastAsia" w:ascii="宋体" w:hAnsi="宋体" w:cs="宋体"/>
          <w:color w:val="auto"/>
          <w:sz w:val="24"/>
          <w:szCs w:val="24"/>
        </w:rPr>
        <w:br w:type="textWrapping"/>
      </w:r>
      <w:r>
        <w:rPr>
          <w:rFonts w:hint="eastAsia" w:ascii="宋体" w:hAnsi="宋体" w:cs="宋体"/>
          <w:color w:val="auto"/>
          <w:sz w:val="24"/>
          <w:szCs w:val="24"/>
        </w:rPr>
        <w:t xml:space="preserve">   (12）保卫人员必须为人正直，作风正派，以身作则，处事公正，对工作有高度的责任感，不玩忽职守。</w:t>
      </w:r>
      <w:r>
        <w:rPr>
          <w:rFonts w:hint="eastAsia" w:ascii="宋体" w:hAnsi="宋体" w:cs="宋体"/>
          <w:color w:val="auto"/>
          <w:sz w:val="24"/>
          <w:szCs w:val="24"/>
        </w:rPr>
        <w:br w:type="textWrapping"/>
      </w:r>
      <w:r>
        <w:rPr>
          <w:rFonts w:hint="eastAsia" w:ascii="宋体" w:hAnsi="宋体" w:cs="宋体"/>
          <w:color w:val="auto"/>
          <w:sz w:val="24"/>
          <w:szCs w:val="24"/>
        </w:rPr>
        <w:t xml:space="preserve">   (13)维持公司生产、生活区域的正常工作秩序、治安秩序。在公司的领导下，积极参与各类突发事件的处理。</w:t>
      </w:r>
      <w:r>
        <w:rPr>
          <w:rFonts w:hint="eastAsia" w:ascii="宋体" w:hAnsi="宋体" w:cs="宋体"/>
          <w:color w:val="auto"/>
          <w:sz w:val="24"/>
          <w:szCs w:val="24"/>
        </w:rPr>
        <w:br w:type="textWrapping"/>
      </w:r>
      <w:r>
        <w:rPr>
          <w:rFonts w:hint="eastAsia" w:ascii="宋体" w:hAnsi="宋体" w:cs="宋体"/>
          <w:color w:val="auto"/>
          <w:sz w:val="24"/>
          <w:szCs w:val="24"/>
        </w:rPr>
        <w:t xml:space="preserve">  （14)对来访客人热情、大方、有礼有节主动引导和帮助客人。维护公司良好形象并通知有关部门。</w:t>
      </w:r>
      <w:r>
        <w:rPr>
          <w:rFonts w:hint="eastAsia" w:ascii="宋体" w:hAnsi="宋体" w:cs="宋体"/>
          <w:color w:val="auto"/>
          <w:sz w:val="24"/>
          <w:szCs w:val="24"/>
        </w:rPr>
        <w:br w:type="textWrapping"/>
      </w:r>
      <w:r>
        <w:rPr>
          <w:rFonts w:hint="eastAsia" w:ascii="宋体" w:hAnsi="宋体" w:cs="宋体"/>
          <w:color w:val="auto"/>
          <w:sz w:val="24"/>
          <w:szCs w:val="24"/>
        </w:rPr>
        <w:t xml:space="preserve">  （15）值班期间如有突发事件发生应当沉着、冷静立即采取措施，防止事态进一步扩大并及时报告上级。</w:t>
      </w:r>
    </w:p>
    <w:p w14:paraId="2C4AD791">
      <w:pPr>
        <w:spacing w:line="54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2、资金来源</w:t>
      </w:r>
    </w:p>
    <w:p w14:paraId="14BC0F52">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  本项目资金来源为自筹。</w:t>
      </w:r>
    </w:p>
    <w:p w14:paraId="50EFCCAF">
      <w:pPr>
        <w:spacing w:line="54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3、合格的申请人</w:t>
      </w:r>
    </w:p>
    <w:p w14:paraId="6645BE59">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  申请人资质等要求详见本须知前附表。</w:t>
      </w:r>
    </w:p>
    <w:p w14:paraId="1E596EAE">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3.2  本项目采用资格后审方式确定合格成交候选人。在竞谈过程中一旦发现申请人有弄虚作假行为、挂靠与被挂靠行为、转包行为、或无履行合同能力，均将取消其申请资格；若成交则取消其成交人资格；同时对挂靠和被挂靠的公司在网上予以公布，并将不良行为记录，禁止参加公司相关竞谈活动一年以上。</w:t>
      </w:r>
    </w:p>
    <w:p w14:paraId="0A7F6938">
      <w:pPr>
        <w:spacing w:line="54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4、踏勘现场及竞谈前答疑</w:t>
      </w:r>
    </w:p>
    <w:p w14:paraId="13D117E9">
      <w:pPr>
        <w:spacing w:line="54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4.1各申请人在收到竞谈文件后根据需求进行现场踏勘，如有疑问需要澄清，将按竞谈须知前附录相关规定执行。通过答疑后，如果申请人有其他疑问则自行处理，采购人将不再答复。</w:t>
      </w:r>
    </w:p>
    <w:p w14:paraId="609CC1F3">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4.2</w:t>
      </w:r>
      <w:r>
        <w:rPr>
          <w:rFonts w:hint="eastAsia" w:ascii="宋体" w:hAnsi="宋体" w:cs="宋体"/>
          <w:color w:val="000000" w:themeColor="text1"/>
          <w:sz w:val="24"/>
          <w:szCs w:val="24"/>
          <w14:textFill>
            <w14:solidFill>
              <w14:schemeClr w14:val="tx1"/>
            </w14:solidFill>
          </w14:textFill>
        </w:rPr>
        <w:t xml:space="preserve">申请人在获取竞谈文件后，竞谈方不在安排现场踏勘，申请人应根据需求对现场及周围环境进行踏勘（如对现场方位不熟悉，可向竞谈方咨询详细地址），以便获取有关编制竞谈文件和签署合同所涉及现场的资料。        </w:t>
      </w:r>
    </w:p>
    <w:p w14:paraId="40829A1B">
      <w:pPr>
        <w:spacing w:line="54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4.3申请人承担踏勘现场所发生的自身费用，以及承担踏勘现场的责任和风险。</w:t>
      </w:r>
    </w:p>
    <w:p w14:paraId="0350E7FB">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4 本项目在竞谈过程中，应充分考虑到项目可能发生的不利条件，成交后签定合同过程中不得以不完全了解现场为由，提出任何形式的增加造价或索赔要求。</w:t>
      </w:r>
    </w:p>
    <w:p w14:paraId="5D48EEF5">
      <w:pPr>
        <w:spacing w:line="54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5、竞谈费用</w:t>
      </w:r>
    </w:p>
    <w:p w14:paraId="6FCDA081">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5.1  采购人应承担其参加本竞谈活动自身所发生的所有费用。</w:t>
      </w:r>
    </w:p>
    <w:p w14:paraId="163597D2">
      <w:pPr>
        <w:pStyle w:val="3"/>
        <w:spacing w:line="360" w:lineRule="auto"/>
        <w:ind w:firstLine="602" w:firstLineChars="200"/>
        <w:rPr>
          <w:color w:val="000000" w:themeColor="text1"/>
          <w:sz w:val="30"/>
          <w:szCs w:val="30"/>
          <w14:textFill>
            <w14:solidFill>
              <w14:schemeClr w14:val="tx1"/>
            </w14:solidFill>
          </w14:textFill>
        </w:rPr>
      </w:pPr>
      <w:bookmarkStart w:id="11" w:name="_Toc20533"/>
      <w:r>
        <w:rPr>
          <w:rFonts w:hint="eastAsia"/>
          <w:color w:val="000000" w:themeColor="text1"/>
          <w:sz w:val="30"/>
          <w:szCs w:val="30"/>
          <w14:textFill>
            <w14:solidFill>
              <w14:schemeClr w14:val="tx1"/>
            </w14:solidFill>
          </w14:textFill>
        </w:rPr>
        <w:t>（二）竞谈文件</w:t>
      </w:r>
      <w:bookmarkEnd w:id="11"/>
    </w:p>
    <w:p w14:paraId="3D8DA193">
      <w:pPr>
        <w:spacing w:line="50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6、竞谈文件的组成</w:t>
      </w:r>
    </w:p>
    <w:p w14:paraId="2D739A23">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6.1  竞谈文件包括下列内容：</w:t>
      </w:r>
    </w:p>
    <w:p w14:paraId="0D5E8AFE">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第一章  竞谈须知及竞谈须知前附表</w:t>
      </w:r>
    </w:p>
    <w:p w14:paraId="3F31DE3C">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第二章  合同格式</w:t>
      </w:r>
    </w:p>
    <w:p w14:paraId="5A4101D4">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第三章  竞谈申请文件报价部分格式</w:t>
      </w:r>
    </w:p>
    <w:p w14:paraId="4A6576C3">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第四章  竞谈申请文件商务部分格式</w:t>
      </w:r>
    </w:p>
    <w:p w14:paraId="247619E5">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第五章  竞谈申请文件技术部分格式</w:t>
      </w:r>
    </w:p>
    <w:p w14:paraId="02FE7D9E">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第六章  资格审查</w:t>
      </w:r>
    </w:p>
    <w:p w14:paraId="0E6DBD8E">
      <w:pPr>
        <w:spacing w:line="500" w:lineRule="exact"/>
        <w:ind w:firstLine="440" w:firstLineChars="200"/>
        <w:rPr>
          <w:rFonts w:ascii="宋体" w:hAnsi="宋体" w:cs="宋体"/>
          <w:color w:val="000000" w:themeColor="text1"/>
          <w:spacing w:val="-10"/>
          <w:sz w:val="24"/>
          <w:szCs w:val="24"/>
          <w14:textFill>
            <w14:solidFill>
              <w14:schemeClr w14:val="tx1"/>
            </w14:solidFill>
          </w14:textFill>
        </w:rPr>
      </w:pPr>
      <w:r>
        <w:rPr>
          <w:rFonts w:hint="eastAsia" w:ascii="宋体" w:hAnsi="宋体" w:cs="宋体"/>
          <w:color w:val="000000" w:themeColor="text1"/>
          <w:spacing w:val="-10"/>
          <w:sz w:val="24"/>
          <w:szCs w:val="24"/>
          <w14:textFill>
            <w14:solidFill>
              <w14:schemeClr w14:val="tx1"/>
            </w14:solidFill>
          </w14:textFill>
        </w:rPr>
        <w:t>6.2  申请人获取竞谈文件后，应仔细检查竞谈文件的所有内容，如有残缺等问题应在获得竞谈文件2日内向采购人提出，否则，由此引起的损失由申请人自己承担。申请人同时应认真审阅竞谈文件中所有事项、格式、条款和规范要求等，若申请人的竞谈申请文件没有按竞谈文件要求提交全部资料，或竞谈申请文件没有对竞谈文件做出实质性响应，其风险由申请人自行承担，并根据有关条款规定，该申请有可能被拒绝。</w:t>
      </w:r>
    </w:p>
    <w:p w14:paraId="1A07A299">
      <w:pPr>
        <w:spacing w:line="500" w:lineRule="exact"/>
        <w:ind w:firstLine="552" w:firstLineChars="250"/>
        <w:rPr>
          <w:rFonts w:ascii="宋体" w:hAnsi="宋体" w:cs="宋体"/>
          <w:b/>
          <w:color w:val="000000" w:themeColor="text1"/>
          <w:spacing w:val="-10"/>
          <w:sz w:val="24"/>
          <w:szCs w:val="24"/>
          <w14:textFill>
            <w14:solidFill>
              <w14:schemeClr w14:val="tx1"/>
            </w14:solidFill>
          </w14:textFill>
        </w:rPr>
      </w:pPr>
      <w:r>
        <w:rPr>
          <w:rFonts w:hint="eastAsia" w:ascii="宋体" w:hAnsi="宋体" w:cs="宋体"/>
          <w:b/>
          <w:color w:val="000000" w:themeColor="text1"/>
          <w:spacing w:val="-10"/>
          <w:sz w:val="24"/>
          <w:szCs w:val="24"/>
          <w14:textFill>
            <w14:solidFill>
              <w14:schemeClr w14:val="tx1"/>
            </w14:solidFill>
          </w14:textFill>
        </w:rPr>
        <w:t>7、竞谈申请文件的澄清</w:t>
      </w:r>
    </w:p>
    <w:p w14:paraId="2C822D01">
      <w:pPr>
        <w:spacing w:line="500" w:lineRule="exact"/>
        <w:ind w:firstLine="480" w:firstLineChars="200"/>
        <w:rPr>
          <w:rFonts w:ascii="宋体" w:hAnsi="宋体" w:cs="宋体"/>
          <w:color w:val="000000" w:themeColor="text1"/>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7.1申请人根据需要主动对竞谈申请文件进行必要的澄清，申请人将于竞谈截止时间</w:t>
      </w:r>
      <w:r>
        <w:rPr>
          <w:rFonts w:hint="eastAsia" w:ascii="宋体" w:hAnsi="宋体" w:cs="宋体"/>
          <w:color w:val="000000" w:themeColor="text1"/>
          <w:sz w:val="24"/>
          <w:szCs w:val="24"/>
          <w:u w:val="single"/>
          <w14:textFill>
            <w14:solidFill>
              <w14:schemeClr w14:val="tx1"/>
            </w14:solidFill>
          </w14:textFill>
        </w:rPr>
        <w:t xml:space="preserve"> 3 </w:t>
      </w:r>
      <w:r>
        <w:rPr>
          <w:rFonts w:hint="eastAsia" w:ascii="宋体" w:hAnsi="宋体" w:cs="宋体"/>
          <w:color w:val="000000" w:themeColor="text1"/>
          <w:sz w:val="24"/>
          <w:szCs w:val="24"/>
          <w14:textFill>
            <w14:solidFill>
              <w14:schemeClr w14:val="tx1"/>
            </w14:solidFill>
          </w14:textFill>
        </w:rPr>
        <w:t>日前以</w:t>
      </w:r>
      <w:r>
        <w:rPr>
          <w:rFonts w:hint="eastAsia" w:ascii="宋体" w:hAnsi="宋体" w:cs="宋体"/>
          <w:color w:val="000000" w:themeColor="text1"/>
          <w:sz w:val="24"/>
          <w:szCs w:val="24"/>
          <w:u w:val="single"/>
          <w14:textFill>
            <w14:solidFill>
              <w14:schemeClr w14:val="tx1"/>
            </w14:solidFill>
          </w14:textFill>
        </w:rPr>
        <w:t>书面</w:t>
      </w:r>
      <w:r>
        <w:rPr>
          <w:rFonts w:hint="eastAsia" w:ascii="宋体" w:hAnsi="宋体" w:cs="宋体"/>
          <w:color w:val="000000" w:themeColor="text1"/>
          <w:sz w:val="24"/>
          <w:szCs w:val="24"/>
          <w14:textFill>
            <w14:solidFill>
              <w14:schemeClr w14:val="tx1"/>
            </w14:solidFill>
          </w14:textFill>
        </w:rPr>
        <w:t>的形式予以澄清，该澄清作为竞谈申请文件的组成部分，具有约束作用。</w:t>
      </w:r>
    </w:p>
    <w:p w14:paraId="6B4E092A">
      <w:pPr>
        <w:spacing w:line="500" w:lineRule="exact"/>
        <w:rPr>
          <w:rFonts w:ascii="宋体" w:hAnsi="宋体" w:cs="宋体"/>
          <w:b/>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w:t>
      </w:r>
      <w:r>
        <w:rPr>
          <w:rFonts w:hint="eastAsia" w:ascii="宋体" w:hAnsi="宋体" w:cs="宋体"/>
          <w:b/>
          <w:color w:val="000000" w:themeColor="text1"/>
          <w:sz w:val="24"/>
          <w:szCs w:val="24"/>
          <w14:textFill>
            <w14:solidFill>
              <w14:schemeClr w14:val="tx1"/>
            </w14:solidFill>
          </w14:textFill>
        </w:rPr>
        <w:t xml:space="preserve"> 8、竞谈文件的修正及补遗</w:t>
      </w:r>
    </w:p>
    <w:p w14:paraId="70613CE8">
      <w:pPr>
        <w:spacing w:line="500" w:lineRule="exac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8.1 在竞谈截止期时间</w:t>
      </w:r>
      <w:r>
        <w:rPr>
          <w:rFonts w:hint="eastAsia" w:ascii="宋体" w:hAnsi="宋体" w:cs="宋体"/>
          <w:color w:val="000000" w:themeColor="text1"/>
          <w:sz w:val="24"/>
          <w:szCs w:val="24"/>
          <w:u w:val="single"/>
          <w14:textFill>
            <w14:solidFill>
              <w14:schemeClr w14:val="tx1"/>
            </w14:solidFill>
          </w14:textFill>
        </w:rPr>
        <w:t xml:space="preserve"> 3</w:t>
      </w:r>
      <w:r>
        <w:rPr>
          <w:rFonts w:hint="eastAsia" w:ascii="宋体" w:hAnsi="宋体" w:cs="宋体"/>
          <w:color w:val="000000" w:themeColor="text1"/>
          <w:sz w:val="24"/>
          <w:szCs w:val="24"/>
          <w14:textFill>
            <w14:solidFill>
              <w14:schemeClr w14:val="tx1"/>
            </w14:solidFill>
          </w14:textFill>
        </w:rPr>
        <w:t>日前，采购人可以用补遗的方式修正或调整竞谈文件。</w:t>
      </w:r>
    </w:p>
    <w:p w14:paraId="21FEEE86">
      <w:pPr>
        <w:spacing w:line="500" w:lineRule="exac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8.2据此发出的补疑将构成竞谈文件的一部分。该补疑将以</w:t>
      </w:r>
      <w:r>
        <w:rPr>
          <w:rFonts w:hint="eastAsia" w:ascii="宋体" w:hAnsi="宋体" w:cs="宋体"/>
          <w:color w:val="000000" w:themeColor="text1"/>
          <w:sz w:val="24"/>
          <w:szCs w:val="24"/>
          <w:u w:val="single"/>
          <w14:textFill>
            <w14:solidFill>
              <w14:schemeClr w14:val="tx1"/>
            </w14:solidFill>
          </w14:textFill>
        </w:rPr>
        <w:t>电话/传真</w:t>
      </w:r>
      <w:r>
        <w:rPr>
          <w:rFonts w:hint="eastAsia" w:ascii="宋体" w:hAnsi="宋体" w:cs="宋体"/>
          <w:color w:val="000000" w:themeColor="text1"/>
          <w:sz w:val="24"/>
          <w:szCs w:val="24"/>
          <w14:textFill>
            <w14:solidFill>
              <w14:schemeClr w14:val="tx1"/>
            </w14:solidFill>
          </w14:textFill>
        </w:rPr>
        <w:t>的形式发出，采购人不再做另行通知，各申请人应在编制竞谈申请文件时将补遗内容考虑进去。</w:t>
      </w:r>
    </w:p>
    <w:p w14:paraId="0BF4EDCB">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8.3 如在竞谈截止前，有特殊情况须变动更改，采购人可以酌情延长竞谈截止期。</w:t>
      </w:r>
    </w:p>
    <w:p w14:paraId="4DBE2E42">
      <w:pPr>
        <w:spacing w:line="500" w:lineRule="exact"/>
        <w:ind w:firstLine="542" w:firstLineChars="225"/>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注：竞谈文件的澄清、修改、补充等内容均以最后一次澄清明确的内容为准。当竞谈文件、竞谈文件的澄清、修正及补疑等在同一内容的表述上不一致时，以最后发出的补疑文件为准。</w:t>
      </w:r>
    </w:p>
    <w:p w14:paraId="4737C953">
      <w:pPr>
        <w:pStyle w:val="3"/>
        <w:numPr>
          <w:ilvl w:val="0"/>
          <w:numId w:val="1"/>
        </w:numPr>
        <w:spacing w:line="360" w:lineRule="auto"/>
        <w:rPr>
          <w:rFonts w:hint="eastAsia"/>
          <w:color w:val="000000" w:themeColor="text1"/>
          <w:sz w:val="30"/>
          <w:szCs w:val="30"/>
          <w14:textFill>
            <w14:solidFill>
              <w14:schemeClr w14:val="tx1"/>
            </w14:solidFill>
          </w14:textFill>
        </w:rPr>
      </w:pPr>
      <w:bookmarkStart w:id="12" w:name="_Toc18640"/>
      <w:r>
        <w:rPr>
          <w:rFonts w:hint="eastAsia"/>
          <w:color w:val="000000" w:themeColor="text1"/>
          <w:sz w:val="30"/>
          <w:szCs w:val="30"/>
          <w14:textFill>
            <w14:solidFill>
              <w14:schemeClr w14:val="tx1"/>
            </w14:solidFill>
          </w14:textFill>
        </w:rPr>
        <w:t>竞谈申请文件的编制</w:t>
      </w:r>
      <w:bookmarkEnd w:id="12"/>
    </w:p>
    <w:p w14:paraId="34B44585">
      <w:pPr>
        <w:pStyle w:val="3"/>
        <w:numPr>
          <w:ilvl w:val="0"/>
          <w:numId w:val="2"/>
        </w:numPr>
        <w:spacing w:line="360" w:lineRule="auto"/>
        <w:ind w:firstLine="482" w:firstLineChars="200"/>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竞谈申请文件的语言</w:t>
      </w:r>
    </w:p>
    <w:p w14:paraId="1C8051DC">
      <w:pPr>
        <w:pStyle w:val="3"/>
        <w:numPr>
          <w:ilvl w:val="0"/>
          <w:numId w:val="0"/>
        </w:numPr>
        <w:spacing w:line="360" w:lineRule="auto"/>
        <w:ind w:firstLine="482"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9.1  竞谈申请文件和与竞谈申请有关的所有文件均应采用</w:t>
      </w:r>
      <w:r>
        <w:rPr>
          <w:rFonts w:hint="eastAsia" w:ascii="宋体" w:hAnsi="宋体" w:cs="宋体"/>
          <w:color w:val="000000" w:themeColor="text1"/>
          <w:sz w:val="24"/>
          <w:szCs w:val="24"/>
          <w:u w:val="single"/>
          <w14:textFill>
            <w14:solidFill>
              <w14:schemeClr w14:val="tx1"/>
            </w14:solidFill>
          </w14:textFill>
        </w:rPr>
        <w:t xml:space="preserve"> 中文 </w:t>
      </w:r>
      <w:r>
        <w:rPr>
          <w:rFonts w:hint="eastAsia" w:ascii="宋体" w:hAnsi="宋体" w:cs="宋体"/>
          <w:color w:val="000000" w:themeColor="text1"/>
          <w:sz w:val="24"/>
          <w:szCs w:val="24"/>
          <w14:textFill>
            <w14:solidFill>
              <w14:schemeClr w14:val="tx1"/>
            </w14:solidFill>
          </w14:textFill>
        </w:rPr>
        <w:t>。</w:t>
      </w:r>
    </w:p>
    <w:p w14:paraId="7196BAD4">
      <w:pPr>
        <w:spacing w:line="50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10、竞谈申请文件的组成</w:t>
      </w:r>
    </w:p>
    <w:p w14:paraId="759D27BA">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10.1  竞谈申请文件由报价部分、商务部分及技术部分组成。</w:t>
      </w:r>
    </w:p>
    <w:p w14:paraId="45848C29">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10.2</w:t>
      </w:r>
      <w:r>
        <w:rPr>
          <w:rFonts w:hint="eastAsia" w:ascii="宋体" w:hAnsi="宋体" w:cs="宋体"/>
          <w:b/>
          <w:color w:val="000000" w:themeColor="text1"/>
          <w:sz w:val="24"/>
          <w:szCs w:val="24"/>
          <w14:textFill>
            <w14:solidFill>
              <w14:schemeClr w14:val="tx1"/>
            </w14:solidFill>
          </w14:textFill>
        </w:rPr>
        <w:t xml:space="preserve"> 报价部分</w:t>
      </w:r>
      <w:r>
        <w:rPr>
          <w:rFonts w:hint="eastAsia" w:ascii="宋体" w:hAnsi="宋体" w:cs="宋体"/>
          <w:color w:val="000000" w:themeColor="text1"/>
          <w:sz w:val="24"/>
          <w:szCs w:val="24"/>
          <w14:textFill>
            <w14:solidFill>
              <w14:schemeClr w14:val="tx1"/>
            </w14:solidFill>
          </w14:textFill>
        </w:rPr>
        <w:t>主要包括下列内容</w:t>
      </w:r>
    </w:p>
    <w:p w14:paraId="65465EED">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10.1  </w:t>
      </w:r>
      <w:r>
        <w:rPr>
          <w:rFonts w:hint="eastAsia" w:ascii="宋体" w:hAnsi="宋体" w:cs="宋体"/>
          <w:b/>
          <w:bCs/>
          <w:color w:val="000000" w:themeColor="text1"/>
          <w:sz w:val="24"/>
          <w:szCs w:val="24"/>
          <w14:textFill>
            <w14:solidFill>
              <w14:schemeClr w14:val="tx1"/>
            </w14:solidFill>
          </w14:textFill>
        </w:rPr>
        <w:t>报价部分</w:t>
      </w:r>
      <w:r>
        <w:rPr>
          <w:rFonts w:hint="eastAsia" w:ascii="宋体" w:hAnsi="宋体" w:cs="宋体"/>
          <w:color w:val="000000" w:themeColor="text1"/>
          <w:sz w:val="24"/>
          <w:szCs w:val="24"/>
          <w14:textFill>
            <w14:solidFill>
              <w14:schemeClr w14:val="tx1"/>
            </w14:solidFill>
          </w14:textFill>
        </w:rPr>
        <w:t>封面；</w:t>
      </w:r>
    </w:p>
    <w:p w14:paraId="38FCBE7A">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10.2.2  竞谈函</w:t>
      </w:r>
    </w:p>
    <w:p w14:paraId="24CD5A93">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10.2.3  竞谈报价表</w:t>
      </w:r>
    </w:p>
    <w:p w14:paraId="1277A7F8">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10.3  </w:t>
      </w:r>
      <w:r>
        <w:rPr>
          <w:rFonts w:hint="eastAsia" w:ascii="宋体" w:hAnsi="宋体" w:cs="宋体"/>
          <w:b/>
          <w:color w:val="000000" w:themeColor="text1"/>
          <w:sz w:val="24"/>
          <w:szCs w:val="24"/>
          <w14:textFill>
            <w14:solidFill>
              <w14:schemeClr w14:val="tx1"/>
            </w14:solidFill>
          </w14:textFill>
        </w:rPr>
        <w:t>商务部分</w:t>
      </w:r>
      <w:r>
        <w:rPr>
          <w:rFonts w:hint="eastAsia" w:ascii="宋体" w:hAnsi="宋体" w:cs="宋体"/>
          <w:color w:val="000000" w:themeColor="text1"/>
          <w:sz w:val="24"/>
          <w:szCs w:val="24"/>
          <w14:textFill>
            <w14:solidFill>
              <w14:schemeClr w14:val="tx1"/>
            </w14:solidFill>
          </w14:textFill>
        </w:rPr>
        <w:t>主要包括下列内容：</w:t>
      </w:r>
    </w:p>
    <w:p w14:paraId="4E629BA4">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10.3.1  资质证书</w:t>
      </w:r>
    </w:p>
    <w:p w14:paraId="454F917C">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10.3.2  近年项目业绩</w:t>
      </w:r>
    </w:p>
    <w:p w14:paraId="20E6F2B9">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10.3.3  信誉情况</w:t>
      </w:r>
    </w:p>
    <w:p w14:paraId="231939BF">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10.3.4  财务状况</w:t>
      </w:r>
    </w:p>
    <w:p w14:paraId="2B558AC2">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10.3.5  其他要求：法定代表人身份证明书、法定代表人授权委托书、竞谈申请人代表身份证0-2分；</w:t>
      </w:r>
    </w:p>
    <w:p w14:paraId="6D89A658">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10.4  </w:t>
      </w:r>
      <w:r>
        <w:rPr>
          <w:rFonts w:hint="eastAsia" w:ascii="宋体" w:hAnsi="宋体" w:cs="宋体"/>
          <w:b/>
          <w:color w:val="000000" w:themeColor="text1"/>
          <w:sz w:val="24"/>
          <w:szCs w:val="24"/>
          <w14:textFill>
            <w14:solidFill>
              <w14:schemeClr w14:val="tx1"/>
            </w14:solidFill>
          </w14:textFill>
        </w:rPr>
        <w:t>技术部分</w:t>
      </w:r>
      <w:r>
        <w:rPr>
          <w:rFonts w:hint="eastAsia" w:ascii="宋体" w:hAnsi="宋体" w:cs="宋体"/>
          <w:color w:val="000000" w:themeColor="text1"/>
          <w:sz w:val="24"/>
          <w:szCs w:val="24"/>
          <w14:textFill>
            <w14:solidFill>
              <w14:schemeClr w14:val="tx1"/>
            </w14:solidFill>
          </w14:textFill>
        </w:rPr>
        <w:t>主要包括下列内容：</w:t>
      </w:r>
    </w:p>
    <w:p w14:paraId="2FA2533E">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10.4.1  技术人员装备配置情况；</w:t>
      </w:r>
    </w:p>
    <w:p w14:paraId="6E2070A9">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10.4.2  人员配置符合要求；</w:t>
      </w:r>
    </w:p>
    <w:p w14:paraId="37412C3B">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10.4.3  服务管理方案；</w:t>
      </w:r>
    </w:p>
    <w:p w14:paraId="4719B8E3">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10.4.4  服务承诺情况；</w:t>
      </w:r>
    </w:p>
    <w:p w14:paraId="1D8DCBE2">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10.4.5  竞谈申请文件格式；</w:t>
      </w:r>
    </w:p>
    <w:p w14:paraId="0658CF33">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10.5  竞谈申请文件的编制应本着精简的原则，不提倡篇幅冗长，竞谈申请文件中不应提供与本项目无关的内容。</w:t>
      </w:r>
    </w:p>
    <w:p w14:paraId="2B22F932">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10.6  无论成交与否，所有竞谈申请文件将不予退还，各申请人应自行留底备档。</w:t>
      </w:r>
    </w:p>
    <w:p w14:paraId="5F0A0A18">
      <w:pPr>
        <w:spacing w:line="50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11、竞谈文件格式</w:t>
      </w:r>
    </w:p>
    <w:p w14:paraId="3D83EBEF">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11.1  竞谈申请文件包括本须知相关规定的内容，申请人提交的竞谈申请文件应当使用竞谈文件所提供的竞谈申请文件全部格式。</w:t>
      </w:r>
    </w:p>
    <w:p w14:paraId="3299A08D">
      <w:pPr>
        <w:spacing w:line="50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12、竞谈报价</w:t>
      </w:r>
    </w:p>
    <w:p w14:paraId="07485254">
      <w:pPr>
        <w:spacing w:line="500" w:lineRule="exact"/>
        <w:ind w:firstLine="480" w:firstLineChars="200"/>
        <w:rPr>
          <w:rFonts w:hint="eastAsia" w:ascii="宋体" w:hAnsi="宋体" w:cs="宋体"/>
          <w:color w:val="000000"/>
          <w:sz w:val="24"/>
          <w:szCs w:val="24"/>
        </w:rPr>
      </w:pPr>
      <w:r>
        <w:rPr>
          <w:rFonts w:hint="eastAsia" w:ascii="宋体" w:hAnsi="宋体" w:cs="宋体"/>
          <w:color w:val="000000" w:themeColor="text1"/>
          <w:sz w:val="24"/>
          <w:szCs w:val="24"/>
          <w14:textFill>
            <w14:solidFill>
              <w14:schemeClr w14:val="tx1"/>
            </w14:solidFill>
          </w14:textFill>
        </w:rPr>
        <w:t>12.1  </w:t>
      </w:r>
      <w:r>
        <w:rPr>
          <w:rFonts w:hint="eastAsia" w:ascii="宋体" w:hAnsi="宋体" w:cs="宋体"/>
          <w:color w:val="000000"/>
          <w:sz w:val="24"/>
          <w:szCs w:val="24"/>
        </w:rPr>
        <w:t> 竞谈报价采用方式：</w:t>
      </w:r>
      <w:r>
        <w:rPr>
          <w:rFonts w:hint="eastAsia" w:ascii="宋体" w:hAnsi="宋体" w:cs="宋体"/>
          <w:b/>
          <w:bCs/>
          <w:color w:val="000000"/>
          <w:sz w:val="24"/>
          <w:szCs w:val="24"/>
        </w:rPr>
        <w:t>采用固定综合单价</w:t>
      </w:r>
      <w:r>
        <w:rPr>
          <w:rFonts w:hint="eastAsia" w:ascii="宋体" w:hAnsi="宋体" w:cs="宋体"/>
          <w:color w:val="000000"/>
          <w:sz w:val="24"/>
          <w:szCs w:val="24"/>
          <w:u w:val="single"/>
        </w:rPr>
        <w:t xml:space="preserve">      </w:t>
      </w:r>
      <w:r>
        <w:rPr>
          <w:rFonts w:hint="eastAsia" w:ascii="宋体" w:hAnsi="宋体" w:cs="宋体"/>
          <w:b/>
          <w:bCs/>
          <w:color w:val="000000"/>
          <w:sz w:val="24"/>
          <w:szCs w:val="24"/>
        </w:rPr>
        <w:t>万元/每年（即：2</w:t>
      </w:r>
      <w:r>
        <w:rPr>
          <w:rFonts w:hint="eastAsia" w:ascii="宋体" w:hAnsi="宋体" w:cs="宋体"/>
          <w:b/>
          <w:bCs/>
          <w:color w:val="000000"/>
          <w:sz w:val="24"/>
          <w:szCs w:val="24"/>
          <w:lang w:val="en-US" w:eastAsia="zh-CN"/>
        </w:rPr>
        <w:t>027</w:t>
      </w:r>
      <w:r>
        <w:rPr>
          <w:rFonts w:hint="eastAsia" w:ascii="宋体" w:hAnsi="宋体" w:cs="宋体"/>
          <w:b/>
          <w:bCs/>
          <w:color w:val="000000"/>
          <w:sz w:val="24"/>
          <w:szCs w:val="24"/>
        </w:rPr>
        <w:t>年</w:t>
      </w:r>
      <w:r>
        <w:rPr>
          <w:rFonts w:hint="eastAsia" w:ascii="宋体" w:hAnsi="宋体" w:cs="宋体"/>
          <w:b/>
          <w:bCs/>
          <w:color w:val="000000"/>
          <w:sz w:val="24"/>
          <w:szCs w:val="24"/>
          <w:lang w:val="en-US" w:eastAsia="zh-CN"/>
        </w:rPr>
        <w:t>1</w:t>
      </w:r>
      <w:r>
        <w:rPr>
          <w:rFonts w:hint="eastAsia" w:ascii="宋体" w:hAnsi="宋体" w:cs="宋体"/>
          <w:b/>
          <w:bCs/>
          <w:color w:val="000000"/>
          <w:sz w:val="24"/>
          <w:szCs w:val="24"/>
        </w:rPr>
        <w:t>月1日-202</w:t>
      </w:r>
      <w:r>
        <w:rPr>
          <w:rFonts w:hint="eastAsia" w:ascii="宋体" w:hAnsi="宋体" w:cs="宋体"/>
          <w:b/>
          <w:bCs/>
          <w:color w:val="000000"/>
          <w:sz w:val="24"/>
          <w:szCs w:val="24"/>
          <w:lang w:val="en-US" w:eastAsia="zh-CN"/>
        </w:rPr>
        <w:t>7</w:t>
      </w:r>
      <w:r>
        <w:rPr>
          <w:rFonts w:hint="eastAsia" w:ascii="宋体" w:hAnsi="宋体" w:cs="宋体"/>
          <w:b/>
          <w:bCs/>
          <w:color w:val="000000"/>
          <w:sz w:val="24"/>
          <w:szCs w:val="24"/>
        </w:rPr>
        <w:t>年</w:t>
      </w:r>
      <w:r>
        <w:rPr>
          <w:rFonts w:hint="eastAsia" w:ascii="宋体" w:hAnsi="宋体" w:cs="宋体"/>
          <w:b/>
          <w:bCs/>
          <w:color w:val="000000"/>
          <w:sz w:val="24"/>
          <w:szCs w:val="24"/>
          <w:lang w:val="en-US" w:eastAsia="zh-CN"/>
        </w:rPr>
        <w:t>12</w:t>
      </w:r>
      <w:r>
        <w:rPr>
          <w:rFonts w:hint="eastAsia" w:ascii="宋体" w:hAnsi="宋体" w:cs="宋体"/>
          <w:b/>
          <w:bCs/>
          <w:color w:val="000000"/>
          <w:sz w:val="24"/>
          <w:szCs w:val="24"/>
        </w:rPr>
        <w:t>月</w:t>
      </w:r>
      <w:r>
        <w:rPr>
          <w:rFonts w:hint="eastAsia" w:ascii="宋体" w:hAnsi="宋体" w:cs="宋体"/>
          <w:b/>
          <w:bCs/>
          <w:color w:val="000000"/>
          <w:sz w:val="24"/>
          <w:szCs w:val="24"/>
          <w:lang w:val="en-US" w:eastAsia="zh-CN"/>
        </w:rPr>
        <w:t>31</w:t>
      </w:r>
      <w:r>
        <w:rPr>
          <w:rFonts w:hint="eastAsia" w:ascii="宋体" w:hAnsi="宋体" w:cs="宋体"/>
          <w:b/>
          <w:bCs/>
          <w:color w:val="000000"/>
          <w:sz w:val="24"/>
          <w:szCs w:val="24"/>
        </w:rPr>
        <w:t>日）</w:t>
      </w:r>
      <w:r>
        <w:rPr>
          <w:rFonts w:hint="eastAsia" w:ascii="宋体" w:hAnsi="宋体" w:cs="宋体"/>
          <w:color w:val="000000"/>
          <w:sz w:val="24"/>
          <w:szCs w:val="24"/>
        </w:rPr>
        <w:t>。</w:t>
      </w:r>
    </w:p>
    <w:p w14:paraId="547DC521">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12.2  竞谈报价要求 </w:t>
      </w:r>
    </w:p>
    <w:p w14:paraId="303C3554">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12.2.1  竞谈报价应是竞谈文件确定范围内的全部工作内容的价格体现，报价中应包括人工、管理、材料、安全措施、</w:t>
      </w:r>
      <w:r>
        <w:rPr>
          <w:rFonts w:hint="eastAsia" w:ascii="宋体" w:hAnsi="宋体" w:cs="宋体"/>
          <w:color w:val="auto"/>
          <w:sz w:val="24"/>
          <w:szCs w:val="24"/>
          <w:lang w:eastAsia="zh-CN"/>
        </w:rPr>
        <w:t>劳动防护用品</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保险、利润、税金、政策性文件规定、风险、责任等所有费用。 </w:t>
      </w:r>
    </w:p>
    <w:p w14:paraId="60EC489D">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12.2.2  本项目由申请人依据采购人竞谈文件中提出的承包范围，按照有关定额、价格指数、费用取费标准及云南省现行有关规定，编制项目竞谈报价，并结合企业自身潜力最后确定竞谈总报价。 </w:t>
      </w:r>
    </w:p>
    <w:p w14:paraId="405C0FB6">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12.2.3  本项目竞谈报价参照的费用定额、费用取费标准和有关政策性文件。 </w:t>
      </w:r>
    </w:p>
    <w:p w14:paraId="78D232F7">
      <w:pPr>
        <w:spacing w:line="500" w:lineRule="exact"/>
        <w:ind w:firstLine="482" w:firstLineChars="200"/>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13、竞谈报价编制要求</w:t>
      </w:r>
      <w:r>
        <w:rPr>
          <w:rFonts w:hint="eastAsia" w:ascii="宋体" w:hAnsi="宋体" w:cs="宋体"/>
          <w:color w:val="000000" w:themeColor="text1"/>
          <w:sz w:val="24"/>
          <w:szCs w:val="24"/>
          <w14:textFill>
            <w14:solidFill>
              <w14:schemeClr w14:val="tx1"/>
            </w14:solidFill>
          </w14:textFill>
        </w:rPr>
        <w:t> </w:t>
      </w:r>
    </w:p>
    <w:p w14:paraId="527172A8">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13.1  申请人应根据采购人竞谈范围工作内容计算项目的单价。                                                                    </w:t>
      </w:r>
    </w:p>
    <w:p w14:paraId="5C1DD640">
      <w:pPr>
        <w:spacing w:line="360" w:lineRule="auto"/>
        <w:ind w:firstLine="480" w:firstLineChars="200"/>
        <w:textAlignment w:val="baseline"/>
        <w:rPr>
          <w:rFonts w:ascii="宋体" w:hAnsi="宋体" w:cs="宋体"/>
          <w:b/>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13.2  支付方式：</w:t>
      </w:r>
      <w:r>
        <w:rPr>
          <w:rFonts w:hint="eastAsia" w:ascii="宋体" w:hAnsi="宋体" w:cs="宋体"/>
          <w:b/>
          <w:color w:val="000000"/>
          <w:sz w:val="24"/>
          <w:szCs w:val="24"/>
        </w:rPr>
        <w:t>合同签订后，当月产生的业务费用在次月10号以前根据结算考核支付上月款项，若有变动甲方提前两天通知乙方，付款前乙方需开具合规性增值税专用发票。</w:t>
      </w:r>
    </w:p>
    <w:p w14:paraId="38160085">
      <w:pPr>
        <w:spacing w:line="54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14、竞谈货币</w:t>
      </w:r>
    </w:p>
    <w:p w14:paraId="56CAD235">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14.1  本项目竞谈采用的币种为</w:t>
      </w:r>
      <w:r>
        <w:rPr>
          <w:rFonts w:hint="eastAsia" w:ascii="宋体" w:hAnsi="宋体" w:cs="宋体"/>
          <w:color w:val="000000" w:themeColor="text1"/>
          <w:sz w:val="24"/>
          <w:szCs w:val="24"/>
          <w:u w:val="single"/>
          <w14:textFill>
            <w14:solidFill>
              <w14:schemeClr w14:val="tx1"/>
            </w14:solidFill>
          </w14:textFill>
        </w:rPr>
        <w:t xml:space="preserve">人民币 </w:t>
      </w:r>
      <w:r>
        <w:rPr>
          <w:rFonts w:hint="eastAsia" w:ascii="宋体" w:hAnsi="宋体" w:cs="宋体"/>
          <w:color w:val="000000" w:themeColor="text1"/>
          <w:sz w:val="24"/>
          <w:szCs w:val="24"/>
          <w14:textFill>
            <w14:solidFill>
              <w14:schemeClr w14:val="tx1"/>
            </w14:solidFill>
          </w14:textFill>
        </w:rPr>
        <w:t>。</w:t>
      </w:r>
    </w:p>
    <w:p w14:paraId="470C1515">
      <w:pPr>
        <w:spacing w:line="54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15、竞谈有效期</w:t>
      </w:r>
    </w:p>
    <w:p w14:paraId="2CD772EF">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15.1  竞谈有效期见本须知前附表相关规定的期限，在此期限内，凡符合本竞谈文件要求的竞谈申请文件均保持有效。</w:t>
      </w:r>
    </w:p>
    <w:p w14:paraId="35C9AD0F">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15.2  在特殊情况下，申请人在原定竞谈有效期内，可以根据需要以书面形式向采购人提出延长竞谈有效期的要求，对此要求邀请人须以书面形式予以答复。邀请人可以拒绝申请人这种要求。同意延长竞谈有效期的采购人既不能要求也不允许修改其竞谈文件。 </w:t>
      </w:r>
    </w:p>
    <w:p w14:paraId="7E17E9E6">
      <w:pPr>
        <w:spacing w:line="54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16、申请人的替代方案：不采用</w:t>
      </w:r>
    </w:p>
    <w:p w14:paraId="15CD6656">
      <w:pPr>
        <w:spacing w:line="54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17、竞谈申请文件的份数和签署</w:t>
      </w:r>
    </w:p>
    <w:p w14:paraId="32F0CEA3">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17.1  申请人应按本须知前附表相关规定的份数提交竞谈申请文件。</w:t>
      </w:r>
    </w:p>
    <w:p w14:paraId="56FE5BE8">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17.2  竞谈申请文件的正本和副本均需打印或使用不褪色的蓝、黑墨水书写，字迹应清晰易于辨认，并应在竞谈申请文件封面的右上角清楚地注明“正本”或“副本”。正本和副本如有不一致处，以正本为准。</w:t>
      </w:r>
    </w:p>
    <w:p w14:paraId="4B28F98D">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17.3  竞谈申请文件封面、竞谈书均应加盖申请人印章并经法定代表人或其委托代理人签字或盖章。由委托代理人签字或盖章在竞谈申请文件中须同时提交竞谈申请文件签署授权委托书。竞谈申请文件签署授权委托书格式、签字、盖章及内容均应符合要求，否则竞谈申请文件签署的授权委托书无效。</w:t>
      </w:r>
    </w:p>
    <w:p w14:paraId="02141369">
      <w:pPr>
        <w:spacing w:line="5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17.4  除申请人对错误处须修改外，全套竞谈申请文件应无涂改或行间插字或增删。如有修改，修改处应由申请人加盖申请人的印章或由竞谈申请文件签字人签字或盖章。</w:t>
      </w:r>
    </w:p>
    <w:p w14:paraId="25E4BE44">
      <w:pPr>
        <w:pStyle w:val="3"/>
        <w:spacing w:line="360" w:lineRule="auto"/>
        <w:rPr>
          <w:rFonts w:ascii="宋体" w:hAnsi="宋体" w:cs="宋体"/>
          <w:color w:val="000000" w:themeColor="text1"/>
          <w:sz w:val="24"/>
          <w:szCs w:val="24"/>
          <w14:textFill>
            <w14:solidFill>
              <w14:schemeClr w14:val="tx1"/>
            </w14:solidFill>
          </w14:textFill>
        </w:rPr>
      </w:pPr>
      <w:bookmarkStart w:id="13" w:name="_Toc7127"/>
      <w:r>
        <w:rPr>
          <w:rFonts w:hint="eastAsia"/>
          <w:color w:val="000000" w:themeColor="text1"/>
          <w:sz w:val="30"/>
          <w:szCs w:val="30"/>
          <w14:textFill>
            <w14:solidFill>
              <w14:schemeClr w14:val="tx1"/>
            </w14:solidFill>
          </w14:textFill>
        </w:rPr>
        <w:t>（四）竞谈申请文件的提交</w:t>
      </w:r>
      <w:bookmarkEnd w:id="13"/>
    </w:p>
    <w:p w14:paraId="5E3D255C">
      <w:pPr>
        <w:spacing w:line="46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18、竞谈申请文件的装订、密封和标记</w:t>
      </w:r>
    </w:p>
    <w:p w14:paraId="2A3FAE3E">
      <w:pPr>
        <w:spacing w:line="460" w:lineRule="exact"/>
        <w:ind w:firstLine="480" w:firstLineChars="200"/>
        <w:rPr>
          <w:rFonts w:ascii="宋体" w:hAnsi="宋体" w:cs="宋体"/>
          <w:color w:val="000000" w:themeColor="text1"/>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18.1  竞谈申请文件的装订要求：</w:t>
      </w:r>
      <w:r>
        <w:rPr>
          <w:rFonts w:hint="eastAsia" w:ascii="宋体" w:hAnsi="宋体" w:cs="宋体"/>
          <w:b/>
          <w:color w:val="000000" w:themeColor="text1"/>
          <w:sz w:val="24"/>
          <w:szCs w:val="24"/>
          <w:u w:val="single"/>
          <w14:textFill>
            <w14:solidFill>
              <w14:schemeClr w14:val="tx1"/>
            </w14:solidFill>
          </w14:textFill>
        </w:rPr>
        <w:t>竞谈文件的报价部分、商务部分、技术部分放在一起装订成册并采用胶装</w:t>
      </w:r>
      <w:r>
        <w:rPr>
          <w:rFonts w:hint="eastAsia" w:ascii="宋体" w:hAnsi="宋体" w:cs="宋体"/>
          <w:color w:val="000000" w:themeColor="text1"/>
          <w:sz w:val="24"/>
          <w:szCs w:val="24"/>
          <w:u w:val="single"/>
          <w14:textFill>
            <w14:solidFill>
              <w14:schemeClr w14:val="tx1"/>
            </w14:solidFill>
          </w14:textFill>
        </w:rPr>
        <w:t>。</w:t>
      </w:r>
    </w:p>
    <w:p w14:paraId="18AC6EDA">
      <w:pPr>
        <w:spacing w:line="460" w:lineRule="exact"/>
        <w:ind w:firstLine="480" w:firstLineChars="200"/>
        <w:rPr>
          <w:rFonts w:ascii="宋体" w:hAnsi="宋体" w:cs="宋体"/>
          <w:b/>
          <w:color w:val="000000" w:themeColor="text1"/>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18.2  竞谈申请文件的密封要求：申请人应将竞谈申请文件的正本和副本清楚地标明“正本”或“副本”，</w:t>
      </w:r>
      <w:r>
        <w:rPr>
          <w:rFonts w:hint="eastAsia" w:ascii="宋体" w:hAnsi="宋体" w:cs="宋体"/>
          <w:b/>
          <w:color w:val="000000" w:themeColor="text1"/>
          <w:sz w:val="24"/>
          <w:szCs w:val="24"/>
          <w:u w:val="single"/>
          <w14:textFill>
            <w14:solidFill>
              <w14:schemeClr w14:val="tx1"/>
            </w14:solidFill>
          </w14:textFill>
        </w:rPr>
        <w:t>正本和副本放在一起装袋密封</w:t>
      </w:r>
      <w:r>
        <w:rPr>
          <w:rFonts w:hint="eastAsia" w:ascii="宋体" w:hAnsi="宋体" w:cs="宋体"/>
          <w:b/>
          <w:color w:val="000000" w:themeColor="text1"/>
          <w:sz w:val="24"/>
          <w:szCs w:val="24"/>
          <w14:textFill>
            <w14:solidFill>
              <w14:schemeClr w14:val="tx1"/>
            </w14:solidFill>
          </w14:textFill>
        </w:rPr>
        <w:t>。</w:t>
      </w:r>
    </w:p>
    <w:p w14:paraId="41F8F7BC">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18.3  竞谈申请文件密封袋上均应注明下列识别标志：</w:t>
      </w:r>
    </w:p>
    <w:p w14:paraId="13F6C6EA">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18.3.1  项目</w:t>
      </w:r>
      <w:r>
        <w:rPr>
          <w:rFonts w:hint="eastAsia" w:ascii="宋体" w:hAnsi="宋体" w:cs="宋体"/>
          <w:color w:val="000000" w:themeColor="text1"/>
          <w:kern w:val="0"/>
          <w:sz w:val="24"/>
          <w:szCs w:val="24"/>
          <w14:textFill>
            <w14:solidFill>
              <w14:schemeClr w14:val="tx1"/>
            </w14:solidFill>
          </w14:textFill>
        </w:rPr>
        <w:t>名称</w:t>
      </w:r>
    </w:p>
    <w:p w14:paraId="61DC26EF">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18.3.2  申请人名称并注明：竞谈申请文件。</w:t>
      </w:r>
    </w:p>
    <w:p w14:paraId="7CE1030B">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18.4  如果竞谈申请文件没有按本竞谈须知的规定装订和加写标记及密封，采购人将不承担竞谈文件提前开封的责任。对由此造成提前开封的竞谈申请文件将予以拒绝，并退还给申请人。</w:t>
      </w:r>
    </w:p>
    <w:p w14:paraId="3E4AAEAF">
      <w:pPr>
        <w:spacing w:line="460" w:lineRule="exact"/>
        <w:ind w:firstLine="480"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18.5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所有竞谈申请文件的密封袋的封口处应</w:t>
      </w:r>
      <w:r>
        <w:rPr>
          <w:rFonts w:hint="eastAsia" w:ascii="宋体" w:hAnsi="宋体" w:cs="宋体"/>
          <w:b/>
          <w:color w:val="000000" w:themeColor="text1"/>
          <w:sz w:val="24"/>
          <w:szCs w:val="24"/>
          <w:u w:val="single"/>
          <w14:textFill>
            <w14:solidFill>
              <w14:schemeClr w14:val="tx1"/>
            </w14:solidFill>
          </w14:textFill>
        </w:rPr>
        <w:t>加贴封条</w:t>
      </w:r>
      <w:r>
        <w:rPr>
          <w:rFonts w:hint="eastAsia" w:ascii="宋体" w:hAnsi="宋体" w:cs="宋体"/>
          <w:color w:val="000000" w:themeColor="text1"/>
          <w:sz w:val="24"/>
          <w:szCs w:val="24"/>
          <w14:textFill>
            <w14:solidFill>
              <w14:schemeClr w14:val="tx1"/>
            </w14:solidFill>
          </w14:textFill>
        </w:rPr>
        <w:t>并加盖</w:t>
      </w:r>
      <w:r>
        <w:rPr>
          <w:rFonts w:hint="eastAsia" w:ascii="宋体" w:hAnsi="宋体" w:cs="宋体"/>
          <w:b/>
          <w:color w:val="000000" w:themeColor="text1"/>
          <w:sz w:val="24"/>
          <w:szCs w:val="24"/>
          <w:u w:val="single"/>
          <w14:textFill>
            <w14:solidFill>
              <w14:schemeClr w14:val="tx1"/>
            </w14:solidFill>
          </w14:textFill>
        </w:rPr>
        <w:t xml:space="preserve">申请人公章 </w:t>
      </w:r>
      <w:r>
        <w:rPr>
          <w:rFonts w:hint="eastAsia" w:ascii="宋体" w:hAnsi="宋体" w:cs="宋体"/>
          <w:b/>
          <w:color w:val="000000" w:themeColor="text1"/>
          <w:sz w:val="24"/>
          <w:szCs w:val="24"/>
          <w14:textFill>
            <w14:solidFill>
              <w14:schemeClr w14:val="tx1"/>
            </w14:solidFill>
          </w14:textFill>
        </w:rPr>
        <w:t>。</w:t>
      </w:r>
    </w:p>
    <w:p w14:paraId="5FF9FBF6">
      <w:pPr>
        <w:spacing w:line="46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18.6  竞谈文件应按上述要求装订、密封，否则其竞谈申请文件将做无效文件处理。</w:t>
      </w:r>
    </w:p>
    <w:p w14:paraId="0B04040A">
      <w:pPr>
        <w:pStyle w:val="2"/>
        <w:ind w:left="1199" w:leftChars="228" w:hanging="720" w:hangingChars="300"/>
        <w:rPr>
          <w:rFonts w:hint="eastAsia" w:hAnsi="宋体" w:cs="宋体"/>
          <w:color w:val="000000" w:themeColor="text1"/>
          <w:kern w:val="2"/>
          <w:sz w:val="24"/>
          <w:szCs w:val="24"/>
          <w:lang w:val="en-US" w:eastAsia="zh-CN" w:bidi="ar-SA"/>
          <w14:textFill>
            <w14:solidFill>
              <w14:schemeClr w14:val="tx1"/>
            </w14:solidFill>
          </w14:textFill>
        </w:rPr>
      </w:pPr>
      <w:r>
        <w:rPr>
          <w:rFonts w:hint="eastAsia" w:ascii="宋体" w:hAnsi="宋体" w:cs="宋体" w:eastAsiaTheme="minorEastAsia"/>
          <w:color w:val="000000" w:themeColor="text1"/>
          <w:kern w:val="2"/>
          <w:sz w:val="24"/>
          <w:szCs w:val="24"/>
          <w:lang w:val="en-US" w:eastAsia="zh-CN" w:bidi="ar-SA"/>
          <w14:textFill>
            <w14:solidFill>
              <w14:schemeClr w14:val="tx1"/>
            </w14:solidFill>
          </w14:textFill>
        </w:rPr>
        <w:t xml:space="preserve">18.7 </w:t>
      </w:r>
      <w:r>
        <w:rPr>
          <w:rFonts w:hint="eastAsia" w:hAnsi="宋体" w:cs="宋体"/>
          <w:color w:val="000000" w:themeColor="text1"/>
          <w:kern w:val="2"/>
          <w:sz w:val="24"/>
          <w:szCs w:val="24"/>
          <w:lang w:val="en-US" w:eastAsia="zh-CN" w:bidi="ar-SA"/>
          <w14:textFill>
            <w14:solidFill>
              <w14:schemeClr w14:val="tx1"/>
            </w14:solidFill>
          </w14:textFill>
        </w:rPr>
        <w:t xml:space="preserve"> 竞谈开标时提交竞谈申请文件电子版，所有资料采购人用于档案存档。</w:t>
      </w:r>
    </w:p>
    <w:p w14:paraId="7444D221">
      <w:pPr>
        <w:spacing w:line="46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19、竞谈申请文件的提交</w:t>
      </w:r>
    </w:p>
    <w:p w14:paraId="3F624C6F">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19.1  申请人应按本须知前附表所规定的时间和地点提交竞谈申请文件。</w:t>
      </w:r>
    </w:p>
    <w:p w14:paraId="26BCFBE6">
      <w:pPr>
        <w:spacing w:line="46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20、竞谈申请文件提交的截止时间</w:t>
      </w:r>
    </w:p>
    <w:p w14:paraId="6516A9A8">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20.1  竞谈申请文件的截止时间见本须前附表。</w:t>
      </w:r>
    </w:p>
    <w:p w14:paraId="0E7F6650">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  采购人可按本须知规定以修改补充通知的方式，酌情延长提交竞谈文件的截止时间。在此情况下，采购人的所有权利和义务以及申请人受制约的截止时间，均以延长后新的竞谈截止时间为准。</w:t>
      </w:r>
    </w:p>
    <w:p w14:paraId="7E58CC85">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20.3  按竞谈截止时间递交的竞谈申请文件少于3个的，采购人将依法重新组织竞谈。</w:t>
      </w:r>
    </w:p>
    <w:p w14:paraId="555EC508">
      <w:pPr>
        <w:spacing w:line="46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21、迟交的竞谈申请文件</w:t>
      </w:r>
    </w:p>
    <w:p w14:paraId="1E08BA08">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申请人在本须知规定的竞谈截止时间以后收到的竞谈申请文件，将被拒绝并退还给申请人，视其为自动放弃本次竞谈。</w:t>
      </w:r>
    </w:p>
    <w:p w14:paraId="18A93A52">
      <w:pPr>
        <w:spacing w:line="46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22、竞谈申请文件的补充、修改与撤回</w:t>
      </w:r>
    </w:p>
    <w:p w14:paraId="1A35D956">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22.1  在竞谈申请文件提交之后，申请人不得再进行补充、修改竞谈申请文件。</w:t>
      </w:r>
    </w:p>
    <w:p w14:paraId="3522EEDA">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22.2  在竞谈截止时间至竞谈有效期满之前，申请人不得撤回其竞谈文件，否则取消其竞谈资格。</w:t>
      </w:r>
    </w:p>
    <w:p w14:paraId="2B65CB91">
      <w:pPr>
        <w:spacing w:line="46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参加评审的竞谈申请文件在竞谈结束后一律不予退还，各申请人应自行备份留档。</w:t>
      </w:r>
    </w:p>
    <w:p w14:paraId="1568002D">
      <w:pPr>
        <w:pStyle w:val="3"/>
        <w:spacing w:line="360" w:lineRule="auto"/>
        <w:rPr>
          <w:color w:val="000000" w:themeColor="text1"/>
          <w:sz w:val="30"/>
          <w:szCs w:val="30"/>
          <w14:textFill>
            <w14:solidFill>
              <w14:schemeClr w14:val="tx1"/>
            </w14:solidFill>
          </w14:textFill>
        </w:rPr>
      </w:pPr>
      <w:bookmarkStart w:id="14" w:name="_Toc2095"/>
      <w:r>
        <w:rPr>
          <w:rFonts w:hint="eastAsia"/>
          <w:color w:val="000000" w:themeColor="text1"/>
          <w:sz w:val="30"/>
          <w:szCs w:val="30"/>
          <w14:textFill>
            <w14:solidFill>
              <w14:schemeClr w14:val="tx1"/>
            </w14:solidFill>
          </w14:textFill>
        </w:rPr>
        <w:t>（五）竞谈与评审</w:t>
      </w:r>
      <w:bookmarkEnd w:id="14"/>
    </w:p>
    <w:p w14:paraId="7AEE47F2">
      <w:pPr>
        <w:spacing w:line="48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23、竞谈程序</w:t>
      </w:r>
    </w:p>
    <w:p w14:paraId="5B777B4F">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23.1  申请人按本须知前附表所规定的时间和地点进行竞谈。申请人法定代表人或授权代理人必须参加竞谈会议，法人代表需带有效身份证明原件，授权代理人出示法人授权委托书原件、代理人的身份证原件，以便竞谈会议上证明其身份，以上不能出示者视同申请人未参加竞谈会议，其竞谈做无效竞谈处理。</w:t>
      </w:r>
    </w:p>
    <w:p w14:paraId="7D8E3B1B">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23.2  竞谈工作由采购人主持，竞谈程序如下：</w:t>
      </w:r>
    </w:p>
    <w:p w14:paraId="0DD4D482">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23.2.1现场点到确认申请人，由采购人宣读竞谈纪律；检查申请人法人身份证原件，或法人授权委托书和身份证原件。同时递交资格评审相关证件。</w:t>
      </w:r>
    </w:p>
    <w:p w14:paraId="269D9F43">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23.2.2竞谈</w:t>
      </w:r>
    </w:p>
    <w:p w14:paraId="74FE05BC">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fldChar w:fldCharType="begin"/>
      </w:r>
      <w:r>
        <w:rPr>
          <w:rFonts w:hint="eastAsia" w:ascii="宋体" w:hAnsi="宋体" w:cs="宋体"/>
          <w:color w:val="000000" w:themeColor="text1"/>
          <w:sz w:val="24"/>
          <w:szCs w:val="24"/>
          <w14:textFill>
            <w14:solidFill>
              <w14:schemeClr w14:val="tx1"/>
            </w14:solidFill>
          </w14:textFill>
        </w:rPr>
        <w:instrText xml:space="preserve"> eq \o\ac(</w:instrText>
      </w:r>
      <w:r>
        <w:rPr>
          <w:rFonts w:hint="eastAsia" w:ascii="宋体" w:hAnsi="宋体" w:cs="宋体"/>
          <w:color w:val="000000" w:themeColor="text1"/>
          <w:position w:val="-4"/>
          <w:sz w:val="36"/>
          <w:szCs w:val="24"/>
          <w14:textFill>
            <w14:solidFill>
              <w14:schemeClr w14:val="tx1"/>
            </w14:solidFill>
          </w14:textFill>
        </w:rPr>
        <w:instrText xml:space="preserve">○</w:instrText>
      </w:r>
      <w:r>
        <w:rPr>
          <w:rFonts w:hint="eastAsia" w:ascii="宋体" w:hAnsi="宋体" w:cs="宋体"/>
          <w:color w:val="000000" w:themeColor="text1"/>
          <w:sz w:val="24"/>
          <w:szCs w:val="24"/>
          <w14:textFill>
            <w14:solidFill>
              <w14:schemeClr w14:val="tx1"/>
            </w14:solidFill>
          </w14:textFill>
        </w:rPr>
        <w:instrText xml:space="preserve">,1)</w:instrTex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 xml:space="preserve"> 由各申请人相互检查竞谈申请书密封情况</w:t>
      </w:r>
    </w:p>
    <w:p w14:paraId="11D1B208">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fldChar w:fldCharType="begin"/>
      </w:r>
      <w:r>
        <w:rPr>
          <w:rFonts w:hint="eastAsia" w:ascii="宋体" w:hAnsi="宋体" w:cs="宋体"/>
          <w:color w:val="000000" w:themeColor="text1"/>
          <w:sz w:val="24"/>
          <w:szCs w:val="24"/>
          <w14:textFill>
            <w14:solidFill>
              <w14:schemeClr w14:val="tx1"/>
            </w14:solidFill>
          </w14:textFill>
        </w:rPr>
        <w:instrText xml:space="preserve"> eq \o\ac(</w:instrText>
      </w:r>
      <w:r>
        <w:rPr>
          <w:rFonts w:hint="eastAsia" w:ascii="宋体" w:hAnsi="宋体" w:cs="宋体"/>
          <w:color w:val="000000" w:themeColor="text1"/>
          <w:position w:val="-4"/>
          <w:sz w:val="36"/>
          <w:szCs w:val="24"/>
          <w14:textFill>
            <w14:solidFill>
              <w14:schemeClr w14:val="tx1"/>
            </w14:solidFill>
          </w14:textFill>
        </w:rPr>
        <w:instrText xml:space="preserve">○</w:instrText>
      </w:r>
      <w:r>
        <w:rPr>
          <w:rFonts w:hint="eastAsia" w:ascii="宋体" w:hAnsi="宋体" w:cs="宋体"/>
          <w:color w:val="000000" w:themeColor="text1"/>
          <w:sz w:val="24"/>
          <w:szCs w:val="24"/>
          <w14:textFill>
            <w14:solidFill>
              <w14:schemeClr w14:val="tx1"/>
            </w14:solidFill>
          </w14:textFill>
        </w:rPr>
        <w:instrText xml:space="preserve">,2)</w:instrTex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 xml:space="preserve"> 由采购人按现场签到顺序依次竞谈、记录</w:t>
      </w:r>
    </w:p>
    <w:p w14:paraId="57564F60">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fldChar w:fldCharType="begin"/>
      </w:r>
      <w:r>
        <w:rPr>
          <w:rFonts w:hint="eastAsia" w:ascii="宋体" w:hAnsi="宋体" w:cs="宋体"/>
          <w:color w:val="000000" w:themeColor="text1"/>
          <w:sz w:val="24"/>
          <w:szCs w:val="24"/>
          <w14:textFill>
            <w14:solidFill>
              <w14:schemeClr w14:val="tx1"/>
            </w14:solidFill>
          </w14:textFill>
        </w:rPr>
        <w:instrText xml:space="preserve"> eq \o\ac(</w:instrText>
      </w:r>
      <w:r>
        <w:rPr>
          <w:rFonts w:hint="eastAsia" w:ascii="宋体" w:hAnsi="宋体" w:cs="宋体"/>
          <w:color w:val="000000" w:themeColor="text1"/>
          <w:position w:val="-4"/>
          <w:sz w:val="36"/>
          <w:szCs w:val="24"/>
          <w14:textFill>
            <w14:solidFill>
              <w14:schemeClr w14:val="tx1"/>
            </w14:solidFill>
          </w14:textFill>
        </w:rPr>
        <w:instrText xml:space="preserve">○</w:instrText>
      </w:r>
      <w:r>
        <w:rPr>
          <w:rFonts w:hint="eastAsia" w:ascii="宋体" w:hAnsi="宋体" w:cs="宋体"/>
          <w:color w:val="000000" w:themeColor="text1"/>
          <w:sz w:val="24"/>
          <w:szCs w:val="24"/>
          <w14:textFill>
            <w14:solidFill>
              <w14:schemeClr w14:val="tx1"/>
            </w14:solidFill>
          </w14:textFill>
        </w:rPr>
        <w:instrText xml:space="preserve">,3)</w:instrTex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 xml:space="preserve"> 竞谈报价宣读结束，由采购人对竞谈申请文件及资格审查证件进行评审。</w:t>
      </w:r>
    </w:p>
    <w:p w14:paraId="3B693C32">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23.2.3进入评审阶段。</w:t>
      </w:r>
    </w:p>
    <w:p w14:paraId="70DC38D3">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23.3  由采购人纪检组对评审过程进行记录，并存档备查。</w:t>
      </w:r>
    </w:p>
    <w:p w14:paraId="53FEB755">
      <w:pPr>
        <w:spacing w:line="48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 xml:space="preserve">24、评审 </w:t>
      </w:r>
    </w:p>
    <w:p w14:paraId="57C9C7C1">
      <w:pPr>
        <w:spacing w:line="48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（一）评审原则</w:t>
      </w:r>
    </w:p>
    <w:p w14:paraId="78BF6C15">
      <w:pPr>
        <w:spacing w:line="480" w:lineRule="exac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l、最大限度地满足、响应竞谈文件的各项实质性要求；</w:t>
      </w:r>
    </w:p>
    <w:p w14:paraId="4EC9FE12">
      <w:pPr>
        <w:spacing w:line="480" w:lineRule="exac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2、科学、公正、公平；</w:t>
      </w:r>
    </w:p>
    <w:p w14:paraId="0354117E">
      <w:pPr>
        <w:spacing w:line="480" w:lineRule="exac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3、强调竞争性、客观性，减少机会性、主观性；</w:t>
      </w:r>
    </w:p>
    <w:p w14:paraId="00420329">
      <w:pPr>
        <w:spacing w:line="480" w:lineRule="exac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4、综合评审，得分最高者首选成交，次高者备选成交。</w:t>
      </w:r>
    </w:p>
    <w:p w14:paraId="7821973D">
      <w:pPr>
        <w:spacing w:line="48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（二）评审程序</w:t>
      </w:r>
    </w:p>
    <w:p w14:paraId="2F490B95">
      <w:pPr>
        <w:spacing w:line="480" w:lineRule="exact"/>
        <w:ind w:firstLine="480"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1、对申请人进行</w:t>
      </w:r>
      <w:r>
        <w:rPr>
          <w:rFonts w:hint="eastAsia" w:ascii="宋体" w:hAnsi="宋体" w:cs="宋体"/>
          <w:b/>
          <w:color w:val="000000" w:themeColor="text1"/>
          <w:sz w:val="24"/>
          <w:szCs w:val="24"/>
          <w14:textFill>
            <w14:solidFill>
              <w14:schemeClr w14:val="tx1"/>
            </w14:solidFill>
          </w14:textFill>
        </w:rPr>
        <w:t>初步评审</w:t>
      </w:r>
    </w:p>
    <w:p w14:paraId="77FD79F1">
      <w:pPr>
        <w:spacing w:line="46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（三）具体评分办法及量分标准</w:t>
      </w:r>
    </w:p>
    <w:p w14:paraId="4D9B2CCE">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一、报价部分（满分50分）</w:t>
      </w:r>
    </w:p>
    <w:p w14:paraId="5409DF1A">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1、合格申请人数大于5家（含5家）时，竞谈基准价为去掉最高报价和最低报价后，其他申请人竞谈报价的算术平均值；合格申请人数少于5家时，竞谈基准价为申请人竞谈报价的算术平均值。</w:t>
      </w:r>
    </w:p>
    <w:p w14:paraId="1E2E44CD">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当竞谈报价等于竞谈基准价时得报价基本分（报价基本分为报价满分减去10分）；低于竞谈基准价10%（含10%）以内，在报价基本分的基础上，每低于竞谈基准价1%加1分，最多得满分；低于竞谈基准价10%以外，从满分起扣，每超1%扣1分，扣完为止。高于竞谈基准价时，从基本分起扣，每高于竞谈基准价1%扣1分，扣完为止。</w:t>
      </w:r>
    </w:p>
    <w:p w14:paraId="399639EE">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二、技术部分（满分40分）</w:t>
      </w:r>
    </w:p>
    <w:p w14:paraId="4D24CCA0">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(1)技术人员装备配置情况满足竞谈项目范围需求；                0-10分</w:t>
      </w:r>
    </w:p>
    <w:p w14:paraId="6B761E0B">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评审技术人员装备配置情况的合理性与可行性。</w:t>
      </w:r>
    </w:p>
    <w:p w14:paraId="3932DD99">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(2)人员配置是否满足竞谈项目范围要求；                        0-10分</w:t>
      </w:r>
    </w:p>
    <w:p w14:paraId="022A3DE5">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评审人员配置情况的合理性与可行性。</w:t>
      </w:r>
    </w:p>
    <w:p w14:paraId="2F147C7A">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(3)服务管理方案；                                            0-10分</w:t>
      </w:r>
    </w:p>
    <w:p w14:paraId="09A992FE">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评审服务管理方案情况是否满足竞谈范围要求、是否正确、合理。</w:t>
      </w:r>
    </w:p>
    <w:p w14:paraId="7D815536">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(4)服务承诺情况；                                            0-5分</w:t>
      </w:r>
    </w:p>
    <w:p w14:paraId="0F4955C5">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评审服务承诺情况是否满足竞谈范围要求。 </w:t>
      </w:r>
    </w:p>
    <w:p w14:paraId="1C801B6D">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(5)竞谈申请文件格式是否符合“竞谈申请文件格式”的要求；      0-5分</w:t>
      </w:r>
    </w:p>
    <w:p w14:paraId="7A8C2AF9">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经评审委员会评审，认为技术部分明显不符合技术规范、技术标准要求的将得零分。</w:t>
      </w:r>
    </w:p>
    <w:p w14:paraId="3A6853C1">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三、商务部分评分标准 （满分10分）</w:t>
      </w:r>
    </w:p>
    <w:p w14:paraId="25A4A019">
      <w:pPr>
        <w:spacing w:line="480" w:lineRule="exact"/>
        <w:ind w:firstLine="48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1、资质证书；                                                0-2分</w:t>
      </w:r>
    </w:p>
    <w:p w14:paraId="14D78DDF">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评审营业执照、资质证明文件、荣誉证书（复印件加盖公章）</w:t>
      </w:r>
    </w:p>
    <w:p w14:paraId="603A9E1B">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2、类似业绩；                                                0-2分</w:t>
      </w:r>
    </w:p>
    <w:p w14:paraId="5FE727AF">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3、信誉情况；                                                0-2分</w:t>
      </w:r>
    </w:p>
    <w:p w14:paraId="6E945C88">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4、财务状况；                                                0-2分</w:t>
      </w:r>
    </w:p>
    <w:p w14:paraId="3C78D90B">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5、其他要求：                                                0-2分</w:t>
      </w:r>
    </w:p>
    <w:p w14:paraId="00F95B63">
      <w:pPr>
        <w:spacing w:line="48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评审法定代表人身份证明书、法定代表人授权委托书、竞谈申请人代表身份证格式是不否正确。</w:t>
      </w:r>
    </w:p>
    <w:p w14:paraId="274A4201">
      <w:pPr>
        <w:spacing w:line="40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25、评审委员会的组成</w:t>
      </w:r>
    </w:p>
    <w:p w14:paraId="4C995EC7">
      <w:pPr>
        <w:spacing w:line="400" w:lineRule="exac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25.1　竞谈结束后进行评审，评审采用保密方式进行。</w:t>
      </w:r>
    </w:p>
    <w:p w14:paraId="1AC68FD0">
      <w:pPr>
        <w:spacing w:line="400" w:lineRule="exact"/>
        <w:ind w:firstLine="48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25.2　评审委员会由采购人依法组建，负责评审活动。评审组长由评审组推荐。</w:t>
      </w:r>
    </w:p>
    <w:p w14:paraId="3F39CC52">
      <w:pPr>
        <w:spacing w:line="400" w:lineRule="exact"/>
        <w:ind w:firstLine="477" w:firstLineChars="198"/>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26、评审过程保密</w:t>
      </w:r>
    </w:p>
    <w:p w14:paraId="35408566">
      <w:pPr>
        <w:spacing w:line="400" w:lineRule="exact"/>
        <w:ind w:firstLine="48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26.1在宣布授予候选人合同之前，凡属于竞谈申请文件的审查、澄清和比较及有关授予合同的信息，都不应向申请人或与该过程无公务关系的其他人泄露。如果申请人试图对采购人的评审过程或评审结果决定施加影响，则会导致其竞谈被拒绝。</w:t>
      </w:r>
    </w:p>
    <w:p w14:paraId="70DC1945">
      <w:pPr>
        <w:spacing w:line="400" w:lineRule="exact"/>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27、错误的改正</w:t>
      </w:r>
    </w:p>
    <w:p w14:paraId="6DB17690">
      <w:pPr>
        <w:spacing w:line="400" w:lineRule="exact"/>
        <w:ind w:firstLine="48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申请人将对被确定为实质上响应竞谈文件要求的竞谈申请文件进行校核，看其是否有计算错误。</w:t>
      </w:r>
    </w:p>
    <w:p w14:paraId="48633849">
      <w:pPr>
        <w:spacing w:line="400" w:lineRule="exact"/>
        <w:ind w:firstLine="48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27.1　申请人改正计算错误的原则如下：</w:t>
      </w:r>
    </w:p>
    <w:p w14:paraId="0FDC10EB">
      <w:pPr>
        <w:spacing w:line="400" w:lineRule="exact"/>
        <w:ind w:firstLine="48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①当用数字表示的数额与用文字表示的数额不一致时，以文字为准：</w:t>
      </w:r>
    </w:p>
    <w:p w14:paraId="12E4EE58">
      <w:pPr>
        <w:pStyle w:val="3"/>
        <w:spacing w:line="360" w:lineRule="auto"/>
        <w:ind w:firstLine="602" w:firstLineChars="200"/>
        <w:rPr>
          <w:color w:val="000000" w:themeColor="text1"/>
          <w:sz w:val="30"/>
          <w:szCs w:val="30"/>
          <w14:textFill>
            <w14:solidFill>
              <w14:schemeClr w14:val="tx1"/>
            </w14:solidFill>
          </w14:textFill>
        </w:rPr>
      </w:pPr>
      <w:bookmarkStart w:id="15" w:name="_Toc32526"/>
      <w:r>
        <w:rPr>
          <w:rFonts w:hint="eastAsia"/>
          <w:color w:val="000000" w:themeColor="text1"/>
          <w:sz w:val="30"/>
          <w:szCs w:val="30"/>
          <w14:textFill>
            <w14:solidFill>
              <w14:schemeClr w14:val="tx1"/>
            </w14:solidFill>
          </w14:textFill>
        </w:rPr>
        <w:t>（六）合同的授予</w:t>
      </w:r>
      <w:bookmarkEnd w:id="15"/>
    </w:p>
    <w:p w14:paraId="56748FDD">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28、合同授予标准</w:t>
      </w:r>
    </w:p>
    <w:p w14:paraId="08A0E890">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28.1  本竞谈项目的合同将授予按本须知所确定的成交候选人。</w:t>
      </w:r>
    </w:p>
    <w:p w14:paraId="7A0513B9">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29、采购人拒绝竞谈的权力</w:t>
      </w:r>
    </w:p>
    <w:p w14:paraId="0598E437">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29.1 采购人在发出成交通知书前，有权依据评审委员会的评审报告拒绝不合格的申请人。</w:t>
      </w:r>
    </w:p>
    <w:p w14:paraId="57CCBB28">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30、成交通知书</w:t>
      </w:r>
    </w:p>
    <w:p w14:paraId="0CD195D3">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30.1 成交侯选人确定后，采购人将以函的形式通知成交侯选人。</w:t>
      </w:r>
    </w:p>
    <w:p w14:paraId="5A8F0A8A">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30.2 成交侯选人在收到成交通知书后，该成交侯选人的竞谈申请文件作为采购人与成交侯选人的合同组成部分，但经协商一致通过合同进行明确变更的除外。</w:t>
      </w:r>
    </w:p>
    <w:p w14:paraId="4D262CEF">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31、合同协议书的签订</w:t>
      </w:r>
    </w:p>
    <w:p w14:paraId="523BCF0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31.1采购人与成交侯选人将于成交通知书发出之日起3</w:t>
      </w:r>
      <w:r>
        <w:rPr>
          <w:rFonts w:hint="eastAsia" w:ascii="宋体" w:hAnsi="宋体" w:cs="宋体"/>
          <w:color w:val="000000" w:themeColor="text1"/>
          <w:sz w:val="24"/>
          <w:szCs w:val="24"/>
          <w:lang w:val="en-US" w:eastAsia="zh-CN"/>
          <w14:textFill>
            <w14:solidFill>
              <w14:schemeClr w14:val="tx1"/>
            </w14:solidFill>
          </w14:textFill>
        </w:rPr>
        <w:t>0</w:t>
      </w:r>
      <w:r>
        <w:rPr>
          <w:rFonts w:hint="eastAsia" w:ascii="宋体" w:hAnsi="宋体" w:cs="宋体"/>
          <w:color w:val="000000" w:themeColor="text1"/>
          <w:sz w:val="24"/>
          <w:szCs w:val="24"/>
          <w14:textFill>
            <w14:solidFill>
              <w14:schemeClr w14:val="tx1"/>
            </w14:solidFill>
          </w14:textFill>
        </w:rPr>
        <w:t>日内，按照采购人和成交侯选人的竞谈申请文件订立书面项目合同，采购人和成交侯选人不得再行订立背离合同实质性内容的其他协议。</w:t>
      </w:r>
    </w:p>
    <w:p w14:paraId="538C7E75">
      <w:pPr>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br w:type="page"/>
      </w:r>
    </w:p>
    <w:bookmarkEnd w:id="4"/>
    <w:bookmarkEnd w:id="5"/>
    <w:bookmarkEnd w:id="6"/>
    <w:bookmarkEnd w:id="7"/>
    <w:bookmarkEnd w:id="8"/>
    <w:bookmarkEnd w:id="9"/>
    <w:p w14:paraId="0D6C0AFF">
      <w:pPr>
        <w:spacing w:line="360" w:lineRule="auto"/>
        <w:jc w:val="center"/>
        <w:rPr>
          <w:rFonts w:ascii="宋体" w:hAnsi="宋体" w:cs="宋体"/>
          <w:b/>
          <w:color w:val="000000" w:themeColor="text1"/>
          <w:kern w:val="0"/>
          <w:sz w:val="24"/>
          <w:szCs w:val="24"/>
          <w14:textFill>
            <w14:solidFill>
              <w14:schemeClr w14:val="tx1"/>
            </w14:solidFill>
          </w14:textFill>
        </w:rPr>
      </w:pPr>
    </w:p>
    <w:p w14:paraId="75765207">
      <w:pPr>
        <w:spacing w:line="360" w:lineRule="auto"/>
        <w:jc w:val="center"/>
        <w:rPr>
          <w:rFonts w:ascii="宋体" w:hAnsi="宋体" w:cs="宋体"/>
          <w:b/>
          <w:color w:val="000000" w:themeColor="text1"/>
          <w:kern w:val="0"/>
          <w:sz w:val="24"/>
          <w:szCs w:val="24"/>
          <w14:textFill>
            <w14:solidFill>
              <w14:schemeClr w14:val="tx1"/>
            </w14:solidFill>
          </w14:textFill>
        </w:rPr>
      </w:pPr>
    </w:p>
    <w:p w14:paraId="2C6B2015">
      <w:pPr>
        <w:spacing w:line="360" w:lineRule="auto"/>
        <w:jc w:val="center"/>
        <w:rPr>
          <w:b/>
          <w:bCs/>
          <w:color w:val="000000" w:themeColor="text1"/>
          <w:sz w:val="32"/>
          <w14:textFill>
            <w14:solidFill>
              <w14:schemeClr w14:val="tx1"/>
            </w14:solidFill>
          </w14:textFill>
        </w:rPr>
      </w:pPr>
      <w:r>
        <w:rPr>
          <w:rFonts w:hint="eastAsia"/>
          <w:b/>
          <w:bCs/>
          <w:color w:val="000000" w:themeColor="text1"/>
          <w:sz w:val="32"/>
          <w14:textFill>
            <w14:solidFill>
              <w14:schemeClr w14:val="tx1"/>
            </w14:solidFill>
          </w14:textFill>
        </w:rPr>
        <w:t>成交通知书</w:t>
      </w:r>
    </w:p>
    <w:p w14:paraId="7C153455">
      <w:pPr>
        <w:spacing w:line="360" w:lineRule="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14:paraId="620B23B8">
      <w:pPr>
        <w:spacing w:line="360" w:lineRule="auto"/>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根据</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云南云能永昌硅业有限公司</w:t>
      </w: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评审委员会领导小组对各竞谈申请人的竞谈申请文件综合评定，我单位现确定贵单位为 </w:t>
      </w:r>
      <w:r>
        <w:rPr>
          <w:rFonts w:hint="eastAsia" w:ascii="方正仿宋_GBK" w:hAnsi="方正仿宋_GBK" w:eastAsia="方正仿宋_GBK" w:cs="方正仿宋_GBK"/>
          <w:color w:val="000000" w:themeColor="text1"/>
          <w:sz w:val="32"/>
          <w:szCs w:val="32"/>
          <w:u w:val="single"/>
          <w:lang w:eastAsia="zh-CN"/>
          <w14:textFill>
            <w14:solidFill>
              <w14:schemeClr w14:val="tx1"/>
            </w14:solidFill>
          </w14:textFill>
        </w:rPr>
        <w:t>云南云能永昌硅业有限公司安全保卫服务</w:t>
      </w:r>
      <w:r>
        <w:rPr>
          <w:rFonts w:hint="eastAsia" w:ascii="方正仿宋_GBK" w:hAnsi="方正仿宋_GBK" w:eastAsia="方正仿宋_GBK" w:cs="方正仿宋_GBK"/>
          <w:color w:val="000000" w:themeColor="text1"/>
          <w:sz w:val="32"/>
          <w:szCs w:val="32"/>
          <w:u w:val="single"/>
          <w14:textFill>
            <w14:solidFill>
              <w14:schemeClr w14:val="tx1"/>
            </w14:solidFill>
          </w14:textFill>
        </w:rPr>
        <w:t>项目</w:t>
      </w:r>
      <w:r>
        <w:rPr>
          <w:rFonts w:hint="eastAsia" w:ascii="方正仿宋_GBK" w:hAnsi="方正仿宋_GBK" w:eastAsia="方正仿宋_GBK" w:cs="方正仿宋_GBK"/>
          <w:color w:val="000000" w:themeColor="text1"/>
          <w:sz w:val="32"/>
          <w:szCs w:val="32"/>
          <w14:textFill>
            <w14:solidFill>
              <w14:schemeClr w14:val="tx1"/>
            </w14:solidFill>
          </w14:textFill>
        </w:rPr>
        <w:t>的成交单位，请接到本通知</w:t>
      </w:r>
      <w:r>
        <w:rPr>
          <w:rFonts w:hint="eastAsia" w:ascii="方正仿宋_GBK" w:hAnsi="方正仿宋_GBK" w:eastAsia="方正仿宋_GBK" w:cs="方正仿宋_GBK"/>
          <w:color w:val="000000" w:themeColor="text1"/>
          <w:sz w:val="32"/>
          <w:szCs w:val="32"/>
          <w:u w:val="single"/>
          <w14:textFill>
            <w14:solidFill>
              <w14:schemeClr w14:val="tx1"/>
            </w14:solidFill>
          </w14:textFill>
        </w:rPr>
        <w:t xml:space="preserve">   3   </w:t>
      </w:r>
      <w:r>
        <w:rPr>
          <w:rFonts w:hint="eastAsia" w:ascii="方正仿宋_GBK" w:hAnsi="方正仿宋_GBK" w:eastAsia="方正仿宋_GBK" w:cs="方正仿宋_GBK"/>
          <w:color w:val="000000" w:themeColor="text1"/>
          <w:sz w:val="32"/>
          <w:szCs w:val="32"/>
          <w14:textFill>
            <w14:solidFill>
              <w14:schemeClr w14:val="tx1"/>
            </w14:solidFill>
          </w14:textFill>
        </w:rPr>
        <w:t>天内，来我单位洽谈合同事宜。</w:t>
      </w:r>
    </w:p>
    <w:p w14:paraId="23A90544">
      <w:pPr>
        <w:spacing w:line="360" w:lineRule="auto"/>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特此通知</w:t>
      </w:r>
    </w:p>
    <w:p w14:paraId="516BE9B6">
      <w:pPr>
        <w:spacing w:line="360" w:lineRule="auto"/>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p>
    <w:p w14:paraId="485D3396">
      <w:pPr>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p>
    <w:p w14:paraId="61352AA4">
      <w:pPr>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p>
    <w:p w14:paraId="6B90347D">
      <w:pPr>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p>
    <w:p w14:paraId="3B5B1B46">
      <w:pPr>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采购单位： </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云南云能永昌硅业有限公司</w:t>
      </w:r>
      <w:r>
        <w:rPr>
          <w:rFonts w:hint="eastAsia" w:ascii="方正仿宋_GBK" w:hAnsi="方正仿宋_GBK" w:eastAsia="方正仿宋_GBK" w:cs="方正仿宋_GBK"/>
          <w:color w:val="000000" w:themeColor="text1"/>
          <w:sz w:val="32"/>
          <w:szCs w:val="32"/>
          <w14:textFill>
            <w14:solidFill>
              <w14:schemeClr w14:val="tx1"/>
            </w14:solidFill>
          </w14:textFill>
        </w:rPr>
        <w:t>（盖章）</w:t>
      </w:r>
    </w:p>
    <w:p w14:paraId="0A46DFA3">
      <w:pPr>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p>
    <w:p w14:paraId="73E4BB6A">
      <w:pPr>
        <w:ind w:firstLine="4480" w:firstLineChars="14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日期：</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202</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32"/>
          <w:szCs w:val="32"/>
          <w14:textFill>
            <w14:solidFill>
              <w14:schemeClr w14:val="tx1"/>
            </w14:solidFill>
          </w14:textFill>
        </w:rPr>
        <w:t>年  月  日</w:t>
      </w:r>
    </w:p>
    <w:p w14:paraId="71A9F729">
      <w:pPr>
        <w:spacing w:line="360" w:lineRule="auto"/>
        <w:rPr>
          <w:rFonts w:hint="eastAsia" w:ascii="方正仿宋_GBK" w:hAnsi="方正仿宋_GBK" w:eastAsia="方正仿宋_GBK" w:cs="方正仿宋_GBK"/>
          <w:color w:val="000000" w:themeColor="text1"/>
          <w:sz w:val="32"/>
          <w:szCs w:val="32"/>
          <w14:textFill>
            <w14:solidFill>
              <w14:schemeClr w14:val="tx1"/>
            </w14:solidFill>
          </w14:textFill>
        </w:rPr>
      </w:pPr>
    </w:p>
    <w:p w14:paraId="65B376C9">
      <w:pPr>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p>
    <w:p w14:paraId="2A022388">
      <w:pPr>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p>
    <w:p w14:paraId="0D0FA4EB">
      <w:pPr>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p>
    <w:p w14:paraId="5C3BA598">
      <w:pPr>
        <w:ind w:firstLine="570"/>
        <w:rPr>
          <w:rFonts w:hint="eastAsia" w:ascii="方正仿宋_GBK" w:hAnsi="方正仿宋_GBK" w:eastAsia="方正仿宋_GBK" w:cs="方正仿宋_GBK"/>
          <w:color w:val="000000" w:themeColor="text1"/>
          <w:sz w:val="32"/>
          <w:szCs w:val="32"/>
          <w14:textFill>
            <w14:solidFill>
              <w14:schemeClr w14:val="tx1"/>
            </w14:solidFill>
          </w14:textFill>
        </w:rPr>
      </w:pPr>
    </w:p>
    <w:p w14:paraId="60DE2ED7">
      <w:pPr>
        <w:pStyle w:val="7"/>
        <w:rPr>
          <w:rFonts w:hint="eastAsia" w:ascii="方正仿宋_GBK" w:hAnsi="方正仿宋_GBK" w:eastAsia="方正仿宋_GBK" w:cs="方正仿宋_GBK"/>
          <w:color w:val="000000" w:themeColor="text1"/>
          <w:sz w:val="32"/>
          <w:szCs w:val="32"/>
          <w14:textFill>
            <w14:solidFill>
              <w14:schemeClr w14:val="tx1"/>
            </w14:solidFill>
          </w14:textFill>
        </w:rPr>
      </w:pPr>
    </w:p>
    <w:p w14:paraId="6B8D9403">
      <w:pPr>
        <w:pStyle w:val="3"/>
        <w:spacing w:before="0" w:after="0" w:line="240" w:lineRule="auto"/>
        <w:jc w:val="center"/>
        <w:rPr>
          <w:rFonts w:hint="eastAsia"/>
          <w:color w:val="000000"/>
        </w:rPr>
      </w:pPr>
      <w:bookmarkStart w:id="16" w:name="_Toc92546516"/>
    </w:p>
    <w:p w14:paraId="0E097569">
      <w:pPr>
        <w:pStyle w:val="3"/>
        <w:spacing w:before="0" w:after="0" w:line="240" w:lineRule="auto"/>
        <w:jc w:val="center"/>
        <w:rPr>
          <w:rFonts w:hint="eastAsia"/>
          <w:color w:val="000000"/>
        </w:rPr>
      </w:pPr>
    </w:p>
    <w:p w14:paraId="62F1DD9D">
      <w:pPr>
        <w:pStyle w:val="3"/>
        <w:spacing w:before="0" w:after="0" w:line="240" w:lineRule="auto"/>
        <w:jc w:val="center"/>
        <w:rPr>
          <w:rFonts w:hint="eastAsia"/>
          <w:color w:val="000000"/>
        </w:rPr>
      </w:pPr>
    </w:p>
    <w:p w14:paraId="48215DED">
      <w:pPr>
        <w:pStyle w:val="3"/>
        <w:spacing w:before="0" w:after="0" w:line="240" w:lineRule="auto"/>
        <w:jc w:val="center"/>
      </w:pPr>
      <w:r>
        <w:rPr>
          <w:rFonts w:hint="eastAsia"/>
          <w:color w:val="000000"/>
        </w:rPr>
        <w:t>第二章</w:t>
      </w:r>
      <w:r>
        <w:rPr>
          <w:rFonts w:hint="eastAsia" w:eastAsia="Calibri"/>
          <w:color w:val="000000"/>
        </w:rPr>
        <w:t xml:space="preserve">  </w:t>
      </w:r>
      <w:r>
        <w:rPr>
          <w:rFonts w:hint="eastAsia"/>
          <w:color w:val="000000"/>
        </w:rPr>
        <w:t>合同格式（范本）</w:t>
      </w:r>
      <w:bookmarkEnd w:id="16"/>
    </w:p>
    <w:p w14:paraId="1AB40A33">
      <w:pPr>
        <w:spacing w:line="360" w:lineRule="auto"/>
        <w:rPr>
          <w:rFonts w:hint="eastAsia" w:ascii="宋体" w:hAnsi="宋体" w:cs="宋体"/>
          <w:color w:val="000000"/>
          <w:w w:val="90"/>
          <w:sz w:val="24"/>
          <w:szCs w:val="24"/>
        </w:rPr>
      </w:pPr>
    </w:p>
    <w:p w14:paraId="0383920C">
      <w:pPr>
        <w:spacing w:line="360" w:lineRule="auto"/>
        <w:jc w:val="center"/>
      </w:pPr>
      <w:r>
        <w:rPr>
          <w:rFonts w:hint="eastAsia" w:ascii="宋体" w:hAnsi="宋体" w:cs="宋体"/>
          <w:color w:val="000000"/>
          <w:sz w:val="24"/>
          <w:szCs w:val="24"/>
        </w:rPr>
        <w:t>（以最终签订合同为准）</w:t>
      </w:r>
    </w:p>
    <w:p w14:paraId="42F5DB92">
      <w:pPr>
        <w:spacing w:line="360" w:lineRule="auto"/>
        <w:jc w:val="left"/>
        <w:rPr>
          <w:rFonts w:ascii="宋体" w:hAnsi="宋体" w:cs="宋体"/>
          <w:color w:val="000000"/>
          <w:sz w:val="24"/>
          <w:szCs w:val="24"/>
        </w:rPr>
      </w:pPr>
    </w:p>
    <w:p w14:paraId="08A0B70D">
      <w:pPr>
        <w:ind w:left="2409" w:hanging="2209"/>
        <w:jc w:val="center"/>
        <w:rPr>
          <w:rFonts w:hint="eastAsia" w:eastAsiaTheme="minorEastAsia"/>
          <w:lang w:eastAsia="zh-CN"/>
        </w:rPr>
      </w:pPr>
      <w:r>
        <w:rPr>
          <w:rFonts w:hint="eastAsia" w:ascii="仿宋" w:hAnsi="仿宋" w:eastAsia="仿宋" w:cs="仿宋"/>
          <w:b/>
          <w:bCs/>
          <w:color w:val="000000"/>
          <w:sz w:val="44"/>
          <w:szCs w:val="44"/>
          <w:lang w:eastAsia="zh-CN"/>
        </w:rPr>
        <w:t>云南云能永昌硅业有限公司</w:t>
      </w:r>
    </w:p>
    <w:p w14:paraId="5A01E636">
      <w:pPr>
        <w:ind w:left="2409" w:hanging="2209"/>
        <w:jc w:val="center"/>
      </w:pPr>
      <w:r>
        <w:rPr>
          <w:rFonts w:hint="eastAsia" w:ascii="仿宋" w:hAnsi="仿宋" w:eastAsia="仿宋" w:cs="仿宋"/>
          <w:b/>
          <w:bCs/>
          <w:color w:val="000000"/>
          <w:sz w:val="44"/>
          <w:szCs w:val="44"/>
          <w:lang w:eastAsia="zh-CN"/>
        </w:rPr>
        <w:t>安全保卫</w:t>
      </w:r>
      <w:r>
        <w:rPr>
          <w:rFonts w:hint="eastAsia" w:ascii="仿宋" w:hAnsi="仿宋" w:eastAsia="仿宋" w:cs="仿宋"/>
          <w:b/>
          <w:bCs/>
          <w:color w:val="000000"/>
          <w:sz w:val="44"/>
          <w:szCs w:val="44"/>
        </w:rPr>
        <w:t>服务合同</w:t>
      </w:r>
    </w:p>
    <w:p w14:paraId="32920875">
      <w:pPr>
        <w:rPr>
          <w:rFonts w:hint="eastAsia" w:ascii="宋体" w:hAnsi="宋体" w:cs="宋体"/>
          <w:b/>
          <w:bCs/>
          <w:color w:val="000000"/>
          <w:sz w:val="48"/>
          <w:szCs w:val="48"/>
        </w:rPr>
      </w:pPr>
    </w:p>
    <w:p w14:paraId="7C8155B0">
      <w:pPr>
        <w:ind w:firstLine="2249"/>
        <w:rPr>
          <w:rFonts w:hint="eastAsia" w:ascii="宋体" w:hAnsi="宋体" w:eastAsia="宋体" w:cs="宋体"/>
          <w:b/>
          <w:bCs/>
          <w:color w:val="000000"/>
          <w:sz w:val="32"/>
          <w:szCs w:val="32"/>
          <w:lang w:val="en-US" w:eastAsia="zh-CN"/>
        </w:rPr>
      </w:pPr>
      <w:r>
        <w:rPr>
          <w:rFonts w:hint="eastAsia" w:ascii="宋体" w:hAnsi="宋体" w:cs="宋体"/>
          <w:b/>
          <w:bCs/>
          <w:color w:val="000000"/>
          <w:sz w:val="32"/>
          <w:szCs w:val="32"/>
        </w:rPr>
        <w:t>合同编号：</w:t>
      </w:r>
      <w:r>
        <w:rPr>
          <w:rFonts w:ascii="宋体" w:hAnsi="宋体" w:eastAsia="宋体" w:cs="宋体"/>
          <w:b/>
          <w:bCs/>
          <w:sz w:val="32"/>
          <w:szCs w:val="32"/>
        </w:rPr>
        <w:t>YCGY-BGS-202</w:t>
      </w:r>
      <w:r>
        <w:rPr>
          <w:rFonts w:hint="eastAsia" w:ascii="宋体" w:hAnsi="宋体" w:eastAsia="宋体" w:cs="宋体"/>
          <w:b/>
          <w:bCs/>
          <w:sz w:val="32"/>
          <w:szCs w:val="32"/>
          <w:lang w:val="en-US" w:eastAsia="zh-CN"/>
        </w:rPr>
        <w:t>6</w:t>
      </w:r>
      <w:r>
        <w:rPr>
          <w:rFonts w:ascii="宋体" w:hAnsi="宋体" w:eastAsia="宋体" w:cs="宋体"/>
          <w:b/>
          <w:bCs/>
          <w:sz w:val="32"/>
          <w:szCs w:val="32"/>
        </w:rPr>
        <w:t>-10-0</w:t>
      </w:r>
      <w:r>
        <w:rPr>
          <w:rFonts w:hint="eastAsia" w:ascii="宋体" w:hAnsi="宋体" w:eastAsia="宋体" w:cs="宋体"/>
          <w:b/>
          <w:bCs/>
          <w:sz w:val="32"/>
          <w:szCs w:val="32"/>
          <w:lang w:val="en-US" w:eastAsia="zh-CN"/>
        </w:rPr>
        <w:t>2</w:t>
      </w:r>
    </w:p>
    <w:p w14:paraId="14057B34">
      <w:pPr>
        <w:ind w:firstLine="2249"/>
        <w:rPr>
          <w:rFonts w:hint="eastAsia" w:ascii="宋体" w:hAnsi="宋体" w:cs="宋体"/>
          <w:b/>
          <w:bCs/>
          <w:color w:val="000000"/>
          <w:sz w:val="32"/>
          <w:szCs w:val="32"/>
        </w:rPr>
      </w:pPr>
    </w:p>
    <w:p w14:paraId="5262A0C5">
      <w:pPr>
        <w:ind w:firstLine="2249"/>
        <w:rPr>
          <w:rFonts w:hint="eastAsia" w:ascii="宋体" w:hAnsi="宋体" w:cs="宋体"/>
          <w:b/>
          <w:bCs/>
          <w:color w:val="000000"/>
          <w:sz w:val="32"/>
          <w:szCs w:val="32"/>
        </w:rPr>
      </w:pPr>
    </w:p>
    <w:p w14:paraId="4C6664D9">
      <w:pPr>
        <w:ind w:firstLine="2249"/>
        <w:rPr>
          <w:rFonts w:hint="eastAsia" w:ascii="宋体" w:hAnsi="宋体" w:cs="宋体"/>
          <w:b/>
          <w:bCs/>
          <w:color w:val="000000"/>
          <w:sz w:val="32"/>
          <w:szCs w:val="32"/>
        </w:rPr>
      </w:pPr>
    </w:p>
    <w:p w14:paraId="1F684F1C">
      <w:pPr>
        <w:ind w:firstLine="2249"/>
        <w:rPr>
          <w:rFonts w:hint="eastAsia" w:ascii="宋体" w:hAnsi="宋体" w:cs="宋体"/>
          <w:b/>
          <w:bCs/>
          <w:color w:val="000000"/>
          <w:sz w:val="32"/>
          <w:szCs w:val="32"/>
        </w:rPr>
      </w:pPr>
    </w:p>
    <w:p w14:paraId="05A016EA">
      <w:pPr>
        <w:rPr>
          <w:rFonts w:hint="eastAsia" w:ascii="宋体" w:hAnsi="宋体" w:cs="宋体"/>
          <w:b/>
          <w:bCs/>
          <w:color w:val="000000"/>
          <w:sz w:val="32"/>
          <w:szCs w:val="32"/>
        </w:rPr>
      </w:pPr>
    </w:p>
    <w:p w14:paraId="29D8F671">
      <w:pPr>
        <w:pStyle w:val="7"/>
        <w:rPr>
          <w:rFonts w:hint="eastAsia" w:ascii="宋体" w:hAnsi="宋体" w:cs="宋体"/>
          <w:b/>
          <w:bCs/>
          <w:color w:val="000000"/>
          <w:sz w:val="32"/>
          <w:szCs w:val="32"/>
        </w:rPr>
      </w:pPr>
    </w:p>
    <w:p w14:paraId="68A04421">
      <w:pPr>
        <w:pStyle w:val="7"/>
        <w:rPr>
          <w:rFonts w:hint="eastAsia" w:ascii="宋体" w:hAnsi="宋体" w:cs="宋体"/>
          <w:b/>
          <w:bCs/>
          <w:color w:val="000000"/>
          <w:sz w:val="32"/>
          <w:szCs w:val="32"/>
        </w:rPr>
      </w:pPr>
    </w:p>
    <w:p w14:paraId="28E6186D">
      <w:pPr>
        <w:pStyle w:val="7"/>
        <w:rPr>
          <w:rFonts w:hint="eastAsia" w:ascii="宋体" w:hAnsi="宋体" w:cs="宋体"/>
          <w:b/>
          <w:bCs/>
          <w:color w:val="000000"/>
          <w:sz w:val="32"/>
          <w:szCs w:val="32"/>
        </w:rPr>
      </w:pPr>
    </w:p>
    <w:p w14:paraId="763F65A2">
      <w:pPr>
        <w:pStyle w:val="7"/>
        <w:rPr>
          <w:rFonts w:hint="eastAsia" w:ascii="宋体" w:hAnsi="宋体" w:cs="宋体"/>
          <w:b/>
          <w:bCs/>
          <w:color w:val="000000"/>
          <w:sz w:val="32"/>
          <w:szCs w:val="32"/>
        </w:rPr>
      </w:pPr>
    </w:p>
    <w:p w14:paraId="22E888BB">
      <w:pPr>
        <w:rPr>
          <w:rFonts w:hint="eastAsia" w:ascii="宋体" w:hAnsi="宋体" w:cs="宋体"/>
          <w:b/>
          <w:bCs/>
          <w:color w:val="000000"/>
          <w:sz w:val="32"/>
          <w:szCs w:val="32"/>
        </w:rPr>
      </w:pPr>
    </w:p>
    <w:p w14:paraId="607916BE">
      <w:r>
        <w:rPr>
          <w:rFonts w:hint="eastAsia" w:ascii="宋体" w:hAnsi="宋体" w:cs="宋体"/>
          <w:b/>
          <w:bCs/>
          <w:color w:val="000000"/>
          <w:sz w:val="32"/>
          <w:szCs w:val="32"/>
        </w:rPr>
        <w:t>签订时间：202</w:t>
      </w:r>
      <w:r>
        <w:rPr>
          <w:rFonts w:hint="eastAsia" w:ascii="宋体" w:hAnsi="宋体" w:cs="宋体"/>
          <w:b/>
          <w:bCs/>
          <w:color w:val="000000"/>
          <w:sz w:val="32"/>
          <w:szCs w:val="32"/>
          <w:lang w:val="en-US" w:eastAsia="zh-CN"/>
        </w:rPr>
        <w:t>6</w:t>
      </w:r>
      <w:r>
        <w:rPr>
          <w:rFonts w:hint="eastAsia" w:ascii="宋体" w:hAnsi="宋体" w:cs="宋体"/>
          <w:b/>
          <w:bCs/>
          <w:color w:val="000000"/>
          <w:sz w:val="32"/>
          <w:szCs w:val="32"/>
        </w:rPr>
        <w:t>年   月   日</w:t>
      </w:r>
    </w:p>
    <w:p w14:paraId="2E43C58E">
      <w:pPr>
        <w:rPr>
          <w:rFonts w:hint="eastAsia" w:ascii="宋体" w:hAnsi="宋体" w:cs="宋体"/>
          <w:b/>
          <w:bCs/>
          <w:color w:val="000000"/>
          <w:sz w:val="32"/>
          <w:szCs w:val="32"/>
        </w:rPr>
      </w:pPr>
    </w:p>
    <w:p w14:paraId="278060D4">
      <w:pPr>
        <w:rPr>
          <w:rFonts w:hint="eastAsia" w:ascii="宋体" w:hAnsi="宋体" w:cs="宋体"/>
          <w:b/>
          <w:bCs/>
          <w:color w:val="000000"/>
          <w:sz w:val="32"/>
          <w:szCs w:val="32"/>
        </w:rPr>
      </w:pPr>
    </w:p>
    <w:p w14:paraId="70184C71">
      <w:pPr>
        <w:rPr>
          <w:rFonts w:hint="eastAsia" w:ascii="宋体" w:hAnsi="宋体" w:cs="宋体"/>
          <w:b/>
          <w:bCs/>
          <w:color w:val="000000"/>
          <w:sz w:val="32"/>
          <w:szCs w:val="32"/>
        </w:rPr>
      </w:pPr>
    </w:p>
    <w:p w14:paraId="612267B1">
      <w:r>
        <w:rPr>
          <w:rFonts w:hint="eastAsia" w:ascii="宋体" w:hAnsi="宋体" w:cs="宋体"/>
          <w:b/>
          <w:bCs/>
          <w:color w:val="000000"/>
          <w:sz w:val="32"/>
          <w:szCs w:val="32"/>
        </w:rPr>
        <w:t>签订地址：龙陵县龙山镇大坪子</w:t>
      </w:r>
    </w:p>
    <w:p w14:paraId="68757E9A">
      <w:pPr>
        <w:rPr>
          <w:rFonts w:hint="eastAsia" w:ascii="宋体" w:hAnsi="宋体" w:cs="宋体"/>
          <w:b/>
          <w:bCs/>
          <w:color w:val="000000"/>
          <w:sz w:val="44"/>
          <w:szCs w:val="44"/>
        </w:rPr>
      </w:pPr>
    </w:p>
    <w:p w14:paraId="4A9DC230">
      <w:pPr>
        <w:jc w:val="both"/>
        <w:rPr>
          <w:rFonts w:hint="eastAsia" w:ascii="宋体" w:hAnsi="宋体" w:cs="宋体"/>
          <w:b/>
          <w:bCs/>
          <w:color w:val="000000"/>
          <w:sz w:val="48"/>
          <w:szCs w:val="48"/>
        </w:rPr>
      </w:pPr>
    </w:p>
    <w:p w14:paraId="4A6A05C4">
      <w:r>
        <w:rPr>
          <w:rFonts w:hint="eastAsia" w:ascii="宋体" w:hAnsi="宋体" w:cs="宋体"/>
          <w:b/>
          <w:bCs/>
          <w:color w:val="000000"/>
          <w:sz w:val="32"/>
          <w:szCs w:val="32"/>
        </w:rPr>
        <w:t>甲  方：</w:t>
      </w:r>
    </w:p>
    <w:p w14:paraId="3DE58444">
      <w:r>
        <w:rPr>
          <w:rFonts w:hint="eastAsia" w:ascii="宋体" w:hAnsi="宋体" w:cs="宋体"/>
          <w:b/>
          <w:bCs/>
          <w:color w:val="000000"/>
          <w:sz w:val="28"/>
          <w:szCs w:val="28"/>
        </w:rPr>
        <w:t>乙  方：</w:t>
      </w:r>
      <w:r>
        <w:rPr>
          <w:rFonts w:hint="eastAsia" w:eastAsia="Calibri"/>
          <w:color w:val="000000"/>
          <w:sz w:val="28"/>
          <w:szCs w:val="28"/>
        </w:rPr>
        <w:t xml:space="preserve">    </w:t>
      </w:r>
    </w:p>
    <w:p w14:paraId="5C685958">
      <w:pPr>
        <w:rPr>
          <w:rFonts w:hint="eastAsia" w:ascii="宋体" w:hAnsi="宋体" w:cs="宋体"/>
          <w:color w:val="000000"/>
          <w:sz w:val="28"/>
          <w:szCs w:val="28"/>
        </w:rPr>
      </w:pPr>
    </w:p>
    <w:p w14:paraId="42FBC00D">
      <w:pPr>
        <w:rPr>
          <w:rFonts w:hint="eastAsia" w:ascii="宋体" w:hAnsi="宋体" w:cs="宋体"/>
          <w:color w:val="000000"/>
          <w:sz w:val="28"/>
          <w:szCs w:val="28"/>
        </w:rPr>
      </w:pPr>
    </w:p>
    <w:p w14:paraId="7060EEEF">
      <w:pPr>
        <w:rPr>
          <w:rFonts w:hint="eastAsia" w:ascii="宋体" w:hAnsi="宋体" w:cs="宋体"/>
          <w:color w:val="000000"/>
          <w:sz w:val="28"/>
          <w:szCs w:val="28"/>
        </w:rPr>
      </w:pPr>
    </w:p>
    <w:p w14:paraId="28BA7643">
      <w:pPr>
        <w:keepNext w:val="0"/>
        <w:keepLines w:val="0"/>
        <w:pageBreakBefore w:val="0"/>
        <w:kinsoku/>
        <w:wordWrap/>
        <w:overflowPunct/>
        <w:topLinePunct w:val="0"/>
        <w:autoSpaceDE/>
        <w:autoSpaceDN/>
        <w:bidi w:val="0"/>
        <w:adjustRightInd/>
        <w:snapToGrid/>
        <w:spacing w:line="540" w:lineRule="exact"/>
        <w:ind w:firstLine="560" w:firstLineChars="200"/>
        <w:textAlignment w:val="auto"/>
      </w:pPr>
      <w:r>
        <w:rPr>
          <w:rFonts w:hint="eastAsia" w:ascii="宋体" w:hAnsi="宋体" w:cs="宋体"/>
          <w:color w:val="000000"/>
          <w:sz w:val="28"/>
          <w:szCs w:val="28"/>
        </w:rPr>
        <w:t>甲方因</w:t>
      </w:r>
      <w:r>
        <w:rPr>
          <w:rFonts w:hint="eastAsia" w:ascii="宋体" w:hAnsi="宋体" w:cs="宋体"/>
          <w:color w:val="000000"/>
          <w:sz w:val="28"/>
          <w:szCs w:val="28"/>
          <w:lang w:eastAsia="zh-CN"/>
        </w:rPr>
        <w:t>工作</w:t>
      </w:r>
      <w:r>
        <w:rPr>
          <w:rFonts w:hint="eastAsia" w:ascii="宋体" w:hAnsi="宋体" w:cs="宋体"/>
          <w:color w:val="000000"/>
          <w:sz w:val="28"/>
          <w:szCs w:val="28"/>
        </w:rPr>
        <w:t>需要，将公司</w:t>
      </w:r>
      <w:r>
        <w:rPr>
          <w:rFonts w:hint="eastAsia" w:ascii="宋体" w:hAnsi="宋体" w:cs="宋体"/>
          <w:color w:val="000000"/>
          <w:sz w:val="28"/>
          <w:szCs w:val="28"/>
          <w:lang w:eastAsia="zh-CN"/>
        </w:rPr>
        <w:t>安全保卫服务</w:t>
      </w:r>
      <w:r>
        <w:rPr>
          <w:rFonts w:hint="eastAsia" w:ascii="宋体" w:hAnsi="宋体" w:cs="宋体"/>
          <w:color w:val="000000"/>
          <w:sz w:val="28"/>
          <w:szCs w:val="28"/>
        </w:rPr>
        <w:t>业务委托给乙方，依据《合同法》等相关法律法规的规定，经双方协商，达成如下协议：</w:t>
      </w:r>
    </w:p>
    <w:p w14:paraId="5C759785">
      <w:pPr>
        <w:keepNext w:val="0"/>
        <w:keepLines w:val="0"/>
        <w:pageBreakBefore w:val="0"/>
        <w:kinsoku/>
        <w:wordWrap/>
        <w:overflowPunct/>
        <w:topLinePunct w:val="0"/>
        <w:autoSpaceDE/>
        <w:autoSpaceDN/>
        <w:bidi w:val="0"/>
        <w:adjustRightInd/>
        <w:snapToGrid/>
        <w:spacing w:line="540" w:lineRule="exact"/>
        <w:textAlignment w:val="auto"/>
      </w:pPr>
      <w:r>
        <w:rPr>
          <w:rFonts w:hint="eastAsia"/>
          <w:b/>
          <w:color w:val="000000"/>
          <w:sz w:val="28"/>
          <w:szCs w:val="28"/>
        </w:rPr>
        <w:t>第一条</w:t>
      </w:r>
      <w:r>
        <w:rPr>
          <w:rFonts w:hint="eastAsia" w:eastAsia="Calibri"/>
          <w:b/>
          <w:color w:val="000000"/>
          <w:sz w:val="28"/>
          <w:szCs w:val="28"/>
        </w:rPr>
        <w:t xml:space="preserve">  </w:t>
      </w:r>
      <w:r>
        <w:rPr>
          <w:rFonts w:hint="eastAsia"/>
          <w:b/>
          <w:color w:val="000000"/>
          <w:sz w:val="28"/>
          <w:szCs w:val="28"/>
        </w:rPr>
        <w:t>合同期限</w:t>
      </w:r>
    </w:p>
    <w:p w14:paraId="72932A9F">
      <w:pPr>
        <w:keepNext w:val="0"/>
        <w:keepLines w:val="0"/>
        <w:pageBreakBefore w:val="0"/>
        <w:kinsoku/>
        <w:wordWrap/>
        <w:overflowPunct/>
        <w:topLinePunct w:val="0"/>
        <w:autoSpaceDE/>
        <w:autoSpaceDN/>
        <w:bidi w:val="0"/>
        <w:adjustRightInd/>
        <w:snapToGrid/>
        <w:spacing w:line="540" w:lineRule="exact"/>
        <w:textAlignment w:val="auto"/>
      </w:pPr>
      <w:r>
        <w:rPr>
          <w:rFonts w:hint="eastAsia"/>
          <w:color w:val="000000"/>
          <w:sz w:val="28"/>
          <w:szCs w:val="28"/>
        </w:rPr>
        <w:t>本合同期限自202</w:t>
      </w:r>
      <w:r>
        <w:rPr>
          <w:rFonts w:hint="eastAsia"/>
          <w:color w:val="000000"/>
          <w:sz w:val="28"/>
          <w:szCs w:val="28"/>
          <w:lang w:val="en-US" w:eastAsia="zh-CN"/>
        </w:rPr>
        <w:t>7</w:t>
      </w:r>
      <w:r>
        <w:rPr>
          <w:rFonts w:hint="eastAsia"/>
          <w:color w:val="000000"/>
          <w:sz w:val="28"/>
          <w:szCs w:val="28"/>
        </w:rPr>
        <w:t>年</w:t>
      </w:r>
      <w:r>
        <w:rPr>
          <w:rFonts w:hint="eastAsia"/>
          <w:color w:val="000000"/>
          <w:sz w:val="28"/>
          <w:szCs w:val="28"/>
          <w:lang w:val="en-US" w:eastAsia="zh-CN"/>
        </w:rPr>
        <w:t>1</w:t>
      </w:r>
      <w:r>
        <w:rPr>
          <w:rFonts w:hint="eastAsia"/>
          <w:color w:val="000000"/>
          <w:sz w:val="28"/>
          <w:szCs w:val="28"/>
        </w:rPr>
        <w:t>月1日至202</w:t>
      </w:r>
      <w:r>
        <w:rPr>
          <w:rFonts w:hint="eastAsia"/>
          <w:color w:val="000000"/>
          <w:sz w:val="28"/>
          <w:szCs w:val="28"/>
          <w:lang w:val="en-US" w:eastAsia="zh-CN"/>
        </w:rPr>
        <w:t>7</w:t>
      </w:r>
      <w:r>
        <w:rPr>
          <w:rFonts w:hint="eastAsia"/>
          <w:color w:val="000000"/>
          <w:sz w:val="28"/>
          <w:szCs w:val="28"/>
        </w:rPr>
        <w:t>年</w:t>
      </w:r>
      <w:r>
        <w:rPr>
          <w:rFonts w:hint="eastAsia"/>
          <w:color w:val="000000"/>
          <w:sz w:val="28"/>
          <w:szCs w:val="28"/>
          <w:lang w:val="en-US" w:eastAsia="zh-CN"/>
        </w:rPr>
        <w:t>12</w:t>
      </w:r>
      <w:r>
        <w:rPr>
          <w:rFonts w:hint="eastAsia"/>
          <w:color w:val="000000"/>
          <w:sz w:val="28"/>
          <w:szCs w:val="28"/>
        </w:rPr>
        <w:t>月</w:t>
      </w:r>
      <w:r>
        <w:rPr>
          <w:rFonts w:hint="eastAsia"/>
          <w:color w:val="000000"/>
          <w:sz w:val="28"/>
          <w:szCs w:val="28"/>
          <w:lang w:val="en-US" w:eastAsia="zh-CN"/>
        </w:rPr>
        <w:t>31</w:t>
      </w:r>
      <w:r>
        <w:rPr>
          <w:rFonts w:hint="eastAsia"/>
          <w:color w:val="000000"/>
          <w:sz w:val="28"/>
          <w:szCs w:val="28"/>
        </w:rPr>
        <w:t>日</w:t>
      </w:r>
    </w:p>
    <w:p w14:paraId="19FEC24A">
      <w:pPr>
        <w:keepNext w:val="0"/>
        <w:keepLines w:val="0"/>
        <w:pageBreakBefore w:val="0"/>
        <w:kinsoku/>
        <w:wordWrap/>
        <w:overflowPunct/>
        <w:topLinePunct w:val="0"/>
        <w:autoSpaceDE/>
        <w:autoSpaceDN/>
        <w:bidi w:val="0"/>
        <w:adjustRightInd/>
        <w:snapToGrid/>
        <w:spacing w:line="540" w:lineRule="exact"/>
        <w:textAlignment w:val="auto"/>
      </w:pPr>
      <w:r>
        <w:rPr>
          <w:rFonts w:hint="eastAsia"/>
          <w:b/>
          <w:color w:val="000000"/>
          <w:sz w:val="28"/>
          <w:szCs w:val="28"/>
        </w:rPr>
        <w:t>第二条</w:t>
      </w:r>
      <w:r>
        <w:rPr>
          <w:rFonts w:hint="eastAsia" w:eastAsia="Calibri"/>
          <w:b/>
          <w:color w:val="000000"/>
          <w:sz w:val="28"/>
          <w:szCs w:val="28"/>
        </w:rPr>
        <w:t xml:space="preserve">  </w:t>
      </w:r>
      <w:r>
        <w:rPr>
          <w:rFonts w:hint="eastAsia"/>
          <w:b/>
          <w:color w:val="000000"/>
          <w:sz w:val="28"/>
          <w:szCs w:val="28"/>
          <w:lang w:eastAsia="zh-CN"/>
        </w:rPr>
        <w:t>安全保卫</w:t>
      </w:r>
      <w:r>
        <w:rPr>
          <w:rFonts w:hint="eastAsia"/>
          <w:b/>
          <w:color w:val="000000"/>
          <w:sz w:val="28"/>
          <w:szCs w:val="28"/>
        </w:rPr>
        <w:t>服务内容及要求</w:t>
      </w:r>
    </w:p>
    <w:p w14:paraId="39F2A21F">
      <w:pPr>
        <w:ind w:firstLine="562"/>
        <w:rPr>
          <w:rFonts w:hint="eastAsia"/>
          <w:b/>
          <w:bCs/>
          <w:color w:val="000000"/>
          <w:sz w:val="28"/>
          <w:szCs w:val="28"/>
          <w:lang w:val="en-US" w:eastAsia="zh-CN"/>
        </w:rPr>
      </w:pPr>
      <w:r>
        <w:rPr>
          <w:rFonts w:hint="eastAsia"/>
          <w:b/>
          <w:bCs/>
          <w:color w:val="000000"/>
          <w:sz w:val="28"/>
          <w:szCs w:val="28"/>
        </w:rPr>
        <w:t>一、</w:t>
      </w:r>
      <w:r>
        <w:rPr>
          <w:rFonts w:hint="eastAsia"/>
          <w:b/>
          <w:bCs/>
          <w:color w:val="000000"/>
          <w:sz w:val="28"/>
          <w:szCs w:val="28"/>
          <w:lang w:eastAsia="zh-CN"/>
        </w:rPr>
        <w:t>安全服务范围</w:t>
      </w:r>
      <w:r>
        <w:rPr>
          <w:rFonts w:hint="eastAsia"/>
          <w:b/>
          <w:bCs/>
          <w:color w:val="000000"/>
          <w:sz w:val="28"/>
          <w:szCs w:val="28"/>
          <w:lang w:val="en-US" w:eastAsia="zh-CN"/>
        </w:rPr>
        <w:t>：</w:t>
      </w:r>
    </w:p>
    <w:p w14:paraId="2EA4CB67">
      <w:pPr>
        <w:ind w:firstLine="562"/>
      </w:pPr>
      <w:r>
        <w:rPr>
          <w:rFonts w:hint="eastAsia"/>
          <w:b/>
          <w:bCs/>
          <w:color w:val="000000"/>
          <w:sz w:val="28"/>
          <w:szCs w:val="28"/>
          <w:lang w:val="en-US" w:eastAsia="zh-CN"/>
        </w:rPr>
        <w:t>（一）</w:t>
      </w:r>
      <w:r>
        <w:rPr>
          <w:rFonts w:hint="eastAsia" w:ascii="宋体" w:hAnsi="宋体" w:cs="宋体"/>
          <w:bCs/>
          <w:color w:val="000000"/>
          <w:sz w:val="28"/>
          <w:szCs w:val="28"/>
          <w:lang w:val="en-US" w:eastAsia="zh-CN"/>
        </w:rPr>
        <w:t>公司人员财产安全、</w:t>
      </w:r>
      <w:r>
        <w:rPr>
          <w:rFonts w:hint="eastAsia" w:ascii="宋体" w:hAnsi="宋体" w:cs="宋体"/>
          <w:bCs/>
          <w:color w:val="000000"/>
          <w:sz w:val="28"/>
          <w:szCs w:val="28"/>
        </w:rPr>
        <w:t>信访维稳及公司道路交通安全。</w:t>
      </w:r>
    </w:p>
    <w:p w14:paraId="2002C0DF">
      <w:r>
        <w:rPr>
          <w:rFonts w:hint="eastAsia" w:ascii="宋体" w:hAnsi="宋体" w:cs="宋体"/>
          <w:bCs/>
          <w:color w:val="000000"/>
          <w:sz w:val="28"/>
          <w:szCs w:val="28"/>
        </w:rPr>
        <w:t xml:space="preserve">   </w:t>
      </w:r>
      <w:r>
        <w:rPr>
          <w:rFonts w:hint="eastAsia" w:ascii="宋体" w:hAnsi="宋体" w:cs="宋体"/>
          <w:bCs/>
          <w:color w:val="000000"/>
          <w:sz w:val="28"/>
          <w:szCs w:val="28"/>
          <w:lang w:val="en-US" w:eastAsia="zh-CN"/>
        </w:rPr>
        <w:t xml:space="preserve"> </w:t>
      </w:r>
      <w:r>
        <w:rPr>
          <w:rFonts w:hint="eastAsia" w:ascii="宋体" w:hAnsi="宋体" w:cs="宋体"/>
          <w:bCs/>
          <w:color w:val="000000"/>
          <w:sz w:val="28"/>
          <w:szCs w:val="28"/>
          <w:lang w:eastAsia="zh-CN"/>
        </w:rPr>
        <w:t>（</w:t>
      </w:r>
      <w:r>
        <w:rPr>
          <w:rFonts w:hint="eastAsia" w:ascii="宋体" w:hAnsi="宋体" w:cs="宋体"/>
          <w:bCs/>
          <w:color w:val="000000"/>
          <w:sz w:val="28"/>
          <w:szCs w:val="28"/>
          <w:lang w:val="en-US" w:eastAsia="zh-CN"/>
        </w:rPr>
        <w:t>二</w:t>
      </w:r>
      <w:r>
        <w:rPr>
          <w:rFonts w:hint="eastAsia" w:ascii="宋体" w:hAnsi="宋体" w:cs="宋体"/>
          <w:bCs/>
          <w:color w:val="000000"/>
          <w:sz w:val="28"/>
          <w:szCs w:val="28"/>
          <w:lang w:eastAsia="zh-CN"/>
        </w:rPr>
        <w:t>）</w:t>
      </w:r>
      <w:r>
        <w:rPr>
          <w:rFonts w:hint="eastAsia"/>
          <w:b/>
          <w:bCs/>
          <w:color w:val="000000"/>
          <w:sz w:val="28"/>
          <w:szCs w:val="28"/>
        </w:rPr>
        <w:t>保卫服务要求：</w:t>
      </w:r>
    </w:p>
    <w:p w14:paraId="5C532622">
      <w:pPr>
        <w:spacing w:line="440" w:lineRule="exact"/>
        <w:ind w:firstLine="560" w:firstLineChars="200"/>
        <w:jc w:val="left"/>
      </w:pPr>
      <w:r>
        <w:rPr>
          <w:rFonts w:hint="eastAsia" w:ascii="宋体" w:hAnsi="宋体" w:cs="宋体"/>
          <w:color w:val="000000"/>
          <w:sz w:val="28"/>
          <w:szCs w:val="24"/>
          <w:lang w:val="en-US" w:eastAsia="zh-CN"/>
        </w:rPr>
        <w:t>1.</w:t>
      </w:r>
      <w:r>
        <w:rPr>
          <w:rFonts w:hint="eastAsia" w:ascii="宋体" w:hAnsi="宋体" w:cs="宋体"/>
          <w:color w:val="000000"/>
          <w:sz w:val="28"/>
          <w:szCs w:val="24"/>
        </w:rPr>
        <w:t>对外来人员的登记检查、维护厂区内交通秩序。</w:t>
      </w:r>
    </w:p>
    <w:p w14:paraId="29C3350A">
      <w:pPr>
        <w:spacing w:line="440" w:lineRule="exact"/>
        <w:ind w:firstLine="560" w:firstLineChars="200"/>
        <w:jc w:val="left"/>
      </w:pPr>
      <w:r>
        <w:rPr>
          <w:rFonts w:hint="eastAsia" w:ascii="宋体" w:hAnsi="宋体" w:cs="宋体"/>
          <w:color w:val="000000"/>
          <w:sz w:val="28"/>
          <w:szCs w:val="24"/>
          <w:lang w:val="en-US" w:eastAsia="zh-CN"/>
        </w:rPr>
        <w:t>2.</w:t>
      </w:r>
      <w:r>
        <w:rPr>
          <w:rFonts w:hint="eastAsia" w:ascii="宋体" w:hAnsi="宋体" w:cs="宋体"/>
          <w:color w:val="000000"/>
          <w:sz w:val="28"/>
          <w:szCs w:val="24"/>
        </w:rPr>
        <w:t>疫情防控体温检测、扫码。</w:t>
      </w:r>
    </w:p>
    <w:p w14:paraId="25F2C2C1">
      <w:pPr>
        <w:spacing w:line="440" w:lineRule="exact"/>
        <w:ind w:firstLine="560" w:firstLineChars="200"/>
        <w:jc w:val="left"/>
      </w:pPr>
      <w:r>
        <w:rPr>
          <w:rFonts w:hint="eastAsia" w:ascii="宋体" w:hAnsi="宋体" w:cs="宋体"/>
          <w:color w:val="000000"/>
          <w:sz w:val="28"/>
          <w:szCs w:val="24"/>
          <w:lang w:val="en-US" w:eastAsia="zh-CN"/>
        </w:rPr>
        <w:t>3.</w:t>
      </w:r>
      <w:r>
        <w:rPr>
          <w:rFonts w:hint="eastAsia" w:ascii="宋体" w:hAnsi="宋体" w:cs="宋体"/>
          <w:color w:val="000000"/>
          <w:sz w:val="28"/>
          <w:szCs w:val="24"/>
        </w:rPr>
        <w:t>治安保卫、信访维稳工作。</w:t>
      </w:r>
    </w:p>
    <w:p w14:paraId="6DD44327">
      <w:pPr>
        <w:spacing w:line="440" w:lineRule="exact"/>
        <w:ind w:firstLine="560" w:firstLineChars="200"/>
        <w:jc w:val="left"/>
      </w:pPr>
      <w:r>
        <w:rPr>
          <w:rFonts w:hint="eastAsia" w:ascii="宋体" w:hAnsi="宋体" w:cs="宋体"/>
          <w:color w:val="000000"/>
          <w:sz w:val="28"/>
          <w:szCs w:val="24"/>
          <w:lang w:val="en-US" w:eastAsia="zh-CN"/>
        </w:rPr>
        <w:t>4.</w:t>
      </w:r>
      <w:r>
        <w:rPr>
          <w:rFonts w:hint="eastAsia" w:ascii="宋体" w:hAnsi="宋体" w:cs="宋体"/>
          <w:color w:val="000000"/>
          <w:sz w:val="28"/>
          <w:szCs w:val="24"/>
        </w:rPr>
        <w:t>开具各类物料的过磅小票。</w:t>
      </w:r>
    </w:p>
    <w:p w14:paraId="02BB8BA0">
      <w:pPr>
        <w:spacing w:line="440" w:lineRule="exact"/>
        <w:ind w:firstLine="560" w:firstLineChars="200"/>
        <w:jc w:val="left"/>
      </w:pPr>
      <w:r>
        <w:rPr>
          <w:rFonts w:hint="eastAsia" w:ascii="宋体" w:hAnsi="宋体" w:cs="宋体"/>
          <w:color w:val="000000"/>
          <w:sz w:val="28"/>
          <w:szCs w:val="24"/>
          <w:lang w:val="en-US" w:eastAsia="zh-CN"/>
        </w:rPr>
        <w:t>5.</w:t>
      </w:r>
      <w:r>
        <w:rPr>
          <w:rFonts w:hint="eastAsia" w:ascii="宋体" w:hAnsi="宋体" w:cs="宋体"/>
          <w:color w:val="000000"/>
          <w:sz w:val="28"/>
          <w:szCs w:val="24"/>
        </w:rPr>
        <w:t>认真履行保安服务，承担24小时值班制守护、每小时巡逻一次，特殊情况，根据甲方要求，增加巡逻次数。领导安排的临时保卫工作。</w:t>
      </w:r>
    </w:p>
    <w:p w14:paraId="44A1DB6B">
      <w:pPr>
        <w:spacing w:line="440" w:lineRule="exact"/>
        <w:ind w:firstLine="560" w:firstLineChars="200"/>
        <w:jc w:val="left"/>
      </w:pPr>
      <w:r>
        <w:rPr>
          <w:rFonts w:hint="eastAsia" w:ascii="宋体" w:hAnsi="宋体" w:cs="宋体"/>
          <w:color w:val="000000"/>
          <w:sz w:val="28"/>
          <w:szCs w:val="24"/>
          <w:lang w:val="en-US" w:eastAsia="zh-CN"/>
        </w:rPr>
        <w:t>6.</w:t>
      </w:r>
      <w:r>
        <w:rPr>
          <w:rFonts w:hint="eastAsia" w:ascii="宋体" w:hAnsi="宋体" w:cs="宋体"/>
          <w:color w:val="000000"/>
          <w:sz w:val="28"/>
          <w:szCs w:val="24"/>
        </w:rPr>
        <w:t>做好门禁系统的管理和维护。</w:t>
      </w:r>
    </w:p>
    <w:p w14:paraId="2815F6A4">
      <w:pPr>
        <w:spacing w:line="440" w:lineRule="exact"/>
        <w:ind w:firstLine="560" w:firstLineChars="200"/>
        <w:jc w:val="left"/>
      </w:pPr>
      <w:r>
        <w:rPr>
          <w:rFonts w:hint="eastAsia" w:ascii="宋体" w:hAnsi="宋体" w:cs="宋体"/>
          <w:color w:val="000000"/>
          <w:sz w:val="28"/>
          <w:szCs w:val="24"/>
          <w:lang w:val="en-US" w:eastAsia="zh-CN"/>
        </w:rPr>
        <w:t>7.</w:t>
      </w:r>
      <w:r>
        <w:rPr>
          <w:rFonts w:hint="eastAsia" w:ascii="宋体" w:hAnsi="宋体" w:cs="宋体"/>
          <w:color w:val="000000"/>
          <w:sz w:val="28"/>
          <w:szCs w:val="24"/>
        </w:rPr>
        <w:t>预防和防止侵害甲方财产、人员安全的行为；发生各种原因导致的安全事故时，乙方应采取有效措施防止事故扩大，以致给甲方造成更大的损失。</w:t>
      </w:r>
    </w:p>
    <w:p w14:paraId="171D30A7">
      <w:pPr>
        <w:spacing w:line="440" w:lineRule="exact"/>
        <w:ind w:firstLine="560" w:firstLineChars="200"/>
        <w:jc w:val="left"/>
      </w:pPr>
      <w:r>
        <w:rPr>
          <w:rFonts w:hint="eastAsia" w:ascii="宋体" w:hAnsi="宋体" w:cs="宋体"/>
          <w:color w:val="000000"/>
          <w:sz w:val="28"/>
          <w:szCs w:val="24"/>
          <w:lang w:val="en-US" w:eastAsia="zh-CN"/>
        </w:rPr>
        <w:t>8.</w:t>
      </w:r>
      <w:r>
        <w:rPr>
          <w:rFonts w:hint="eastAsia" w:ascii="宋体" w:hAnsi="宋体" w:cs="宋体"/>
          <w:color w:val="000000"/>
          <w:sz w:val="28"/>
          <w:szCs w:val="24"/>
        </w:rPr>
        <w:t>负责值班室、责任区内的环境卫生。</w:t>
      </w:r>
    </w:p>
    <w:p w14:paraId="7590E470">
      <w:pPr>
        <w:spacing w:line="440" w:lineRule="exact"/>
        <w:ind w:firstLine="560" w:firstLineChars="200"/>
        <w:jc w:val="left"/>
      </w:pPr>
      <w:r>
        <w:rPr>
          <w:rFonts w:hint="eastAsia" w:ascii="宋体" w:hAnsi="宋体" w:cs="宋体"/>
          <w:color w:val="000000"/>
          <w:sz w:val="28"/>
          <w:szCs w:val="24"/>
          <w:lang w:val="en-US" w:eastAsia="zh-CN"/>
        </w:rPr>
        <w:t>9.</w:t>
      </w:r>
      <w:r>
        <w:rPr>
          <w:rFonts w:hint="eastAsia" w:ascii="宋体" w:hAnsi="宋体" w:cs="宋体"/>
          <w:color w:val="000000"/>
          <w:sz w:val="28"/>
          <w:szCs w:val="24"/>
        </w:rPr>
        <w:t>认真填写值班、检查、巡逻台帐记录并做好交接班等相关工作。</w:t>
      </w:r>
    </w:p>
    <w:p w14:paraId="52C7764B">
      <w:pPr>
        <w:spacing w:line="440" w:lineRule="exact"/>
        <w:ind w:firstLine="560" w:firstLineChars="200"/>
        <w:jc w:val="left"/>
      </w:pPr>
      <w:r>
        <w:rPr>
          <w:rFonts w:hint="eastAsia" w:ascii="宋体" w:hAnsi="宋体" w:cs="宋体"/>
          <w:color w:val="000000"/>
          <w:sz w:val="28"/>
          <w:szCs w:val="24"/>
          <w:lang w:val="en-US" w:eastAsia="zh-CN"/>
        </w:rPr>
        <w:t>10.</w:t>
      </w:r>
      <w:r>
        <w:rPr>
          <w:rFonts w:hint="eastAsia" w:ascii="宋体" w:hAnsi="宋体" w:cs="宋体"/>
          <w:color w:val="000000"/>
          <w:sz w:val="28"/>
          <w:szCs w:val="24"/>
        </w:rPr>
        <w:t>完成领导交办的其他工作，维护好甲方的正常生产、工作秩序。</w:t>
      </w:r>
    </w:p>
    <w:p w14:paraId="5248A5C8">
      <w:pPr>
        <w:spacing w:line="540" w:lineRule="exact"/>
        <w:ind w:firstLine="562"/>
      </w:pPr>
      <w:r>
        <w:rPr>
          <w:rFonts w:hint="eastAsia" w:ascii="宋体" w:hAnsi="宋体" w:cs="宋体"/>
          <w:b/>
          <w:bCs/>
          <w:color w:val="000000"/>
          <w:sz w:val="28"/>
          <w:szCs w:val="28"/>
        </w:rPr>
        <w:t>二、</w:t>
      </w:r>
      <w:r>
        <w:rPr>
          <w:rFonts w:hint="eastAsia" w:ascii="宋体" w:hAnsi="宋体" w:cs="宋体"/>
          <w:b/>
          <w:bCs/>
          <w:color w:val="000000"/>
          <w:sz w:val="28"/>
          <w:szCs w:val="28"/>
          <w:lang w:eastAsia="zh-CN"/>
        </w:rPr>
        <w:t>保卫</w:t>
      </w:r>
      <w:r>
        <w:rPr>
          <w:rFonts w:hint="eastAsia" w:ascii="宋体" w:hAnsi="宋体" w:cs="宋体"/>
          <w:b/>
          <w:bCs/>
          <w:color w:val="000000"/>
          <w:sz w:val="28"/>
          <w:szCs w:val="28"/>
        </w:rPr>
        <w:t>服务范围及要求</w:t>
      </w:r>
    </w:p>
    <w:p w14:paraId="69BF7593">
      <w:pPr>
        <w:ind w:firstLine="560" w:firstLineChars="200"/>
      </w:pPr>
      <w:r>
        <w:rPr>
          <w:rFonts w:hint="eastAsia" w:ascii="宋体" w:hAnsi="宋体" w:cs="宋体"/>
          <w:bCs/>
          <w:color w:val="000000"/>
          <w:sz w:val="28"/>
          <w:szCs w:val="28"/>
          <w:lang w:eastAsia="zh-CN"/>
        </w:rPr>
        <w:t>（</w:t>
      </w:r>
      <w:r>
        <w:rPr>
          <w:rFonts w:hint="eastAsia" w:ascii="宋体" w:hAnsi="宋体" w:cs="宋体"/>
          <w:bCs/>
          <w:color w:val="000000"/>
          <w:sz w:val="28"/>
          <w:szCs w:val="28"/>
          <w:lang w:val="en-US" w:eastAsia="zh-CN"/>
        </w:rPr>
        <w:t>一</w:t>
      </w:r>
      <w:r>
        <w:rPr>
          <w:rFonts w:hint="eastAsia" w:ascii="宋体" w:hAnsi="宋体" w:cs="宋体"/>
          <w:bCs/>
          <w:color w:val="000000"/>
          <w:sz w:val="28"/>
          <w:szCs w:val="28"/>
          <w:lang w:eastAsia="zh-CN"/>
        </w:rPr>
        <w:t>）</w:t>
      </w:r>
      <w:r>
        <w:rPr>
          <w:rFonts w:hint="eastAsia" w:ascii="宋体" w:hAnsi="宋体" w:cs="宋体"/>
          <w:bCs/>
          <w:color w:val="000000"/>
          <w:sz w:val="28"/>
          <w:szCs w:val="28"/>
        </w:rPr>
        <w:t>保卫服务范围</w:t>
      </w:r>
    </w:p>
    <w:p w14:paraId="3976C195">
      <w:r>
        <w:rPr>
          <w:rFonts w:hint="eastAsia" w:ascii="宋体" w:hAnsi="宋体" w:cs="宋体"/>
          <w:bCs/>
          <w:color w:val="000000"/>
          <w:sz w:val="28"/>
          <w:szCs w:val="28"/>
        </w:rPr>
        <w:t xml:space="preserve">    </w:t>
      </w:r>
      <w:r>
        <w:rPr>
          <w:rFonts w:hint="eastAsia" w:ascii="宋体" w:hAnsi="宋体" w:cs="宋体"/>
          <w:bCs/>
          <w:color w:val="000000"/>
          <w:sz w:val="28"/>
          <w:szCs w:val="28"/>
          <w:lang w:val="en-US" w:eastAsia="zh-CN"/>
        </w:rPr>
        <w:t>1.</w:t>
      </w:r>
      <w:r>
        <w:rPr>
          <w:rFonts w:hint="eastAsia" w:ascii="宋体" w:hAnsi="宋体" w:cs="宋体"/>
          <w:bCs/>
          <w:color w:val="000000"/>
          <w:sz w:val="28"/>
          <w:szCs w:val="28"/>
        </w:rPr>
        <w:t>对特定目标进行看护和守卫，保护公司人员财产安全；</w:t>
      </w:r>
    </w:p>
    <w:p w14:paraId="0DF72026">
      <w:pPr>
        <w:ind w:firstLine="560" w:firstLineChars="200"/>
      </w:pPr>
      <w:r>
        <w:rPr>
          <w:rFonts w:hint="eastAsia" w:ascii="宋体" w:hAnsi="宋体" w:cs="宋体"/>
          <w:bCs/>
          <w:color w:val="000000"/>
          <w:sz w:val="28"/>
          <w:szCs w:val="28"/>
          <w:lang w:val="en-US" w:eastAsia="zh-CN"/>
        </w:rPr>
        <w:t>2.</w:t>
      </w:r>
      <w:r>
        <w:rPr>
          <w:rFonts w:hint="eastAsia" w:ascii="宋体" w:hAnsi="宋体" w:cs="宋体"/>
          <w:bCs/>
          <w:color w:val="000000"/>
          <w:sz w:val="28"/>
          <w:szCs w:val="28"/>
        </w:rPr>
        <w:t>维护公司保卫正常秩序，防止无关人员进入保卫区域；</w:t>
      </w:r>
    </w:p>
    <w:p w14:paraId="35363560">
      <w:pPr>
        <w:ind w:firstLine="560" w:firstLineChars="200"/>
      </w:pPr>
      <w:r>
        <w:rPr>
          <w:rFonts w:hint="eastAsia" w:ascii="宋体" w:hAnsi="宋体" w:cs="宋体"/>
          <w:bCs/>
          <w:color w:val="000000"/>
          <w:sz w:val="28"/>
          <w:szCs w:val="28"/>
          <w:lang w:val="en-US" w:eastAsia="zh-CN"/>
        </w:rPr>
        <w:t>3.</w:t>
      </w:r>
      <w:r>
        <w:rPr>
          <w:rFonts w:hint="eastAsia" w:ascii="宋体" w:hAnsi="宋体" w:cs="宋体"/>
          <w:bCs/>
          <w:color w:val="000000"/>
          <w:sz w:val="28"/>
          <w:szCs w:val="28"/>
        </w:rPr>
        <w:t>做好防火、防盗、防治安交通灾害事故；</w:t>
      </w:r>
    </w:p>
    <w:p w14:paraId="3C2B04B7">
      <w:pPr>
        <w:ind w:firstLine="560" w:firstLineChars="200"/>
      </w:pPr>
      <w:r>
        <w:rPr>
          <w:rFonts w:hint="eastAsia" w:ascii="宋体" w:hAnsi="宋体" w:cs="宋体"/>
          <w:bCs/>
          <w:color w:val="000000"/>
          <w:sz w:val="28"/>
          <w:szCs w:val="28"/>
          <w:lang w:val="en-US" w:eastAsia="zh-CN"/>
        </w:rPr>
        <w:t>4.</w:t>
      </w:r>
      <w:r>
        <w:rPr>
          <w:rFonts w:hint="eastAsia" w:ascii="宋体" w:hAnsi="宋体" w:cs="宋体"/>
          <w:bCs/>
          <w:color w:val="000000"/>
          <w:sz w:val="28"/>
          <w:szCs w:val="28"/>
        </w:rPr>
        <w:t>保卫公司大型会议的安全召开；</w:t>
      </w:r>
    </w:p>
    <w:p w14:paraId="300128CA">
      <w:pPr>
        <w:ind w:firstLine="560" w:firstLineChars="200"/>
      </w:pPr>
      <w:r>
        <w:rPr>
          <w:rFonts w:hint="eastAsia" w:ascii="宋体" w:hAnsi="宋体" w:cs="宋体"/>
          <w:bCs/>
          <w:color w:val="000000"/>
          <w:sz w:val="28"/>
          <w:szCs w:val="28"/>
          <w:lang w:val="en-US" w:eastAsia="zh-CN"/>
        </w:rPr>
        <w:t>5.</w:t>
      </w:r>
      <w:r>
        <w:rPr>
          <w:rFonts w:hint="eastAsia" w:ascii="宋体" w:hAnsi="宋体" w:cs="宋体"/>
          <w:bCs/>
          <w:color w:val="000000"/>
          <w:sz w:val="28"/>
          <w:szCs w:val="28"/>
        </w:rPr>
        <w:t>完成好公司领导交办的各项临时性任务；</w:t>
      </w:r>
    </w:p>
    <w:p w14:paraId="4685FBD1">
      <w:pPr>
        <w:spacing w:line="540" w:lineRule="exact"/>
        <w:ind w:firstLine="560"/>
        <w:rPr>
          <w:rFonts w:hint="eastAsia" w:ascii="宋体" w:hAnsi="宋体" w:cs="宋体"/>
          <w:color w:val="000000"/>
          <w:sz w:val="28"/>
          <w:szCs w:val="24"/>
        </w:rPr>
      </w:pPr>
      <w:r>
        <w:rPr>
          <w:rFonts w:hint="eastAsia" w:ascii="宋体" w:hAnsi="宋体" w:cs="宋体"/>
          <w:color w:val="000000"/>
          <w:sz w:val="28"/>
          <w:szCs w:val="28"/>
          <w:lang w:eastAsia="zh-CN"/>
        </w:rPr>
        <w:t>（</w:t>
      </w:r>
      <w:r>
        <w:rPr>
          <w:rFonts w:hint="eastAsia" w:ascii="宋体" w:hAnsi="宋体" w:cs="宋体"/>
          <w:color w:val="000000"/>
          <w:sz w:val="28"/>
          <w:szCs w:val="28"/>
          <w:lang w:val="en-US" w:eastAsia="zh-CN"/>
        </w:rPr>
        <w:t>二</w:t>
      </w:r>
      <w:r>
        <w:rPr>
          <w:rFonts w:hint="eastAsia" w:ascii="宋体" w:hAnsi="宋体" w:cs="宋体"/>
          <w:color w:val="000000"/>
          <w:sz w:val="28"/>
          <w:szCs w:val="28"/>
          <w:lang w:eastAsia="zh-CN"/>
        </w:rPr>
        <w:t>）</w:t>
      </w:r>
      <w:r>
        <w:rPr>
          <w:rFonts w:hint="eastAsia" w:ascii="宋体" w:hAnsi="宋体" w:cs="宋体"/>
          <w:color w:val="000000"/>
          <w:sz w:val="28"/>
          <w:szCs w:val="24"/>
        </w:rPr>
        <w:t>保卫</w:t>
      </w:r>
      <w:r>
        <w:rPr>
          <w:rFonts w:hint="eastAsia" w:ascii="宋体" w:hAnsi="宋体" w:cs="宋体"/>
          <w:color w:val="000000"/>
          <w:sz w:val="28"/>
          <w:szCs w:val="24"/>
          <w:lang w:eastAsia="zh-CN"/>
        </w:rPr>
        <w:t>服务</w:t>
      </w:r>
      <w:r>
        <w:rPr>
          <w:rFonts w:hint="eastAsia" w:ascii="宋体" w:hAnsi="宋体" w:cs="宋体"/>
          <w:color w:val="000000"/>
          <w:sz w:val="28"/>
          <w:szCs w:val="24"/>
        </w:rPr>
        <w:t>要求：</w:t>
      </w:r>
    </w:p>
    <w:p w14:paraId="33E9BE7C">
      <w:pPr>
        <w:spacing w:line="540" w:lineRule="exact"/>
        <w:ind w:firstLine="560"/>
        <w:rPr>
          <w:rFonts w:hint="eastAsia" w:ascii="宋体" w:hAnsi="宋体" w:cs="宋体"/>
          <w:color w:val="000000"/>
          <w:sz w:val="28"/>
          <w:szCs w:val="24"/>
        </w:rPr>
      </w:pPr>
      <w:r>
        <w:rPr>
          <w:rFonts w:hint="eastAsia" w:ascii="宋体" w:hAnsi="宋体" w:cs="宋体"/>
          <w:color w:val="000000"/>
          <w:sz w:val="28"/>
          <w:szCs w:val="24"/>
          <w:lang w:val="en-US" w:eastAsia="zh-CN"/>
        </w:rPr>
        <w:t>1.</w:t>
      </w:r>
      <w:r>
        <w:rPr>
          <w:rFonts w:hint="eastAsia" w:ascii="宋体" w:hAnsi="宋体" w:cs="宋体"/>
          <w:color w:val="000000"/>
          <w:sz w:val="28"/>
          <w:szCs w:val="24"/>
        </w:rPr>
        <w:t>服从管理，听从指挥。</w:t>
      </w:r>
    </w:p>
    <w:p w14:paraId="3785B384">
      <w:pPr>
        <w:spacing w:line="440" w:lineRule="exact"/>
        <w:ind w:left="559" w:leftChars="266" w:firstLine="0" w:firstLineChars="0"/>
        <w:rPr>
          <w:rFonts w:hint="eastAsia" w:ascii="宋体" w:hAnsi="宋体" w:cs="宋体"/>
          <w:color w:val="000000"/>
          <w:sz w:val="28"/>
          <w:szCs w:val="24"/>
        </w:rPr>
      </w:pPr>
      <w:r>
        <w:rPr>
          <w:rFonts w:hint="eastAsia" w:ascii="宋体" w:hAnsi="宋体" w:cs="宋体"/>
          <w:color w:val="000000"/>
          <w:sz w:val="28"/>
          <w:szCs w:val="24"/>
          <w:lang w:val="en-US" w:eastAsia="zh-CN"/>
        </w:rPr>
        <w:t>2.</w:t>
      </w:r>
      <w:r>
        <w:rPr>
          <w:rFonts w:hint="eastAsia" w:ascii="宋体" w:hAnsi="宋体" w:cs="宋体"/>
          <w:color w:val="000000"/>
          <w:sz w:val="28"/>
          <w:szCs w:val="24"/>
        </w:rPr>
        <w:t>讲文明、懂礼貌、不故意为难他人。</w:t>
      </w:r>
      <w:r>
        <w:rPr>
          <w:rFonts w:hint="eastAsia" w:ascii="宋体" w:hAnsi="宋体" w:cs="宋体"/>
          <w:color w:val="000000"/>
          <w:sz w:val="28"/>
          <w:szCs w:val="24"/>
        </w:rPr>
        <w:br w:type="textWrapping"/>
      </w:r>
      <w:r>
        <w:rPr>
          <w:rFonts w:hint="eastAsia" w:ascii="宋体" w:hAnsi="宋体" w:cs="宋体"/>
          <w:color w:val="000000"/>
          <w:sz w:val="28"/>
          <w:szCs w:val="24"/>
          <w:lang w:val="en-US" w:eastAsia="zh-CN"/>
        </w:rPr>
        <w:t>3.</w:t>
      </w:r>
      <w:r>
        <w:rPr>
          <w:rFonts w:hint="eastAsia" w:ascii="宋体" w:hAnsi="宋体" w:cs="宋体"/>
          <w:color w:val="000000"/>
          <w:sz w:val="28"/>
          <w:szCs w:val="24"/>
        </w:rPr>
        <w:t>应按时上、下班；禁止脱岗、空岗、睡岗、串岗、迟到、早退。</w:t>
      </w:r>
    </w:p>
    <w:p w14:paraId="57C240A6">
      <w:pPr>
        <w:spacing w:line="440" w:lineRule="exact"/>
        <w:ind w:left="559" w:leftChars="266" w:firstLine="0" w:firstLineChars="0"/>
        <w:rPr>
          <w:rFonts w:hint="eastAsia" w:ascii="宋体" w:hAnsi="宋体" w:cs="宋体"/>
          <w:color w:val="000000"/>
          <w:sz w:val="28"/>
          <w:szCs w:val="24"/>
        </w:rPr>
      </w:pPr>
      <w:r>
        <w:rPr>
          <w:rFonts w:hint="eastAsia" w:ascii="宋体" w:hAnsi="宋体" w:cs="宋体"/>
          <w:color w:val="000000"/>
          <w:sz w:val="28"/>
          <w:szCs w:val="24"/>
          <w:lang w:val="en-US" w:eastAsia="zh-CN"/>
        </w:rPr>
        <w:t>4.</w:t>
      </w:r>
      <w:r>
        <w:rPr>
          <w:rFonts w:hint="eastAsia" w:ascii="宋体" w:hAnsi="宋体" w:cs="宋体"/>
          <w:color w:val="000000"/>
          <w:sz w:val="28"/>
          <w:szCs w:val="24"/>
        </w:rPr>
        <w:t>认真履行值班登记制度，值班中发生和处理的各种情况在值班记录本上</w:t>
      </w:r>
    </w:p>
    <w:p w14:paraId="5C8FF948">
      <w:pPr>
        <w:spacing w:line="440" w:lineRule="exact"/>
        <w:ind w:left="560" w:hanging="560" w:hangingChars="200"/>
        <w:rPr>
          <w:rFonts w:hint="eastAsia" w:ascii="宋体" w:hAnsi="宋体" w:cs="宋体"/>
          <w:color w:val="000000"/>
          <w:sz w:val="28"/>
          <w:szCs w:val="24"/>
        </w:rPr>
      </w:pPr>
      <w:r>
        <w:rPr>
          <w:rFonts w:hint="eastAsia" w:ascii="宋体" w:hAnsi="宋体" w:cs="宋体"/>
          <w:color w:val="000000"/>
          <w:sz w:val="28"/>
          <w:szCs w:val="24"/>
        </w:rPr>
        <w:t>进行详细登记，交接班时移交清楚，责任明确。</w:t>
      </w:r>
      <w:r>
        <w:rPr>
          <w:rFonts w:hint="eastAsia" w:ascii="宋体" w:hAnsi="宋体" w:cs="宋体"/>
          <w:color w:val="000000"/>
          <w:sz w:val="28"/>
          <w:szCs w:val="24"/>
        </w:rPr>
        <w:br w:type="textWrapping"/>
      </w:r>
      <w:r>
        <w:rPr>
          <w:rFonts w:hint="eastAsia" w:ascii="宋体" w:hAnsi="宋体" w:cs="宋体"/>
          <w:color w:val="000000"/>
          <w:sz w:val="28"/>
          <w:szCs w:val="24"/>
          <w:lang w:val="en-US" w:eastAsia="zh-CN"/>
        </w:rPr>
        <w:t>5.</w:t>
      </w:r>
      <w:r>
        <w:rPr>
          <w:rFonts w:hint="eastAsia" w:ascii="宋体" w:hAnsi="宋体" w:cs="宋体"/>
          <w:color w:val="000000"/>
          <w:sz w:val="28"/>
          <w:szCs w:val="24"/>
        </w:rPr>
        <w:t>上班期间须保证环境卫生的清洁，在离下班前半小时队员应打扫办公室</w:t>
      </w:r>
    </w:p>
    <w:p w14:paraId="4E1F9602">
      <w:pPr>
        <w:spacing w:line="440" w:lineRule="exact"/>
        <w:ind w:left="560" w:hanging="560" w:hangingChars="200"/>
        <w:rPr>
          <w:rFonts w:hint="eastAsia" w:ascii="宋体" w:hAnsi="宋体" w:cs="宋体"/>
          <w:color w:val="000000"/>
          <w:sz w:val="28"/>
          <w:szCs w:val="24"/>
        </w:rPr>
      </w:pPr>
      <w:r>
        <w:rPr>
          <w:rFonts w:hint="eastAsia" w:ascii="宋体" w:hAnsi="宋体" w:cs="宋体"/>
          <w:color w:val="000000"/>
          <w:sz w:val="28"/>
          <w:szCs w:val="24"/>
        </w:rPr>
        <w:t>卫生。</w:t>
      </w:r>
    </w:p>
    <w:p w14:paraId="1C9DE910">
      <w:pPr>
        <w:numPr>
          <w:ilvl w:val="0"/>
          <w:numId w:val="0"/>
        </w:numPr>
        <w:spacing w:line="440" w:lineRule="exact"/>
        <w:ind w:leftChars="266"/>
        <w:rPr>
          <w:rFonts w:hint="eastAsia" w:ascii="宋体" w:hAnsi="宋体" w:cs="宋体"/>
          <w:color w:val="000000"/>
          <w:sz w:val="28"/>
          <w:szCs w:val="24"/>
        </w:rPr>
      </w:pPr>
      <w:r>
        <w:rPr>
          <w:rFonts w:hint="eastAsia" w:ascii="宋体" w:hAnsi="宋体" w:cs="宋体"/>
          <w:color w:val="000000"/>
          <w:sz w:val="28"/>
          <w:szCs w:val="24"/>
          <w:lang w:val="en-US" w:eastAsia="zh-CN"/>
        </w:rPr>
        <w:t>6.</w:t>
      </w:r>
      <w:r>
        <w:rPr>
          <w:rFonts w:hint="eastAsia" w:ascii="宋体" w:hAnsi="宋体" w:cs="宋体"/>
          <w:color w:val="000000"/>
          <w:sz w:val="28"/>
          <w:szCs w:val="24"/>
        </w:rPr>
        <w:t>严禁酒后上岗，执勤时严禁：赌博、吃零食、嬉笑打闹、大声喧哗、电</w:t>
      </w:r>
    </w:p>
    <w:p w14:paraId="1F650E1B">
      <w:pPr>
        <w:numPr>
          <w:ilvl w:val="0"/>
          <w:numId w:val="0"/>
        </w:numPr>
        <w:spacing w:line="440" w:lineRule="exact"/>
        <w:rPr>
          <w:rFonts w:hint="eastAsia" w:ascii="宋体" w:hAnsi="宋体" w:cs="宋体"/>
          <w:color w:val="000000"/>
          <w:sz w:val="28"/>
          <w:szCs w:val="24"/>
          <w:lang w:eastAsia="zh-CN"/>
        </w:rPr>
      </w:pPr>
      <w:r>
        <w:rPr>
          <w:rFonts w:hint="eastAsia" w:ascii="宋体" w:hAnsi="宋体" w:cs="宋体"/>
          <w:color w:val="000000"/>
          <w:sz w:val="28"/>
          <w:szCs w:val="24"/>
        </w:rPr>
        <w:t>话闲聊与执勤无关的事项。</w:t>
      </w:r>
      <w:r>
        <w:rPr>
          <w:rFonts w:hint="eastAsia" w:ascii="宋体" w:hAnsi="宋体" w:cs="宋体"/>
          <w:color w:val="000000"/>
          <w:sz w:val="28"/>
          <w:szCs w:val="24"/>
        </w:rPr>
        <w:br w:type="textWrapping"/>
      </w:r>
      <w:r>
        <w:rPr>
          <w:rFonts w:hint="eastAsia" w:ascii="宋体" w:hAnsi="宋体" w:cs="宋体"/>
          <w:color w:val="000000"/>
          <w:sz w:val="28"/>
          <w:szCs w:val="24"/>
        </w:rPr>
        <w:t xml:space="preserve"> </w:t>
      </w:r>
      <w:r>
        <w:rPr>
          <w:rFonts w:hint="eastAsia" w:ascii="宋体" w:hAnsi="宋体" w:cs="宋体"/>
          <w:color w:val="000000"/>
          <w:sz w:val="28"/>
          <w:szCs w:val="24"/>
          <w:lang w:val="en-US" w:eastAsia="zh-CN"/>
        </w:rPr>
        <w:t xml:space="preserve">   7.</w:t>
      </w:r>
      <w:r>
        <w:rPr>
          <w:rFonts w:hint="eastAsia" w:ascii="宋体" w:hAnsi="宋体" w:cs="宋体"/>
          <w:color w:val="000000"/>
          <w:sz w:val="28"/>
          <w:szCs w:val="24"/>
        </w:rPr>
        <w:t>不包庇他人，不贪污受贿，不徇私舞弊，不监守自盗，要敢于同违法犯罪作斗争。</w:t>
      </w:r>
      <w:r>
        <w:rPr>
          <w:rFonts w:hint="eastAsia" w:ascii="宋体" w:hAnsi="宋体" w:cs="宋体"/>
          <w:color w:val="000000"/>
          <w:sz w:val="28"/>
          <w:szCs w:val="24"/>
        </w:rPr>
        <w:br w:type="textWrapping"/>
      </w:r>
      <w:r>
        <w:rPr>
          <w:rFonts w:hint="eastAsia" w:ascii="宋体" w:hAnsi="宋体" w:cs="宋体"/>
          <w:color w:val="000000"/>
          <w:sz w:val="28"/>
          <w:szCs w:val="24"/>
        </w:rPr>
        <w:t xml:space="preserve"> </w:t>
      </w:r>
      <w:r>
        <w:rPr>
          <w:rFonts w:hint="eastAsia" w:ascii="宋体" w:hAnsi="宋体" w:cs="宋体"/>
          <w:color w:val="000000"/>
          <w:sz w:val="28"/>
          <w:szCs w:val="24"/>
          <w:lang w:val="en-US" w:eastAsia="zh-CN"/>
        </w:rPr>
        <w:t xml:space="preserve">   8.</w:t>
      </w:r>
      <w:r>
        <w:rPr>
          <w:rFonts w:hint="eastAsia" w:ascii="宋体" w:hAnsi="宋体" w:cs="宋体"/>
          <w:color w:val="000000"/>
          <w:sz w:val="28"/>
          <w:szCs w:val="24"/>
        </w:rPr>
        <w:t>要爱护公物和各种保卫器械装备，不转借与执勤无关的人员使用，不随意携带外出</w:t>
      </w:r>
      <w:r>
        <w:rPr>
          <w:rFonts w:hint="eastAsia" w:ascii="宋体" w:hAnsi="宋体" w:cs="宋体"/>
          <w:color w:val="000000"/>
          <w:sz w:val="28"/>
          <w:szCs w:val="24"/>
          <w:lang w:eastAsia="zh-CN"/>
        </w:rPr>
        <w:t>。</w:t>
      </w:r>
    </w:p>
    <w:p w14:paraId="0E5317C4">
      <w:pPr>
        <w:numPr>
          <w:ilvl w:val="0"/>
          <w:numId w:val="0"/>
        </w:numPr>
        <w:spacing w:line="440" w:lineRule="exact"/>
        <w:ind w:firstLine="560" w:firstLineChars="200"/>
        <w:rPr>
          <w:rFonts w:hint="eastAsia" w:ascii="宋体" w:hAnsi="宋体" w:cs="宋体"/>
          <w:color w:val="000000"/>
          <w:sz w:val="28"/>
          <w:szCs w:val="24"/>
        </w:rPr>
      </w:pPr>
      <w:r>
        <w:rPr>
          <w:rFonts w:hint="eastAsia" w:ascii="宋体" w:hAnsi="宋体" w:cs="宋体"/>
          <w:color w:val="000000"/>
          <w:sz w:val="28"/>
          <w:szCs w:val="24"/>
          <w:lang w:val="en-US" w:eastAsia="zh-CN"/>
        </w:rPr>
        <w:t>9.</w:t>
      </w:r>
      <w:r>
        <w:rPr>
          <w:rFonts w:hint="eastAsia" w:ascii="宋体" w:hAnsi="宋体" w:cs="宋体"/>
          <w:color w:val="000000"/>
          <w:sz w:val="28"/>
          <w:szCs w:val="24"/>
        </w:rPr>
        <w:t>有重要情况要妥善处理并逐级上报，严禁迟报、漏报、隐瞒不报。</w:t>
      </w:r>
    </w:p>
    <w:p w14:paraId="145A9FF6">
      <w:pPr>
        <w:numPr>
          <w:ilvl w:val="0"/>
          <w:numId w:val="0"/>
        </w:numPr>
        <w:spacing w:line="440" w:lineRule="exact"/>
        <w:ind w:firstLine="560" w:firstLineChars="200"/>
        <w:rPr>
          <w:rFonts w:hint="eastAsia" w:ascii="宋体" w:hAnsi="宋体" w:cs="宋体"/>
          <w:color w:val="000000"/>
          <w:sz w:val="28"/>
          <w:szCs w:val="24"/>
        </w:rPr>
      </w:pPr>
      <w:r>
        <w:rPr>
          <w:rFonts w:hint="eastAsia" w:ascii="宋体" w:hAnsi="宋体" w:cs="宋体"/>
          <w:color w:val="000000"/>
          <w:sz w:val="28"/>
          <w:szCs w:val="24"/>
          <w:lang w:val="en-US" w:eastAsia="zh-CN"/>
        </w:rPr>
        <w:t>10.</w:t>
      </w:r>
      <w:r>
        <w:rPr>
          <w:rFonts w:hint="eastAsia" w:ascii="宋体" w:hAnsi="宋体" w:cs="宋体"/>
          <w:color w:val="000000"/>
          <w:sz w:val="28"/>
          <w:szCs w:val="24"/>
        </w:rPr>
        <w:t>严格执行请销假制度，有事外出必须请假。严禁私自换班、调班。</w:t>
      </w:r>
    </w:p>
    <w:p w14:paraId="508BED8A">
      <w:pPr>
        <w:numPr>
          <w:ilvl w:val="0"/>
          <w:numId w:val="0"/>
        </w:numPr>
        <w:spacing w:line="440" w:lineRule="exact"/>
        <w:ind w:firstLine="560" w:firstLineChars="200"/>
        <w:rPr>
          <w:rFonts w:hint="default" w:ascii="宋体" w:hAnsi="宋体" w:cs="宋体"/>
          <w:bCs/>
          <w:color w:val="000000"/>
          <w:sz w:val="28"/>
          <w:szCs w:val="28"/>
          <w:lang w:val="en-US" w:eastAsia="zh-CN"/>
        </w:rPr>
      </w:pPr>
      <w:r>
        <w:rPr>
          <w:rFonts w:hint="eastAsia" w:ascii="宋体" w:hAnsi="宋体" w:cs="宋体"/>
          <w:color w:val="000000"/>
          <w:sz w:val="28"/>
          <w:szCs w:val="24"/>
          <w:lang w:val="en-US" w:eastAsia="zh-CN"/>
        </w:rPr>
        <w:t>11.</w:t>
      </w:r>
      <w:r>
        <w:rPr>
          <w:rFonts w:hint="eastAsia" w:ascii="宋体" w:hAnsi="宋体" w:cs="宋体"/>
          <w:color w:val="000000"/>
          <w:sz w:val="28"/>
          <w:szCs w:val="24"/>
        </w:rPr>
        <w:t>执勤时必须精神饱满，着装整齐，装备、证件佩戴齐全、规范。</w:t>
      </w:r>
      <w:r>
        <w:rPr>
          <w:rFonts w:hint="eastAsia" w:ascii="宋体" w:hAnsi="宋体" w:cs="宋体"/>
          <w:color w:val="000000"/>
          <w:sz w:val="28"/>
          <w:szCs w:val="24"/>
        </w:rPr>
        <w:br w:type="textWrapping"/>
      </w:r>
      <w:r>
        <w:rPr>
          <w:rFonts w:hint="eastAsia" w:ascii="宋体" w:hAnsi="宋体" w:cs="宋体"/>
          <w:color w:val="000000"/>
          <w:sz w:val="28"/>
          <w:szCs w:val="24"/>
        </w:rPr>
        <w:t xml:space="preserve">  </w:t>
      </w:r>
      <w:r>
        <w:rPr>
          <w:rFonts w:hint="eastAsia" w:ascii="宋体" w:hAnsi="宋体" w:cs="宋体"/>
          <w:color w:val="000000"/>
          <w:sz w:val="28"/>
          <w:szCs w:val="24"/>
          <w:lang w:val="en-US" w:eastAsia="zh-CN"/>
        </w:rPr>
        <w:t xml:space="preserve">  12.</w:t>
      </w:r>
      <w:r>
        <w:rPr>
          <w:rFonts w:hint="eastAsia" w:ascii="宋体" w:hAnsi="宋体" w:cs="宋体"/>
          <w:color w:val="000000"/>
          <w:sz w:val="28"/>
          <w:szCs w:val="24"/>
        </w:rPr>
        <w:t>保卫人员必须为人正直，作风正派，以身作则，处事公正，对工作有高度的责任感，不玩忽职守。</w:t>
      </w:r>
      <w:r>
        <w:rPr>
          <w:rFonts w:hint="eastAsia" w:ascii="宋体" w:hAnsi="宋体" w:cs="宋体"/>
          <w:color w:val="000000"/>
          <w:sz w:val="28"/>
          <w:szCs w:val="24"/>
        </w:rPr>
        <w:br w:type="textWrapping"/>
      </w:r>
      <w:r>
        <w:rPr>
          <w:rFonts w:hint="eastAsia" w:ascii="宋体" w:hAnsi="宋体" w:cs="宋体"/>
          <w:color w:val="000000"/>
          <w:sz w:val="28"/>
          <w:szCs w:val="24"/>
        </w:rPr>
        <w:t xml:space="preserve"> </w:t>
      </w:r>
      <w:r>
        <w:rPr>
          <w:rFonts w:hint="eastAsia" w:ascii="宋体" w:hAnsi="宋体" w:cs="宋体"/>
          <w:color w:val="000000"/>
          <w:sz w:val="28"/>
          <w:szCs w:val="24"/>
          <w:lang w:val="en-US" w:eastAsia="zh-CN"/>
        </w:rPr>
        <w:t xml:space="preserve">   13.</w:t>
      </w:r>
      <w:r>
        <w:rPr>
          <w:rFonts w:hint="eastAsia" w:ascii="宋体" w:hAnsi="宋体" w:cs="宋体"/>
          <w:color w:val="000000"/>
          <w:sz w:val="28"/>
          <w:szCs w:val="24"/>
        </w:rPr>
        <w:t>维持公司生产、生活区域的正常工作秩序、治安秩序。在公司的领导下，积极参与各类突发事件的处理。</w:t>
      </w:r>
      <w:r>
        <w:rPr>
          <w:rFonts w:hint="eastAsia" w:ascii="宋体" w:hAnsi="宋体" w:cs="宋体"/>
          <w:color w:val="000000"/>
          <w:sz w:val="28"/>
          <w:szCs w:val="24"/>
        </w:rPr>
        <w:br w:type="textWrapping"/>
      </w:r>
      <w:r>
        <w:rPr>
          <w:rFonts w:hint="eastAsia" w:ascii="宋体" w:hAnsi="宋体" w:cs="宋体"/>
          <w:color w:val="000000"/>
          <w:sz w:val="28"/>
          <w:szCs w:val="24"/>
        </w:rPr>
        <w:t xml:space="preserve">  </w:t>
      </w:r>
      <w:r>
        <w:rPr>
          <w:rFonts w:hint="eastAsia" w:ascii="宋体" w:hAnsi="宋体" w:cs="宋体"/>
          <w:color w:val="000000"/>
          <w:sz w:val="28"/>
          <w:szCs w:val="24"/>
          <w:lang w:val="en-US" w:eastAsia="zh-CN"/>
        </w:rPr>
        <w:t xml:space="preserve">  14.</w:t>
      </w:r>
      <w:r>
        <w:rPr>
          <w:rFonts w:hint="eastAsia" w:ascii="宋体" w:hAnsi="宋体" w:cs="宋体"/>
          <w:color w:val="000000"/>
          <w:sz w:val="28"/>
          <w:szCs w:val="24"/>
        </w:rPr>
        <w:t>对来访客人热情、大方、有礼有节主动引导和帮助客人。维护公司良好形象并通知有关部门。</w:t>
      </w:r>
      <w:r>
        <w:rPr>
          <w:rFonts w:hint="eastAsia" w:ascii="宋体" w:hAnsi="宋体" w:cs="宋体"/>
          <w:color w:val="000000"/>
          <w:sz w:val="28"/>
          <w:szCs w:val="24"/>
        </w:rPr>
        <w:br w:type="textWrapping"/>
      </w:r>
      <w:r>
        <w:rPr>
          <w:rFonts w:hint="eastAsia" w:ascii="宋体" w:hAnsi="宋体" w:cs="宋体"/>
          <w:color w:val="000000"/>
          <w:sz w:val="28"/>
          <w:szCs w:val="24"/>
        </w:rPr>
        <w:t xml:space="preserve"> </w:t>
      </w:r>
      <w:r>
        <w:rPr>
          <w:rFonts w:hint="eastAsia" w:ascii="宋体" w:hAnsi="宋体" w:cs="宋体"/>
          <w:color w:val="000000"/>
          <w:sz w:val="28"/>
          <w:szCs w:val="24"/>
          <w:lang w:val="en-US" w:eastAsia="zh-CN"/>
        </w:rPr>
        <w:t xml:space="preserve">   15.</w:t>
      </w:r>
      <w:r>
        <w:rPr>
          <w:rFonts w:hint="eastAsia" w:ascii="宋体" w:hAnsi="宋体" w:cs="宋体"/>
          <w:color w:val="000000"/>
          <w:sz w:val="28"/>
          <w:szCs w:val="24"/>
        </w:rPr>
        <w:t>值班期间如有突发事件发生应当沉着、冷静立即采取措施，防止事态进一步扩大并及时报告上级。</w:t>
      </w:r>
    </w:p>
    <w:p w14:paraId="15A006FD">
      <w:pPr>
        <w:keepNext w:val="0"/>
        <w:keepLines w:val="0"/>
        <w:pageBreakBefore w:val="0"/>
        <w:kinsoku/>
        <w:wordWrap/>
        <w:overflowPunct/>
        <w:topLinePunct w:val="0"/>
        <w:autoSpaceDE/>
        <w:autoSpaceDN/>
        <w:bidi w:val="0"/>
        <w:adjustRightInd/>
        <w:snapToGrid/>
        <w:spacing w:line="540" w:lineRule="exact"/>
        <w:ind w:firstLine="562"/>
        <w:textAlignment w:val="auto"/>
      </w:pPr>
      <w:r>
        <w:rPr>
          <w:rFonts w:hint="eastAsia" w:ascii="宋体" w:hAnsi="宋体" w:cs="宋体"/>
          <w:b/>
          <w:bCs/>
          <w:color w:val="000000"/>
          <w:kern w:val="0"/>
          <w:sz w:val="28"/>
          <w:szCs w:val="28"/>
        </w:rPr>
        <w:t>三、满足公司操作规程和管理制度要求，及国家相关法律、法规规定</w:t>
      </w:r>
      <w:r>
        <w:rPr>
          <w:rFonts w:hint="eastAsia" w:ascii="宋体" w:hAnsi="宋体" w:cs="宋体"/>
          <w:color w:val="000000"/>
          <w:kern w:val="0"/>
          <w:sz w:val="28"/>
          <w:szCs w:val="28"/>
        </w:rPr>
        <w:t>。</w:t>
      </w:r>
    </w:p>
    <w:p w14:paraId="51F80098">
      <w:pPr>
        <w:keepNext w:val="0"/>
        <w:keepLines w:val="0"/>
        <w:pageBreakBefore w:val="0"/>
        <w:kinsoku/>
        <w:wordWrap/>
        <w:overflowPunct/>
        <w:topLinePunct w:val="0"/>
        <w:autoSpaceDE/>
        <w:autoSpaceDN/>
        <w:bidi w:val="0"/>
        <w:adjustRightInd/>
        <w:snapToGrid/>
        <w:spacing w:line="540" w:lineRule="exact"/>
        <w:textAlignment w:val="auto"/>
      </w:pPr>
      <w:r>
        <w:rPr>
          <w:rFonts w:hint="eastAsia"/>
          <w:b/>
          <w:color w:val="000000"/>
          <w:sz w:val="28"/>
          <w:szCs w:val="28"/>
        </w:rPr>
        <w:t>第三条</w:t>
      </w:r>
      <w:r>
        <w:rPr>
          <w:rFonts w:hint="eastAsia" w:eastAsia="Calibri"/>
          <w:b/>
          <w:color w:val="000000"/>
          <w:sz w:val="28"/>
          <w:szCs w:val="28"/>
        </w:rPr>
        <w:t xml:space="preserve">  </w:t>
      </w:r>
      <w:r>
        <w:rPr>
          <w:rFonts w:hint="eastAsia"/>
          <w:b/>
          <w:color w:val="000000"/>
          <w:sz w:val="28"/>
          <w:szCs w:val="28"/>
        </w:rPr>
        <w:t>合同价款</w:t>
      </w:r>
    </w:p>
    <w:p w14:paraId="114DCC31">
      <w:pPr>
        <w:keepNext w:val="0"/>
        <w:keepLines w:val="0"/>
        <w:pageBreakBefore w:val="0"/>
        <w:kinsoku/>
        <w:wordWrap/>
        <w:overflowPunct/>
        <w:topLinePunct w:val="0"/>
        <w:autoSpaceDE/>
        <w:autoSpaceDN/>
        <w:bidi w:val="0"/>
        <w:adjustRightInd/>
        <w:snapToGrid/>
        <w:spacing w:line="540" w:lineRule="exact"/>
        <w:ind w:firstLine="560"/>
        <w:textAlignment w:val="auto"/>
        <w:rPr>
          <w:rFonts w:hint="default" w:eastAsia="宋体"/>
          <w:color w:val="auto"/>
          <w:sz w:val="28"/>
          <w:szCs w:val="28"/>
          <w:lang w:val="en-US" w:eastAsia="zh-CN"/>
        </w:rPr>
      </w:pPr>
      <w:r>
        <w:rPr>
          <w:rFonts w:hint="eastAsia" w:eastAsia="Calibri"/>
          <w:color w:val="000000"/>
          <w:sz w:val="28"/>
          <w:szCs w:val="28"/>
        </w:rPr>
        <w:t xml:space="preserve">    </w:t>
      </w:r>
      <w:r>
        <w:rPr>
          <w:rFonts w:hint="eastAsia"/>
          <w:color w:val="000000"/>
          <w:sz w:val="28"/>
          <w:szCs w:val="28"/>
        </w:rPr>
        <w:t>全年总价为</w:t>
      </w:r>
      <w:r>
        <w:rPr>
          <w:rFonts w:hint="eastAsia" w:eastAsia="Calibri"/>
          <w:color w:val="000000"/>
          <w:sz w:val="28"/>
          <w:szCs w:val="28"/>
        </w:rPr>
        <w:t xml:space="preserve"> </w:t>
      </w:r>
      <w:r>
        <w:rPr>
          <w:rFonts w:hint="eastAsia" w:eastAsia="Calibri"/>
          <w:color w:val="000000"/>
          <w:sz w:val="28"/>
          <w:u w:val="single"/>
        </w:rPr>
        <w:t xml:space="preserve">       </w:t>
      </w:r>
      <w:r>
        <w:rPr>
          <w:rFonts w:hint="eastAsia" w:eastAsia="Calibri"/>
          <w:color w:val="000000"/>
          <w:sz w:val="28"/>
          <w:szCs w:val="28"/>
        </w:rPr>
        <w:t xml:space="preserve"> </w:t>
      </w:r>
      <w:r>
        <w:rPr>
          <w:rFonts w:hint="eastAsia"/>
          <w:color w:val="000000"/>
          <w:sz w:val="28"/>
          <w:szCs w:val="28"/>
        </w:rPr>
        <w:t>万元/年，每月结算一次，人数</w:t>
      </w:r>
      <w:r>
        <w:rPr>
          <w:rFonts w:hint="eastAsia"/>
          <w:color w:val="000000"/>
          <w:sz w:val="28"/>
          <w:szCs w:val="28"/>
          <w:lang w:eastAsia="zh-CN"/>
        </w:rPr>
        <w:t>最低</w:t>
      </w:r>
      <w:r>
        <w:rPr>
          <w:rFonts w:hint="eastAsia"/>
          <w:color w:val="000000"/>
          <w:sz w:val="28"/>
          <w:szCs w:val="28"/>
        </w:rPr>
        <w:t>配置</w:t>
      </w:r>
      <w:r>
        <w:rPr>
          <w:rFonts w:hint="eastAsia"/>
          <w:color w:val="000000"/>
          <w:sz w:val="28"/>
          <w:szCs w:val="28"/>
          <w:lang w:val="en-US" w:eastAsia="zh-CN"/>
        </w:rPr>
        <w:t>10</w:t>
      </w:r>
      <w:r>
        <w:rPr>
          <w:rFonts w:hint="eastAsia"/>
          <w:color w:val="000000"/>
          <w:sz w:val="28"/>
          <w:szCs w:val="28"/>
        </w:rPr>
        <w:t>人</w:t>
      </w:r>
      <w:r>
        <w:rPr>
          <w:rFonts w:hint="eastAsia"/>
          <w:color w:val="000000"/>
          <w:sz w:val="28"/>
          <w:szCs w:val="28"/>
          <w:lang w:eastAsia="zh-CN"/>
        </w:rPr>
        <w:t>为基数，</w:t>
      </w:r>
      <w:r>
        <w:rPr>
          <w:rFonts w:hint="eastAsia"/>
          <w:color w:val="000000"/>
          <w:sz w:val="28"/>
          <w:szCs w:val="28"/>
          <w:lang w:val="en-US" w:eastAsia="zh-CN"/>
        </w:rPr>
        <w:t>年龄不超55岁，</w:t>
      </w:r>
      <w:r>
        <w:rPr>
          <w:rFonts w:hint="eastAsia"/>
          <w:color w:val="auto"/>
          <w:sz w:val="28"/>
          <w:szCs w:val="28"/>
          <w:lang w:val="en-US" w:eastAsia="zh-CN"/>
        </w:rPr>
        <w:t>针对本合同的履行，乙方至少配置10人，因服务需要增加人手的，乙方应当及时增派，保证服务质量。因配置人员工作能力问题无法满足需要的，乙方应当在接到甲方通知之日起2日内进行更换。</w:t>
      </w:r>
    </w:p>
    <w:p w14:paraId="53032566">
      <w:pPr>
        <w:keepNext w:val="0"/>
        <w:keepLines w:val="0"/>
        <w:pageBreakBefore w:val="0"/>
        <w:kinsoku/>
        <w:wordWrap/>
        <w:overflowPunct/>
        <w:topLinePunct w:val="0"/>
        <w:autoSpaceDE/>
        <w:autoSpaceDN/>
        <w:bidi w:val="0"/>
        <w:adjustRightInd/>
        <w:snapToGrid/>
        <w:spacing w:line="540" w:lineRule="exact"/>
        <w:textAlignment w:val="auto"/>
      </w:pPr>
      <w:r>
        <w:rPr>
          <w:rFonts w:hint="eastAsia"/>
          <w:b/>
          <w:color w:val="000000"/>
          <w:sz w:val="28"/>
          <w:szCs w:val="28"/>
        </w:rPr>
        <w:t>第四条</w:t>
      </w:r>
      <w:r>
        <w:rPr>
          <w:rFonts w:hint="eastAsia" w:eastAsia="Calibri"/>
          <w:b/>
          <w:color w:val="000000"/>
          <w:sz w:val="28"/>
          <w:szCs w:val="28"/>
        </w:rPr>
        <w:t xml:space="preserve">  </w:t>
      </w:r>
      <w:r>
        <w:rPr>
          <w:rFonts w:hint="eastAsia"/>
          <w:b/>
          <w:color w:val="000000"/>
          <w:sz w:val="28"/>
          <w:szCs w:val="28"/>
        </w:rPr>
        <w:t>服务考核</w:t>
      </w:r>
    </w:p>
    <w:p w14:paraId="782B4C9C">
      <w:pPr>
        <w:spacing w:line="460" w:lineRule="exact"/>
        <w:ind w:firstLine="560"/>
        <w:jc w:val="left"/>
      </w:pPr>
      <w:r>
        <w:rPr>
          <w:rFonts w:hint="eastAsia" w:ascii="宋体" w:hAnsi="宋体" w:cs="宋体"/>
          <w:color w:val="000000"/>
          <w:sz w:val="28"/>
          <w:szCs w:val="24"/>
          <w:lang w:val="en-US" w:eastAsia="zh-CN"/>
        </w:rPr>
        <w:t>一、</w:t>
      </w:r>
      <w:r>
        <w:rPr>
          <w:rFonts w:hint="eastAsia"/>
          <w:color w:val="000000"/>
          <w:sz w:val="28"/>
          <w:szCs w:val="28"/>
        </w:rPr>
        <w:t>确保公司无治安、交通、刑事案件发生，发生治安案件、刑事案件，未完成考核乙方5000元/次（项）；</w:t>
      </w:r>
    </w:p>
    <w:p w14:paraId="04E4C52F">
      <w:pPr>
        <w:spacing w:line="460" w:lineRule="exact"/>
        <w:ind w:firstLine="560"/>
        <w:jc w:val="left"/>
      </w:pPr>
      <w:r>
        <w:rPr>
          <w:rFonts w:hint="eastAsia"/>
          <w:color w:val="000000"/>
          <w:sz w:val="28"/>
          <w:szCs w:val="28"/>
          <w:lang w:eastAsia="zh-CN"/>
        </w:rPr>
        <w:t>二、</w:t>
      </w:r>
      <w:r>
        <w:rPr>
          <w:rFonts w:hint="eastAsia"/>
          <w:color w:val="000000"/>
          <w:sz w:val="28"/>
          <w:szCs w:val="28"/>
        </w:rPr>
        <w:t>发生</w:t>
      </w:r>
      <w:r>
        <w:rPr>
          <w:rFonts w:hint="eastAsia"/>
          <w:color w:val="000000"/>
          <w:sz w:val="28"/>
          <w:szCs w:val="28"/>
          <w:lang w:val="en-US" w:eastAsia="zh-CN"/>
        </w:rPr>
        <w:t>抢劫</w:t>
      </w:r>
      <w:r>
        <w:rPr>
          <w:rFonts w:hint="eastAsia"/>
          <w:color w:val="000000"/>
          <w:sz w:val="28"/>
          <w:szCs w:val="28"/>
        </w:rPr>
        <w:t>、偷盜、辱骂、殴打人员</w:t>
      </w:r>
      <w:r>
        <w:rPr>
          <w:rFonts w:hint="eastAsia"/>
          <w:color w:val="000000"/>
          <w:sz w:val="28"/>
          <w:szCs w:val="28"/>
          <w:lang w:val="en-US" w:eastAsia="zh-CN"/>
        </w:rPr>
        <w:t>等恶性</w:t>
      </w:r>
      <w:r>
        <w:rPr>
          <w:rFonts w:hint="eastAsia"/>
          <w:color w:val="000000"/>
          <w:sz w:val="28"/>
          <w:szCs w:val="28"/>
        </w:rPr>
        <w:t>事件时，保安员没有及时制止，每次扣乙方200</w:t>
      </w:r>
      <w:r>
        <w:rPr>
          <w:rFonts w:hint="eastAsia"/>
          <w:color w:val="000000"/>
          <w:sz w:val="28"/>
          <w:szCs w:val="28"/>
          <w:lang w:val="en-US" w:eastAsia="zh-CN"/>
        </w:rPr>
        <w:t>0</w:t>
      </w:r>
      <w:r>
        <w:rPr>
          <w:rFonts w:hint="eastAsia"/>
          <w:color w:val="000000"/>
          <w:sz w:val="28"/>
          <w:szCs w:val="28"/>
        </w:rPr>
        <w:t>元，造成公司重大人身伤害和重大财产损失的，按伤害和损失的实际费用赔偿并考核乙方</w:t>
      </w:r>
      <w:r>
        <w:rPr>
          <w:rFonts w:hint="eastAsia"/>
          <w:color w:val="000000"/>
          <w:sz w:val="28"/>
          <w:szCs w:val="28"/>
          <w:lang w:val="en-US" w:eastAsia="zh-CN"/>
        </w:rPr>
        <w:t>5000</w:t>
      </w:r>
      <w:r>
        <w:rPr>
          <w:rFonts w:hint="eastAsia"/>
          <w:color w:val="000000"/>
          <w:sz w:val="28"/>
          <w:szCs w:val="28"/>
        </w:rPr>
        <w:t>元;</w:t>
      </w:r>
    </w:p>
    <w:p w14:paraId="3AABBB96">
      <w:pPr>
        <w:spacing w:line="460" w:lineRule="exact"/>
        <w:ind w:firstLine="560"/>
        <w:jc w:val="left"/>
      </w:pPr>
      <w:r>
        <w:rPr>
          <w:rFonts w:hint="eastAsia"/>
          <w:color w:val="000000"/>
          <w:sz w:val="28"/>
          <w:szCs w:val="28"/>
          <w:lang w:eastAsia="zh-CN"/>
        </w:rPr>
        <w:t>三、</w:t>
      </w:r>
      <w:r>
        <w:rPr>
          <w:rFonts w:hint="eastAsia"/>
          <w:color w:val="000000"/>
          <w:sz w:val="28"/>
          <w:szCs w:val="28"/>
        </w:rPr>
        <w:t>消防通道、正常道路及严禁停车的地方发现停车，考核乙方</w:t>
      </w:r>
      <w:r>
        <w:rPr>
          <w:rFonts w:hint="eastAsia"/>
          <w:color w:val="000000"/>
          <w:sz w:val="28"/>
          <w:szCs w:val="28"/>
          <w:lang w:val="en-US" w:eastAsia="zh-CN"/>
        </w:rPr>
        <w:t>500</w:t>
      </w:r>
      <w:r>
        <w:rPr>
          <w:rFonts w:hint="eastAsia"/>
          <w:color w:val="000000"/>
          <w:sz w:val="28"/>
          <w:szCs w:val="28"/>
        </w:rPr>
        <w:t>元/次；</w:t>
      </w:r>
    </w:p>
    <w:p w14:paraId="01F42313">
      <w:pPr>
        <w:spacing w:line="460" w:lineRule="exact"/>
        <w:ind w:firstLine="560"/>
        <w:jc w:val="left"/>
      </w:pPr>
      <w:r>
        <w:rPr>
          <w:rFonts w:hint="eastAsia"/>
          <w:color w:val="000000"/>
          <w:sz w:val="28"/>
          <w:szCs w:val="28"/>
          <w:lang w:eastAsia="zh-CN"/>
        </w:rPr>
        <w:t>四、</w:t>
      </w:r>
      <w:r>
        <w:rPr>
          <w:rFonts w:hint="eastAsia"/>
          <w:color w:val="000000"/>
          <w:sz w:val="28"/>
          <w:szCs w:val="28"/>
        </w:rPr>
        <w:t>因指挥不力造成公司车辆堵车，每次考核乙方</w:t>
      </w:r>
      <w:r>
        <w:rPr>
          <w:rFonts w:hint="eastAsia"/>
          <w:color w:val="000000"/>
          <w:sz w:val="28"/>
          <w:szCs w:val="28"/>
          <w:lang w:val="en-US" w:eastAsia="zh-CN"/>
        </w:rPr>
        <w:t>500</w:t>
      </w:r>
      <w:r>
        <w:rPr>
          <w:rFonts w:hint="eastAsia"/>
          <w:color w:val="000000"/>
          <w:sz w:val="28"/>
          <w:szCs w:val="28"/>
        </w:rPr>
        <w:t>元/次。</w:t>
      </w:r>
    </w:p>
    <w:p w14:paraId="212FBBAA">
      <w:pPr>
        <w:spacing w:line="460" w:lineRule="exact"/>
        <w:ind w:firstLine="560"/>
        <w:jc w:val="left"/>
      </w:pPr>
      <w:r>
        <w:rPr>
          <w:rFonts w:hint="eastAsia"/>
          <w:color w:val="000000"/>
          <w:sz w:val="28"/>
          <w:szCs w:val="28"/>
          <w:lang w:eastAsia="zh-CN"/>
        </w:rPr>
        <w:t>五、</w:t>
      </w:r>
      <w:r>
        <w:rPr>
          <w:rFonts w:hint="eastAsia"/>
          <w:color w:val="000000"/>
          <w:sz w:val="28"/>
          <w:szCs w:val="28"/>
        </w:rPr>
        <w:t>重点部位要制定具体的防范措施，无防范措施考核乙方</w:t>
      </w:r>
      <w:r>
        <w:rPr>
          <w:rFonts w:hint="eastAsia"/>
          <w:color w:val="000000"/>
          <w:sz w:val="28"/>
          <w:szCs w:val="28"/>
          <w:lang w:val="en-US" w:eastAsia="zh-CN"/>
        </w:rPr>
        <w:t>500</w:t>
      </w:r>
      <w:r>
        <w:rPr>
          <w:rFonts w:hint="eastAsia"/>
          <w:color w:val="000000"/>
          <w:sz w:val="28"/>
          <w:szCs w:val="28"/>
        </w:rPr>
        <w:t>元/次。</w:t>
      </w:r>
    </w:p>
    <w:p w14:paraId="2D07E05F">
      <w:pPr>
        <w:spacing w:line="460" w:lineRule="exact"/>
        <w:ind w:firstLine="560"/>
        <w:jc w:val="left"/>
      </w:pPr>
      <w:r>
        <w:rPr>
          <w:rFonts w:hint="eastAsia"/>
          <w:color w:val="000000"/>
          <w:sz w:val="28"/>
          <w:szCs w:val="28"/>
          <w:lang w:eastAsia="zh-CN"/>
        </w:rPr>
        <w:t>六、</w:t>
      </w:r>
      <w:r>
        <w:rPr>
          <w:rFonts w:hint="eastAsia"/>
          <w:color w:val="000000"/>
          <w:sz w:val="28"/>
          <w:szCs w:val="28"/>
        </w:rPr>
        <w:t>对重点部位保安员要经常性巡视，检查发现巡视次数达不到要求考核乙方</w:t>
      </w:r>
      <w:r>
        <w:rPr>
          <w:rFonts w:hint="eastAsia"/>
          <w:color w:val="000000"/>
          <w:sz w:val="28"/>
          <w:szCs w:val="28"/>
          <w:lang w:val="en-US" w:eastAsia="zh-CN"/>
        </w:rPr>
        <w:t>500</w:t>
      </w:r>
      <w:r>
        <w:rPr>
          <w:rFonts w:hint="eastAsia"/>
          <w:color w:val="000000"/>
          <w:sz w:val="28"/>
          <w:szCs w:val="28"/>
        </w:rPr>
        <w:t>元/次。</w:t>
      </w:r>
    </w:p>
    <w:p w14:paraId="0F71C1C4">
      <w:pPr>
        <w:spacing w:line="460" w:lineRule="exact"/>
        <w:ind w:firstLine="560"/>
        <w:jc w:val="left"/>
      </w:pPr>
      <w:r>
        <w:rPr>
          <w:rFonts w:hint="eastAsia"/>
          <w:color w:val="000000"/>
          <w:sz w:val="28"/>
          <w:szCs w:val="28"/>
          <w:lang w:eastAsia="zh-CN"/>
        </w:rPr>
        <w:t>七、</w:t>
      </w:r>
      <w:r>
        <w:rPr>
          <w:rFonts w:hint="eastAsia"/>
          <w:color w:val="000000"/>
          <w:sz w:val="28"/>
          <w:szCs w:val="28"/>
        </w:rPr>
        <w:t>建立健全各种安全保卫管理制度、安全防范措施、突发事件的应急方案，缺少一项考核乙方</w:t>
      </w:r>
      <w:r>
        <w:rPr>
          <w:rFonts w:hint="eastAsia"/>
          <w:color w:val="000000"/>
          <w:sz w:val="28"/>
          <w:szCs w:val="28"/>
          <w:lang w:val="en-US" w:eastAsia="zh-CN"/>
        </w:rPr>
        <w:t>500</w:t>
      </w:r>
      <w:r>
        <w:rPr>
          <w:rFonts w:hint="eastAsia"/>
          <w:color w:val="000000"/>
          <w:sz w:val="28"/>
          <w:szCs w:val="28"/>
        </w:rPr>
        <w:t>元/次。</w:t>
      </w:r>
    </w:p>
    <w:p w14:paraId="171FD78C">
      <w:pPr>
        <w:spacing w:line="460" w:lineRule="exact"/>
        <w:ind w:firstLine="560"/>
        <w:jc w:val="left"/>
      </w:pPr>
      <w:r>
        <w:rPr>
          <w:rFonts w:hint="eastAsia"/>
          <w:color w:val="000000"/>
          <w:sz w:val="28"/>
          <w:szCs w:val="28"/>
          <w:lang w:eastAsia="zh-CN"/>
        </w:rPr>
        <w:t>八、</w:t>
      </w:r>
      <w:r>
        <w:rPr>
          <w:rFonts w:hint="eastAsia"/>
          <w:color w:val="000000"/>
          <w:sz w:val="28"/>
          <w:szCs w:val="28"/>
        </w:rPr>
        <w:t>检查发现值班和巡逻记录不合格，每处考核乙方</w:t>
      </w:r>
      <w:r>
        <w:rPr>
          <w:rFonts w:hint="eastAsia"/>
          <w:color w:val="000000"/>
          <w:sz w:val="28"/>
          <w:szCs w:val="28"/>
          <w:lang w:val="en-US" w:eastAsia="zh-CN"/>
        </w:rPr>
        <w:t>500</w:t>
      </w:r>
      <w:r>
        <w:rPr>
          <w:rFonts w:hint="eastAsia"/>
          <w:color w:val="000000"/>
          <w:sz w:val="28"/>
          <w:szCs w:val="28"/>
        </w:rPr>
        <w:t>元/次。</w:t>
      </w:r>
    </w:p>
    <w:p w14:paraId="7025553F">
      <w:pPr>
        <w:spacing w:line="460" w:lineRule="exact"/>
        <w:ind w:firstLine="560"/>
        <w:jc w:val="left"/>
      </w:pPr>
      <w:r>
        <w:rPr>
          <w:rFonts w:hint="eastAsia"/>
          <w:color w:val="000000"/>
          <w:sz w:val="28"/>
          <w:szCs w:val="28"/>
          <w:lang w:eastAsia="zh-CN"/>
        </w:rPr>
        <w:t>九、</w:t>
      </w:r>
      <w:r>
        <w:rPr>
          <w:rFonts w:hint="eastAsia"/>
          <w:color w:val="000000"/>
          <w:sz w:val="28"/>
          <w:szCs w:val="28"/>
        </w:rPr>
        <w:t>检查发现保安员着装不整、不礼貌待人每次考核乙方</w:t>
      </w:r>
      <w:r>
        <w:rPr>
          <w:rFonts w:hint="eastAsia"/>
          <w:color w:val="000000"/>
          <w:sz w:val="28"/>
          <w:szCs w:val="28"/>
          <w:lang w:val="en-US" w:eastAsia="zh-CN"/>
        </w:rPr>
        <w:t>500</w:t>
      </w:r>
      <w:r>
        <w:rPr>
          <w:rFonts w:hint="eastAsia"/>
          <w:color w:val="000000"/>
          <w:sz w:val="28"/>
          <w:szCs w:val="28"/>
        </w:rPr>
        <w:t>元/次。</w:t>
      </w:r>
    </w:p>
    <w:p w14:paraId="5D36443D">
      <w:pPr>
        <w:spacing w:line="460" w:lineRule="exact"/>
        <w:ind w:firstLine="560"/>
        <w:jc w:val="left"/>
      </w:pPr>
      <w:r>
        <w:rPr>
          <w:rFonts w:hint="eastAsia"/>
          <w:color w:val="000000"/>
          <w:sz w:val="28"/>
          <w:szCs w:val="28"/>
          <w:lang w:eastAsia="zh-CN"/>
        </w:rPr>
        <w:t>十、</w:t>
      </w:r>
      <w:r>
        <w:rPr>
          <w:rFonts w:hint="eastAsia"/>
          <w:color w:val="000000"/>
          <w:sz w:val="28"/>
          <w:szCs w:val="28"/>
        </w:rPr>
        <w:t>保安员无理和他人发生争吵、冲突每次考核乙方</w:t>
      </w:r>
      <w:r>
        <w:rPr>
          <w:rFonts w:hint="eastAsia"/>
          <w:color w:val="000000"/>
          <w:sz w:val="28"/>
          <w:szCs w:val="28"/>
          <w:lang w:val="en-US" w:eastAsia="zh-CN"/>
        </w:rPr>
        <w:t>500</w:t>
      </w:r>
      <w:r>
        <w:rPr>
          <w:rFonts w:hint="eastAsia"/>
          <w:color w:val="000000"/>
          <w:sz w:val="28"/>
          <w:szCs w:val="28"/>
        </w:rPr>
        <w:t>元/次。</w:t>
      </w:r>
    </w:p>
    <w:p w14:paraId="583569C8">
      <w:pPr>
        <w:spacing w:line="460" w:lineRule="exact"/>
        <w:ind w:firstLine="560"/>
        <w:jc w:val="left"/>
      </w:pPr>
      <w:r>
        <w:rPr>
          <w:rFonts w:hint="eastAsia"/>
          <w:color w:val="000000"/>
          <w:sz w:val="28"/>
          <w:szCs w:val="28"/>
          <w:lang w:val="en-US" w:eastAsia="zh-CN"/>
        </w:rPr>
        <w:t>十一、</w:t>
      </w:r>
      <w:r>
        <w:rPr>
          <w:rFonts w:hint="eastAsia"/>
          <w:color w:val="000000"/>
          <w:sz w:val="28"/>
          <w:szCs w:val="28"/>
        </w:rPr>
        <w:t>对保安人员的投诉经查证属实的考核乙方</w:t>
      </w:r>
      <w:r>
        <w:rPr>
          <w:rFonts w:hint="eastAsia"/>
          <w:color w:val="000000"/>
          <w:sz w:val="28"/>
          <w:szCs w:val="28"/>
          <w:lang w:val="en-US" w:eastAsia="zh-CN"/>
        </w:rPr>
        <w:t>500</w:t>
      </w:r>
      <w:r>
        <w:rPr>
          <w:rFonts w:hint="eastAsia"/>
          <w:color w:val="000000"/>
          <w:sz w:val="28"/>
          <w:szCs w:val="28"/>
        </w:rPr>
        <w:t>元/次。</w:t>
      </w:r>
    </w:p>
    <w:p w14:paraId="6F1CD455">
      <w:pPr>
        <w:spacing w:line="460" w:lineRule="exact"/>
        <w:ind w:firstLine="560"/>
        <w:jc w:val="left"/>
      </w:pPr>
      <w:r>
        <w:rPr>
          <w:rFonts w:hint="eastAsia"/>
          <w:color w:val="000000"/>
          <w:sz w:val="28"/>
          <w:szCs w:val="28"/>
          <w:lang w:val="en-US" w:eastAsia="zh-CN"/>
        </w:rPr>
        <w:t>十二、</w:t>
      </w:r>
      <w:r>
        <w:rPr>
          <w:rFonts w:hint="eastAsia"/>
          <w:color w:val="000000"/>
          <w:sz w:val="28"/>
          <w:szCs w:val="28"/>
        </w:rPr>
        <w:t>工作现场、环境区域未整理或未清洁，考核乙方</w:t>
      </w:r>
      <w:r>
        <w:rPr>
          <w:rFonts w:hint="eastAsia"/>
          <w:color w:val="000000"/>
          <w:sz w:val="28"/>
          <w:szCs w:val="28"/>
          <w:lang w:val="en-US" w:eastAsia="zh-CN"/>
        </w:rPr>
        <w:t>500</w:t>
      </w:r>
      <w:r>
        <w:rPr>
          <w:rFonts w:hint="eastAsia"/>
          <w:color w:val="000000"/>
          <w:sz w:val="28"/>
          <w:szCs w:val="28"/>
        </w:rPr>
        <w:t>元/次。</w:t>
      </w:r>
    </w:p>
    <w:p w14:paraId="7C799544">
      <w:pPr>
        <w:spacing w:line="460" w:lineRule="exact"/>
        <w:ind w:firstLine="560"/>
        <w:jc w:val="left"/>
      </w:pPr>
      <w:r>
        <w:rPr>
          <w:rFonts w:hint="eastAsia"/>
          <w:color w:val="000000"/>
          <w:sz w:val="28"/>
          <w:szCs w:val="28"/>
          <w:lang w:val="en-US" w:eastAsia="zh-CN"/>
        </w:rPr>
        <w:t>十三、</w:t>
      </w:r>
      <w:r>
        <w:rPr>
          <w:rFonts w:hint="eastAsia"/>
          <w:color w:val="000000"/>
          <w:sz w:val="28"/>
          <w:szCs w:val="28"/>
        </w:rPr>
        <w:t>工作现场摆放与工作无关的物品(含私人用品)，考核乙方</w:t>
      </w:r>
      <w:r>
        <w:rPr>
          <w:rFonts w:hint="eastAsia"/>
          <w:color w:val="000000"/>
          <w:sz w:val="28"/>
          <w:szCs w:val="28"/>
          <w:lang w:val="en-US" w:eastAsia="zh-CN"/>
        </w:rPr>
        <w:t>500</w:t>
      </w:r>
      <w:r>
        <w:rPr>
          <w:rFonts w:hint="eastAsia"/>
          <w:color w:val="000000"/>
          <w:sz w:val="28"/>
          <w:szCs w:val="28"/>
        </w:rPr>
        <w:t>元/次。</w:t>
      </w:r>
    </w:p>
    <w:p w14:paraId="6786E8A5">
      <w:pPr>
        <w:spacing w:line="460" w:lineRule="exact"/>
        <w:ind w:firstLine="560"/>
        <w:jc w:val="left"/>
      </w:pPr>
      <w:r>
        <w:rPr>
          <w:rFonts w:hint="eastAsia"/>
          <w:color w:val="000000"/>
          <w:sz w:val="28"/>
          <w:szCs w:val="28"/>
          <w:lang w:val="en-US" w:eastAsia="zh-CN"/>
        </w:rPr>
        <w:t>十四、</w:t>
      </w:r>
      <w:r>
        <w:rPr>
          <w:rFonts w:hint="eastAsia"/>
          <w:color w:val="000000"/>
          <w:sz w:val="28"/>
          <w:szCs w:val="28"/>
        </w:rPr>
        <w:t>迟到、早退或上班期间窜岗、脱岗、空岗、带酒意上岗，上班期间干私活等，每次考核乙方</w:t>
      </w:r>
      <w:r>
        <w:rPr>
          <w:rFonts w:hint="eastAsia"/>
          <w:color w:val="000000"/>
          <w:sz w:val="28"/>
          <w:szCs w:val="28"/>
          <w:lang w:val="en-US" w:eastAsia="zh-CN"/>
        </w:rPr>
        <w:t>500</w:t>
      </w:r>
      <w:r>
        <w:rPr>
          <w:rFonts w:hint="eastAsia"/>
          <w:color w:val="000000"/>
          <w:sz w:val="28"/>
          <w:szCs w:val="28"/>
        </w:rPr>
        <w:t>元/次。</w:t>
      </w:r>
    </w:p>
    <w:p w14:paraId="7C399E2A">
      <w:pPr>
        <w:spacing w:line="460" w:lineRule="exact"/>
        <w:ind w:firstLine="560"/>
        <w:jc w:val="left"/>
        <w:rPr>
          <w:rFonts w:hint="eastAsia" w:ascii="宋体" w:hAnsi="宋体" w:cs="宋体"/>
          <w:color w:val="000000"/>
          <w:sz w:val="28"/>
          <w:szCs w:val="24"/>
        </w:rPr>
      </w:pPr>
      <w:r>
        <w:rPr>
          <w:rFonts w:hint="eastAsia"/>
          <w:color w:val="000000"/>
          <w:sz w:val="28"/>
          <w:szCs w:val="28"/>
          <w:lang w:val="en-US" w:eastAsia="zh-CN"/>
        </w:rPr>
        <w:t>十五、</w:t>
      </w:r>
      <w:r>
        <w:rPr>
          <w:rFonts w:hint="eastAsia"/>
          <w:color w:val="000000"/>
          <w:sz w:val="28"/>
          <w:szCs w:val="28"/>
        </w:rPr>
        <w:t>其他违反工作纪律行为，每次考核乙方</w:t>
      </w:r>
      <w:r>
        <w:rPr>
          <w:rFonts w:hint="eastAsia"/>
          <w:color w:val="000000"/>
          <w:sz w:val="28"/>
          <w:szCs w:val="28"/>
          <w:lang w:val="en-US" w:eastAsia="zh-CN"/>
        </w:rPr>
        <w:t>500</w:t>
      </w:r>
      <w:r>
        <w:rPr>
          <w:rFonts w:hint="eastAsia"/>
          <w:color w:val="000000"/>
          <w:sz w:val="28"/>
          <w:szCs w:val="28"/>
        </w:rPr>
        <w:t>元/次。</w:t>
      </w:r>
    </w:p>
    <w:p w14:paraId="604AED03">
      <w:pPr>
        <w:keepNext w:val="0"/>
        <w:keepLines w:val="0"/>
        <w:pageBreakBefore w:val="0"/>
        <w:kinsoku/>
        <w:wordWrap/>
        <w:overflowPunct/>
        <w:topLinePunct w:val="0"/>
        <w:autoSpaceDE/>
        <w:autoSpaceDN/>
        <w:bidi w:val="0"/>
        <w:adjustRightInd/>
        <w:snapToGrid/>
        <w:spacing w:line="540" w:lineRule="exact"/>
        <w:textAlignment w:val="auto"/>
      </w:pPr>
      <w:r>
        <w:rPr>
          <w:rFonts w:hint="eastAsia"/>
          <w:b/>
          <w:color w:val="000000"/>
          <w:sz w:val="28"/>
          <w:szCs w:val="28"/>
        </w:rPr>
        <w:t>第五条</w:t>
      </w:r>
      <w:r>
        <w:rPr>
          <w:rFonts w:hint="eastAsia" w:eastAsia="Calibri"/>
          <w:b/>
          <w:color w:val="000000"/>
          <w:sz w:val="28"/>
          <w:szCs w:val="28"/>
        </w:rPr>
        <w:t xml:space="preserve">  </w:t>
      </w:r>
      <w:r>
        <w:rPr>
          <w:rFonts w:hint="eastAsia"/>
          <w:b/>
          <w:color w:val="000000"/>
          <w:sz w:val="28"/>
          <w:szCs w:val="28"/>
        </w:rPr>
        <w:t>结算及付款方式</w:t>
      </w:r>
    </w:p>
    <w:p w14:paraId="542F137C">
      <w:pPr>
        <w:keepNext w:val="0"/>
        <w:keepLines w:val="0"/>
        <w:pageBreakBefore w:val="0"/>
        <w:kinsoku/>
        <w:wordWrap/>
        <w:overflowPunct/>
        <w:topLinePunct w:val="0"/>
        <w:autoSpaceDE/>
        <w:autoSpaceDN/>
        <w:bidi w:val="0"/>
        <w:adjustRightInd/>
        <w:snapToGrid/>
        <w:spacing w:line="540" w:lineRule="exact"/>
        <w:textAlignment w:val="auto"/>
      </w:pPr>
      <w:r>
        <w:rPr>
          <w:rFonts w:hint="eastAsia" w:eastAsia="Calibri"/>
          <w:color w:val="000000"/>
          <w:sz w:val="28"/>
          <w:szCs w:val="28"/>
        </w:rPr>
        <w:t xml:space="preserve">    </w:t>
      </w:r>
      <w:r>
        <w:rPr>
          <w:rFonts w:hint="eastAsia"/>
          <w:color w:val="000000"/>
          <w:sz w:val="28"/>
          <w:szCs w:val="28"/>
        </w:rPr>
        <w:t>一、每月结算一次，费用为</w:t>
      </w:r>
      <w:r>
        <w:rPr>
          <w:rFonts w:hint="eastAsia" w:eastAsia="Calibri"/>
          <w:color w:val="000000"/>
          <w:sz w:val="28"/>
          <w:szCs w:val="28"/>
        </w:rPr>
        <w:t xml:space="preserve"> </w:t>
      </w:r>
      <w:r>
        <w:rPr>
          <w:rFonts w:hint="eastAsia" w:eastAsia="Calibri"/>
          <w:color w:val="000000"/>
          <w:sz w:val="28"/>
          <w:u w:val="single"/>
        </w:rPr>
        <w:t xml:space="preserve">         </w:t>
      </w:r>
      <w:r>
        <w:rPr>
          <w:rFonts w:hint="eastAsia" w:eastAsia="Calibri"/>
          <w:color w:val="000000"/>
          <w:sz w:val="28"/>
          <w:szCs w:val="28"/>
        </w:rPr>
        <w:t xml:space="preserve"> </w:t>
      </w:r>
      <w:r>
        <w:rPr>
          <w:rFonts w:hint="eastAsia"/>
          <w:color w:val="000000"/>
          <w:sz w:val="28"/>
          <w:szCs w:val="28"/>
        </w:rPr>
        <w:t>元/月（当月实际结算费用</w:t>
      </w:r>
      <w:r>
        <w:rPr>
          <w:rFonts w:hint="eastAsia"/>
          <w:color w:val="000000"/>
          <w:sz w:val="32"/>
          <w:szCs w:val="32"/>
        </w:rPr>
        <w:t>=</w:t>
      </w:r>
      <w:r>
        <w:rPr>
          <w:rFonts w:hint="eastAsia"/>
          <w:color w:val="000000"/>
          <w:sz w:val="28"/>
          <w:szCs w:val="28"/>
        </w:rPr>
        <w:t>结算费用</w:t>
      </w:r>
      <w:r>
        <w:rPr>
          <w:rFonts w:hint="eastAsia" w:eastAsia="Calibri"/>
          <w:color w:val="000000"/>
          <w:sz w:val="28"/>
          <w:szCs w:val="28"/>
        </w:rPr>
        <w:t xml:space="preserve"> </w:t>
      </w:r>
      <w:r>
        <w:rPr>
          <w:rFonts w:hint="eastAsia"/>
          <w:color w:val="000000"/>
          <w:sz w:val="28"/>
          <w:szCs w:val="28"/>
        </w:rPr>
        <w:t>—</w:t>
      </w:r>
      <w:r>
        <w:rPr>
          <w:rFonts w:hint="eastAsia" w:eastAsia="Calibri"/>
          <w:color w:val="000000"/>
          <w:sz w:val="28"/>
          <w:szCs w:val="28"/>
        </w:rPr>
        <w:t xml:space="preserve"> </w:t>
      </w:r>
      <w:r>
        <w:rPr>
          <w:rFonts w:hint="eastAsia"/>
          <w:color w:val="000000"/>
          <w:sz w:val="28"/>
          <w:szCs w:val="28"/>
        </w:rPr>
        <w:t>月考核费用）。</w:t>
      </w:r>
    </w:p>
    <w:p w14:paraId="2D3AAC3B">
      <w:pPr>
        <w:keepNext w:val="0"/>
        <w:keepLines w:val="0"/>
        <w:pageBreakBefore w:val="0"/>
        <w:kinsoku/>
        <w:wordWrap/>
        <w:overflowPunct/>
        <w:topLinePunct w:val="0"/>
        <w:autoSpaceDE/>
        <w:autoSpaceDN/>
        <w:bidi w:val="0"/>
        <w:adjustRightInd/>
        <w:snapToGrid/>
        <w:spacing w:line="540" w:lineRule="exact"/>
        <w:textAlignment w:val="auto"/>
      </w:pPr>
      <w:r>
        <w:rPr>
          <w:rFonts w:hint="eastAsia" w:eastAsia="Calibri"/>
          <w:color w:val="000000"/>
          <w:sz w:val="28"/>
          <w:szCs w:val="28"/>
        </w:rPr>
        <w:t xml:space="preserve">    </w:t>
      </w:r>
      <w:r>
        <w:rPr>
          <w:rFonts w:hint="eastAsia"/>
          <w:color w:val="000000"/>
          <w:sz w:val="28"/>
          <w:szCs w:val="28"/>
        </w:rPr>
        <w:t>二、付款方式</w:t>
      </w:r>
    </w:p>
    <w:p w14:paraId="40A3EFFB">
      <w:pPr>
        <w:keepNext w:val="0"/>
        <w:keepLines w:val="0"/>
        <w:pageBreakBefore w:val="0"/>
        <w:kinsoku/>
        <w:wordWrap/>
        <w:overflowPunct/>
        <w:topLinePunct w:val="0"/>
        <w:autoSpaceDE/>
        <w:autoSpaceDN/>
        <w:bidi w:val="0"/>
        <w:adjustRightInd/>
        <w:snapToGrid/>
        <w:spacing w:line="540" w:lineRule="exact"/>
        <w:textAlignment w:val="auto"/>
        <w:rPr>
          <w:rFonts w:hint="eastAsia"/>
          <w:color w:val="auto"/>
          <w:sz w:val="28"/>
          <w:szCs w:val="28"/>
        </w:rPr>
      </w:pPr>
      <w:r>
        <w:rPr>
          <w:rFonts w:hint="eastAsia" w:eastAsia="Calibri"/>
          <w:color w:val="000000"/>
          <w:sz w:val="28"/>
          <w:szCs w:val="28"/>
        </w:rPr>
        <w:t xml:space="preserve">   </w:t>
      </w:r>
      <w:r>
        <w:rPr>
          <w:rFonts w:hint="eastAsia"/>
          <w:color w:val="auto"/>
          <w:sz w:val="28"/>
          <w:szCs w:val="28"/>
          <w:lang w:val="en-US" w:eastAsia="zh-CN"/>
        </w:rPr>
        <w:t xml:space="preserve"> （一）</w:t>
      </w:r>
      <w:r>
        <w:rPr>
          <w:rFonts w:hint="eastAsia"/>
          <w:color w:val="auto"/>
          <w:sz w:val="28"/>
          <w:szCs w:val="28"/>
        </w:rPr>
        <w:t>乙方根据双方签字认可的结算明细</w:t>
      </w:r>
      <w:r>
        <w:rPr>
          <w:rFonts w:hint="eastAsia"/>
          <w:color w:val="auto"/>
          <w:sz w:val="28"/>
          <w:szCs w:val="28"/>
          <w:lang w:eastAsia="zh-CN"/>
        </w:rPr>
        <w:t>表或</w:t>
      </w:r>
      <w:r>
        <w:rPr>
          <w:rFonts w:hint="eastAsia"/>
          <w:color w:val="auto"/>
          <w:sz w:val="28"/>
          <w:szCs w:val="28"/>
        </w:rPr>
        <w:t>清单，</w:t>
      </w:r>
      <w:r>
        <w:rPr>
          <w:rFonts w:hint="eastAsia"/>
          <w:color w:val="auto"/>
          <w:sz w:val="28"/>
          <w:szCs w:val="28"/>
          <w:lang w:val="en-US" w:eastAsia="zh-CN"/>
        </w:rPr>
        <w:t>下一月</w:t>
      </w:r>
      <w:r>
        <w:rPr>
          <w:rFonts w:hint="eastAsia"/>
          <w:color w:val="auto"/>
          <w:sz w:val="28"/>
          <w:szCs w:val="28"/>
        </w:rPr>
        <w:t>初提供</w:t>
      </w:r>
      <w:r>
        <w:rPr>
          <w:rFonts w:hint="eastAsia"/>
          <w:color w:val="auto"/>
          <w:sz w:val="28"/>
          <w:szCs w:val="28"/>
          <w:lang w:eastAsia="zh-CN"/>
        </w:rPr>
        <w:t>全额</w:t>
      </w:r>
      <w:r>
        <w:rPr>
          <w:rFonts w:hint="eastAsia"/>
          <w:color w:val="auto"/>
          <w:sz w:val="28"/>
          <w:szCs w:val="28"/>
          <w:lang w:val="en-US" w:eastAsia="zh-CN"/>
        </w:rPr>
        <w:t>增值税</w:t>
      </w:r>
      <w:r>
        <w:rPr>
          <w:rFonts w:hint="eastAsia"/>
          <w:color w:val="auto"/>
          <w:sz w:val="28"/>
          <w:szCs w:val="28"/>
          <w:lang w:eastAsia="zh-CN"/>
        </w:rPr>
        <w:t>专用</w:t>
      </w:r>
      <w:r>
        <w:rPr>
          <w:rFonts w:hint="eastAsia"/>
          <w:color w:val="auto"/>
          <w:sz w:val="28"/>
          <w:szCs w:val="28"/>
        </w:rPr>
        <w:t>发票给甲方</w:t>
      </w:r>
      <w:r>
        <w:rPr>
          <w:rFonts w:hint="eastAsia"/>
          <w:color w:val="auto"/>
          <w:sz w:val="28"/>
          <w:szCs w:val="28"/>
          <w:lang w:eastAsia="zh-CN"/>
        </w:rPr>
        <w:t>（</w:t>
      </w:r>
      <w:r>
        <w:rPr>
          <w:rFonts w:hint="eastAsia"/>
          <w:color w:val="auto"/>
          <w:sz w:val="28"/>
          <w:szCs w:val="28"/>
          <w:lang w:val="en-US" w:eastAsia="zh-CN"/>
        </w:rPr>
        <w:t xml:space="preserve">税率为    </w:t>
      </w:r>
      <w:r>
        <w:rPr>
          <w:rFonts w:hint="eastAsia" w:ascii="宋体" w:hAnsi="宋体" w:eastAsia="宋体" w:cs="宋体"/>
          <w:color w:val="auto"/>
          <w:sz w:val="28"/>
          <w:szCs w:val="28"/>
          <w:lang w:val="en-US" w:eastAsia="zh-CN"/>
        </w:rPr>
        <w:t>％</w:t>
      </w:r>
      <w:r>
        <w:rPr>
          <w:rFonts w:hint="eastAsia"/>
          <w:color w:val="auto"/>
          <w:sz w:val="28"/>
          <w:szCs w:val="28"/>
          <w:lang w:eastAsia="zh-CN"/>
        </w:rPr>
        <w:t>）</w:t>
      </w:r>
      <w:r>
        <w:rPr>
          <w:rFonts w:hint="eastAsia"/>
          <w:color w:val="auto"/>
          <w:sz w:val="28"/>
          <w:szCs w:val="28"/>
        </w:rPr>
        <w:t>。</w:t>
      </w:r>
      <w:r>
        <w:rPr>
          <w:color w:val="auto"/>
          <w:sz w:val="28"/>
          <w:szCs w:val="28"/>
        </w:rPr>
        <w:t>如</w:t>
      </w:r>
      <w:r>
        <w:rPr>
          <w:rFonts w:hint="eastAsia"/>
          <w:color w:val="auto"/>
          <w:sz w:val="28"/>
          <w:szCs w:val="28"/>
        </w:rPr>
        <w:t>乙方</w:t>
      </w:r>
      <w:r>
        <w:rPr>
          <w:color w:val="auto"/>
          <w:sz w:val="28"/>
          <w:szCs w:val="28"/>
        </w:rPr>
        <w:t>所开发票要素不齐全造成无法抵扣的，给</w:t>
      </w:r>
      <w:r>
        <w:rPr>
          <w:rFonts w:hint="eastAsia"/>
          <w:color w:val="auto"/>
          <w:sz w:val="28"/>
          <w:szCs w:val="28"/>
        </w:rPr>
        <w:t>甲方</w:t>
      </w:r>
      <w:r>
        <w:rPr>
          <w:color w:val="auto"/>
          <w:sz w:val="28"/>
          <w:szCs w:val="28"/>
        </w:rPr>
        <w:t>造成的相关税款损失及其他经济损失全部由</w:t>
      </w:r>
      <w:r>
        <w:rPr>
          <w:rFonts w:hint="eastAsia"/>
          <w:color w:val="auto"/>
          <w:sz w:val="28"/>
          <w:szCs w:val="28"/>
        </w:rPr>
        <w:t>乙方</w:t>
      </w:r>
      <w:r>
        <w:rPr>
          <w:color w:val="auto"/>
          <w:sz w:val="28"/>
          <w:szCs w:val="28"/>
        </w:rPr>
        <w:t>承担，</w:t>
      </w:r>
      <w:r>
        <w:rPr>
          <w:rFonts w:hint="eastAsia"/>
          <w:color w:val="auto"/>
          <w:sz w:val="28"/>
          <w:szCs w:val="28"/>
        </w:rPr>
        <w:t>甲方</w:t>
      </w:r>
      <w:r>
        <w:rPr>
          <w:color w:val="auto"/>
          <w:sz w:val="28"/>
          <w:szCs w:val="28"/>
        </w:rPr>
        <w:t>有权从合同款项中直接扣减。</w:t>
      </w:r>
    </w:p>
    <w:p w14:paraId="2754DF3C">
      <w:pPr>
        <w:keepNext w:val="0"/>
        <w:keepLines w:val="0"/>
        <w:pageBreakBefore w:val="0"/>
        <w:kinsoku/>
        <w:wordWrap/>
        <w:overflowPunct/>
        <w:topLinePunct w:val="0"/>
        <w:autoSpaceDE/>
        <w:autoSpaceDN/>
        <w:bidi w:val="0"/>
        <w:adjustRightInd/>
        <w:snapToGrid/>
        <w:spacing w:line="540" w:lineRule="exact"/>
        <w:textAlignment w:val="auto"/>
        <w:rPr>
          <w:rFonts w:hint="eastAsia"/>
          <w:color w:val="auto"/>
          <w:sz w:val="28"/>
          <w:szCs w:val="28"/>
        </w:rPr>
      </w:pPr>
      <w:r>
        <w:rPr>
          <w:rFonts w:hint="eastAsia"/>
          <w:color w:val="auto"/>
          <w:sz w:val="28"/>
          <w:szCs w:val="28"/>
        </w:rPr>
        <w:t xml:space="preserve">  </w:t>
      </w:r>
      <w:r>
        <w:rPr>
          <w:rFonts w:hint="eastAsia"/>
          <w:color w:val="auto"/>
          <w:sz w:val="28"/>
          <w:szCs w:val="28"/>
          <w:lang w:val="en-US" w:eastAsia="zh-CN"/>
        </w:rPr>
        <w:t xml:space="preserve">  </w:t>
      </w:r>
      <w:r>
        <w:rPr>
          <w:rFonts w:hint="eastAsia"/>
          <w:color w:val="auto"/>
          <w:sz w:val="28"/>
          <w:szCs w:val="28"/>
          <w:lang w:eastAsia="zh-CN"/>
        </w:rPr>
        <w:t>（</w:t>
      </w:r>
      <w:r>
        <w:rPr>
          <w:rFonts w:hint="eastAsia"/>
          <w:color w:val="auto"/>
          <w:sz w:val="28"/>
          <w:szCs w:val="28"/>
          <w:lang w:val="en-US" w:eastAsia="zh-CN"/>
        </w:rPr>
        <w:t>二</w:t>
      </w:r>
      <w:r>
        <w:rPr>
          <w:rFonts w:hint="eastAsia"/>
          <w:color w:val="auto"/>
          <w:sz w:val="28"/>
          <w:szCs w:val="28"/>
          <w:lang w:eastAsia="zh-CN"/>
        </w:rPr>
        <w:t>）</w:t>
      </w:r>
      <w:r>
        <w:rPr>
          <w:rFonts w:hint="eastAsia"/>
          <w:color w:val="auto"/>
          <w:sz w:val="28"/>
          <w:szCs w:val="28"/>
        </w:rPr>
        <w:t>甲方在收到乙方发票1 0个工作日内将上</w:t>
      </w:r>
      <w:r>
        <w:rPr>
          <w:rFonts w:hint="eastAsia"/>
          <w:color w:val="auto"/>
          <w:sz w:val="28"/>
          <w:szCs w:val="28"/>
          <w:lang w:val="en-US" w:eastAsia="zh-CN"/>
        </w:rPr>
        <w:t>月</w:t>
      </w:r>
      <w:r>
        <w:rPr>
          <w:rFonts w:hint="eastAsia"/>
          <w:color w:val="auto"/>
          <w:sz w:val="28"/>
          <w:szCs w:val="28"/>
        </w:rPr>
        <w:t>服务款用银行</w:t>
      </w:r>
      <w:r>
        <w:rPr>
          <w:rFonts w:hint="eastAsia"/>
          <w:color w:val="auto"/>
          <w:sz w:val="28"/>
          <w:szCs w:val="28"/>
          <w:lang w:val="en-US" w:eastAsia="zh-CN"/>
        </w:rPr>
        <w:t>转账</w:t>
      </w:r>
      <w:r>
        <w:rPr>
          <w:rFonts w:hint="eastAsia"/>
          <w:color w:val="auto"/>
          <w:sz w:val="28"/>
          <w:szCs w:val="28"/>
        </w:rPr>
        <w:t>支付给乙方（因特殊情况不能及时开票或付款时，由双方协商解决）。</w:t>
      </w:r>
    </w:p>
    <w:p w14:paraId="14679D9A">
      <w:pPr>
        <w:keepNext w:val="0"/>
        <w:keepLines w:val="0"/>
        <w:pageBreakBefore w:val="0"/>
        <w:kinsoku/>
        <w:wordWrap/>
        <w:overflowPunct/>
        <w:topLinePunct w:val="0"/>
        <w:autoSpaceDE/>
        <w:autoSpaceDN/>
        <w:bidi w:val="0"/>
        <w:adjustRightInd/>
        <w:snapToGrid/>
        <w:spacing w:line="540" w:lineRule="exact"/>
        <w:textAlignment w:val="auto"/>
      </w:pPr>
    </w:p>
    <w:p w14:paraId="42ED4529">
      <w:pPr>
        <w:keepNext w:val="0"/>
        <w:keepLines w:val="0"/>
        <w:pageBreakBefore w:val="0"/>
        <w:kinsoku/>
        <w:wordWrap/>
        <w:overflowPunct/>
        <w:topLinePunct w:val="0"/>
        <w:autoSpaceDE/>
        <w:autoSpaceDN/>
        <w:bidi w:val="0"/>
        <w:adjustRightInd/>
        <w:snapToGrid/>
        <w:spacing w:line="540" w:lineRule="exact"/>
        <w:textAlignment w:val="auto"/>
        <w:rPr>
          <w:rFonts w:hint="eastAsia" w:eastAsiaTheme="minorEastAsia"/>
          <w:lang w:eastAsia="zh-CN"/>
        </w:rPr>
      </w:pPr>
      <w:r>
        <w:rPr>
          <w:rFonts w:hint="eastAsia"/>
          <w:b/>
          <w:color w:val="000000"/>
          <w:sz w:val="28"/>
          <w:szCs w:val="28"/>
        </w:rPr>
        <w:t>第六条</w:t>
      </w:r>
      <w:r>
        <w:rPr>
          <w:rFonts w:hint="eastAsia" w:eastAsia="Calibri"/>
          <w:b/>
          <w:color w:val="000000"/>
          <w:sz w:val="28"/>
          <w:szCs w:val="28"/>
        </w:rPr>
        <w:t xml:space="preserve">  </w:t>
      </w:r>
      <w:r>
        <w:rPr>
          <w:rFonts w:hint="eastAsia" w:eastAsia="宋体"/>
          <w:b/>
          <w:color w:val="000000"/>
          <w:sz w:val="28"/>
          <w:szCs w:val="28"/>
          <w:lang w:eastAsia="zh-CN"/>
        </w:rPr>
        <w:t>甲乙</w:t>
      </w:r>
      <w:r>
        <w:rPr>
          <w:rFonts w:hint="eastAsia"/>
          <w:b/>
          <w:color w:val="000000"/>
          <w:sz w:val="28"/>
          <w:szCs w:val="28"/>
        </w:rPr>
        <w:t>双方</w:t>
      </w:r>
      <w:r>
        <w:rPr>
          <w:rFonts w:hint="eastAsia"/>
          <w:b/>
          <w:color w:val="000000"/>
          <w:sz w:val="28"/>
          <w:szCs w:val="28"/>
          <w:lang w:eastAsia="zh-CN"/>
        </w:rPr>
        <w:t>的权利与义务</w:t>
      </w:r>
    </w:p>
    <w:p w14:paraId="7163CCCB">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color w:val="000000"/>
          <w:sz w:val="28"/>
          <w:szCs w:val="28"/>
        </w:rPr>
        <w:t>一、</w:t>
      </w:r>
      <w:r>
        <w:rPr>
          <w:rFonts w:hint="eastAsia" w:ascii="宋体" w:hAnsi="宋体" w:cs="宋体"/>
          <w:b/>
          <w:bCs/>
          <w:color w:val="000000"/>
          <w:kern w:val="0"/>
          <w:sz w:val="28"/>
          <w:szCs w:val="28"/>
          <w:lang w:eastAsia="zh-CN"/>
        </w:rPr>
        <w:t>甲</w:t>
      </w:r>
      <w:r>
        <w:rPr>
          <w:rFonts w:hint="eastAsia" w:ascii="宋体" w:hAnsi="宋体" w:cs="宋体"/>
          <w:b/>
          <w:bCs/>
          <w:color w:val="000000"/>
          <w:kern w:val="0"/>
          <w:sz w:val="28"/>
          <w:szCs w:val="28"/>
        </w:rPr>
        <w:t>方的权利与义务</w:t>
      </w:r>
      <w:r>
        <w:rPr>
          <w:rFonts w:hint="eastAsia"/>
          <w:color w:val="000000"/>
          <w:sz w:val="28"/>
          <w:szCs w:val="28"/>
        </w:rPr>
        <w:t>：</w:t>
      </w:r>
    </w:p>
    <w:p w14:paraId="33207953">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一</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甲方对本项目涉及作业服务管理的基本情况具有知情权。</w:t>
      </w:r>
    </w:p>
    <w:p w14:paraId="0692600C">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二</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甲方有权随时调动本项目工作人员参加各项活动及工作。</w:t>
      </w:r>
    </w:p>
    <w:p w14:paraId="0688C369">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三</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甲方负责制订本项目的工作人员服务管理工作方案、工作计划，并负责组织实施。</w:t>
      </w:r>
    </w:p>
    <w:p w14:paraId="4B612EB8">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四</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甲方有权要求乙方按项目所需提供相应的人员并对乙方选派的人员进行检查考评、监督管理，对达不到本项目工作要求的人员有权要求乙方调换。</w:t>
      </w:r>
    </w:p>
    <w:p w14:paraId="5D75172B">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五</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乙方的服务质量达不到甲方要求的，甲方有权视情节轻重，对乙方给予警告、经济处罚直至终止本合同。</w:t>
      </w:r>
    </w:p>
    <w:p w14:paraId="11AFD86D">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六</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甲方负责制定本项目业务服务标准与目标，并可根据实际运作情况进行有效调整，乙方应全面予以执行。</w:t>
      </w:r>
    </w:p>
    <w:p w14:paraId="0DEE1EA3">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七</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甲方有权要求乙方提供新入职及在职人员入厂体检、劳动合同签订、工伤险、意外险上缴情况，符合经培训后方可上岗。体检主要有入厂体检和年度岗位职业卫生体检两种，入厂时将入厂体检合格表提交给甲方安健环管理部存档，年度岗位职业健康体检按甲方相关标准执行，体检的相关事宜及费用由乙方负责。</w:t>
      </w:r>
    </w:p>
    <w:p w14:paraId="512397FE">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八</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按照要求协助乙方做好其作业人员的安全及岗位技能的教育培训和考核工作。</w:t>
      </w:r>
    </w:p>
    <w:p w14:paraId="7DB12492">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九</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甲方有权要求乙方及其作业人员遵守国家法律法规及甲方规章制度。</w:t>
      </w:r>
    </w:p>
    <w:p w14:paraId="473213EF">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无论何种原因导致乙方不能履行或履行不到位，甲方均有权立即请求第三方进行代替履行，以免造成甲方其它损失，代替履行费用由乙方承担。</w:t>
      </w:r>
    </w:p>
    <w:p w14:paraId="172ED329">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十一</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甲方按期足额支付乙方当月结算费用。</w:t>
      </w:r>
    </w:p>
    <w:p w14:paraId="6BFE9741">
      <w:pPr>
        <w:keepNext w:val="0"/>
        <w:keepLines w:val="0"/>
        <w:pageBreakBefore w:val="0"/>
        <w:kinsoku/>
        <w:wordWrap/>
        <w:overflowPunct/>
        <w:topLinePunct w:val="0"/>
        <w:autoSpaceDE/>
        <w:autoSpaceDN/>
        <w:bidi w:val="0"/>
        <w:adjustRightInd/>
        <w:snapToGrid/>
        <w:spacing w:line="540" w:lineRule="exact"/>
        <w:textAlignment w:val="auto"/>
      </w:pPr>
      <w:r>
        <w:rPr>
          <w:rFonts w:hint="eastAsia" w:ascii="宋体" w:hAnsi="宋体" w:cs="宋体"/>
          <w:color w:val="000000"/>
          <w:kern w:val="0"/>
          <w:sz w:val="28"/>
          <w:szCs w:val="28"/>
        </w:rPr>
        <w:t>二、</w:t>
      </w:r>
      <w:r>
        <w:rPr>
          <w:rFonts w:hint="eastAsia" w:ascii="宋体" w:hAnsi="宋体" w:cs="宋体"/>
          <w:b/>
          <w:bCs/>
          <w:color w:val="000000"/>
          <w:kern w:val="0"/>
          <w:sz w:val="28"/>
          <w:szCs w:val="28"/>
        </w:rPr>
        <w:t>乙方的权利与义务</w:t>
      </w:r>
    </w:p>
    <w:p w14:paraId="473614DA">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一</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乙方有按约定向甲方收取</w:t>
      </w:r>
      <w:r>
        <w:rPr>
          <w:rFonts w:hint="eastAsia" w:ascii="宋体" w:hAnsi="宋体" w:cs="宋体"/>
          <w:color w:val="000000"/>
          <w:kern w:val="0"/>
          <w:sz w:val="28"/>
          <w:szCs w:val="28"/>
          <w:lang w:eastAsia="zh-CN"/>
        </w:rPr>
        <w:t>安全保卫</w:t>
      </w:r>
      <w:r>
        <w:rPr>
          <w:rFonts w:hint="eastAsia" w:ascii="宋体" w:hAnsi="宋体" w:cs="宋体"/>
          <w:color w:val="000000"/>
          <w:kern w:val="0"/>
          <w:sz w:val="28"/>
          <w:szCs w:val="28"/>
        </w:rPr>
        <w:t>服务结算费用的权利。</w:t>
      </w:r>
    </w:p>
    <w:p w14:paraId="5E33C519">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二</w:t>
      </w:r>
      <w:r>
        <w:rPr>
          <w:rFonts w:hint="eastAsia" w:ascii="宋体" w:hAnsi="宋体" w:cs="宋体"/>
          <w:color w:val="000000"/>
          <w:kern w:val="0"/>
          <w:sz w:val="28"/>
          <w:szCs w:val="28"/>
          <w:lang w:eastAsia="zh-CN"/>
        </w:rPr>
        <w:t>）</w:t>
      </w:r>
      <w:r>
        <w:rPr>
          <w:rFonts w:hint="eastAsia" w:ascii="宋体" w:hAnsi="宋体" w:cs="宋体"/>
          <w:color w:val="000000"/>
          <w:sz w:val="28"/>
          <w:szCs w:val="28"/>
        </w:rPr>
        <w:t>乙方应与其聘用人员建立合法的劳动关系，做好作业人员的日常安全、环境、职业健康及劳动技能的教育培训工作，按国家所规定的法律法规与其聘用人员签订书面劳动合同，购买必须的社会保险等，按国家对相关岗位的要求及《云南省职业病防治条例》的规定配发满足岗位要求的劳动防护用品，建立劳动防护用品发放台帐，做好安全生产和职业病预防工作。</w:t>
      </w:r>
    </w:p>
    <w:p w14:paraId="0545C74C">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三</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甲乙双方为平等民事主体之间的承包关系，对乙方与其聘用人员之间所发生的劳动纠纷，乙方负责处理。</w:t>
      </w:r>
    </w:p>
    <w:p w14:paraId="6296D448">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四</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乙方对涉及本项目作业管理的基本情况有知情权。</w:t>
      </w:r>
    </w:p>
    <w:p w14:paraId="1730F981">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五</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乙方管理人员每月至少二次到本项目协助甲方做好操作人员的思想教育与业务培训，发生异常时应及时到达现场处理。</w:t>
      </w:r>
    </w:p>
    <w:p w14:paraId="46B7577D">
      <w:pPr>
        <w:keepNext w:val="0"/>
        <w:keepLines w:val="0"/>
        <w:pageBreakBefore w:val="0"/>
        <w:widowControl/>
        <w:kinsoku/>
        <w:wordWrap/>
        <w:overflowPunct/>
        <w:topLinePunct w:val="0"/>
        <w:autoSpaceDE/>
        <w:autoSpaceDN/>
        <w:bidi w:val="0"/>
        <w:adjustRightInd/>
        <w:snapToGrid/>
        <w:spacing w:line="540" w:lineRule="exact"/>
        <w:ind w:firstLine="560"/>
        <w:jc w:val="left"/>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六</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凡乙方人员发生工伤事故和职业病的，由乙方按《工伤保险条例》的相关规定妥善处理，并负责办理工伤申报和理赔等相关事宜。因乙方未及时为其派出人员缴纳工伤保险，工伤发生后本该由工伤保险所支付的费用由乙方负责支付。</w:t>
      </w:r>
    </w:p>
    <w:p w14:paraId="1EC2F2C1">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七</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乙方保证提供的操作人员符合国家及保山市劳动、公安及政府其他部门的用工要求，否则造成甲方损失的，由乙方负责赔偿，并承担连带责任，甲方有权从管理服务费中扣除相应经济损失。</w:t>
      </w:r>
    </w:p>
    <w:p w14:paraId="7B4AA0BD">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八</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安排至本项目的作业人员属于乙方员工，因劳动关系或工伤赔偿等产生的相关纠纷由乙方处理并承担相应责任。乙方及其工作人员必须遵守国家有关法律法规，乙方必须安排作业人员进行上岗前的安全、职业健康、技能的培训，经乙方考核合格后方能上岗作业（特种设备操作人员须持相关特种设备操作证方能上岗）。</w:t>
      </w:r>
    </w:p>
    <w:p w14:paraId="343759FE">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九</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乙方负责本项目从业人员务工、上岗、社会劳动保险、福利待遇等各类政府相关的合法劳动关系手续的办理，并承担费用。</w:t>
      </w:r>
    </w:p>
    <w:p w14:paraId="157BB0F5">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乙方要教育其工作人员严格执行和遵守甲方的各项规章制度和作业点的操作规程，爱护生产工具和设备设施，在合同规定的工作范围内服从甲方的业务指导和指挥。</w:t>
      </w:r>
    </w:p>
    <w:p w14:paraId="2D72D0F5">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十一</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乙方人员未经许可不得随意进入其它岗位或作业点，防止安全事故的发生，对由此造成的损失一概由乙方负责赔偿。</w:t>
      </w:r>
    </w:p>
    <w:p w14:paraId="597FC5B0">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十二</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服务项乙方操作人员应杜绝工作失职、监守自盗等违纪行为，否则造成人身伤害、财产损失的，由乙方负责解决并承担全部赔偿责任。</w:t>
      </w:r>
    </w:p>
    <w:p w14:paraId="50E03658">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十三</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乙方应维护甲方的声誉及合法利益，如造成损害或经济损失的，乙方应承担损失及相应责任。</w:t>
      </w:r>
    </w:p>
    <w:p w14:paraId="49A33593">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十四</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乙方应加强对其聘用人员的日常管理，做好日常安全生产管理工作，并设专人管理，对考核合格后录用的作业人员应及时建立人员档案。</w:t>
      </w:r>
    </w:p>
    <w:p w14:paraId="499C766E">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十五</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乙方调换操作人员，事前必须通知甲方，并经甲方同意后实施。否则视为违约，承担相应的违约责任。</w:t>
      </w:r>
    </w:p>
    <w:p w14:paraId="595CC4B7">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十六</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乙方不得拖欠操作人员工资，乙方若出现拖欠操作人员工资现象，甲方有权扣除部分合同费用，用以直接支付操作人员工资，直至解除本合同。</w:t>
      </w:r>
    </w:p>
    <w:p w14:paraId="4F193067">
      <w:pPr>
        <w:keepNext w:val="0"/>
        <w:keepLines w:val="0"/>
        <w:pageBreakBefore w:val="0"/>
        <w:kinsoku/>
        <w:wordWrap/>
        <w:overflowPunct/>
        <w:topLinePunct w:val="0"/>
        <w:autoSpaceDE/>
        <w:autoSpaceDN/>
        <w:bidi w:val="0"/>
        <w:adjustRightInd/>
        <w:snapToGrid/>
        <w:spacing w:line="540" w:lineRule="exact"/>
        <w:ind w:firstLine="560"/>
        <w:textAlignment w:val="auto"/>
      </w:pPr>
      <w:r>
        <w:rPr>
          <w:rFonts w:hint="eastAsia" w:ascii="宋体" w:hAnsi="宋体" w:cs="宋体"/>
          <w:color w:val="000000"/>
          <w:kern w:val="0"/>
          <w:sz w:val="28"/>
          <w:szCs w:val="28"/>
          <w:lang w:eastAsia="zh-CN"/>
        </w:rPr>
        <w:t>（</w:t>
      </w:r>
      <w:r>
        <w:rPr>
          <w:rFonts w:hint="eastAsia" w:ascii="宋体" w:hAnsi="宋体" w:cs="宋体"/>
          <w:color w:val="000000"/>
          <w:kern w:val="0"/>
          <w:sz w:val="28"/>
          <w:szCs w:val="28"/>
          <w:lang w:val="en-US" w:eastAsia="zh-CN"/>
        </w:rPr>
        <w:t>十七</w:t>
      </w:r>
      <w:r>
        <w:rPr>
          <w:rFonts w:hint="eastAsia" w:ascii="宋体" w:hAnsi="宋体" w:cs="宋体"/>
          <w:color w:val="000000"/>
          <w:kern w:val="0"/>
          <w:sz w:val="28"/>
          <w:szCs w:val="28"/>
          <w:lang w:eastAsia="zh-CN"/>
        </w:rPr>
        <w:t>）</w:t>
      </w:r>
      <w:r>
        <w:rPr>
          <w:rFonts w:hint="eastAsia" w:ascii="宋体" w:hAnsi="宋体" w:cs="宋体"/>
          <w:color w:val="000000"/>
          <w:kern w:val="0"/>
          <w:sz w:val="28"/>
          <w:szCs w:val="28"/>
        </w:rPr>
        <w:t>遇法定节假日，甲方支付乙方业务费用日期自然提前或顺延。</w:t>
      </w:r>
    </w:p>
    <w:p w14:paraId="521BC47E">
      <w:pPr>
        <w:keepNext w:val="0"/>
        <w:keepLines w:val="0"/>
        <w:pageBreakBefore w:val="0"/>
        <w:kinsoku/>
        <w:wordWrap/>
        <w:overflowPunct/>
        <w:topLinePunct w:val="0"/>
        <w:autoSpaceDE/>
        <w:autoSpaceDN/>
        <w:bidi w:val="0"/>
        <w:adjustRightInd/>
        <w:snapToGrid/>
        <w:spacing w:line="540" w:lineRule="exact"/>
        <w:textAlignment w:val="auto"/>
      </w:pPr>
      <w:r>
        <w:rPr>
          <w:rFonts w:hint="eastAsia" w:eastAsia="Calibri"/>
          <w:color w:val="000000"/>
          <w:sz w:val="28"/>
          <w:szCs w:val="28"/>
        </w:rPr>
        <w:t xml:space="preserve"> </w:t>
      </w:r>
    </w:p>
    <w:p w14:paraId="21AFA193">
      <w:pPr>
        <w:keepNext w:val="0"/>
        <w:keepLines w:val="0"/>
        <w:pageBreakBefore w:val="0"/>
        <w:widowControl w:val="0"/>
        <w:kinsoku/>
        <w:wordWrap/>
        <w:overflowPunct/>
        <w:topLinePunct w:val="0"/>
        <w:autoSpaceDE/>
        <w:autoSpaceDN/>
        <w:bidi w:val="0"/>
        <w:adjustRightInd/>
        <w:snapToGrid/>
        <w:spacing w:line="540" w:lineRule="exact"/>
        <w:textAlignment w:val="auto"/>
      </w:pPr>
      <w:r>
        <w:rPr>
          <w:rFonts w:hint="eastAsia"/>
          <w:b/>
          <w:color w:val="000000"/>
          <w:sz w:val="28"/>
          <w:szCs w:val="28"/>
        </w:rPr>
        <w:t>第七条</w:t>
      </w:r>
      <w:r>
        <w:rPr>
          <w:rFonts w:hint="eastAsia" w:eastAsia="Calibri"/>
          <w:b/>
          <w:color w:val="000000"/>
          <w:sz w:val="28"/>
          <w:szCs w:val="28"/>
        </w:rPr>
        <w:t xml:space="preserve">  </w:t>
      </w:r>
      <w:r>
        <w:rPr>
          <w:rFonts w:hint="eastAsia"/>
          <w:b/>
          <w:color w:val="000000"/>
          <w:sz w:val="28"/>
          <w:szCs w:val="28"/>
        </w:rPr>
        <w:t>违约责任</w:t>
      </w:r>
    </w:p>
    <w:p w14:paraId="14627FA9">
      <w:pPr>
        <w:keepNext w:val="0"/>
        <w:keepLines w:val="0"/>
        <w:pageBreakBefore w:val="0"/>
        <w:kinsoku/>
        <w:wordWrap/>
        <w:overflowPunct/>
        <w:topLinePunct w:val="0"/>
        <w:autoSpaceDE/>
        <w:autoSpaceDN/>
        <w:bidi w:val="0"/>
        <w:adjustRightInd/>
        <w:snapToGrid/>
        <w:spacing w:line="540" w:lineRule="exact"/>
        <w:ind w:firstLine="560" w:firstLineChars="200"/>
        <w:textAlignment w:val="auto"/>
      </w:pPr>
      <w:r>
        <w:rPr>
          <w:rFonts w:hint="eastAsia" w:ascii="宋体" w:hAnsi="宋体" w:cs="宋体"/>
          <w:color w:val="000000"/>
          <w:kern w:val="0"/>
          <w:sz w:val="28"/>
          <w:szCs w:val="28"/>
          <w:lang w:val="en-US" w:eastAsia="zh-CN"/>
        </w:rPr>
        <w:t>一、</w:t>
      </w:r>
      <w:r>
        <w:rPr>
          <w:rFonts w:hint="eastAsia" w:ascii="宋体" w:hAnsi="宋体" w:cs="宋体"/>
          <w:color w:val="000000"/>
          <w:kern w:val="0"/>
          <w:sz w:val="28"/>
          <w:szCs w:val="28"/>
        </w:rPr>
        <w:t>甲方违反本合同给乙方造成损失的，应按乙方受损情况赔偿。</w:t>
      </w:r>
    </w:p>
    <w:p w14:paraId="196833B2">
      <w:pPr>
        <w:keepNext w:val="0"/>
        <w:keepLines w:val="0"/>
        <w:pageBreakBefore w:val="0"/>
        <w:kinsoku/>
        <w:wordWrap/>
        <w:overflowPunct/>
        <w:topLinePunct w:val="0"/>
        <w:autoSpaceDE/>
        <w:autoSpaceDN/>
        <w:bidi w:val="0"/>
        <w:adjustRightInd/>
        <w:snapToGrid/>
        <w:spacing w:line="540" w:lineRule="exact"/>
        <w:ind w:firstLine="560"/>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二、</w:t>
      </w:r>
      <w:r>
        <w:rPr>
          <w:rFonts w:hint="eastAsia" w:ascii="宋体" w:hAnsi="宋体" w:cs="宋体"/>
          <w:color w:val="000000"/>
          <w:kern w:val="0"/>
          <w:sz w:val="28"/>
          <w:szCs w:val="28"/>
        </w:rPr>
        <w:t>乙方应按合同规定的条款和作业单价，按甲方要求组织作业人员完成相关工作，属乙方违约，乙方应按甲方受损情况赔偿经济损失，损失包括下列内容（但不只限于下列几条）：</w:t>
      </w:r>
      <w:r>
        <w:rPr>
          <w:rFonts w:hint="eastAsia" w:ascii="宋体" w:hAnsi="宋体" w:cs="宋体"/>
          <w:color w:val="000000"/>
          <w:kern w:val="0"/>
          <w:sz w:val="28"/>
          <w:szCs w:val="28"/>
          <w:lang w:val="en-US" w:eastAsia="zh-CN"/>
        </w:rPr>
        <w:t>1.</w:t>
      </w:r>
      <w:r>
        <w:rPr>
          <w:rFonts w:hint="eastAsia" w:ascii="宋体" w:hAnsi="宋体" w:cs="宋体"/>
          <w:color w:val="000000"/>
          <w:kern w:val="0"/>
          <w:sz w:val="28"/>
          <w:szCs w:val="28"/>
        </w:rPr>
        <w:t>因乙方不能履行，甲方请求第三方代履行的履行费用和相关管理费用等。</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因乙方不能履行或履行不到位给甲方造成的其它损失。</w:t>
      </w:r>
      <w:r>
        <w:rPr>
          <w:rFonts w:hint="eastAsia" w:ascii="宋体" w:hAnsi="宋体" w:cs="宋体"/>
          <w:color w:val="000000"/>
          <w:kern w:val="0"/>
          <w:sz w:val="28"/>
          <w:szCs w:val="28"/>
          <w:lang w:val="en-US" w:eastAsia="zh-CN"/>
        </w:rPr>
        <w:t>3.</w:t>
      </w:r>
      <w:r>
        <w:rPr>
          <w:rFonts w:hint="eastAsia" w:ascii="宋体" w:hAnsi="宋体" w:cs="宋体"/>
          <w:color w:val="000000"/>
          <w:kern w:val="0"/>
          <w:sz w:val="28"/>
          <w:szCs w:val="28"/>
        </w:rPr>
        <w:t>因乙方资质问题、人员违章、违规、违法、履行问题等给甲方受到相关政府部门处罚的罚款。</w:t>
      </w:r>
      <w:r>
        <w:rPr>
          <w:rFonts w:hint="eastAsia" w:ascii="宋体" w:hAnsi="宋体" w:cs="宋体"/>
          <w:color w:val="000000"/>
          <w:kern w:val="0"/>
          <w:sz w:val="28"/>
          <w:szCs w:val="28"/>
          <w:lang w:val="en-US" w:eastAsia="zh-CN"/>
        </w:rPr>
        <w:t>4.</w:t>
      </w:r>
      <w:r>
        <w:rPr>
          <w:rFonts w:hint="eastAsia" w:ascii="宋体" w:hAnsi="宋体" w:cs="宋体"/>
          <w:color w:val="000000"/>
          <w:kern w:val="0"/>
          <w:sz w:val="28"/>
          <w:szCs w:val="28"/>
        </w:rPr>
        <w:t>因乙方原因导致固体废弃物临时堆放点无法使用，甲方请求第三方处理的费用。</w:t>
      </w:r>
    </w:p>
    <w:p w14:paraId="25ABC67E">
      <w:pPr>
        <w:keepNext w:val="0"/>
        <w:keepLines w:val="0"/>
        <w:pageBreakBefore w:val="0"/>
        <w:kinsoku/>
        <w:wordWrap/>
        <w:overflowPunct/>
        <w:topLinePunct w:val="0"/>
        <w:autoSpaceDE/>
        <w:autoSpaceDN/>
        <w:bidi w:val="0"/>
        <w:adjustRightInd/>
        <w:snapToGrid/>
        <w:spacing w:line="540" w:lineRule="exact"/>
        <w:ind w:firstLine="560" w:firstLineChars="200"/>
        <w:textAlignment w:val="auto"/>
      </w:pPr>
      <w:r>
        <w:rPr>
          <w:rFonts w:hint="eastAsia" w:ascii="宋体" w:hAnsi="宋体" w:cs="宋体"/>
          <w:color w:val="000000"/>
          <w:kern w:val="0"/>
          <w:sz w:val="28"/>
          <w:szCs w:val="28"/>
          <w:lang w:val="en-US" w:eastAsia="zh-CN"/>
        </w:rPr>
        <w:t>三、</w:t>
      </w:r>
      <w:r>
        <w:rPr>
          <w:rFonts w:hint="eastAsia" w:ascii="宋体" w:hAnsi="宋体" w:cs="宋体"/>
          <w:color w:val="000000"/>
          <w:kern w:val="0"/>
          <w:sz w:val="28"/>
          <w:szCs w:val="28"/>
        </w:rPr>
        <w:t>乙方未按甲方要求，按时、按质、按量完成各项工作任务，给甲方的生产造成严重影响的。</w:t>
      </w:r>
    </w:p>
    <w:p w14:paraId="26687E60">
      <w:pPr>
        <w:keepNext w:val="0"/>
        <w:keepLines w:val="0"/>
        <w:pageBreakBefore w:val="0"/>
        <w:kinsoku/>
        <w:wordWrap/>
        <w:overflowPunct/>
        <w:topLinePunct w:val="0"/>
        <w:autoSpaceDE/>
        <w:autoSpaceDN/>
        <w:bidi w:val="0"/>
        <w:adjustRightInd/>
        <w:snapToGrid/>
        <w:spacing w:line="540" w:lineRule="exact"/>
        <w:textAlignment w:val="auto"/>
      </w:pPr>
      <w:r>
        <w:rPr>
          <w:rFonts w:hint="eastAsia"/>
          <w:b/>
          <w:color w:val="000000"/>
          <w:sz w:val="28"/>
          <w:szCs w:val="28"/>
        </w:rPr>
        <w:t>第八条</w:t>
      </w:r>
      <w:r>
        <w:rPr>
          <w:rFonts w:hint="eastAsia" w:eastAsia="Calibri"/>
          <w:b/>
          <w:color w:val="000000"/>
          <w:sz w:val="28"/>
          <w:szCs w:val="28"/>
        </w:rPr>
        <w:t xml:space="preserve">  </w:t>
      </w:r>
      <w:r>
        <w:rPr>
          <w:rFonts w:hint="eastAsia"/>
          <w:b/>
          <w:color w:val="000000"/>
          <w:sz w:val="28"/>
          <w:szCs w:val="28"/>
        </w:rPr>
        <w:t>合同的解除、终止、无效与续延</w:t>
      </w:r>
    </w:p>
    <w:p w14:paraId="33D96375">
      <w:pPr>
        <w:keepNext w:val="0"/>
        <w:keepLines w:val="0"/>
        <w:pageBreakBefore w:val="0"/>
        <w:kinsoku/>
        <w:wordWrap/>
        <w:overflowPunct/>
        <w:topLinePunct w:val="0"/>
        <w:autoSpaceDE/>
        <w:autoSpaceDN/>
        <w:bidi w:val="0"/>
        <w:adjustRightInd/>
        <w:snapToGrid/>
        <w:spacing w:line="540" w:lineRule="exact"/>
        <w:ind w:firstLine="560"/>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一、</w:t>
      </w:r>
      <w:r>
        <w:rPr>
          <w:rFonts w:hint="eastAsia" w:ascii="宋体" w:hAnsi="宋体" w:cs="宋体"/>
          <w:color w:val="000000"/>
          <w:kern w:val="0"/>
          <w:sz w:val="28"/>
          <w:szCs w:val="28"/>
        </w:rPr>
        <w:t>合同期内，任何一方情况发生变化，需要变更合同时，应书面送达另一方，另一方应在收到通知15日内作出书面答复。任何一方公司名称、住所地、开户行等相关信息发生变化均应立即书面通知另一方。</w:t>
      </w:r>
    </w:p>
    <w:p w14:paraId="51FCA176">
      <w:pPr>
        <w:keepNext w:val="0"/>
        <w:keepLines w:val="0"/>
        <w:pageBreakBefore w:val="0"/>
        <w:kinsoku/>
        <w:wordWrap/>
        <w:overflowPunct/>
        <w:topLinePunct w:val="0"/>
        <w:autoSpaceDE/>
        <w:autoSpaceDN/>
        <w:bidi w:val="0"/>
        <w:adjustRightInd/>
        <w:snapToGrid/>
        <w:spacing w:line="540" w:lineRule="exact"/>
        <w:ind w:firstLine="560"/>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二、</w:t>
      </w:r>
      <w:r>
        <w:rPr>
          <w:rFonts w:hint="eastAsia" w:ascii="宋体" w:hAnsi="宋体" w:cs="宋体"/>
          <w:color w:val="000000"/>
          <w:kern w:val="0"/>
          <w:sz w:val="28"/>
          <w:szCs w:val="28"/>
        </w:rPr>
        <w:t>合同期内，双方协商一致，方可变更合同有关内容，并另签补充合同，补充合同与本合同具有同等法律效力，经双方签字盖章后生效，如发生争议，由双方协商解决，并可以签订补充协议，补充协议与本合同具有同等法律效力，协商不成的，双方均可向甲方所在地人民法院起诉。</w:t>
      </w:r>
    </w:p>
    <w:p w14:paraId="2B717087">
      <w:pPr>
        <w:keepNext w:val="0"/>
        <w:keepLines w:val="0"/>
        <w:pageBreakBefore w:val="0"/>
        <w:kinsoku/>
        <w:wordWrap/>
        <w:overflowPunct/>
        <w:topLinePunct w:val="0"/>
        <w:autoSpaceDE/>
        <w:autoSpaceDN/>
        <w:bidi w:val="0"/>
        <w:adjustRightInd/>
        <w:snapToGrid/>
        <w:spacing w:line="520" w:lineRule="exact"/>
        <w:ind w:firstLine="560"/>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三、</w:t>
      </w:r>
      <w:r>
        <w:rPr>
          <w:rFonts w:hint="eastAsia" w:ascii="宋体" w:hAnsi="宋体" w:cs="宋体"/>
          <w:color w:val="000000"/>
          <w:kern w:val="0"/>
          <w:sz w:val="28"/>
          <w:szCs w:val="28"/>
        </w:rPr>
        <w:t>甲方向乙方发出两次书面业务质量整改通知后，操作员综合素质仍达不到甲方标准或发生严重操作业务质量事故，甲方有权解除本合同。</w:t>
      </w:r>
    </w:p>
    <w:p w14:paraId="2DB20B33">
      <w:pPr>
        <w:keepNext w:val="0"/>
        <w:keepLines w:val="0"/>
        <w:pageBreakBefore w:val="0"/>
        <w:kinsoku/>
        <w:wordWrap/>
        <w:overflowPunct/>
        <w:topLinePunct w:val="0"/>
        <w:autoSpaceDE/>
        <w:autoSpaceDN/>
        <w:bidi w:val="0"/>
        <w:adjustRightInd/>
        <w:snapToGrid/>
        <w:spacing w:line="520" w:lineRule="exact"/>
        <w:ind w:firstLine="560"/>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四、</w:t>
      </w:r>
      <w:r>
        <w:rPr>
          <w:rFonts w:hint="eastAsia" w:ascii="宋体" w:hAnsi="宋体" w:cs="宋体"/>
          <w:color w:val="000000"/>
          <w:kern w:val="0"/>
          <w:sz w:val="28"/>
          <w:szCs w:val="28"/>
        </w:rPr>
        <w:t>合同期间，因不可抗力或发生重大的不可履行合同的条件，双方可协商解除本合同。</w:t>
      </w:r>
    </w:p>
    <w:p w14:paraId="5FD91A79">
      <w:pPr>
        <w:keepNext w:val="0"/>
        <w:keepLines w:val="0"/>
        <w:pageBreakBefore w:val="0"/>
        <w:kinsoku/>
        <w:wordWrap/>
        <w:overflowPunct/>
        <w:topLinePunct w:val="0"/>
        <w:autoSpaceDE/>
        <w:autoSpaceDN/>
        <w:bidi w:val="0"/>
        <w:adjustRightInd/>
        <w:snapToGrid/>
        <w:spacing w:line="520" w:lineRule="exact"/>
        <w:ind w:firstLine="560"/>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五、</w:t>
      </w:r>
      <w:r>
        <w:rPr>
          <w:rFonts w:hint="eastAsia" w:ascii="宋体" w:hAnsi="宋体" w:cs="宋体"/>
          <w:color w:val="000000"/>
          <w:kern w:val="0"/>
          <w:sz w:val="28"/>
          <w:szCs w:val="28"/>
        </w:rPr>
        <w:t>合同终止后，双方仍有权要求对方履行后续付款、退场等义务，若甲方选择新的合作单位时，乙方必须听从从业人员意愿情况转交给下一个合作单位，并配合做好相关手续的办理，乙方必须与从业人员到甲方工作的员工解除劳务合同及各项保险,如存在违约的，合同相对方有权追究违约方违约责任，并承担相应费用，否则不予支付当月业务外包费用。</w:t>
      </w:r>
    </w:p>
    <w:p w14:paraId="0B0336A9">
      <w:pPr>
        <w:keepNext w:val="0"/>
        <w:keepLines w:val="0"/>
        <w:pageBreakBefore w:val="0"/>
        <w:kinsoku/>
        <w:wordWrap/>
        <w:overflowPunct/>
        <w:topLinePunct w:val="0"/>
        <w:autoSpaceDE/>
        <w:autoSpaceDN/>
        <w:bidi w:val="0"/>
        <w:adjustRightInd/>
        <w:snapToGrid/>
        <w:spacing w:line="520" w:lineRule="exact"/>
        <w:ind w:firstLine="560"/>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六、</w:t>
      </w:r>
      <w:r>
        <w:rPr>
          <w:rFonts w:hint="eastAsia" w:ascii="宋体" w:hAnsi="宋体" w:cs="宋体"/>
          <w:color w:val="000000"/>
          <w:kern w:val="0"/>
          <w:sz w:val="28"/>
          <w:szCs w:val="28"/>
        </w:rPr>
        <w:t>合同期满，本合同终止。</w:t>
      </w:r>
    </w:p>
    <w:p w14:paraId="5DD00CCB">
      <w:pPr>
        <w:keepNext w:val="0"/>
        <w:keepLines w:val="0"/>
        <w:pageBreakBefore w:val="0"/>
        <w:kinsoku/>
        <w:wordWrap/>
        <w:overflowPunct/>
        <w:topLinePunct w:val="0"/>
        <w:autoSpaceDE/>
        <w:autoSpaceDN/>
        <w:bidi w:val="0"/>
        <w:adjustRightInd/>
        <w:snapToGrid/>
        <w:spacing w:line="520" w:lineRule="exact"/>
        <w:textAlignment w:val="auto"/>
      </w:pPr>
      <w:r>
        <w:rPr>
          <w:rFonts w:hint="eastAsia" w:ascii="宋体" w:hAnsi="宋体" w:cs="宋体"/>
          <w:b/>
          <w:bCs/>
          <w:color w:val="000000"/>
          <w:kern w:val="0"/>
          <w:sz w:val="28"/>
          <w:szCs w:val="28"/>
        </w:rPr>
        <w:t>第九章  其他事项</w:t>
      </w:r>
    </w:p>
    <w:p w14:paraId="621D2225">
      <w:pPr>
        <w:keepNext w:val="0"/>
        <w:keepLines w:val="0"/>
        <w:pageBreakBefore w:val="0"/>
        <w:widowControl/>
        <w:kinsoku/>
        <w:wordWrap/>
        <w:overflowPunct/>
        <w:topLinePunct w:val="0"/>
        <w:autoSpaceDE/>
        <w:autoSpaceDN/>
        <w:bidi w:val="0"/>
        <w:adjustRightInd/>
        <w:snapToGrid/>
        <w:spacing w:line="520" w:lineRule="exact"/>
        <w:ind w:firstLine="560"/>
        <w:jc w:val="left"/>
        <w:textAlignment w:val="auto"/>
      </w:pPr>
      <w:r>
        <w:rPr>
          <w:rFonts w:hint="eastAsia" w:ascii="宋体" w:hAnsi="宋体" w:cs="宋体"/>
          <w:color w:val="000000"/>
          <w:kern w:val="0"/>
          <w:sz w:val="28"/>
          <w:szCs w:val="28"/>
          <w:lang w:val="en-US" w:eastAsia="zh-CN"/>
        </w:rPr>
        <w:t>一、</w:t>
      </w:r>
      <w:r>
        <w:rPr>
          <w:rFonts w:hint="eastAsia" w:ascii="宋体" w:hAnsi="宋体" w:cs="宋体"/>
          <w:color w:val="000000"/>
          <w:kern w:val="0"/>
          <w:sz w:val="28"/>
          <w:szCs w:val="28"/>
        </w:rPr>
        <w:t>甲、乙双方应互相尊重，不得在工作中相互刁难。乙方在合同期内应保证在商定合同价格和作业人员数量的基础上确保完成甲方所委托的各项工作，不得因人员组织方面存在的问题影响甲方的业务要求，对由此造成的损失乙方应予赔偿，并在承包费中扣除。</w:t>
      </w:r>
    </w:p>
    <w:p w14:paraId="57752618">
      <w:pPr>
        <w:keepNext w:val="0"/>
        <w:keepLines w:val="0"/>
        <w:pageBreakBefore w:val="0"/>
        <w:widowControl/>
        <w:kinsoku/>
        <w:wordWrap/>
        <w:overflowPunct/>
        <w:topLinePunct w:val="0"/>
        <w:autoSpaceDE/>
        <w:autoSpaceDN/>
        <w:bidi w:val="0"/>
        <w:adjustRightInd/>
        <w:snapToGrid/>
        <w:spacing w:line="520" w:lineRule="exact"/>
        <w:ind w:firstLine="560"/>
        <w:jc w:val="left"/>
        <w:textAlignment w:val="auto"/>
      </w:pPr>
      <w:r>
        <w:rPr>
          <w:rFonts w:hint="eastAsia" w:ascii="宋体" w:hAnsi="宋体" w:cs="宋体"/>
          <w:color w:val="000000"/>
          <w:kern w:val="0"/>
          <w:sz w:val="28"/>
          <w:szCs w:val="28"/>
          <w:lang w:val="en-US" w:eastAsia="zh-CN"/>
        </w:rPr>
        <w:t>二、</w:t>
      </w:r>
      <w:r>
        <w:rPr>
          <w:rFonts w:hint="eastAsia" w:ascii="宋体" w:hAnsi="宋体" w:cs="宋体"/>
          <w:color w:val="000000"/>
          <w:kern w:val="0"/>
          <w:sz w:val="28"/>
          <w:szCs w:val="28"/>
        </w:rPr>
        <w:t>若因甲方人力资源优化等需减少或增加用工量的，乙方应按甲方要求安排与工作任务相匹配人员。</w:t>
      </w:r>
    </w:p>
    <w:p w14:paraId="515ED7D7">
      <w:pPr>
        <w:keepNext w:val="0"/>
        <w:keepLines w:val="0"/>
        <w:pageBreakBefore w:val="0"/>
        <w:widowControl/>
        <w:kinsoku/>
        <w:wordWrap/>
        <w:overflowPunct/>
        <w:topLinePunct w:val="0"/>
        <w:autoSpaceDE/>
        <w:autoSpaceDN/>
        <w:bidi w:val="0"/>
        <w:adjustRightInd/>
        <w:snapToGrid/>
        <w:spacing w:line="520" w:lineRule="exact"/>
        <w:ind w:firstLine="560"/>
        <w:jc w:val="left"/>
        <w:textAlignment w:val="auto"/>
      </w:pPr>
      <w:r>
        <w:rPr>
          <w:rFonts w:hint="eastAsia" w:ascii="宋体" w:hAnsi="宋体" w:cs="宋体"/>
          <w:color w:val="000000"/>
          <w:kern w:val="0"/>
          <w:sz w:val="28"/>
          <w:szCs w:val="28"/>
          <w:lang w:val="en-US" w:eastAsia="zh-CN"/>
        </w:rPr>
        <w:t>三、</w:t>
      </w:r>
      <w:r>
        <w:rPr>
          <w:rFonts w:hint="eastAsia" w:ascii="宋体" w:hAnsi="宋体" w:cs="宋体"/>
          <w:color w:val="000000"/>
          <w:kern w:val="0"/>
          <w:sz w:val="28"/>
          <w:szCs w:val="28"/>
        </w:rPr>
        <w:t>对合同中未予明确的其它考核条款，乙方作业人员如有违反则参照甲方的相关管理制度执行。</w:t>
      </w:r>
    </w:p>
    <w:p w14:paraId="6AA37B3F">
      <w:pPr>
        <w:keepNext w:val="0"/>
        <w:keepLines w:val="0"/>
        <w:pageBreakBefore w:val="0"/>
        <w:kinsoku/>
        <w:wordWrap/>
        <w:overflowPunct/>
        <w:topLinePunct w:val="0"/>
        <w:autoSpaceDE/>
        <w:autoSpaceDN/>
        <w:bidi w:val="0"/>
        <w:adjustRightInd/>
        <w:snapToGrid/>
        <w:spacing w:line="520" w:lineRule="exact"/>
        <w:ind w:firstLine="560"/>
        <w:textAlignment w:val="auto"/>
        <w:rPr>
          <w:rFonts w:hint="eastAsia" w:ascii="宋体" w:hAnsi="宋体" w:cs="宋体"/>
          <w:color w:val="000000"/>
          <w:kern w:val="0"/>
          <w:sz w:val="28"/>
          <w:szCs w:val="28"/>
        </w:rPr>
      </w:pPr>
      <w:r>
        <w:rPr>
          <w:rFonts w:hint="eastAsia" w:ascii="宋体" w:hAnsi="宋体" w:cs="宋体"/>
          <w:color w:val="000000"/>
          <w:kern w:val="0"/>
          <w:sz w:val="28"/>
          <w:szCs w:val="28"/>
          <w:lang w:val="en-US" w:eastAsia="zh-CN"/>
        </w:rPr>
        <w:t>四、</w:t>
      </w:r>
      <w:r>
        <w:rPr>
          <w:rFonts w:hint="eastAsia" w:ascii="宋体" w:hAnsi="宋体" w:cs="宋体"/>
          <w:color w:val="000000"/>
          <w:kern w:val="0"/>
          <w:sz w:val="28"/>
          <w:szCs w:val="28"/>
        </w:rPr>
        <w:t>对本合同所发生的争议由双方协商解决，协商不成可向甲方所在地人民法院提出诉讼。</w:t>
      </w:r>
    </w:p>
    <w:p w14:paraId="32D3E6BD">
      <w:pPr>
        <w:keepNext w:val="0"/>
        <w:keepLines w:val="0"/>
        <w:pageBreakBefore w:val="0"/>
        <w:numPr>
          <w:ilvl w:val="0"/>
          <w:numId w:val="3"/>
        </w:numPr>
        <w:kinsoku/>
        <w:wordWrap/>
        <w:overflowPunct/>
        <w:topLinePunct w:val="0"/>
        <w:autoSpaceDE/>
        <w:autoSpaceDN/>
        <w:bidi w:val="0"/>
        <w:adjustRightInd/>
        <w:snapToGrid/>
        <w:spacing w:line="520" w:lineRule="exact"/>
        <w:ind w:firstLine="560"/>
        <w:textAlignment w:val="auto"/>
      </w:pPr>
      <w:r>
        <w:rPr>
          <w:rFonts w:hint="eastAsia" w:ascii="宋体" w:hAnsi="宋体" w:cs="宋体"/>
          <w:color w:val="000000"/>
          <w:kern w:val="0"/>
          <w:sz w:val="28"/>
          <w:szCs w:val="28"/>
        </w:rPr>
        <w:t xml:space="preserve"> 本合同一式四份，甲方执三份，乙方执一份，具有同等法律效力。甲乙双方签订合同预留地址适用于双方履行合同往来文件的送达方式，包含但不限于法律文书的送达。</w:t>
      </w:r>
    </w:p>
    <w:p w14:paraId="0847419D">
      <w:pPr>
        <w:keepNext w:val="0"/>
        <w:keepLines w:val="0"/>
        <w:pageBreakBefore w:val="0"/>
        <w:kinsoku/>
        <w:wordWrap/>
        <w:overflowPunct/>
        <w:topLinePunct w:val="0"/>
        <w:autoSpaceDE/>
        <w:autoSpaceDN/>
        <w:bidi w:val="0"/>
        <w:adjustRightInd/>
        <w:snapToGrid/>
        <w:spacing w:line="520" w:lineRule="exact"/>
        <w:ind w:firstLine="560"/>
        <w:textAlignment w:val="auto"/>
      </w:pPr>
      <w:r>
        <w:rPr>
          <w:rFonts w:hint="eastAsia" w:ascii="宋体" w:hAnsi="宋体" w:cs="宋体"/>
          <w:color w:val="000000"/>
          <w:kern w:val="0"/>
          <w:sz w:val="28"/>
          <w:szCs w:val="28"/>
          <w:lang w:val="en-US" w:eastAsia="zh-CN"/>
        </w:rPr>
        <w:t>六、</w:t>
      </w:r>
      <w:r>
        <w:rPr>
          <w:rFonts w:hint="eastAsia" w:ascii="宋体" w:hAnsi="宋体" w:cs="宋体"/>
          <w:color w:val="000000"/>
          <w:kern w:val="0"/>
          <w:sz w:val="28"/>
          <w:szCs w:val="28"/>
        </w:rPr>
        <w:t xml:space="preserve">本合同自双方签字、盖章于  年   月   日起生效。         </w:t>
      </w:r>
    </w:p>
    <w:tbl>
      <w:tblPr>
        <w:tblStyle w:val="16"/>
        <w:tblpPr w:leftFromText="180" w:rightFromText="180" w:vertAnchor="text" w:horzAnchor="page" w:tblpX="1019" w:tblpY="2528"/>
        <w:tblOverlap w:val="never"/>
        <w:tblW w:w="1021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5154"/>
        <w:gridCol w:w="5065"/>
      </w:tblGrid>
      <w:tr w14:paraId="2690498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31"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0B118435">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甲</w:t>
            </w:r>
            <w:r>
              <w:rPr>
                <w:rFonts w:hint="eastAsia" w:ascii="仿宋_GB2312" w:hAnsi="仿宋_GB2312" w:eastAsia="仿宋_GB2312" w:cs="仿宋_GB2312"/>
                <w:sz w:val="32"/>
                <w:szCs w:val="32"/>
              </w:rPr>
              <w:t xml:space="preserve">    方</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1CE0B80D">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乙</w:t>
            </w:r>
            <w:r>
              <w:rPr>
                <w:rFonts w:hint="eastAsia" w:ascii="仿宋_GB2312" w:hAnsi="仿宋_GB2312" w:eastAsia="仿宋_GB2312" w:cs="仿宋_GB2312"/>
                <w:sz w:val="32"/>
                <w:szCs w:val="32"/>
              </w:rPr>
              <w:t xml:space="preserve">   方</w:t>
            </w:r>
          </w:p>
        </w:tc>
      </w:tr>
      <w:tr w14:paraId="638CF08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31"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72584492">
            <w:pP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单位名称（章）：</w:t>
            </w:r>
            <w:r>
              <w:rPr>
                <w:rFonts w:hint="eastAsia" w:ascii="仿宋_GB2312" w:hAnsi="仿宋_GB2312" w:eastAsia="仿宋_GB2312" w:cs="仿宋_GB2312"/>
                <w:sz w:val="24"/>
                <w:szCs w:val="24"/>
                <w:lang w:eastAsia="zh-CN"/>
              </w:rPr>
              <w:t>云南云能永昌硅业有限公司</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27363159">
            <w:pP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单位名称（章）：</w:t>
            </w:r>
          </w:p>
        </w:tc>
      </w:tr>
      <w:tr w14:paraId="7AEAB22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03"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1A11C583">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单位地址：云南省保山市龙陵县龙山镇大坪子</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034B8130">
            <w:pP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单位地址：</w:t>
            </w:r>
          </w:p>
        </w:tc>
      </w:tr>
      <w:tr w14:paraId="320AAE2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021C09AF">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w:t>
            </w:r>
            <w:r>
              <w:rPr>
                <w:rFonts w:hint="eastAsia" w:ascii="仿宋_GB2312" w:hAnsi="仿宋_GB2312" w:eastAsia="仿宋_GB2312" w:cs="仿宋_GB2312"/>
                <w:sz w:val="28"/>
                <w:szCs w:val="28"/>
                <w:lang w:eastAsia="zh-CN"/>
              </w:rPr>
              <w:t>（或授权代表）</w:t>
            </w:r>
            <w:r>
              <w:rPr>
                <w:rFonts w:hint="eastAsia" w:ascii="仿宋_GB2312" w:hAnsi="仿宋_GB2312" w:eastAsia="仿宋_GB2312" w:cs="仿宋_GB2312"/>
                <w:sz w:val="28"/>
                <w:szCs w:val="28"/>
              </w:rPr>
              <w:t>：</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1209974D">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w:t>
            </w:r>
            <w:r>
              <w:rPr>
                <w:rFonts w:hint="eastAsia" w:ascii="仿宋_GB2312" w:hAnsi="仿宋_GB2312" w:eastAsia="仿宋_GB2312" w:cs="仿宋_GB2312"/>
                <w:sz w:val="28"/>
                <w:szCs w:val="28"/>
                <w:lang w:eastAsia="zh-CN"/>
              </w:rPr>
              <w:t>（或授权代表）</w:t>
            </w:r>
            <w:r>
              <w:rPr>
                <w:rFonts w:hint="eastAsia" w:ascii="仿宋_GB2312" w:hAnsi="仿宋_GB2312" w:eastAsia="仿宋_GB2312" w:cs="仿宋_GB2312"/>
                <w:sz w:val="28"/>
                <w:szCs w:val="28"/>
              </w:rPr>
              <w:t xml:space="preserve">： </w:t>
            </w:r>
          </w:p>
        </w:tc>
      </w:tr>
      <w:tr w14:paraId="5AB34BA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4C568F69">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业务经办人：</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2D24CC66">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业务经办人：</w:t>
            </w:r>
          </w:p>
        </w:tc>
      </w:tr>
      <w:tr w14:paraId="2FBF4B9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65FD3F07">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开户银行：</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79F7912A">
            <w:pP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开户银行：</w:t>
            </w:r>
          </w:p>
        </w:tc>
      </w:tr>
      <w:tr w14:paraId="7F59223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5D9B0CE4">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账号：</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2480DC12">
            <w:pP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账号：</w:t>
            </w:r>
          </w:p>
        </w:tc>
      </w:tr>
      <w:tr w14:paraId="6E7713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47AB95B5">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税号：</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0A30E23F">
            <w:pP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税号：</w:t>
            </w:r>
          </w:p>
        </w:tc>
      </w:tr>
      <w:tr w14:paraId="4FB9CB2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0BC51CE7">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邮政编码：</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21388672">
            <w:pP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邮政编码：</w:t>
            </w:r>
          </w:p>
        </w:tc>
      </w:tr>
      <w:tr w14:paraId="0890C63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07" w:hRule="atLeast"/>
          <w:jc w:val="center"/>
        </w:trPr>
        <w:tc>
          <w:tcPr>
            <w:tcW w:w="5154" w:type="dxa"/>
            <w:tcBorders>
              <w:top w:val="single" w:color="000000" w:sz="6" w:space="0"/>
              <w:left w:val="single" w:color="000000" w:sz="6" w:space="0"/>
              <w:bottom w:val="single" w:color="000000" w:sz="6" w:space="0"/>
              <w:right w:val="single" w:color="000000" w:sz="6" w:space="0"/>
            </w:tcBorders>
            <w:noWrap w:val="0"/>
            <w:tcMar>
              <w:top w:w="15" w:type="dxa"/>
              <w:left w:w="75" w:type="dxa"/>
              <w:bottom w:w="15" w:type="dxa"/>
              <w:right w:w="75" w:type="dxa"/>
            </w:tcMar>
            <w:vAlign w:val="center"/>
          </w:tcPr>
          <w:p w14:paraId="7E3DBBDC">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签订日期：       年     月    日</w:t>
            </w:r>
          </w:p>
        </w:tc>
        <w:tc>
          <w:tcPr>
            <w:tcW w:w="5065" w:type="dxa"/>
            <w:tcBorders>
              <w:top w:val="single" w:color="000000" w:sz="6" w:space="0"/>
              <w:left w:val="single" w:color="000000" w:sz="6" w:space="0"/>
              <w:bottom w:val="single" w:color="000000" w:sz="6" w:space="0"/>
              <w:right w:val="single" w:color="000000" w:sz="6" w:space="0"/>
            </w:tcBorders>
            <w:noWrap w:val="0"/>
            <w:vAlign w:val="center"/>
          </w:tcPr>
          <w:p w14:paraId="3F2BC577">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签订日期：      年     月     日</w:t>
            </w:r>
          </w:p>
        </w:tc>
      </w:tr>
    </w:tbl>
    <w:p w14:paraId="7183954E">
      <w:pPr>
        <w:spacing w:line="360" w:lineRule="auto"/>
        <w:ind w:firstLine="560"/>
        <w:rPr>
          <w:rFonts w:hint="eastAsia" w:ascii="仿宋" w:hAnsi="仿宋" w:eastAsia="仿宋" w:cs="仿宋"/>
          <w:b/>
          <w:color w:val="000000" w:themeColor="text1"/>
          <w:spacing w:val="-4"/>
          <w:sz w:val="44"/>
          <w:szCs w:val="44"/>
          <w14:textFill>
            <w14:solidFill>
              <w14:schemeClr w14:val="tx1"/>
            </w14:solidFill>
          </w14:textFill>
        </w:rPr>
      </w:pPr>
      <w:r>
        <w:rPr>
          <w:rFonts w:hint="eastAsia" w:asciiTheme="minorEastAsia" w:hAnsiTheme="minorEastAsia" w:cstheme="minorEastAsia"/>
          <w:color w:val="000000" w:themeColor="text1"/>
          <w:w w:val="90"/>
          <w:sz w:val="32"/>
          <w:szCs w:val="32"/>
          <w14:textFill>
            <w14:solidFill>
              <w14:schemeClr w14:val="tx1"/>
            </w14:solidFill>
          </w14:textFill>
        </w:rPr>
        <w:br w:type="page"/>
      </w:r>
      <w:bookmarkStart w:id="17" w:name="_Toc12132"/>
    </w:p>
    <w:p w14:paraId="23F5E049">
      <w:pPr>
        <w:spacing w:line="360" w:lineRule="auto"/>
        <w:jc w:val="center"/>
        <w:rPr>
          <w:rFonts w:hint="eastAsia" w:ascii="仿宋" w:hAnsi="仿宋" w:eastAsia="仿宋" w:cs="仿宋"/>
          <w:b/>
          <w:color w:val="000000" w:themeColor="text1"/>
          <w:spacing w:val="-4"/>
          <w:sz w:val="44"/>
          <w:szCs w:val="44"/>
          <w14:textFill>
            <w14:solidFill>
              <w14:schemeClr w14:val="tx1"/>
            </w14:solidFill>
          </w14:textFill>
        </w:rPr>
      </w:pPr>
      <w:r>
        <w:rPr>
          <w:rFonts w:hint="eastAsia" w:ascii="仿宋" w:hAnsi="仿宋" w:eastAsia="仿宋" w:cs="仿宋"/>
          <w:b/>
          <w:color w:val="000000" w:themeColor="text1"/>
          <w:spacing w:val="-4"/>
          <w:sz w:val="44"/>
          <w:szCs w:val="44"/>
          <w14:textFill>
            <w14:solidFill>
              <w14:schemeClr w14:val="tx1"/>
            </w14:solidFill>
          </w14:textFill>
        </w:rPr>
        <w:t>第三章  竞谈申请文件报价部分格式</w:t>
      </w:r>
      <w:bookmarkEnd w:id="17"/>
    </w:p>
    <w:p w14:paraId="54155B45">
      <w:pPr>
        <w:spacing w:line="360" w:lineRule="auto"/>
        <w:jc w:val="center"/>
        <w:rPr>
          <w:rFonts w:hint="eastAsia" w:ascii="仿宋" w:hAnsi="仿宋" w:eastAsia="仿宋" w:cs="仿宋"/>
          <w:b/>
          <w:color w:val="000000" w:themeColor="text1"/>
          <w:spacing w:val="-4"/>
          <w:sz w:val="44"/>
          <w:szCs w:val="44"/>
          <w:lang w:eastAsia="zh-CN"/>
          <w14:textFill>
            <w14:solidFill>
              <w14:schemeClr w14:val="tx1"/>
            </w14:solidFill>
          </w14:textFill>
        </w:rPr>
      </w:pPr>
      <w:r>
        <w:rPr>
          <w:rFonts w:hint="eastAsia" w:ascii="仿宋" w:hAnsi="仿宋" w:eastAsia="仿宋" w:cs="仿宋"/>
          <w:b/>
          <w:color w:val="000000" w:themeColor="text1"/>
          <w:spacing w:val="-4"/>
          <w:sz w:val="44"/>
          <w:szCs w:val="44"/>
          <w:lang w:eastAsia="zh-CN"/>
          <w14:textFill>
            <w14:solidFill>
              <w14:schemeClr w14:val="tx1"/>
            </w14:solidFill>
          </w14:textFill>
        </w:rPr>
        <w:t>云南云能永昌硅业有限公司</w:t>
      </w:r>
    </w:p>
    <w:p w14:paraId="177CF35B">
      <w:pPr>
        <w:spacing w:line="360" w:lineRule="auto"/>
        <w:jc w:val="center"/>
        <w:rPr>
          <w:rFonts w:ascii="仿宋" w:hAnsi="仿宋" w:eastAsia="仿宋" w:cs="仿宋"/>
          <w:b/>
          <w:color w:val="000000" w:themeColor="text1"/>
          <w:spacing w:val="-4"/>
          <w:sz w:val="44"/>
          <w:szCs w:val="44"/>
          <w14:textFill>
            <w14:solidFill>
              <w14:schemeClr w14:val="tx1"/>
            </w14:solidFill>
          </w14:textFill>
        </w:rPr>
      </w:pPr>
      <w:r>
        <w:rPr>
          <w:rFonts w:hint="eastAsia" w:ascii="仿宋" w:hAnsi="仿宋" w:eastAsia="仿宋" w:cs="仿宋"/>
          <w:b/>
          <w:color w:val="000000" w:themeColor="text1"/>
          <w:spacing w:val="-4"/>
          <w:sz w:val="44"/>
          <w:szCs w:val="44"/>
          <w:lang w:eastAsia="zh-CN"/>
          <w14:textFill>
            <w14:solidFill>
              <w14:schemeClr w14:val="tx1"/>
            </w14:solidFill>
          </w14:textFill>
        </w:rPr>
        <w:t>安全保卫服务</w:t>
      </w:r>
      <w:r>
        <w:rPr>
          <w:rFonts w:hint="eastAsia" w:ascii="仿宋" w:hAnsi="仿宋" w:eastAsia="仿宋" w:cs="仿宋"/>
          <w:b/>
          <w:color w:val="000000" w:themeColor="text1"/>
          <w:spacing w:val="-4"/>
          <w:sz w:val="44"/>
          <w:szCs w:val="44"/>
          <w14:textFill>
            <w14:solidFill>
              <w14:schemeClr w14:val="tx1"/>
            </w14:solidFill>
          </w14:textFill>
        </w:rPr>
        <w:t>项目</w:t>
      </w:r>
    </w:p>
    <w:p w14:paraId="769A1F0F">
      <w:pPr>
        <w:spacing w:line="360" w:lineRule="auto"/>
        <w:jc w:val="center"/>
        <w:rPr>
          <w:rFonts w:ascii="仿宋" w:hAnsi="仿宋" w:eastAsia="仿宋" w:cs="仿宋"/>
          <w:b/>
          <w:color w:val="000000" w:themeColor="text1"/>
          <w:sz w:val="96"/>
          <w:szCs w:val="21"/>
          <w14:textFill>
            <w14:solidFill>
              <w14:schemeClr w14:val="tx1"/>
            </w14:solidFill>
          </w14:textFill>
        </w:rPr>
      </w:pPr>
      <w:r>
        <w:rPr>
          <w:rFonts w:hint="eastAsia" w:ascii="仿宋" w:hAnsi="仿宋" w:eastAsia="仿宋" w:cs="仿宋"/>
          <w:b/>
          <w:color w:val="000000" w:themeColor="text1"/>
          <w:sz w:val="96"/>
          <w:szCs w:val="21"/>
          <w14:textFill>
            <w14:solidFill>
              <w14:schemeClr w14:val="tx1"/>
            </w14:solidFill>
          </w14:textFill>
        </w:rPr>
        <w:t>竞谈申请文件</w:t>
      </w:r>
    </w:p>
    <w:p w14:paraId="38010FC1">
      <w:pPr>
        <w:ind w:firstLine="643" w:firstLineChars="200"/>
        <w:rPr>
          <w:rFonts w:hint="eastAsia" w:ascii="宋体" w:hAnsi="宋体" w:eastAsia="宋体" w:cs="宋体"/>
          <w:b/>
          <w:bCs/>
          <w:color w:val="000000"/>
          <w:sz w:val="32"/>
          <w:szCs w:val="32"/>
          <w:lang w:val="en-US" w:eastAsia="zh-CN"/>
        </w:rPr>
      </w:pPr>
      <w:r>
        <w:rPr>
          <w:rFonts w:hint="eastAsia" w:ascii="仿宋" w:hAnsi="仿宋" w:eastAsia="仿宋" w:cs="仿宋"/>
          <w:b/>
          <w:color w:val="000000" w:themeColor="text1"/>
          <w:sz w:val="32"/>
          <w:szCs w:val="8"/>
          <w14:textFill>
            <w14:solidFill>
              <w14:schemeClr w14:val="tx1"/>
            </w14:solidFill>
          </w14:textFill>
        </w:rPr>
        <w:t>项目编号:</w:t>
      </w:r>
      <w:r>
        <w:rPr>
          <w:rFonts w:hint="eastAsia" w:ascii="仿宋" w:hAnsi="仿宋" w:eastAsia="仿宋" w:cs="仿宋"/>
          <w:b/>
          <w:color w:val="000000" w:themeColor="text1"/>
          <w:sz w:val="28"/>
          <w14:textFill>
            <w14:solidFill>
              <w14:schemeClr w14:val="tx1"/>
            </w14:solidFill>
          </w14:textFill>
        </w:rPr>
        <w:t xml:space="preserve"> </w:t>
      </w:r>
      <w:r>
        <w:rPr>
          <w:rFonts w:ascii="宋体" w:hAnsi="宋体" w:eastAsia="宋体" w:cs="宋体"/>
          <w:b/>
          <w:bCs/>
          <w:sz w:val="32"/>
          <w:szCs w:val="32"/>
        </w:rPr>
        <w:t>YCGY-BGS-202</w:t>
      </w:r>
      <w:r>
        <w:rPr>
          <w:rFonts w:hint="eastAsia" w:ascii="宋体" w:hAnsi="宋体" w:eastAsia="宋体" w:cs="宋体"/>
          <w:b/>
          <w:bCs/>
          <w:sz w:val="32"/>
          <w:szCs w:val="32"/>
          <w:lang w:val="en-US" w:eastAsia="zh-CN"/>
        </w:rPr>
        <w:t>6</w:t>
      </w:r>
      <w:r>
        <w:rPr>
          <w:rFonts w:ascii="宋体" w:hAnsi="宋体" w:eastAsia="宋体" w:cs="宋体"/>
          <w:b/>
          <w:bCs/>
          <w:sz w:val="32"/>
          <w:szCs w:val="32"/>
        </w:rPr>
        <w:t>-10-0</w:t>
      </w:r>
      <w:r>
        <w:rPr>
          <w:rFonts w:hint="eastAsia" w:ascii="宋体" w:hAnsi="宋体" w:eastAsia="宋体" w:cs="宋体"/>
          <w:b/>
          <w:bCs/>
          <w:sz w:val="32"/>
          <w:szCs w:val="32"/>
          <w:lang w:val="en-US" w:eastAsia="zh-CN"/>
        </w:rPr>
        <w:t>2</w:t>
      </w:r>
    </w:p>
    <w:p w14:paraId="0165C156">
      <w:pPr>
        <w:ind w:firstLine="790" w:firstLineChars="328"/>
        <w:rPr>
          <w:rFonts w:hint="default" w:ascii="仿宋" w:hAnsi="仿宋" w:eastAsia="宋体" w:cs="仿宋"/>
          <w:b/>
          <w:bCs/>
          <w:color w:val="000000"/>
          <w:sz w:val="24"/>
          <w:szCs w:val="24"/>
          <w:lang w:val="en-US" w:eastAsia="zh-CN"/>
        </w:rPr>
      </w:pPr>
    </w:p>
    <w:p w14:paraId="5A335A19">
      <w:pPr>
        <w:spacing w:line="360" w:lineRule="auto"/>
        <w:jc w:val="center"/>
        <w:rPr>
          <w:rFonts w:ascii="仿宋" w:hAnsi="仿宋" w:eastAsia="仿宋" w:cs="仿宋"/>
          <w:b/>
          <w:color w:val="000000" w:themeColor="text1"/>
          <w:sz w:val="32"/>
          <w14:textFill>
            <w14:solidFill>
              <w14:schemeClr w14:val="tx1"/>
            </w14:solidFill>
          </w14:textFill>
        </w:rPr>
      </w:pPr>
    </w:p>
    <w:p w14:paraId="62737BFF">
      <w:pPr>
        <w:spacing w:line="360" w:lineRule="auto"/>
        <w:jc w:val="center"/>
        <w:rPr>
          <w:rFonts w:ascii="仿宋" w:hAnsi="仿宋" w:eastAsia="仿宋" w:cs="仿宋"/>
          <w:b/>
          <w:color w:val="000000" w:themeColor="text1"/>
          <w:sz w:val="32"/>
          <w14:textFill>
            <w14:solidFill>
              <w14:schemeClr w14:val="tx1"/>
            </w14:solidFill>
          </w14:textFill>
        </w:rPr>
      </w:pPr>
    </w:p>
    <w:p w14:paraId="58872A28">
      <w:pPr>
        <w:spacing w:line="360" w:lineRule="auto"/>
        <w:rPr>
          <w:rFonts w:ascii="仿宋" w:hAnsi="仿宋" w:eastAsia="仿宋" w:cs="仿宋"/>
          <w:b/>
          <w:color w:val="000000" w:themeColor="text1"/>
          <w:sz w:val="32"/>
          <w14:textFill>
            <w14:solidFill>
              <w14:schemeClr w14:val="tx1"/>
            </w14:solidFill>
          </w14:textFill>
        </w:rPr>
      </w:pPr>
    </w:p>
    <w:p w14:paraId="54FC6093">
      <w:pPr>
        <w:snapToGrid w:val="0"/>
        <w:spacing w:line="480" w:lineRule="auto"/>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竞谈申请人（盖公章）：</w:t>
      </w:r>
    </w:p>
    <w:p w14:paraId="29F24D92">
      <w:pPr>
        <w:snapToGrid w:val="0"/>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法 定 代 表 人</w:t>
      </w:r>
    </w:p>
    <w:p w14:paraId="640E9F34">
      <w:pPr>
        <w:snapToGrid w:val="0"/>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或其委托代理人（签字或盖章）：</w:t>
      </w:r>
    </w:p>
    <w:p w14:paraId="61B20627">
      <w:pPr>
        <w:snapToGrid w:val="0"/>
        <w:spacing w:before="480" w:line="360" w:lineRule="auto"/>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日  期： 年 月   日</w:t>
      </w:r>
    </w:p>
    <w:p w14:paraId="0D0E2EA9">
      <w:pP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br w:type="page"/>
      </w:r>
    </w:p>
    <w:p w14:paraId="0D53DD72">
      <w:pPr>
        <w:jc w:val="center"/>
        <w:rPr>
          <w:b/>
          <w:bCs/>
          <w:color w:val="000000" w:themeColor="text1"/>
          <w:sz w:val="32"/>
          <w:szCs w:val="32"/>
          <w14:textFill>
            <w14:solidFill>
              <w14:schemeClr w14:val="tx1"/>
            </w14:solidFill>
          </w14:textFill>
        </w:rPr>
      </w:pPr>
      <w:r>
        <w:rPr>
          <w:rFonts w:hint="eastAsia"/>
          <w:b/>
          <w:bCs/>
          <w:color w:val="000000" w:themeColor="text1"/>
          <w:sz w:val="30"/>
          <w:szCs w:val="30"/>
          <w14:textFill>
            <w14:solidFill>
              <w14:schemeClr w14:val="tx1"/>
            </w14:solidFill>
          </w14:textFill>
        </w:rPr>
        <w:t>1、竞谈报价表</w:t>
      </w:r>
    </w:p>
    <w:p w14:paraId="38747821">
      <w:pPr>
        <w:jc w:val="center"/>
        <w:rPr>
          <w:rFonts w:ascii="仿宋" w:hAnsi="仿宋" w:eastAsia="仿宋" w:cs="仿宋"/>
          <w:b/>
          <w:bCs/>
          <w:color w:val="000000" w:themeColor="text1"/>
          <w:sz w:val="24"/>
          <w:szCs w:val="24"/>
          <w:u w:val="single"/>
          <w14:textFill>
            <w14:solidFill>
              <w14:schemeClr w14:val="tx1"/>
            </w14:solidFill>
          </w14:textFill>
        </w:rPr>
      </w:pPr>
    </w:p>
    <w:p w14:paraId="6BE155F8">
      <w:pPr>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项目名称：</w:t>
      </w:r>
      <w:r>
        <w:rPr>
          <w:rFonts w:hint="eastAsia" w:ascii="黑体" w:eastAsia="黑体"/>
          <w:bCs/>
          <w:szCs w:val="21"/>
          <w:lang w:eastAsia="zh-CN"/>
        </w:rPr>
        <w:t>安全保卫服务项目</w:t>
      </w:r>
    </w:p>
    <w:tbl>
      <w:tblPr>
        <w:tblStyle w:val="16"/>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3465"/>
        <w:gridCol w:w="5001"/>
      </w:tblGrid>
      <w:tr w14:paraId="58E3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642" w:type="dxa"/>
            <w:tcBorders>
              <w:top w:val="single" w:color="auto" w:sz="4" w:space="0"/>
              <w:left w:val="single" w:color="auto" w:sz="4" w:space="0"/>
              <w:bottom w:val="single" w:color="auto" w:sz="4" w:space="0"/>
              <w:right w:val="single" w:color="auto" w:sz="4" w:space="0"/>
            </w:tcBorders>
            <w:noWrap w:val="0"/>
            <w:vAlign w:val="center"/>
          </w:tcPr>
          <w:p w14:paraId="7E0B48F0">
            <w:pPr>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3465" w:type="dxa"/>
            <w:tcBorders>
              <w:top w:val="single" w:color="auto" w:sz="4" w:space="0"/>
              <w:left w:val="single" w:color="auto" w:sz="4" w:space="0"/>
              <w:bottom w:val="single" w:color="auto" w:sz="4" w:space="0"/>
              <w:right w:val="single" w:color="auto" w:sz="4" w:space="0"/>
            </w:tcBorders>
            <w:noWrap w:val="0"/>
            <w:vAlign w:val="center"/>
          </w:tcPr>
          <w:p w14:paraId="4FE3F5EB">
            <w:pPr>
              <w:jc w:val="center"/>
              <w:rPr>
                <w:rFonts w:hint="eastAsia" w:ascii="宋体" w:hAnsi="宋体" w:eastAsia="宋体" w:cs="宋体"/>
                <w:color w:val="auto"/>
                <w:sz w:val="24"/>
              </w:rPr>
            </w:pPr>
            <w:r>
              <w:rPr>
                <w:rFonts w:hint="eastAsia" w:ascii="宋体" w:hAnsi="宋体" w:eastAsia="宋体" w:cs="宋体"/>
                <w:color w:val="auto"/>
                <w:sz w:val="24"/>
              </w:rPr>
              <w:t>项    目</w:t>
            </w:r>
          </w:p>
        </w:tc>
        <w:tc>
          <w:tcPr>
            <w:tcW w:w="5001" w:type="dxa"/>
            <w:tcBorders>
              <w:top w:val="single" w:color="auto" w:sz="4" w:space="0"/>
              <w:left w:val="single" w:color="auto" w:sz="4" w:space="0"/>
              <w:right w:val="single" w:color="auto" w:sz="4" w:space="0"/>
            </w:tcBorders>
            <w:noWrap w:val="0"/>
            <w:vAlign w:val="center"/>
          </w:tcPr>
          <w:p w14:paraId="71E094FD">
            <w:pPr>
              <w:jc w:val="center"/>
              <w:rPr>
                <w:rFonts w:hint="eastAsia" w:ascii="宋体" w:hAnsi="宋体" w:eastAsia="宋体" w:cs="宋体"/>
                <w:bCs/>
                <w:color w:val="auto"/>
                <w:sz w:val="24"/>
              </w:rPr>
            </w:pPr>
            <w:r>
              <w:rPr>
                <w:rFonts w:hint="eastAsia" w:ascii="宋体" w:hAnsi="宋体" w:eastAsia="宋体" w:cs="宋体"/>
                <w:color w:val="auto"/>
                <w:sz w:val="24"/>
              </w:rPr>
              <w:t>内  容</w:t>
            </w:r>
          </w:p>
        </w:tc>
      </w:tr>
      <w:tr w14:paraId="33A8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642" w:type="dxa"/>
            <w:tcBorders>
              <w:top w:val="single" w:color="auto" w:sz="4" w:space="0"/>
              <w:left w:val="single" w:color="auto" w:sz="4" w:space="0"/>
              <w:bottom w:val="single" w:color="auto" w:sz="4" w:space="0"/>
              <w:right w:val="single" w:color="auto" w:sz="4" w:space="0"/>
            </w:tcBorders>
            <w:noWrap w:val="0"/>
            <w:vAlign w:val="center"/>
          </w:tcPr>
          <w:p w14:paraId="7A3F6C3E">
            <w:pPr>
              <w:jc w:val="center"/>
              <w:rPr>
                <w:rFonts w:hint="eastAsia" w:ascii="宋体" w:hAnsi="宋体" w:eastAsia="宋体" w:cs="宋体"/>
                <w:color w:val="auto"/>
                <w:sz w:val="24"/>
              </w:rPr>
            </w:pPr>
            <w:r>
              <w:rPr>
                <w:rFonts w:hint="eastAsia" w:ascii="宋体" w:hAnsi="宋体" w:eastAsia="宋体" w:cs="宋体"/>
                <w:color w:val="auto"/>
                <w:sz w:val="24"/>
              </w:rPr>
              <w:t>1</w:t>
            </w:r>
          </w:p>
        </w:tc>
        <w:tc>
          <w:tcPr>
            <w:tcW w:w="3465" w:type="dxa"/>
            <w:tcBorders>
              <w:top w:val="single" w:color="auto" w:sz="4" w:space="0"/>
              <w:left w:val="single" w:color="auto" w:sz="4" w:space="0"/>
              <w:bottom w:val="single" w:color="auto" w:sz="4" w:space="0"/>
              <w:right w:val="single" w:color="auto" w:sz="4" w:space="0"/>
            </w:tcBorders>
            <w:noWrap w:val="0"/>
            <w:vAlign w:val="center"/>
          </w:tcPr>
          <w:p w14:paraId="4F3D54B5">
            <w:pPr>
              <w:rPr>
                <w:rFonts w:hint="eastAsia" w:ascii="宋体" w:hAnsi="宋体" w:eastAsia="宋体" w:cs="宋体"/>
                <w:color w:val="auto"/>
                <w:sz w:val="24"/>
              </w:rPr>
            </w:pPr>
            <w:r>
              <w:rPr>
                <w:rFonts w:hint="eastAsia" w:ascii="宋体" w:hAnsi="宋体" w:eastAsia="宋体" w:cs="宋体"/>
                <w:color w:val="auto"/>
                <w:sz w:val="24"/>
              </w:rPr>
              <w:t>竞谈报价</w:t>
            </w:r>
          </w:p>
        </w:tc>
        <w:tc>
          <w:tcPr>
            <w:tcW w:w="5001" w:type="dxa"/>
            <w:tcBorders>
              <w:top w:val="single" w:color="auto" w:sz="4" w:space="0"/>
              <w:left w:val="single" w:color="auto" w:sz="4" w:space="0"/>
              <w:right w:val="single" w:color="auto" w:sz="4" w:space="0"/>
            </w:tcBorders>
            <w:noWrap w:val="0"/>
            <w:vAlign w:val="center"/>
          </w:tcPr>
          <w:p w14:paraId="128F6E36">
            <w:pPr>
              <w:jc w:val="left"/>
              <w:rPr>
                <w:rFonts w:hint="eastAsia" w:ascii="宋体" w:hAnsi="宋体" w:eastAsia="宋体" w:cs="宋体"/>
                <w:color w:val="auto"/>
                <w:sz w:val="24"/>
              </w:rPr>
            </w:pPr>
            <w:r>
              <w:rPr>
                <w:rFonts w:hint="eastAsia" w:ascii="宋体" w:hAnsi="宋体" w:eastAsia="宋体" w:cs="宋体"/>
                <w:color w:val="auto"/>
                <w:sz w:val="24"/>
              </w:rPr>
              <w:t xml:space="preserve">本次竞谈包干报价为 </w:t>
            </w:r>
            <w:r>
              <w:rPr>
                <w:rFonts w:hint="eastAsia"/>
                <w:color w:val="auto"/>
                <w:sz w:val="28"/>
                <w:u w:val="single"/>
              </w:rPr>
              <w:t xml:space="preserve">     </w:t>
            </w:r>
            <w:r>
              <w:rPr>
                <w:rFonts w:hint="eastAsia" w:ascii="宋体" w:hAnsi="宋体" w:eastAsia="宋体" w:cs="宋体"/>
                <w:color w:val="auto"/>
                <w:sz w:val="24"/>
              </w:rPr>
              <w:t xml:space="preserve"> </w:t>
            </w:r>
            <w:r>
              <w:rPr>
                <w:rFonts w:hint="eastAsia" w:ascii="宋体" w:hAnsi="宋体" w:eastAsia="宋体" w:cs="宋体"/>
                <w:color w:val="auto"/>
                <w:sz w:val="24"/>
                <w:lang w:val="en-US"/>
              </w:rPr>
              <w:t>万</w:t>
            </w:r>
            <w:r>
              <w:rPr>
                <w:rFonts w:hint="eastAsia" w:ascii="宋体" w:hAnsi="宋体" w:eastAsia="宋体" w:cs="宋体"/>
                <w:color w:val="auto"/>
                <w:sz w:val="24"/>
              </w:rPr>
              <w:t>元/</w:t>
            </w:r>
            <w:r>
              <w:rPr>
                <w:rFonts w:hint="eastAsia" w:ascii="宋体" w:hAnsi="宋体" w:eastAsia="宋体" w:cs="宋体"/>
                <w:color w:val="auto"/>
                <w:sz w:val="24"/>
                <w:lang w:eastAsia="zh-CN"/>
              </w:rPr>
              <w:t>年</w:t>
            </w:r>
            <w:r>
              <w:rPr>
                <w:rFonts w:hint="eastAsia" w:ascii="宋体" w:hAnsi="宋体" w:eastAsia="宋体" w:cs="宋体"/>
                <w:color w:val="auto"/>
                <w:sz w:val="24"/>
              </w:rPr>
              <w:t>。</w:t>
            </w:r>
          </w:p>
          <w:p w14:paraId="06103D72">
            <w:pPr>
              <w:jc w:val="left"/>
              <w:rPr>
                <w:rFonts w:hint="default" w:ascii="宋体" w:hAnsi="宋体" w:eastAsia="宋体" w:cs="宋体"/>
                <w:color w:val="auto"/>
                <w:sz w:val="24"/>
                <w:u w:val="single"/>
                <w:lang w:val="en-US" w:eastAsia="zh-CN"/>
              </w:rPr>
            </w:pPr>
            <w:r>
              <w:rPr>
                <w:rFonts w:hint="eastAsia" w:ascii="宋体" w:hAnsi="宋体" w:eastAsia="宋体" w:cs="宋体"/>
                <w:color w:val="auto"/>
                <w:sz w:val="24"/>
                <w:lang w:eastAsia="zh-CN"/>
              </w:rPr>
              <w:t>税率为</w:t>
            </w:r>
            <w:r>
              <w:rPr>
                <w:rFonts w:hint="eastAsia" w:ascii="宋体" w:hAnsi="宋体" w:eastAsia="宋体" w:cs="宋体"/>
                <w:color w:val="auto"/>
                <w:sz w:val="24"/>
                <w:lang w:val="en-US" w:eastAsia="zh-CN"/>
              </w:rPr>
              <w:t xml:space="preserve"> </w:t>
            </w:r>
            <w:r>
              <w:rPr>
                <w:rFonts w:hint="eastAsia" w:ascii="宋体" w:hAnsi="宋体" w:eastAsia="宋体" w:cs="宋体"/>
                <w:color w:val="auto"/>
                <w:sz w:val="24"/>
                <w:u w:val="single"/>
                <w:lang w:val="en-US" w:eastAsia="zh-CN"/>
              </w:rPr>
              <w:t xml:space="preserve"> </w:t>
            </w:r>
            <w:r>
              <w:rPr>
                <w:rFonts w:hint="eastAsia"/>
                <w:color w:val="auto"/>
                <w:sz w:val="28"/>
                <w:u w:val="single"/>
              </w:rPr>
              <w:t xml:space="preserve">     </w:t>
            </w:r>
            <w:r>
              <w:rPr>
                <w:rFonts w:hint="eastAsia" w:ascii="宋体" w:hAnsi="宋体" w:eastAsia="宋体" w:cs="宋体"/>
                <w:color w:val="auto"/>
                <w:sz w:val="24"/>
              </w:rPr>
              <w:t xml:space="preserve"> </w:t>
            </w:r>
            <w:r>
              <w:rPr>
                <w:rFonts w:hint="eastAsia" w:ascii="宋体" w:hAnsi="宋体" w:eastAsia="宋体" w:cs="宋体"/>
                <w:color w:val="auto"/>
                <w:sz w:val="24"/>
                <w:lang w:val="en-US" w:eastAsia="zh-CN"/>
              </w:rPr>
              <w:t>%</w:t>
            </w:r>
            <w:r>
              <w:rPr>
                <w:rFonts w:hint="eastAsia" w:ascii="宋体" w:hAnsi="宋体" w:eastAsia="宋体" w:cs="宋体"/>
                <w:color w:val="auto"/>
                <w:sz w:val="24"/>
              </w:rPr>
              <w:t>。</w:t>
            </w:r>
            <w:r>
              <w:rPr>
                <w:rFonts w:hint="eastAsia" w:ascii="宋体" w:hAnsi="宋体" w:eastAsia="宋体" w:cs="宋体"/>
                <w:color w:val="auto"/>
                <w:sz w:val="24"/>
                <w:u w:val="single"/>
                <w:lang w:val="en-US" w:eastAsia="zh-CN"/>
              </w:rPr>
              <w:t xml:space="preserve"> </w:t>
            </w:r>
          </w:p>
        </w:tc>
      </w:tr>
      <w:tr w14:paraId="24D6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42" w:type="dxa"/>
            <w:noWrap w:val="0"/>
            <w:vAlign w:val="center"/>
          </w:tcPr>
          <w:p w14:paraId="7DBEAA1A">
            <w:pPr>
              <w:jc w:val="center"/>
              <w:rPr>
                <w:rFonts w:hint="eastAsia" w:ascii="宋体" w:hAnsi="宋体" w:eastAsia="宋体" w:cs="宋体"/>
                <w:bCs/>
                <w:color w:val="auto"/>
                <w:sz w:val="24"/>
              </w:rPr>
            </w:pPr>
            <w:r>
              <w:rPr>
                <w:rFonts w:hint="eastAsia" w:ascii="宋体" w:hAnsi="宋体" w:eastAsia="宋体" w:cs="宋体"/>
                <w:bCs/>
                <w:color w:val="auto"/>
                <w:sz w:val="24"/>
              </w:rPr>
              <w:t>2</w:t>
            </w:r>
          </w:p>
        </w:tc>
        <w:tc>
          <w:tcPr>
            <w:tcW w:w="3465" w:type="dxa"/>
            <w:noWrap w:val="0"/>
            <w:vAlign w:val="center"/>
          </w:tcPr>
          <w:p w14:paraId="384D7922">
            <w:pPr>
              <w:rPr>
                <w:rFonts w:hint="eastAsia" w:ascii="宋体" w:hAnsi="宋体" w:eastAsia="宋体" w:cs="宋体"/>
                <w:color w:val="auto"/>
                <w:sz w:val="24"/>
              </w:rPr>
            </w:pPr>
            <w:r>
              <w:rPr>
                <w:rFonts w:hint="eastAsia" w:ascii="宋体" w:hAnsi="宋体" w:eastAsia="宋体" w:cs="宋体"/>
                <w:color w:val="auto"/>
                <w:sz w:val="24"/>
              </w:rPr>
              <w:t>服务期内服务质量承诺</w:t>
            </w:r>
          </w:p>
        </w:tc>
        <w:tc>
          <w:tcPr>
            <w:tcW w:w="5001" w:type="dxa"/>
            <w:noWrap w:val="0"/>
            <w:vAlign w:val="center"/>
          </w:tcPr>
          <w:p w14:paraId="59CA4FCE">
            <w:pPr>
              <w:rPr>
                <w:rFonts w:hint="eastAsia" w:ascii="宋体" w:hAnsi="宋体" w:eastAsia="宋体" w:cs="宋体"/>
                <w:b/>
                <w:color w:val="auto"/>
                <w:sz w:val="24"/>
              </w:rPr>
            </w:pPr>
          </w:p>
          <w:p w14:paraId="30225B00">
            <w:pPr>
              <w:jc w:val="center"/>
              <w:rPr>
                <w:rFonts w:hint="eastAsia" w:ascii="宋体" w:hAnsi="宋体" w:eastAsia="宋体" w:cs="宋体"/>
                <w:b/>
                <w:color w:val="auto"/>
                <w:sz w:val="24"/>
              </w:rPr>
            </w:pPr>
          </w:p>
          <w:p w14:paraId="69271C9D">
            <w:pPr>
              <w:jc w:val="center"/>
              <w:rPr>
                <w:rFonts w:hint="eastAsia" w:ascii="宋体" w:hAnsi="宋体" w:eastAsia="宋体" w:cs="宋体"/>
                <w:b/>
                <w:color w:val="auto"/>
                <w:sz w:val="24"/>
              </w:rPr>
            </w:pPr>
          </w:p>
          <w:p w14:paraId="33FCEC7B">
            <w:pPr>
              <w:jc w:val="center"/>
              <w:rPr>
                <w:rFonts w:hint="eastAsia" w:ascii="宋体" w:hAnsi="宋体" w:eastAsia="宋体" w:cs="宋体"/>
                <w:b/>
                <w:color w:val="auto"/>
                <w:sz w:val="24"/>
              </w:rPr>
            </w:pPr>
          </w:p>
        </w:tc>
      </w:tr>
      <w:tr w14:paraId="718C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642" w:type="dxa"/>
            <w:noWrap w:val="0"/>
            <w:vAlign w:val="center"/>
          </w:tcPr>
          <w:p w14:paraId="37608040">
            <w:pPr>
              <w:jc w:val="center"/>
              <w:rPr>
                <w:rFonts w:hint="eastAsia" w:ascii="宋体" w:hAnsi="宋体" w:eastAsia="宋体" w:cs="宋体"/>
                <w:bCs/>
                <w:color w:val="auto"/>
                <w:sz w:val="24"/>
              </w:rPr>
            </w:pPr>
            <w:r>
              <w:rPr>
                <w:rFonts w:hint="eastAsia" w:ascii="宋体" w:hAnsi="宋体" w:eastAsia="宋体" w:cs="宋体"/>
                <w:bCs/>
                <w:color w:val="auto"/>
                <w:sz w:val="24"/>
              </w:rPr>
              <w:t>3</w:t>
            </w:r>
          </w:p>
        </w:tc>
        <w:tc>
          <w:tcPr>
            <w:tcW w:w="3465" w:type="dxa"/>
            <w:noWrap w:val="0"/>
            <w:vAlign w:val="center"/>
          </w:tcPr>
          <w:p w14:paraId="53B781EC">
            <w:pPr>
              <w:rPr>
                <w:rFonts w:hint="eastAsia" w:ascii="宋体" w:hAnsi="宋体" w:eastAsia="宋体" w:cs="宋体"/>
                <w:color w:val="auto"/>
                <w:sz w:val="24"/>
              </w:rPr>
            </w:pPr>
            <w:r>
              <w:rPr>
                <w:rFonts w:hint="eastAsia" w:ascii="宋体" w:hAnsi="宋体" w:eastAsia="宋体" w:cs="宋体"/>
                <w:color w:val="auto"/>
                <w:sz w:val="24"/>
              </w:rPr>
              <w:t>服务地点</w:t>
            </w:r>
          </w:p>
        </w:tc>
        <w:tc>
          <w:tcPr>
            <w:tcW w:w="5001" w:type="dxa"/>
            <w:noWrap w:val="0"/>
            <w:vAlign w:val="center"/>
          </w:tcPr>
          <w:p w14:paraId="44CFB2AD">
            <w:pPr>
              <w:jc w:val="center"/>
              <w:rPr>
                <w:rFonts w:hint="eastAsia" w:ascii="宋体" w:hAnsi="宋体" w:eastAsia="宋体" w:cs="宋体"/>
                <w:b/>
                <w:color w:val="auto"/>
                <w:sz w:val="24"/>
                <w:lang w:eastAsia="zh-CN"/>
              </w:rPr>
            </w:pPr>
            <w:r>
              <w:rPr>
                <w:rFonts w:hint="eastAsia" w:ascii="宋体" w:hAnsi="宋体" w:eastAsia="宋体" w:cs="宋体"/>
                <w:color w:val="auto"/>
                <w:sz w:val="24"/>
                <w:lang w:eastAsia="zh-CN"/>
              </w:rPr>
              <w:t>云南云能永昌硅业有限公司</w:t>
            </w:r>
          </w:p>
        </w:tc>
      </w:tr>
      <w:tr w14:paraId="1D55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642" w:type="dxa"/>
            <w:noWrap w:val="0"/>
            <w:vAlign w:val="center"/>
          </w:tcPr>
          <w:p w14:paraId="64314C89">
            <w:pPr>
              <w:jc w:val="center"/>
              <w:rPr>
                <w:rFonts w:hint="eastAsia" w:ascii="宋体" w:hAnsi="宋体" w:eastAsia="宋体" w:cs="宋体"/>
                <w:bCs/>
                <w:color w:val="auto"/>
                <w:sz w:val="24"/>
              </w:rPr>
            </w:pPr>
            <w:r>
              <w:rPr>
                <w:rFonts w:hint="eastAsia" w:ascii="宋体" w:hAnsi="宋体" w:eastAsia="宋体" w:cs="宋体"/>
                <w:bCs/>
                <w:color w:val="auto"/>
                <w:sz w:val="24"/>
              </w:rPr>
              <w:t>4</w:t>
            </w:r>
          </w:p>
        </w:tc>
        <w:tc>
          <w:tcPr>
            <w:tcW w:w="3465" w:type="dxa"/>
            <w:noWrap w:val="0"/>
            <w:vAlign w:val="center"/>
          </w:tcPr>
          <w:p w14:paraId="54DC6D6F">
            <w:pPr>
              <w:rPr>
                <w:rFonts w:hint="eastAsia" w:ascii="宋体" w:hAnsi="宋体" w:eastAsia="宋体" w:cs="宋体"/>
                <w:color w:val="auto"/>
                <w:sz w:val="24"/>
              </w:rPr>
            </w:pPr>
            <w:r>
              <w:rPr>
                <w:rFonts w:hint="eastAsia" w:ascii="宋体" w:hAnsi="宋体" w:eastAsia="宋体" w:cs="宋体"/>
                <w:color w:val="auto"/>
                <w:sz w:val="24"/>
              </w:rPr>
              <w:t>其他说明</w:t>
            </w:r>
          </w:p>
        </w:tc>
        <w:tc>
          <w:tcPr>
            <w:tcW w:w="5001" w:type="dxa"/>
            <w:noWrap w:val="0"/>
            <w:vAlign w:val="center"/>
          </w:tcPr>
          <w:p w14:paraId="2306A489">
            <w:pPr>
              <w:jc w:val="both"/>
              <w:rPr>
                <w:rFonts w:hint="eastAsia" w:ascii="宋体" w:hAnsi="宋体" w:eastAsia="宋体" w:cs="宋体"/>
                <w:color w:val="auto"/>
                <w:sz w:val="24"/>
                <w:lang w:eastAsia="zh-CN"/>
              </w:rPr>
            </w:pPr>
          </w:p>
          <w:p w14:paraId="7B488C20">
            <w:pPr>
              <w:jc w:val="both"/>
              <w:rPr>
                <w:rFonts w:hint="default" w:ascii="宋体" w:hAnsi="宋体" w:eastAsia="宋体" w:cs="宋体"/>
                <w:lang w:val="en-US" w:eastAsia="zh-CN"/>
              </w:rPr>
            </w:pPr>
            <w:r>
              <w:rPr>
                <w:rFonts w:hint="eastAsia" w:ascii="宋体" w:hAnsi="宋体" w:eastAsia="宋体" w:cs="宋体"/>
                <w:color w:val="auto"/>
                <w:sz w:val="24"/>
                <w:lang w:eastAsia="zh-CN"/>
              </w:rPr>
              <w:t>发票类型</w:t>
            </w:r>
          </w:p>
          <w:p w14:paraId="54CCEAA7">
            <w:pPr>
              <w:tabs>
                <w:tab w:val="left" w:pos="3405"/>
              </w:tabs>
              <w:jc w:val="both"/>
              <w:rPr>
                <w:rFonts w:hint="eastAsia" w:ascii="宋体" w:hAnsi="宋体" w:eastAsia="宋体" w:cs="宋体"/>
                <w:b/>
                <w:color w:val="auto"/>
                <w:sz w:val="24"/>
                <w:lang w:eastAsia="zh-CN"/>
              </w:rPr>
            </w:pPr>
            <w:r>
              <w:rPr>
                <w:sz w:val="28"/>
              </w:rPr>
              <mc:AlternateContent>
                <mc:Choice Requires="wps">
                  <w:drawing>
                    <wp:anchor distT="0" distB="0" distL="114300" distR="114300" simplePos="0" relativeHeight="251659264" behindDoc="0" locked="0" layoutInCell="1" allowOverlap="1">
                      <wp:simplePos x="0" y="0"/>
                      <wp:positionH relativeFrom="column">
                        <wp:posOffset>714375</wp:posOffset>
                      </wp:positionH>
                      <wp:positionV relativeFrom="paragraph">
                        <wp:posOffset>31115</wp:posOffset>
                      </wp:positionV>
                      <wp:extent cx="1352550" cy="0"/>
                      <wp:effectExtent l="0" t="0" r="0" b="0"/>
                      <wp:wrapNone/>
                      <wp:docPr id="1" name="直接连接符 1"/>
                      <wp:cNvGraphicFramePr/>
                      <a:graphic xmlns:a="http://schemas.openxmlformats.org/drawingml/2006/main">
                        <a:graphicData uri="http://schemas.microsoft.com/office/word/2010/wordprocessingShape">
                          <wps:wsp>
                            <wps:cNvCnPr/>
                            <wps:spPr>
                              <a:xfrm>
                                <a:off x="4042410" y="4538345"/>
                                <a:ext cx="1352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6.25pt;margin-top:2.45pt;height:0pt;width:106.5pt;z-index:251659264;mso-width-relative:page;mso-height-relative:page;" filled="f" stroked="t" coordsize="21600,21600" o:gfxdata="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P&#10;XM/O0wAAAAcBAAAPAAAAAAAAAAEAIAAAACIAAABkcnMvZG93bnJldi54bWxQSwECFAAUAAAACACH&#10;TuJAYz8DtvABAAC9AwAADgAAAAAAAAABACAAAAAiAQAAZHJzL2Uyb0RvYy54bWxQSwUGAAAAAAYA&#10;BgBZAQAAhAUAAAAA&#10;">
                      <v:fill on="f" focussize="0,0"/>
                      <v:stroke weight="0.5pt" color="#000000 [3213]" miterlimit="8" joinstyle="miter"/>
                      <v:imagedata o:title=""/>
                      <o:lock v:ext="edit" aspectratio="f"/>
                    </v:line>
                  </w:pict>
                </mc:Fallback>
              </mc:AlternateContent>
            </w:r>
            <w:r>
              <w:rPr>
                <w:rFonts w:hint="eastAsia"/>
                <w:color w:val="auto"/>
                <w:sz w:val="28"/>
                <w:u w:val="none"/>
              </w:rPr>
              <w:t xml:space="preserve">         </w:t>
            </w:r>
            <w:r>
              <w:rPr>
                <w:rFonts w:hint="eastAsia" w:ascii="宋体" w:hAnsi="宋体" w:eastAsia="宋体" w:cs="宋体"/>
                <w:color w:val="auto"/>
                <w:sz w:val="24"/>
                <w:u w:val="none"/>
              </w:rPr>
              <w:t xml:space="preserve"> </w:t>
            </w:r>
            <w:r>
              <w:rPr>
                <w:rFonts w:hint="eastAsia" w:ascii="宋体" w:hAnsi="宋体" w:eastAsia="宋体" w:cs="宋体"/>
                <w:color w:val="auto"/>
                <w:sz w:val="24"/>
                <w:u w:val="none"/>
                <w:lang w:eastAsia="zh-CN"/>
              </w:rPr>
              <w:tab/>
            </w:r>
            <w:r>
              <w:rPr>
                <w:rFonts w:hint="eastAsia" w:ascii="宋体" w:hAnsi="宋体" w:eastAsia="宋体" w:cs="宋体"/>
                <w:color w:val="auto"/>
                <w:sz w:val="24"/>
                <w:u w:val="none"/>
                <w:lang w:eastAsia="zh-CN"/>
              </w:rPr>
              <w:t>。</w:t>
            </w:r>
          </w:p>
        </w:tc>
      </w:tr>
    </w:tbl>
    <w:p w14:paraId="1AFC3E9E">
      <w:pPr>
        <w:pStyle w:val="3"/>
        <w:spacing w:line="240" w:lineRule="auto"/>
        <w:rPr>
          <w:color w:val="000000" w:themeColor="text1"/>
          <w:sz w:val="30"/>
          <w:szCs w:val="30"/>
          <w14:textFill>
            <w14:solidFill>
              <w14:schemeClr w14:val="tx1"/>
            </w14:solidFill>
          </w14:textFill>
        </w:rPr>
      </w:pPr>
    </w:p>
    <w:p w14:paraId="75E16EFE">
      <w:pPr>
        <w:rPr>
          <w:rFonts w:ascii="仿宋" w:hAnsi="仿宋" w:eastAsia="仿宋" w:cs="仿宋"/>
          <w:b/>
          <w:color w:val="000000" w:themeColor="text1"/>
          <w:sz w:val="24"/>
          <w:szCs w:val="24"/>
          <w14:textFill>
            <w14:solidFill>
              <w14:schemeClr w14:val="tx1"/>
            </w14:solidFill>
          </w14:textFill>
        </w:rPr>
      </w:pPr>
    </w:p>
    <w:p w14:paraId="683702F0">
      <w:pPr>
        <w:spacing w:line="360" w:lineRule="auto"/>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注：（1）此表装订在竞谈申请文件正本第一页。</w:t>
      </w:r>
    </w:p>
    <w:p w14:paraId="23B54238">
      <w:pPr>
        <w:numPr>
          <w:ilvl w:val="0"/>
          <w:numId w:val="4"/>
        </w:numPr>
        <w:spacing w:line="360" w:lineRule="auto"/>
        <w:rPr>
          <w:rFonts w:ascii="宋体" w:hAnsi="宋体" w:cs="宋体"/>
          <w:b/>
          <w:color w:val="000000" w:themeColor="text1"/>
          <w:sz w:val="24"/>
          <w:szCs w:val="24"/>
          <w14:textFill>
            <w14:solidFill>
              <w14:schemeClr w14:val="tx1"/>
            </w14:solidFill>
          </w14:textFill>
        </w:rPr>
      </w:pPr>
      <w:bookmarkStart w:id="18" w:name="_Hlk490078948"/>
      <w:r>
        <w:rPr>
          <w:rFonts w:hint="eastAsia" w:ascii="宋体" w:hAnsi="宋体" w:cs="宋体"/>
          <w:b/>
          <w:color w:val="000000" w:themeColor="text1"/>
          <w:sz w:val="24"/>
          <w:szCs w:val="24"/>
          <w14:textFill>
            <w14:solidFill>
              <w14:schemeClr w14:val="tx1"/>
            </w14:solidFill>
          </w14:textFill>
        </w:rPr>
        <w:t>此报价为竞谈总价，包括：人工工资及管理费用</w:t>
      </w:r>
      <w:r>
        <w:rPr>
          <w:rFonts w:hint="eastAsia" w:ascii="宋体" w:hAnsi="宋体" w:cs="宋体"/>
          <w:b/>
          <w:color w:val="000000" w:themeColor="text1"/>
          <w:sz w:val="24"/>
          <w:szCs w:val="24"/>
          <w:lang w:eastAsia="zh-CN"/>
          <w14:textFill>
            <w14:solidFill>
              <w14:schemeClr w14:val="tx1"/>
            </w14:solidFill>
          </w14:textFill>
        </w:rPr>
        <w:t>。</w:t>
      </w:r>
    </w:p>
    <w:p w14:paraId="2E2B2EE1">
      <w:pPr>
        <w:numPr>
          <w:ilvl w:val="0"/>
          <w:numId w:val="4"/>
        </w:numPr>
        <w:spacing w:line="360" w:lineRule="auto"/>
        <w:rPr>
          <w:rFonts w:ascii="宋体" w:hAnsi="宋体" w:cs="宋体"/>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此报价</w:t>
      </w:r>
      <w:r>
        <w:rPr>
          <w:rFonts w:hint="eastAsia" w:ascii="宋体" w:hAnsi="宋体" w:cs="宋体"/>
          <w:b/>
          <w:color w:val="auto"/>
          <w:sz w:val="24"/>
          <w:szCs w:val="24"/>
        </w:rPr>
        <w:t>包含全额增值税专用发票</w:t>
      </w:r>
      <w:r>
        <w:rPr>
          <w:rFonts w:hint="eastAsia" w:ascii="宋体" w:hAnsi="宋体" w:cs="宋体"/>
          <w:b/>
          <w:color w:val="auto"/>
          <w:sz w:val="24"/>
          <w:szCs w:val="24"/>
          <w:lang w:eastAsia="zh-CN"/>
        </w:rPr>
        <w:t>，</w:t>
      </w:r>
      <w:r>
        <w:rPr>
          <w:rFonts w:hint="eastAsia" w:ascii="宋体" w:hAnsi="宋体" w:cs="宋体"/>
          <w:b/>
          <w:color w:val="000000" w:themeColor="text1"/>
          <w:sz w:val="24"/>
          <w:szCs w:val="24"/>
          <w14:textFill>
            <w14:solidFill>
              <w14:schemeClr w14:val="tx1"/>
            </w14:solidFill>
          </w14:textFill>
        </w:rPr>
        <w:t>一律采用人民币报价。</w:t>
      </w:r>
    </w:p>
    <w:bookmarkEnd w:id="18"/>
    <w:p w14:paraId="472092F8">
      <w:pPr>
        <w:spacing w:line="360" w:lineRule="auto"/>
        <w:rPr>
          <w:rFonts w:ascii="宋体" w:hAnsi="宋体" w:cs="宋体"/>
          <w:color w:val="000000" w:themeColor="text1"/>
          <w:sz w:val="24"/>
          <w:szCs w:val="24"/>
          <w14:textFill>
            <w14:solidFill>
              <w14:schemeClr w14:val="tx1"/>
            </w14:solidFill>
          </w14:textFill>
        </w:rPr>
      </w:pPr>
    </w:p>
    <w:p w14:paraId="79B06400">
      <w:pPr>
        <w:widowControl/>
        <w:spacing w:line="360" w:lineRule="auto"/>
        <w:jc w:val="left"/>
        <w:rPr>
          <w:rFonts w:ascii="宋体" w:hAnsi="宋体" w:cs="宋体"/>
          <w:color w:val="000000" w:themeColor="text1"/>
          <w:kern w:val="0"/>
          <w:sz w:val="24"/>
          <w:szCs w:val="24"/>
          <w14:textFill>
            <w14:solidFill>
              <w14:schemeClr w14:val="tx1"/>
            </w14:solidFill>
          </w14:textFill>
        </w:rPr>
      </w:pPr>
      <w:bookmarkStart w:id="19" w:name="_Hlk490079017"/>
    </w:p>
    <w:p w14:paraId="257315A4">
      <w:pPr>
        <w:widowControl/>
        <w:spacing w:line="360" w:lineRule="auto"/>
        <w:jc w:val="left"/>
        <w:rPr>
          <w:rFonts w:ascii="宋体" w:hAnsi="宋体" w:cs="宋体"/>
          <w:color w:val="000000" w:themeColor="text1"/>
          <w:kern w:val="0"/>
          <w:sz w:val="24"/>
          <w:szCs w:val="24"/>
          <w:u w:val="single"/>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竞谈申请人全称(盖公章)：</w:t>
      </w:r>
    </w:p>
    <w:p w14:paraId="0E5C25F8">
      <w:pPr>
        <w:widowControl/>
        <w:spacing w:line="360" w:lineRule="auto"/>
        <w:jc w:val="left"/>
        <w:rPr>
          <w:rFonts w:ascii="宋体" w:hAnsi="宋体" w:cs="宋体"/>
          <w:color w:val="000000" w:themeColor="text1"/>
          <w:kern w:val="0"/>
          <w:sz w:val="24"/>
          <w:szCs w:val="24"/>
          <w14:textFill>
            <w14:solidFill>
              <w14:schemeClr w14:val="tx1"/>
            </w14:solidFill>
          </w14:textFill>
        </w:rPr>
      </w:pPr>
    </w:p>
    <w:p w14:paraId="39BA7CCF">
      <w:pPr>
        <w:widowControl/>
        <w:spacing w:line="360" w:lineRule="auto"/>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法定代表人或授权委托代理人（签字或盖章）</w:t>
      </w:r>
    </w:p>
    <w:p w14:paraId="7AC4C91E">
      <w:pPr>
        <w:widowControl/>
        <w:spacing w:line="360" w:lineRule="auto"/>
        <w:jc w:val="left"/>
        <w:rPr>
          <w:rFonts w:ascii="宋体" w:hAnsi="宋体" w:cs="宋体"/>
          <w:color w:val="000000" w:themeColor="text1"/>
          <w:kern w:val="0"/>
          <w:sz w:val="24"/>
          <w:szCs w:val="24"/>
          <w14:textFill>
            <w14:solidFill>
              <w14:schemeClr w14:val="tx1"/>
            </w14:solidFill>
          </w14:textFill>
        </w:rPr>
      </w:pPr>
    </w:p>
    <w:p w14:paraId="31067213">
      <w:pPr>
        <w:widowControl/>
        <w:spacing w:line="360" w:lineRule="auto"/>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 xml:space="preserve">日    期：     年   月    日 </w:t>
      </w:r>
    </w:p>
    <w:bookmarkEnd w:id="19"/>
    <w:p w14:paraId="4E572CE4">
      <w:pPr>
        <w:jc w:val="center"/>
        <w:rPr>
          <w:rFonts w:ascii="宋体" w:hAnsi="宋体" w:cs="宋体"/>
          <w:b/>
          <w:bCs/>
          <w:color w:val="000000" w:themeColor="text1"/>
          <w:sz w:val="30"/>
          <w:szCs w:val="30"/>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br w:type="page"/>
      </w:r>
      <w:r>
        <w:rPr>
          <w:rFonts w:hint="eastAsia"/>
          <w:b/>
          <w:bCs/>
          <w:color w:val="000000" w:themeColor="text1"/>
          <w:sz w:val="30"/>
          <w:szCs w:val="30"/>
          <w14:textFill>
            <w14:solidFill>
              <w14:schemeClr w14:val="tx1"/>
            </w14:solidFill>
          </w14:textFill>
        </w:rPr>
        <w:t>2、竞谈函</w:t>
      </w:r>
    </w:p>
    <w:p w14:paraId="1212B2DD">
      <w:pPr>
        <w:tabs>
          <w:tab w:val="left" w:pos="7560"/>
        </w:tabs>
        <w:spacing w:line="360" w:lineRule="auto"/>
        <w:rPr>
          <w:rFonts w:ascii="宋体" w:hAnsi="宋体" w:cs="宋体"/>
          <w:color w:val="000000" w:themeColor="text1"/>
          <w:sz w:val="24"/>
          <w:szCs w:val="24"/>
          <w14:textFill>
            <w14:solidFill>
              <w14:schemeClr w14:val="tx1"/>
            </w14:solidFill>
          </w14:textFill>
        </w:rPr>
      </w:pPr>
      <w:bookmarkStart w:id="20" w:name="_Toc48791229"/>
      <w:bookmarkStart w:id="21" w:name="_Toc47418725"/>
      <w:bookmarkStart w:id="22" w:name="_Toc47418249"/>
      <w:bookmarkStart w:id="23" w:name="_Toc47418932"/>
      <w:bookmarkStart w:id="24" w:name="_Toc49019230"/>
      <w:bookmarkStart w:id="25" w:name="_Toc198021514"/>
      <w:bookmarkStart w:id="26" w:name="_Toc47261879"/>
      <w:bookmarkStart w:id="27" w:name="_Toc47261684"/>
      <w:bookmarkStart w:id="28" w:name="_Toc47262063"/>
      <w:bookmarkStart w:id="29" w:name="_Toc48995845"/>
    </w:p>
    <w:p w14:paraId="307BE57E">
      <w:pPr>
        <w:tabs>
          <w:tab w:val="left" w:pos="7560"/>
        </w:tabs>
        <w:spacing w:line="360"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致：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 xml:space="preserve"> {采购人名称}   </w:t>
      </w:r>
    </w:p>
    <w:p w14:paraId="3814FC7B">
      <w:pPr>
        <w:tabs>
          <w:tab w:val="left" w:pos="7560"/>
        </w:tabs>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1、根据你方竞谈项目编号为</w:t>
      </w:r>
      <w:r>
        <w:rPr>
          <w:rFonts w:hint="eastAsia" w:ascii="宋体" w:hAnsi="宋体" w:cs="宋体"/>
          <w:color w:val="000000" w:themeColor="text1"/>
          <w:sz w:val="24"/>
          <w:szCs w:val="24"/>
          <w:u w:val="single"/>
          <w14:textFill>
            <w14:solidFill>
              <w14:schemeClr w14:val="tx1"/>
            </w14:solidFill>
          </w14:textFill>
        </w:rPr>
        <w:t xml:space="preserve">  {项目编号}  </w:t>
      </w:r>
      <w:r>
        <w:rPr>
          <w:rFonts w:hint="eastAsia" w:ascii="宋体" w:hAnsi="宋体" w:cs="宋体"/>
          <w:color w:val="000000" w:themeColor="text1"/>
          <w:sz w:val="24"/>
          <w:szCs w:val="24"/>
          <w14:textFill>
            <w14:solidFill>
              <w14:schemeClr w14:val="tx1"/>
            </w14:solidFill>
          </w14:textFill>
        </w:rPr>
        <w:t>的</w:t>
      </w:r>
      <w:r>
        <w:rPr>
          <w:rFonts w:hint="eastAsia" w:ascii="宋体" w:hAnsi="宋体" w:cs="宋体"/>
          <w:color w:val="000000" w:themeColor="text1"/>
          <w:sz w:val="24"/>
          <w:szCs w:val="24"/>
          <w:u w:val="single"/>
          <w14:textFill>
            <w14:solidFill>
              <w14:schemeClr w14:val="tx1"/>
            </w14:solidFill>
          </w14:textFill>
        </w:rPr>
        <w:t xml:space="preserve">  {竞谈项目名称}  </w:t>
      </w:r>
      <w:r>
        <w:rPr>
          <w:rFonts w:hint="eastAsia" w:ascii="宋体" w:hAnsi="宋体" w:cs="宋体"/>
          <w:color w:val="000000" w:themeColor="text1"/>
          <w:sz w:val="24"/>
          <w:szCs w:val="24"/>
          <w14:textFill>
            <w14:solidFill>
              <w14:schemeClr w14:val="tx1"/>
            </w14:solidFill>
          </w14:textFill>
        </w:rPr>
        <w:t>竞谈文件，经研究上述竞谈文件的竞谈须知及其他有关文件后，我方愿承包上述项目，并承担任何服务质量缺陷责任。</w:t>
      </w:r>
    </w:p>
    <w:p w14:paraId="5E10D986">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服务期限承诺；</w:t>
      </w:r>
    </w:p>
    <w:p w14:paraId="78A8D3D9">
      <w:pPr>
        <w:spacing w:line="360" w:lineRule="auto"/>
        <w:ind w:firstLine="480" w:firstLineChars="200"/>
        <w:rPr>
          <w:rFonts w:ascii="宋体" w:hAnsi="宋体" w:cs="宋体"/>
          <w:color w:val="000000" w:themeColor="text1"/>
          <w:sz w:val="24"/>
          <w:szCs w:val="24"/>
          <w14:textFill>
            <w14:solidFill>
              <w14:schemeClr w14:val="tx1"/>
            </w14:solidFill>
          </w14:textFill>
        </w:rPr>
      </w:pPr>
    </w:p>
    <w:p w14:paraId="0F316EE5">
      <w:pPr>
        <w:spacing w:line="360" w:lineRule="auto"/>
        <w:ind w:firstLine="480" w:firstLineChars="200"/>
        <w:rPr>
          <w:rFonts w:ascii="宋体" w:hAnsi="宋体" w:cs="宋体"/>
          <w:color w:val="000000" w:themeColor="text1"/>
          <w:sz w:val="24"/>
          <w:szCs w:val="24"/>
          <w14:textFill>
            <w14:solidFill>
              <w14:schemeClr w14:val="tx1"/>
            </w14:solidFill>
          </w14:textFill>
        </w:rPr>
      </w:pPr>
    </w:p>
    <w:p w14:paraId="0170B4F1">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服务质量承诺：</w:t>
      </w:r>
    </w:p>
    <w:p w14:paraId="2C3D7FF6">
      <w:pPr>
        <w:spacing w:line="360" w:lineRule="auto"/>
        <w:ind w:firstLine="480" w:firstLineChars="200"/>
        <w:rPr>
          <w:rFonts w:ascii="宋体" w:hAnsi="宋体" w:cs="宋体"/>
          <w:color w:val="000000" w:themeColor="text1"/>
          <w:sz w:val="24"/>
          <w:szCs w:val="24"/>
          <w14:textFill>
            <w14:solidFill>
              <w14:schemeClr w14:val="tx1"/>
            </w14:solidFill>
          </w14:textFill>
        </w:rPr>
      </w:pPr>
    </w:p>
    <w:p w14:paraId="11C95BD9">
      <w:pPr>
        <w:spacing w:line="360" w:lineRule="auto"/>
        <w:ind w:firstLine="480" w:firstLineChars="200"/>
        <w:rPr>
          <w:rFonts w:ascii="宋体" w:hAnsi="宋体" w:cs="宋体"/>
          <w:color w:val="000000" w:themeColor="text1"/>
          <w:sz w:val="24"/>
          <w:szCs w:val="24"/>
          <w14:textFill>
            <w14:solidFill>
              <w14:schemeClr w14:val="tx1"/>
            </w14:solidFill>
          </w14:textFill>
        </w:rPr>
      </w:pPr>
    </w:p>
    <w:p w14:paraId="5154E16C">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2、我方承诺在竞谈文件规定的有效期内不修改、撤销竞谈文件。</w:t>
      </w:r>
    </w:p>
    <w:p w14:paraId="29C591E9">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3、如我方入围：</w:t>
      </w:r>
    </w:p>
    <w:p w14:paraId="52744D3C">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（1）我方承诺在收到入围通知书后，在入围通知书规定的期限内与你方签订合同。</w:t>
      </w:r>
    </w:p>
    <w:p w14:paraId="34B9794F">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（2）我方承诺若我方入围将按照竞谈文件的规定签订合同后，出具税率为合规性增值税专用发票。</w:t>
      </w:r>
    </w:p>
    <w:p w14:paraId="42B4690F">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（3）我方承诺在合同约定的期限内完成合同服务项目内容。</w:t>
      </w:r>
    </w:p>
    <w:p w14:paraId="03A6A81B">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4、我方在此声明，所递交的竞谈申请文件及有关资料内容完整、真实和准确。</w:t>
      </w:r>
    </w:p>
    <w:p w14:paraId="2C1B55EB">
      <w:pPr>
        <w:spacing w:line="50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5、（其他补充说明）。</w:t>
      </w:r>
    </w:p>
    <w:p w14:paraId="1CE44A34">
      <w:pPr>
        <w:spacing w:line="360" w:lineRule="auto"/>
        <w:ind w:firstLine="490"/>
        <w:rPr>
          <w:rFonts w:ascii="宋体" w:hAnsi="宋体" w:cs="宋体"/>
          <w:color w:val="000000" w:themeColor="text1"/>
          <w:sz w:val="24"/>
          <w:szCs w:val="24"/>
          <w14:textFill>
            <w14:solidFill>
              <w14:schemeClr w14:val="tx1"/>
            </w14:solidFill>
          </w14:textFill>
        </w:rPr>
      </w:pPr>
    </w:p>
    <w:p w14:paraId="171B6700">
      <w:pPr>
        <w:spacing w:line="276" w:lineRule="auto"/>
        <w:ind w:firstLine="480" w:firstLineChars="200"/>
        <w:rPr>
          <w:rFonts w:ascii="宋体" w:hAnsi="宋体" w:cs="宋体"/>
          <w:color w:val="000000" w:themeColor="text1"/>
          <w:sz w:val="24"/>
          <w:szCs w:val="24"/>
          <w14:textFill>
            <w14:solidFill>
              <w14:schemeClr w14:val="tx1"/>
            </w14:solidFill>
          </w14:textFill>
        </w:rPr>
      </w:pPr>
    </w:p>
    <w:p w14:paraId="0A0BD6FF">
      <w:pPr>
        <w:spacing w:line="276" w:lineRule="auto"/>
        <w:ind w:firstLine="480" w:firstLineChars="200"/>
        <w:rPr>
          <w:rFonts w:ascii="宋体" w:hAnsi="宋体" w:cs="宋体"/>
          <w:color w:val="000000" w:themeColor="text1"/>
          <w:sz w:val="24"/>
          <w:szCs w:val="24"/>
          <w14:textFill>
            <w14:solidFill>
              <w14:schemeClr w14:val="tx1"/>
            </w14:solidFill>
          </w14:textFill>
        </w:rPr>
      </w:pPr>
    </w:p>
    <w:p w14:paraId="1136BC21">
      <w:pPr>
        <w:spacing w:line="276"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竞谈申请人：（盖章）</w:t>
      </w:r>
    </w:p>
    <w:p w14:paraId="596474B6">
      <w:pPr>
        <w:spacing w:line="276" w:lineRule="auto"/>
        <w:ind w:firstLine="480" w:firstLineChars="200"/>
        <w:rPr>
          <w:rFonts w:ascii="宋体" w:hAnsi="宋体" w:cs="宋体"/>
          <w:color w:val="000000" w:themeColor="text1"/>
          <w:sz w:val="24"/>
          <w:szCs w:val="24"/>
          <w14:textFill>
            <w14:solidFill>
              <w14:schemeClr w14:val="tx1"/>
            </w14:solidFill>
          </w14:textFill>
        </w:rPr>
      </w:pPr>
    </w:p>
    <w:p w14:paraId="751A0324">
      <w:pPr>
        <w:spacing w:line="276"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法定代表人或其授权代理人：（签字或盖章）</w:t>
      </w:r>
    </w:p>
    <w:p w14:paraId="58D9922D">
      <w:pPr>
        <w:spacing w:line="276" w:lineRule="auto"/>
        <w:ind w:firstLine="480" w:firstLineChars="200"/>
        <w:rPr>
          <w:rFonts w:ascii="宋体" w:hAnsi="宋体" w:cs="宋体"/>
          <w:color w:val="000000" w:themeColor="text1"/>
          <w:sz w:val="24"/>
          <w:szCs w:val="24"/>
          <w14:textFill>
            <w14:solidFill>
              <w14:schemeClr w14:val="tx1"/>
            </w14:solidFill>
          </w14:textFill>
        </w:rPr>
      </w:pPr>
    </w:p>
    <w:p w14:paraId="5BDCE19A">
      <w:pPr>
        <w:spacing w:line="276"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日　期：    年    月    日</w:t>
      </w:r>
      <w:bookmarkEnd w:id="20"/>
      <w:bookmarkEnd w:id="21"/>
      <w:bookmarkEnd w:id="22"/>
      <w:bookmarkEnd w:id="23"/>
      <w:bookmarkEnd w:id="24"/>
      <w:bookmarkEnd w:id="25"/>
      <w:bookmarkEnd w:id="26"/>
      <w:bookmarkEnd w:id="27"/>
      <w:bookmarkEnd w:id="28"/>
      <w:bookmarkEnd w:id="29"/>
      <w:bookmarkStart w:id="30" w:name="_Toc47261686"/>
      <w:bookmarkStart w:id="31" w:name="_Toc47261881"/>
      <w:bookmarkStart w:id="32" w:name="_Toc47418727"/>
      <w:bookmarkStart w:id="33" w:name="_Toc47418251"/>
      <w:bookmarkStart w:id="34" w:name="_Toc47418934"/>
      <w:bookmarkStart w:id="35" w:name="_Toc198021516"/>
      <w:bookmarkStart w:id="36" w:name="_Toc48791231"/>
      <w:bookmarkStart w:id="37" w:name="_Toc203648064"/>
      <w:bookmarkStart w:id="38" w:name="_Toc48995847"/>
      <w:bookmarkStart w:id="39" w:name="_Toc49019232"/>
      <w:bookmarkStart w:id="40" w:name="_Toc47262065"/>
    </w:p>
    <w:bookmarkEnd w:id="30"/>
    <w:bookmarkEnd w:id="31"/>
    <w:bookmarkEnd w:id="32"/>
    <w:bookmarkEnd w:id="33"/>
    <w:bookmarkEnd w:id="34"/>
    <w:bookmarkEnd w:id="35"/>
    <w:bookmarkEnd w:id="36"/>
    <w:bookmarkEnd w:id="37"/>
    <w:bookmarkEnd w:id="38"/>
    <w:bookmarkEnd w:id="39"/>
    <w:bookmarkEnd w:id="40"/>
    <w:p w14:paraId="10E2AF97">
      <w:pPr>
        <w:widowControl/>
        <w:spacing w:line="360" w:lineRule="auto"/>
        <w:jc w:val="left"/>
        <w:rPr>
          <w:rFonts w:ascii="宋体" w:hAnsi="宋体" w:cs="宋体"/>
          <w:color w:val="000000" w:themeColor="text1"/>
          <w14:textFill>
            <w14:solidFill>
              <w14:schemeClr w14:val="tx1"/>
            </w14:solidFill>
          </w14:textFill>
        </w:rPr>
      </w:pPr>
      <w:r>
        <w:rPr>
          <w:rFonts w:hint="eastAsia"/>
          <w:b/>
          <w:bCs/>
          <w:color w:val="000000" w:themeColor="text1"/>
          <w:sz w:val="32"/>
          <w:szCs w:val="32"/>
          <w14:textFill>
            <w14:solidFill>
              <w14:schemeClr w14:val="tx1"/>
            </w14:solidFill>
          </w14:textFill>
        </w:rPr>
        <w:br w:type="page"/>
      </w:r>
    </w:p>
    <w:p w14:paraId="1373D0CA">
      <w:pPr>
        <w:pStyle w:val="3"/>
        <w:spacing w:before="0" w:after="0" w:line="360" w:lineRule="auto"/>
        <w:jc w:val="center"/>
        <w:rPr>
          <w:rFonts w:ascii="宋体" w:hAnsi="宋体" w:cs="宋体"/>
          <w:color w:val="000000" w:themeColor="text1"/>
          <w:w w:val="90"/>
          <w14:textFill>
            <w14:solidFill>
              <w14:schemeClr w14:val="tx1"/>
            </w14:solidFill>
          </w14:textFill>
        </w:rPr>
      </w:pPr>
      <w:bookmarkStart w:id="41" w:name="_Toc15110"/>
      <w:bookmarkStart w:id="42" w:name="_Toc27096"/>
      <w:bookmarkStart w:id="43" w:name="_Toc19044"/>
      <w:bookmarkStart w:id="44" w:name="_Toc47418255"/>
      <w:bookmarkStart w:id="45" w:name="_Toc47261690"/>
      <w:bookmarkStart w:id="46" w:name="_Toc47261885"/>
      <w:bookmarkStart w:id="47" w:name="_Toc48791235"/>
      <w:bookmarkStart w:id="48" w:name="_Toc47418938"/>
      <w:bookmarkStart w:id="49" w:name="_Toc47262069"/>
      <w:bookmarkStart w:id="50" w:name="_Toc198021519"/>
      <w:bookmarkStart w:id="51" w:name="_Toc47418731"/>
      <w:bookmarkStart w:id="52" w:name="_Toc48995851"/>
      <w:bookmarkStart w:id="53" w:name="_Toc49019236"/>
      <w:r>
        <w:rPr>
          <w:rFonts w:hint="eastAsia"/>
          <w:color w:val="000000" w:themeColor="text1"/>
          <w14:textFill>
            <w14:solidFill>
              <w14:schemeClr w14:val="tx1"/>
            </w14:solidFill>
          </w14:textFill>
        </w:rPr>
        <w:t>第四章  竞谈申请文件技术部分格式</w:t>
      </w:r>
      <w:bookmarkEnd w:id="41"/>
    </w:p>
    <w:p w14:paraId="781595AA">
      <w:pPr>
        <w:widowControl/>
        <w:jc w:val="right"/>
        <w:rPr>
          <w:rFonts w:ascii="仿宋" w:hAnsi="仿宋" w:eastAsia="仿宋" w:cs="仿宋"/>
          <w:b/>
          <w:color w:val="000000" w:themeColor="text1"/>
          <w:kern w:val="0"/>
          <w:sz w:val="32"/>
          <w:szCs w:val="32"/>
          <w14:textFill>
            <w14:solidFill>
              <w14:schemeClr w14:val="tx1"/>
            </w14:solidFill>
          </w14:textFill>
        </w:rPr>
      </w:pPr>
    </w:p>
    <w:p w14:paraId="383AE82A">
      <w:pPr>
        <w:rPr>
          <w:rFonts w:ascii="仿宋" w:hAnsi="仿宋" w:eastAsia="仿宋" w:cs="仿宋"/>
          <w:color w:val="000000" w:themeColor="text1"/>
          <w14:textFill>
            <w14:solidFill>
              <w14:schemeClr w14:val="tx1"/>
            </w14:solidFill>
          </w14:textFill>
        </w:rPr>
      </w:pPr>
    </w:p>
    <w:p w14:paraId="54AB00B9">
      <w:pPr>
        <w:rPr>
          <w:rFonts w:ascii="仿宋" w:hAnsi="仿宋" w:eastAsia="仿宋" w:cs="仿宋"/>
          <w:color w:val="000000" w:themeColor="text1"/>
          <w14:textFill>
            <w14:solidFill>
              <w14:schemeClr w14:val="tx1"/>
            </w14:solidFill>
          </w14:textFill>
        </w:rPr>
      </w:pPr>
    </w:p>
    <w:p w14:paraId="7E4767E3">
      <w:pPr>
        <w:spacing w:line="360" w:lineRule="auto"/>
        <w:jc w:val="center"/>
        <w:rPr>
          <w:rFonts w:hint="eastAsia" w:ascii="仿宋" w:hAnsi="仿宋" w:eastAsia="仿宋" w:cs="仿宋"/>
          <w:b/>
          <w:color w:val="000000" w:themeColor="text1"/>
          <w:spacing w:val="-4"/>
          <w:sz w:val="44"/>
          <w:szCs w:val="44"/>
          <w:lang w:eastAsia="zh-CN"/>
          <w14:textFill>
            <w14:solidFill>
              <w14:schemeClr w14:val="tx1"/>
            </w14:solidFill>
          </w14:textFill>
        </w:rPr>
      </w:pPr>
      <w:r>
        <w:rPr>
          <w:rFonts w:hint="eastAsia" w:ascii="仿宋" w:hAnsi="仿宋" w:eastAsia="仿宋" w:cs="仿宋"/>
          <w:b/>
          <w:color w:val="000000" w:themeColor="text1"/>
          <w:spacing w:val="-4"/>
          <w:sz w:val="44"/>
          <w:szCs w:val="44"/>
          <w:lang w:eastAsia="zh-CN"/>
          <w14:textFill>
            <w14:solidFill>
              <w14:schemeClr w14:val="tx1"/>
            </w14:solidFill>
          </w14:textFill>
        </w:rPr>
        <w:t>云南云能永昌硅业有限公司</w:t>
      </w:r>
    </w:p>
    <w:p w14:paraId="60C2998A">
      <w:pPr>
        <w:spacing w:line="360" w:lineRule="auto"/>
        <w:jc w:val="center"/>
        <w:rPr>
          <w:rFonts w:ascii="仿宋" w:hAnsi="仿宋" w:eastAsia="仿宋" w:cs="仿宋"/>
          <w:b/>
          <w:color w:val="000000" w:themeColor="text1"/>
          <w:spacing w:val="-4"/>
          <w:sz w:val="44"/>
          <w:szCs w:val="44"/>
          <w14:textFill>
            <w14:solidFill>
              <w14:schemeClr w14:val="tx1"/>
            </w14:solidFill>
          </w14:textFill>
        </w:rPr>
      </w:pPr>
      <w:r>
        <w:rPr>
          <w:rFonts w:hint="eastAsia" w:ascii="仿宋" w:hAnsi="仿宋" w:eastAsia="仿宋" w:cs="仿宋"/>
          <w:b/>
          <w:color w:val="000000" w:themeColor="text1"/>
          <w:spacing w:val="-4"/>
          <w:sz w:val="44"/>
          <w:szCs w:val="44"/>
          <w:lang w:eastAsia="zh-CN"/>
          <w14:textFill>
            <w14:solidFill>
              <w14:schemeClr w14:val="tx1"/>
            </w14:solidFill>
          </w14:textFill>
        </w:rPr>
        <w:t>安全保卫服务</w:t>
      </w:r>
      <w:r>
        <w:rPr>
          <w:rFonts w:hint="eastAsia" w:ascii="仿宋" w:hAnsi="仿宋" w:eastAsia="仿宋" w:cs="仿宋"/>
          <w:b/>
          <w:color w:val="000000" w:themeColor="text1"/>
          <w:spacing w:val="-4"/>
          <w:sz w:val="44"/>
          <w:szCs w:val="44"/>
          <w14:textFill>
            <w14:solidFill>
              <w14:schemeClr w14:val="tx1"/>
            </w14:solidFill>
          </w14:textFill>
        </w:rPr>
        <w:t>项目</w:t>
      </w:r>
    </w:p>
    <w:p w14:paraId="639120E5">
      <w:pPr>
        <w:spacing w:line="360" w:lineRule="auto"/>
        <w:jc w:val="center"/>
        <w:rPr>
          <w:rFonts w:ascii="仿宋" w:hAnsi="仿宋" w:eastAsia="仿宋" w:cs="仿宋"/>
          <w:b/>
          <w:color w:val="000000" w:themeColor="text1"/>
          <w:sz w:val="96"/>
          <w:szCs w:val="21"/>
          <w14:textFill>
            <w14:solidFill>
              <w14:schemeClr w14:val="tx1"/>
            </w14:solidFill>
          </w14:textFill>
        </w:rPr>
      </w:pPr>
      <w:r>
        <w:rPr>
          <w:rFonts w:hint="eastAsia" w:ascii="仿宋" w:hAnsi="仿宋" w:eastAsia="仿宋" w:cs="仿宋"/>
          <w:b/>
          <w:color w:val="000000" w:themeColor="text1"/>
          <w:sz w:val="96"/>
          <w:szCs w:val="21"/>
          <w14:textFill>
            <w14:solidFill>
              <w14:schemeClr w14:val="tx1"/>
            </w14:solidFill>
          </w14:textFill>
        </w:rPr>
        <w:t>竞谈申请文件</w:t>
      </w:r>
    </w:p>
    <w:p w14:paraId="6DDE3311">
      <w:pPr>
        <w:ind w:firstLine="1054" w:firstLineChars="328"/>
        <w:rPr>
          <w:rFonts w:hint="eastAsia" w:ascii="仿宋" w:hAnsi="仿宋" w:eastAsia="宋体" w:cs="仿宋"/>
          <w:b/>
          <w:bCs w:val="0"/>
          <w:color w:val="000000"/>
          <w:sz w:val="24"/>
          <w:szCs w:val="24"/>
          <w:lang w:val="en-US" w:eastAsia="zh-CN"/>
        </w:rPr>
      </w:pPr>
      <w:r>
        <w:rPr>
          <w:rFonts w:hint="eastAsia" w:ascii="仿宋" w:hAnsi="仿宋" w:eastAsia="仿宋" w:cs="仿宋"/>
          <w:b/>
          <w:color w:val="000000" w:themeColor="text1"/>
          <w:sz w:val="32"/>
          <w:szCs w:val="8"/>
          <w14:textFill>
            <w14:solidFill>
              <w14:schemeClr w14:val="tx1"/>
            </w14:solidFill>
          </w14:textFill>
        </w:rPr>
        <w:t>项目编号:</w:t>
      </w:r>
      <w:r>
        <w:rPr>
          <w:rFonts w:hint="eastAsia" w:ascii="仿宋" w:hAnsi="仿宋" w:eastAsia="仿宋" w:cs="仿宋"/>
          <w:b/>
          <w:bCs w:val="0"/>
          <w:color w:val="000000" w:themeColor="text1"/>
          <w:sz w:val="32"/>
          <w:szCs w:val="8"/>
          <w14:textFill>
            <w14:solidFill>
              <w14:schemeClr w14:val="tx1"/>
            </w14:solidFill>
          </w14:textFill>
        </w:rPr>
        <w:t xml:space="preserve"> </w:t>
      </w:r>
      <w:r>
        <w:rPr>
          <w:rFonts w:hint="eastAsia" w:ascii="仿宋" w:hAnsi="仿宋" w:eastAsia="仿宋" w:cs="仿宋"/>
          <w:b/>
          <w:bCs w:val="0"/>
          <w:color w:val="000000" w:themeColor="text1"/>
          <w:sz w:val="28"/>
          <w14:textFill>
            <w14:solidFill>
              <w14:schemeClr w14:val="tx1"/>
            </w14:solidFill>
          </w14:textFill>
        </w:rPr>
        <w:t xml:space="preserve"> </w:t>
      </w:r>
      <w:r>
        <w:rPr>
          <w:rFonts w:ascii="宋体" w:hAnsi="宋体" w:eastAsia="宋体" w:cs="宋体"/>
          <w:b/>
          <w:bCs w:val="0"/>
          <w:sz w:val="32"/>
          <w:szCs w:val="32"/>
        </w:rPr>
        <w:t>YCGY-BGS-202</w:t>
      </w:r>
      <w:r>
        <w:rPr>
          <w:rFonts w:hint="eastAsia" w:ascii="宋体" w:hAnsi="宋体" w:eastAsia="宋体" w:cs="宋体"/>
          <w:b/>
          <w:bCs w:val="0"/>
          <w:sz w:val="32"/>
          <w:szCs w:val="32"/>
          <w:lang w:val="en-US" w:eastAsia="zh-CN"/>
        </w:rPr>
        <w:t>6</w:t>
      </w:r>
      <w:r>
        <w:rPr>
          <w:rFonts w:ascii="宋体" w:hAnsi="宋体" w:eastAsia="宋体" w:cs="宋体"/>
          <w:b/>
          <w:bCs w:val="0"/>
          <w:sz w:val="32"/>
          <w:szCs w:val="32"/>
        </w:rPr>
        <w:t>-10-0</w:t>
      </w:r>
      <w:r>
        <w:rPr>
          <w:rFonts w:hint="eastAsia" w:ascii="宋体" w:hAnsi="宋体" w:eastAsia="宋体" w:cs="宋体"/>
          <w:b/>
          <w:bCs w:val="0"/>
          <w:sz w:val="32"/>
          <w:szCs w:val="32"/>
          <w:lang w:val="en-US" w:eastAsia="zh-CN"/>
        </w:rPr>
        <w:t>2</w:t>
      </w:r>
    </w:p>
    <w:p w14:paraId="1C5B09C7">
      <w:pPr>
        <w:spacing w:line="360" w:lineRule="auto"/>
        <w:jc w:val="center"/>
        <w:rPr>
          <w:rFonts w:hint="eastAsia" w:ascii="仿宋" w:hAnsi="仿宋" w:eastAsia="仿宋" w:cs="仿宋"/>
          <w:b/>
          <w:color w:val="000000" w:themeColor="text1"/>
          <w:sz w:val="32"/>
          <w:lang w:eastAsia="zh-CN"/>
          <w14:textFill>
            <w14:solidFill>
              <w14:schemeClr w14:val="tx1"/>
            </w14:solidFill>
          </w14:textFill>
        </w:rPr>
      </w:pPr>
    </w:p>
    <w:p w14:paraId="5FB33CBB">
      <w:pPr>
        <w:spacing w:line="360" w:lineRule="auto"/>
        <w:rPr>
          <w:rFonts w:ascii="仿宋" w:hAnsi="仿宋" w:eastAsia="仿宋" w:cs="仿宋"/>
          <w:b/>
          <w:color w:val="000000" w:themeColor="text1"/>
          <w:sz w:val="32"/>
          <w14:textFill>
            <w14:solidFill>
              <w14:schemeClr w14:val="tx1"/>
            </w14:solidFill>
          </w14:textFill>
        </w:rPr>
      </w:pPr>
    </w:p>
    <w:p w14:paraId="210B566E">
      <w:pPr>
        <w:snapToGrid w:val="0"/>
        <w:spacing w:line="480" w:lineRule="auto"/>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竞谈申请人（盖公章）：</w:t>
      </w:r>
    </w:p>
    <w:p w14:paraId="30F29F86">
      <w:pPr>
        <w:snapToGrid w:val="0"/>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法 定 代 表 人</w:t>
      </w:r>
    </w:p>
    <w:p w14:paraId="01356AD5">
      <w:pPr>
        <w:snapToGrid w:val="0"/>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或其委托代理人（签字或盖章）：</w:t>
      </w:r>
    </w:p>
    <w:p w14:paraId="4FF0C144">
      <w:pPr>
        <w:snapToGrid w:val="0"/>
        <w:spacing w:before="480" w:line="360" w:lineRule="auto"/>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日  期： 年 月   日</w:t>
      </w:r>
    </w:p>
    <w:p w14:paraId="143902FE">
      <w:pPr>
        <w:spacing w:line="360" w:lineRule="auto"/>
        <w:rPr>
          <w:b/>
          <w:bCs/>
          <w:color w:val="000000" w:themeColor="text1"/>
          <w:sz w:val="30"/>
          <w:szCs w:val="30"/>
          <w14:textFill>
            <w14:solidFill>
              <w14:schemeClr w14:val="tx1"/>
            </w14:solidFill>
          </w14:textFill>
        </w:rPr>
      </w:pPr>
    </w:p>
    <w:p w14:paraId="769565BB">
      <w:pPr>
        <w:spacing w:line="360" w:lineRule="auto"/>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br w:type="page"/>
      </w:r>
    </w:p>
    <w:p w14:paraId="2F68954B">
      <w:pPr>
        <w:spacing w:line="360" w:lineRule="auto"/>
        <w:ind w:firstLine="602" w:firstLineChars="200"/>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1、技术人员装备配置情况；</w:t>
      </w:r>
    </w:p>
    <w:p w14:paraId="5687C6BF">
      <w:pPr>
        <w:spacing w:line="360" w:lineRule="auto"/>
        <w:ind w:firstLine="602" w:firstLineChars="200"/>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2、人员配置情况；</w:t>
      </w:r>
    </w:p>
    <w:p w14:paraId="108FEA8C">
      <w:pPr>
        <w:spacing w:line="360" w:lineRule="auto"/>
        <w:ind w:firstLine="602" w:firstLineChars="200"/>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3、</w:t>
      </w:r>
      <w:r>
        <w:rPr>
          <w:rFonts w:hint="eastAsia"/>
          <w:b/>
          <w:bCs/>
          <w:color w:val="000000" w:themeColor="text1"/>
          <w:sz w:val="30"/>
          <w:szCs w:val="30"/>
          <w:lang w:eastAsia="zh-CN"/>
          <w14:textFill>
            <w14:solidFill>
              <w14:schemeClr w14:val="tx1"/>
            </w14:solidFill>
          </w14:textFill>
        </w:rPr>
        <w:t>安全保卫服务项目</w:t>
      </w:r>
      <w:r>
        <w:rPr>
          <w:rFonts w:hint="eastAsia"/>
          <w:b/>
          <w:bCs/>
          <w:color w:val="000000" w:themeColor="text1"/>
          <w:sz w:val="30"/>
          <w:szCs w:val="30"/>
          <w14:textFill>
            <w14:solidFill>
              <w14:schemeClr w14:val="tx1"/>
            </w14:solidFill>
          </w14:textFill>
        </w:rPr>
        <w:t>管理方案（可以包括以下内容）：</w:t>
      </w:r>
    </w:p>
    <w:p w14:paraId="71513BDE">
      <w:pPr>
        <w:numPr>
          <w:ilvl w:val="0"/>
          <w:numId w:val="5"/>
        </w:numPr>
        <w:spacing w:line="360" w:lineRule="auto"/>
        <w:rPr>
          <w:color w:val="000000" w:themeColor="text1"/>
          <w:sz w:val="30"/>
          <w:szCs w:val="30"/>
          <w14:textFill>
            <w14:solidFill>
              <w14:schemeClr w14:val="tx1"/>
            </w14:solidFill>
          </w14:textFill>
        </w:rPr>
      </w:pPr>
      <w:r>
        <w:rPr>
          <w:rFonts w:hint="eastAsia"/>
          <w:bCs/>
          <w:color w:val="000000" w:themeColor="text1"/>
          <w:sz w:val="30"/>
          <w:szCs w:val="30"/>
          <w:lang w:eastAsia="zh-CN"/>
          <w14:textFill>
            <w14:solidFill>
              <w14:schemeClr w14:val="tx1"/>
            </w14:solidFill>
          </w14:textFill>
        </w:rPr>
        <w:t>安全保卫</w:t>
      </w:r>
      <w:r>
        <w:rPr>
          <w:rFonts w:hint="eastAsia"/>
          <w:color w:val="000000" w:themeColor="text1"/>
          <w:sz w:val="30"/>
          <w:szCs w:val="30"/>
          <w14:textFill>
            <w14:solidFill>
              <w14:schemeClr w14:val="tx1"/>
            </w14:solidFill>
          </w14:textFill>
        </w:rPr>
        <w:t>服务的整体设想以及策划。</w:t>
      </w:r>
    </w:p>
    <w:p w14:paraId="06CB16C6">
      <w:pPr>
        <w:numPr>
          <w:ilvl w:val="0"/>
          <w:numId w:val="5"/>
        </w:numPr>
        <w:spacing w:line="360" w:lineRule="auto"/>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拟采取的管理模式，工作计划和物资装备情况。</w:t>
      </w:r>
    </w:p>
    <w:p w14:paraId="0D5EED0F">
      <w:pPr>
        <w:numPr>
          <w:ilvl w:val="0"/>
          <w:numId w:val="5"/>
        </w:numPr>
        <w:spacing w:line="360" w:lineRule="auto"/>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人员的配备、培训、管理。</w:t>
      </w:r>
    </w:p>
    <w:p w14:paraId="269DEF6D">
      <w:pPr>
        <w:numPr>
          <w:ilvl w:val="0"/>
          <w:numId w:val="5"/>
        </w:numPr>
        <w:spacing w:line="360" w:lineRule="auto"/>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管理规章制度。</w:t>
      </w:r>
    </w:p>
    <w:p w14:paraId="09682BF3">
      <w:pPr>
        <w:numPr>
          <w:ilvl w:val="0"/>
          <w:numId w:val="5"/>
        </w:numPr>
        <w:spacing w:line="360" w:lineRule="auto"/>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特殊工具及备件清单。</w:t>
      </w:r>
    </w:p>
    <w:p w14:paraId="53E07D1C">
      <w:pPr>
        <w:numPr>
          <w:ilvl w:val="0"/>
          <w:numId w:val="5"/>
        </w:numPr>
        <w:spacing w:line="360" w:lineRule="auto"/>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各项指标的承诺及完成承诺采取的措施。</w:t>
      </w:r>
    </w:p>
    <w:p w14:paraId="1E023082">
      <w:pPr>
        <w:numPr>
          <w:ilvl w:val="0"/>
          <w:numId w:val="5"/>
        </w:numPr>
        <w:spacing w:line="360" w:lineRule="auto"/>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经费收支预算。</w:t>
      </w:r>
    </w:p>
    <w:p w14:paraId="777FA80C">
      <w:pPr>
        <w:numPr>
          <w:ilvl w:val="0"/>
          <w:numId w:val="5"/>
        </w:numPr>
        <w:spacing w:line="360" w:lineRule="auto"/>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日常管理。</w:t>
      </w:r>
    </w:p>
    <w:p w14:paraId="7A873C29">
      <w:pPr>
        <w:numPr>
          <w:ilvl w:val="0"/>
          <w:numId w:val="5"/>
        </w:numPr>
        <w:spacing w:line="360" w:lineRule="auto"/>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服务标准及内容。</w:t>
      </w:r>
    </w:p>
    <w:p w14:paraId="263BA09E">
      <w:pPr>
        <w:spacing w:line="360" w:lineRule="auto"/>
        <w:ind w:left="280"/>
        <w:rPr>
          <w:color w:val="000000" w:themeColor="text1"/>
          <w:sz w:val="30"/>
          <w:szCs w:val="30"/>
          <w14:textFill>
            <w14:solidFill>
              <w14:schemeClr w14:val="tx1"/>
            </w14:solidFill>
          </w14:textFill>
        </w:rPr>
      </w:pPr>
    </w:p>
    <w:p w14:paraId="377BC29E">
      <w:pPr>
        <w:ind w:left="280"/>
        <w:rPr>
          <w:color w:val="000000" w:themeColor="text1"/>
          <w:sz w:val="30"/>
          <w:szCs w:val="30"/>
          <w14:textFill>
            <w14:solidFill>
              <w14:schemeClr w14:val="tx1"/>
            </w14:solidFill>
          </w14:textFill>
        </w:rPr>
      </w:pPr>
    </w:p>
    <w:p w14:paraId="6DB36A38">
      <w:pPr>
        <w:ind w:firstLine="602" w:firstLineChars="200"/>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4、服务质量保证措施及违约承诺</w:t>
      </w:r>
      <w:bookmarkEnd w:id="42"/>
      <w:bookmarkEnd w:id="43"/>
    </w:p>
    <w:p w14:paraId="375F8AEA">
      <w:pPr>
        <w:spacing w:line="360" w:lineRule="auto"/>
        <w:ind w:firstLine="480" w:firstLineChars="200"/>
        <w:rPr>
          <w:rFonts w:ascii="宋体" w:hAnsi="宋体" w:cs="宋体"/>
          <w:color w:val="000000" w:themeColor="text1"/>
          <w:sz w:val="24"/>
          <w:szCs w:val="24"/>
          <w14:textFill>
            <w14:solidFill>
              <w14:schemeClr w14:val="tx1"/>
            </w14:solidFill>
          </w14:textFill>
        </w:rPr>
      </w:pPr>
    </w:p>
    <w:p w14:paraId="55199FA1">
      <w:pPr>
        <w:spacing w:line="360" w:lineRule="auto"/>
        <w:ind w:firstLine="480" w:firstLineChars="200"/>
        <w:rPr>
          <w:rFonts w:ascii="宋体" w:hAnsi="宋体" w:cs="宋体"/>
          <w:color w:val="000000" w:themeColor="text1"/>
          <w:sz w:val="24"/>
          <w:szCs w:val="24"/>
          <w14:textFill>
            <w14:solidFill>
              <w14:schemeClr w14:val="tx1"/>
            </w14:solidFill>
          </w14:textFill>
        </w:rPr>
      </w:pPr>
    </w:p>
    <w:p w14:paraId="2FD4B722">
      <w:pPr>
        <w:spacing w:line="360" w:lineRule="auto"/>
        <w:ind w:firstLine="480" w:firstLineChars="200"/>
        <w:rPr>
          <w:rFonts w:ascii="宋体" w:hAnsi="宋体" w:cs="宋体"/>
          <w:color w:val="000000" w:themeColor="text1"/>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致：</w:t>
      </w:r>
      <w:r>
        <w:rPr>
          <w:rFonts w:hint="eastAsia" w:ascii="宋体" w:hAnsi="宋体" w:cs="宋体"/>
          <w:color w:val="000000" w:themeColor="text1"/>
          <w:sz w:val="24"/>
          <w:szCs w:val="24"/>
          <w:u w:val="single"/>
          <w14:textFill>
            <w14:solidFill>
              <w14:schemeClr w14:val="tx1"/>
            </w14:solidFill>
          </w14:textFill>
        </w:rPr>
        <w:t xml:space="preserve">   {采购人名称}   </w:t>
      </w:r>
    </w:p>
    <w:p w14:paraId="4549E1DE">
      <w:pPr>
        <w:spacing w:line="360" w:lineRule="auto"/>
        <w:ind w:firstLine="480" w:firstLineChars="200"/>
        <w:rPr>
          <w:rFonts w:ascii="宋体" w:hAnsi="宋体" w:cs="宋体"/>
          <w:color w:val="000000" w:themeColor="text1"/>
          <w:sz w:val="24"/>
          <w:szCs w:val="24"/>
          <w14:textFill>
            <w14:solidFill>
              <w14:schemeClr w14:val="tx1"/>
            </w14:solidFill>
          </w14:textFill>
        </w:rPr>
      </w:pPr>
    </w:p>
    <w:p w14:paraId="7020FAB4">
      <w:pPr>
        <w:spacing w:line="360" w:lineRule="auto"/>
        <w:ind w:firstLine="960" w:firstLineChars="400"/>
        <w:rPr>
          <w:rFonts w:ascii="宋体" w:hAnsi="宋体" w:cs="宋体"/>
          <w:color w:val="000000" w:themeColor="text1"/>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我方对于</w:t>
      </w:r>
      <w:r>
        <w:rPr>
          <w:rFonts w:hint="eastAsia" w:ascii="宋体" w:hAnsi="宋体" w:cs="宋体"/>
          <w:color w:val="000000" w:themeColor="text1"/>
          <w:sz w:val="24"/>
          <w:szCs w:val="24"/>
          <w:u w:val="single"/>
          <w14:textFill>
            <w14:solidFill>
              <w14:schemeClr w14:val="tx1"/>
            </w14:solidFill>
          </w14:textFill>
        </w:rPr>
        <w:t xml:space="preserve">  {竞谈项目名称}    </w:t>
      </w:r>
      <w:r>
        <w:rPr>
          <w:rFonts w:hint="eastAsia" w:ascii="宋体" w:hAnsi="宋体" w:cs="宋体"/>
          <w:color w:val="000000" w:themeColor="text1"/>
          <w:sz w:val="24"/>
          <w:szCs w:val="24"/>
          <w14:textFill>
            <w14:solidFill>
              <w14:schemeClr w14:val="tx1"/>
            </w14:solidFill>
          </w14:textFill>
        </w:rPr>
        <w:t>承诺如下：</w:t>
      </w:r>
    </w:p>
    <w:p w14:paraId="18D6E40F">
      <w:pPr>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我方对所竞谈项目提供如下质量保证措施及违约承诺：</w:t>
      </w:r>
    </w:p>
    <w:p w14:paraId="019F1A14">
      <w:pPr>
        <w:ind w:firstLine="360" w:firstLineChars="15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（内容自拟）</w:t>
      </w:r>
    </w:p>
    <w:p w14:paraId="07678CCB">
      <w:pPr>
        <w:rPr>
          <w:rFonts w:ascii="宋体" w:hAnsi="宋体" w:cs="宋体"/>
          <w:color w:val="000000" w:themeColor="text1"/>
          <w:sz w:val="24"/>
          <w:szCs w:val="24"/>
          <w14:textFill>
            <w14:solidFill>
              <w14:schemeClr w14:val="tx1"/>
            </w14:solidFill>
          </w14:textFill>
        </w:rPr>
      </w:pPr>
    </w:p>
    <w:p w14:paraId="2819C417">
      <w:pPr>
        <w:rPr>
          <w:rFonts w:ascii="宋体" w:hAnsi="宋体" w:cs="宋体"/>
          <w:color w:val="000000" w:themeColor="text1"/>
          <w:sz w:val="24"/>
          <w:szCs w:val="24"/>
          <w14:textFill>
            <w14:solidFill>
              <w14:schemeClr w14:val="tx1"/>
            </w14:solidFill>
          </w14:textFill>
        </w:rPr>
      </w:pPr>
    </w:p>
    <w:p w14:paraId="514C6055">
      <w:pPr>
        <w:tabs>
          <w:tab w:val="left" w:pos="3780"/>
        </w:tabs>
        <w:spacing w:line="360" w:lineRule="auto"/>
        <w:ind w:firstLine="480" w:firstLineChars="200"/>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竞谈申请人：（盖章）</w:t>
      </w:r>
    </w:p>
    <w:p w14:paraId="4CA48403">
      <w:pPr>
        <w:tabs>
          <w:tab w:val="left" w:pos="3780"/>
        </w:tabs>
        <w:spacing w:line="360" w:lineRule="auto"/>
        <w:ind w:firstLine="480" w:firstLineChars="200"/>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法定代表人或其委托人代理人：（签字或盖章）</w:t>
      </w:r>
    </w:p>
    <w:p w14:paraId="293F3E7F">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日期：年月日</w:t>
      </w:r>
    </w:p>
    <w:p w14:paraId="71B6C60A">
      <w:pPr>
        <w:pStyle w:val="3"/>
        <w:spacing w:before="0" w:after="0" w:line="360" w:lineRule="auto"/>
        <w:jc w:val="center"/>
        <w:rPr>
          <w:color w:val="000000" w:themeColor="text1"/>
          <w14:textFill>
            <w14:solidFill>
              <w14:schemeClr w14:val="tx1"/>
            </w14:solidFill>
          </w14:textFill>
        </w:rPr>
      </w:pPr>
      <w:bookmarkStart w:id="54" w:name="_Toc31058"/>
      <w:bookmarkStart w:id="55" w:name="_Toc403"/>
      <w:bookmarkStart w:id="56" w:name="_Toc23820"/>
    </w:p>
    <w:p w14:paraId="06151A74">
      <w:pPr>
        <w:pStyle w:val="3"/>
        <w:spacing w:before="0" w:after="0" w:line="360" w:lineRule="auto"/>
        <w:jc w:val="center"/>
        <w:rPr>
          <w:rFonts w:ascii="宋体" w:hAnsi="宋体" w:cs="宋体"/>
          <w:color w:val="000000" w:themeColor="text1"/>
          <w:w w:val="90"/>
          <w14:textFill>
            <w14:solidFill>
              <w14:schemeClr w14:val="tx1"/>
            </w14:solidFill>
          </w14:textFill>
        </w:rPr>
      </w:pPr>
      <w:r>
        <w:rPr>
          <w:rFonts w:hint="eastAsia"/>
          <w:color w:val="000000" w:themeColor="text1"/>
          <w14:textFill>
            <w14:solidFill>
              <w14:schemeClr w14:val="tx1"/>
            </w14:solidFill>
          </w14:textFill>
        </w:rPr>
        <w:t>第五章  竞谈申请文件商务部分格式</w:t>
      </w:r>
      <w:bookmarkEnd w:id="54"/>
    </w:p>
    <w:p w14:paraId="419542FD">
      <w:pPr>
        <w:widowControl/>
        <w:jc w:val="right"/>
        <w:rPr>
          <w:rFonts w:ascii="仿宋" w:hAnsi="仿宋" w:eastAsia="仿宋" w:cs="仿宋"/>
          <w:b/>
          <w:color w:val="000000" w:themeColor="text1"/>
          <w:kern w:val="0"/>
          <w:sz w:val="32"/>
          <w:szCs w:val="32"/>
          <w14:textFill>
            <w14:solidFill>
              <w14:schemeClr w14:val="tx1"/>
            </w14:solidFill>
          </w14:textFill>
        </w:rPr>
      </w:pPr>
    </w:p>
    <w:p w14:paraId="6A0DFCED">
      <w:pPr>
        <w:rPr>
          <w:rFonts w:ascii="仿宋" w:hAnsi="仿宋" w:eastAsia="仿宋" w:cs="仿宋"/>
          <w:b/>
          <w:color w:val="000000" w:themeColor="text1"/>
          <w14:textFill>
            <w14:solidFill>
              <w14:schemeClr w14:val="tx1"/>
            </w14:solidFill>
          </w14:textFill>
        </w:rPr>
      </w:pPr>
    </w:p>
    <w:p w14:paraId="7188A23D">
      <w:pPr>
        <w:spacing w:line="360" w:lineRule="auto"/>
        <w:jc w:val="center"/>
        <w:rPr>
          <w:rFonts w:hint="eastAsia" w:ascii="仿宋" w:hAnsi="仿宋" w:eastAsia="仿宋" w:cs="仿宋"/>
          <w:b/>
          <w:color w:val="000000" w:themeColor="text1"/>
          <w:sz w:val="44"/>
          <w:szCs w:val="44"/>
          <w:lang w:eastAsia="zh-CN"/>
          <w14:textFill>
            <w14:solidFill>
              <w14:schemeClr w14:val="tx1"/>
            </w14:solidFill>
          </w14:textFill>
        </w:rPr>
      </w:pPr>
      <w:r>
        <w:rPr>
          <w:rFonts w:hint="eastAsia" w:ascii="仿宋" w:hAnsi="仿宋" w:eastAsia="仿宋" w:cs="仿宋"/>
          <w:b/>
          <w:color w:val="000000" w:themeColor="text1"/>
          <w:sz w:val="44"/>
          <w:szCs w:val="44"/>
          <w:lang w:eastAsia="zh-CN"/>
          <w14:textFill>
            <w14:solidFill>
              <w14:schemeClr w14:val="tx1"/>
            </w14:solidFill>
          </w14:textFill>
        </w:rPr>
        <w:t>云南云能永昌硅业有限公司</w:t>
      </w:r>
    </w:p>
    <w:p w14:paraId="1E4F1E1C">
      <w:pPr>
        <w:spacing w:line="360" w:lineRule="auto"/>
        <w:jc w:val="center"/>
        <w:rPr>
          <w:rFonts w:ascii="仿宋" w:hAnsi="仿宋" w:eastAsia="仿宋" w:cs="仿宋"/>
          <w:b/>
          <w:color w:val="000000" w:themeColor="text1"/>
          <w:sz w:val="44"/>
          <w:szCs w:val="44"/>
          <w14:textFill>
            <w14:solidFill>
              <w14:schemeClr w14:val="tx1"/>
            </w14:solidFill>
          </w14:textFill>
        </w:rPr>
      </w:pPr>
      <w:r>
        <w:rPr>
          <w:rFonts w:hint="eastAsia" w:ascii="仿宋" w:hAnsi="仿宋" w:eastAsia="仿宋" w:cs="仿宋"/>
          <w:b/>
          <w:color w:val="000000" w:themeColor="text1"/>
          <w:sz w:val="44"/>
          <w:szCs w:val="44"/>
          <w:lang w:eastAsia="zh-CN"/>
          <w14:textFill>
            <w14:solidFill>
              <w14:schemeClr w14:val="tx1"/>
            </w14:solidFill>
          </w14:textFill>
        </w:rPr>
        <w:t>安全保卫</w:t>
      </w:r>
      <w:r>
        <w:rPr>
          <w:rFonts w:hint="eastAsia" w:ascii="仿宋" w:hAnsi="仿宋" w:eastAsia="仿宋" w:cs="仿宋"/>
          <w:b/>
          <w:color w:val="000000" w:themeColor="text1"/>
          <w:sz w:val="44"/>
          <w:szCs w:val="44"/>
          <w14:textFill>
            <w14:solidFill>
              <w14:schemeClr w14:val="tx1"/>
            </w14:solidFill>
          </w14:textFill>
        </w:rPr>
        <w:t>项目</w:t>
      </w:r>
    </w:p>
    <w:p w14:paraId="6E08F3CA">
      <w:pPr>
        <w:spacing w:line="360" w:lineRule="auto"/>
        <w:jc w:val="center"/>
        <w:rPr>
          <w:rFonts w:ascii="仿宋" w:hAnsi="仿宋" w:eastAsia="仿宋" w:cs="仿宋"/>
          <w:b/>
          <w:color w:val="000000" w:themeColor="text1"/>
          <w:sz w:val="96"/>
          <w:szCs w:val="96"/>
          <w14:textFill>
            <w14:solidFill>
              <w14:schemeClr w14:val="tx1"/>
            </w14:solidFill>
          </w14:textFill>
        </w:rPr>
      </w:pPr>
      <w:r>
        <w:rPr>
          <w:rFonts w:hint="eastAsia" w:ascii="仿宋" w:hAnsi="仿宋" w:eastAsia="仿宋" w:cs="仿宋"/>
          <w:b/>
          <w:color w:val="000000" w:themeColor="text1"/>
          <w:sz w:val="96"/>
          <w:szCs w:val="96"/>
          <w14:textFill>
            <w14:solidFill>
              <w14:schemeClr w14:val="tx1"/>
            </w14:solidFill>
          </w14:textFill>
        </w:rPr>
        <w:t>竞谈申请文件</w:t>
      </w:r>
    </w:p>
    <w:p w14:paraId="3A34B367">
      <w:pPr>
        <w:ind w:firstLine="1449" w:firstLineChars="328"/>
        <w:rPr>
          <w:rFonts w:hint="default" w:ascii="仿宋" w:hAnsi="仿宋" w:eastAsia="宋体" w:cs="仿宋"/>
          <w:b/>
          <w:bCs/>
          <w:color w:val="000000"/>
          <w:sz w:val="24"/>
          <w:szCs w:val="24"/>
          <w:lang w:val="en-US" w:eastAsia="zh-CN"/>
        </w:rPr>
      </w:pPr>
      <w:r>
        <w:rPr>
          <w:rFonts w:hint="eastAsia" w:ascii="仿宋" w:hAnsi="仿宋" w:eastAsia="仿宋" w:cs="仿宋"/>
          <w:b/>
          <w:color w:val="000000" w:themeColor="text1"/>
          <w:sz w:val="44"/>
          <w:szCs w:val="44"/>
          <w14:textFill>
            <w14:solidFill>
              <w14:schemeClr w14:val="tx1"/>
            </w14:solidFill>
          </w14:textFill>
        </w:rPr>
        <w:t xml:space="preserve">项目编号: </w:t>
      </w:r>
      <w:r>
        <w:rPr>
          <w:rFonts w:ascii="宋体" w:hAnsi="宋体" w:eastAsia="宋体" w:cs="宋体"/>
          <w:b/>
          <w:bCs/>
          <w:sz w:val="32"/>
          <w:szCs w:val="32"/>
        </w:rPr>
        <w:t>YCGY-BGS-202</w:t>
      </w:r>
      <w:r>
        <w:rPr>
          <w:rFonts w:hint="eastAsia" w:ascii="宋体" w:hAnsi="宋体" w:eastAsia="宋体" w:cs="宋体"/>
          <w:b/>
          <w:bCs/>
          <w:sz w:val="32"/>
          <w:szCs w:val="32"/>
          <w:lang w:val="en-US" w:eastAsia="zh-CN"/>
        </w:rPr>
        <w:t>6</w:t>
      </w:r>
      <w:r>
        <w:rPr>
          <w:rFonts w:ascii="宋体" w:hAnsi="宋体" w:eastAsia="宋体" w:cs="宋体"/>
          <w:b/>
          <w:bCs/>
          <w:sz w:val="32"/>
          <w:szCs w:val="32"/>
        </w:rPr>
        <w:t>-10-02</w:t>
      </w:r>
    </w:p>
    <w:p w14:paraId="1744D24E">
      <w:pPr>
        <w:jc w:val="center"/>
        <w:rPr>
          <w:rFonts w:hint="default" w:ascii="宋体" w:hAnsi="宋体" w:eastAsia="宋体" w:cs="宋体"/>
          <w:b/>
          <w:bCs/>
          <w:color w:val="auto"/>
          <w:sz w:val="32"/>
          <w:szCs w:val="32"/>
          <w:lang w:val="en-US" w:eastAsia="zh-CN"/>
        </w:rPr>
      </w:pPr>
    </w:p>
    <w:p w14:paraId="79018162">
      <w:pPr>
        <w:spacing w:line="360" w:lineRule="auto"/>
        <w:jc w:val="center"/>
        <w:rPr>
          <w:rFonts w:hint="eastAsia" w:ascii="仿宋" w:hAnsi="仿宋" w:eastAsia="仿宋" w:cs="仿宋"/>
          <w:b/>
          <w:color w:val="000000" w:themeColor="text1"/>
          <w:sz w:val="44"/>
          <w:szCs w:val="44"/>
          <w:lang w:eastAsia="zh-CN"/>
          <w14:textFill>
            <w14:solidFill>
              <w14:schemeClr w14:val="tx1"/>
            </w14:solidFill>
          </w14:textFill>
        </w:rPr>
      </w:pPr>
    </w:p>
    <w:p w14:paraId="0FD24124">
      <w:pPr>
        <w:spacing w:line="360" w:lineRule="auto"/>
        <w:rPr>
          <w:rFonts w:ascii="仿宋" w:hAnsi="仿宋" w:eastAsia="仿宋" w:cs="仿宋"/>
          <w:b/>
          <w:color w:val="000000" w:themeColor="text1"/>
          <w:sz w:val="32"/>
          <w14:textFill>
            <w14:solidFill>
              <w14:schemeClr w14:val="tx1"/>
            </w14:solidFill>
          </w14:textFill>
        </w:rPr>
      </w:pPr>
    </w:p>
    <w:p w14:paraId="38A8B178">
      <w:pPr>
        <w:snapToGrid w:val="0"/>
        <w:spacing w:line="480" w:lineRule="auto"/>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竞谈申请人（盖公章）：</w:t>
      </w:r>
    </w:p>
    <w:p w14:paraId="39E6E3BD">
      <w:pPr>
        <w:snapToGrid w:val="0"/>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法 定 代 表 人</w:t>
      </w:r>
    </w:p>
    <w:p w14:paraId="4377D307">
      <w:pPr>
        <w:snapToGrid w:val="0"/>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或其委托代理人（签字或盖章）：</w:t>
      </w:r>
    </w:p>
    <w:p w14:paraId="383C609A">
      <w:pPr>
        <w:snapToGrid w:val="0"/>
        <w:spacing w:before="480" w:line="360" w:lineRule="auto"/>
        <w:ind w:left="1134" w:leftChars="540"/>
        <w:rPr>
          <w:rFonts w:ascii="仿宋" w:hAnsi="仿宋" w:eastAsia="仿宋" w:cs="仿宋"/>
          <w:b/>
          <w:color w:val="000000" w:themeColor="text1"/>
          <w:sz w:val="30"/>
          <w14:textFill>
            <w14:solidFill>
              <w14:schemeClr w14:val="tx1"/>
            </w14:solidFill>
          </w14:textFill>
        </w:rPr>
      </w:pPr>
      <w:r>
        <w:rPr>
          <w:rFonts w:hint="eastAsia" w:ascii="仿宋" w:hAnsi="仿宋" w:eastAsia="仿宋" w:cs="仿宋"/>
          <w:b/>
          <w:color w:val="000000" w:themeColor="text1"/>
          <w:sz w:val="30"/>
          <w14:textFill>
            <w14:solidFill>
              <w14:schemeClr w14:val="tx1"/>
            </w14:solidFill>
          </w14:textFill>
        </w:rPr>
        <w:t>日  期： 年 月   日</w:t>
      </w:r>
    </w:p>
    <w:p w14:paraId="4354B0E8">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741BA6EB">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33C347E5">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5A8E5C1F">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28D73DB2">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78BF5145">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5EF55623">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7D511BDE">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5E4CC216">
      <w:pPr>
        <w:spacing w:line="360" w:lineRule="auto"/>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1、竞谈申请人一般情况表</w:t>
      </w:r>
      <w:bookmarkStart w:id="57" w:name="_Toc390789821"/>
    </w:p>
    <w:bookmarkEnd w:id="57"/>
    <w:tbl>
      <w:tblPr>
        <w:tblStyle w:val="16"/>
        <w:tblW w:w="949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4233"/>
        <w:gridCol w:w="4311"/>
      </w:tblGrid>
      <w:tr w14:paraId="15A6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53" w:type="dxa"/>
          </w:tcPr>
          <w:p w14:paraId="4D695AE2">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1</w:t>
            </w:r>
          </w:p>
        </w:tc>
        <w:tc>
          <w:tcPr>
            <w:tcW w:w="8544" w:type="dxa"/>
            <w:gridSpan w:val="2"/>
            <w:vAlign w:val="center"/>
          </w:tcPr>
          <w:p w14:paraId="11DD537B">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企业名称</w:t>
            </w:r>
          </w:p>
        </w:tc>
      </w:tr>
      <w:tr w14:paraId="5FD3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53" w:type="dxa"/>
          </w:tcPr>
          <w:p w14:paraId="1C076872">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2</w:t>
            </w:r>
          </w:p>
        </w:tc>
        <w:tc>
          <w:tcPr>
            <w:tcW w:w="8544" w:type="dxa"/>
            <w:gridSpan w:val="2"/>
            <w:vAlign w:val="center"/>
          </w:tcPr>
          <w:p w14:paraId="07BD9B62">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总部地址</w:t>
            </w:r>
          </w:p>
        </w:tc>
      </w:tr>
      <w:tr w14:paraId="035A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53" w:type="dxa"/>
          </w:tcPr>
          <w:p w14:paraId="4533DB86">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3</w:t>
            </w:r>
          </w:p>
        </w:tc>
        <w:tc>
          <w:tcPr>
            <w:tcW w:w="8544" w:type="dxa"/>
            <w:gridSpan w:val="2"/>
            <w:vAlign w:val="center"/>
          </w:tcPr>
          <w:p w14:paraId="6975EBF5">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当地代表处地址</w:t>
            </w:r>
          </w:p>
        </w:tc>
      </w:tr>
      <w:tr w14:paraId="2DD7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953" w:type="dxa"/>
          </w:tcPr>
          <w:p w14:paraId="129D9BB8">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4</w:t>
            </w:r>
          </w:p>
        </w:tc>
        <w:tc>
          <w:tcPr>
            <w:tcW w:w="4233" w:type="dxa"/>
            <w:vAlign w:val="center"/>
          </w:tcPr>
          <w:p w14:paraId="23DD620D">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电话</w:t>
            </w:r>
          </w:p>
        </w:tc>
        <w:tc>
          <w:tcPr>
            <w:tcW w:w="4311" w:type="dxa"/>
            <w:vAlign w:val="center"/>
          </w:tcPr>
          <w:p w14:paraId="31A3A8D4">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联系人</w:t>
            </w:r>
          </w:p>
        </w:tc>
      </w:tr>
      <w:tr w14:paraId="774C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3" w:type="dxa"/>
          </w:tcPr>
          <w:p w14:paraId="13A6146E">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5</w:t>
            </w:r>
          </w:p>
        </w:tc>
        <w:tc>
          <w:tcPr>
            <w:tcW w:w="4233" w:type="dxa"/>
            <w:vAlign w:val="center"/>
          </w:tcPr>
          <w:p w14:paraId="3EDA029B">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传真</w:t>
            </w:r>
          </w:p>
        </w:tc>
        <w:tc>
          <w:tcPr>
            <w:tcW w:w="4311" w:type="dxa"/>
            <w:vAlign w:val="center"/>
          </w:tcPr>
          <w:p w14:paraId="77D42DDD">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电子邮箱</w:t>
            </w:r>
          </w:p>
        </w:tc>
      </w:tr>
      <w:tr w14:paraId="0CA7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953" w:type="dxa"/>
          </w:tcPr>
          <w:p w14:paraId="6D5C47DD">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6</w:t>
            </w:r>
          </w:p>
        </w:tc>
        <w:tc>
          <w:tcPr>
            <w:tcW w:w="4233" w:type="dxa"/>
            <w:vAlign w:val="center"/>
          </w:tcPr>
          <w:p w14:paraId="4E369E38">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注册地</w:t>
            </w:r>
          </w:p>
        </w:tc>
        <w:tc>
          <w:tcPr>
            <w:tcW w:w="4311" w:type="dxa"/>
            <w:vAlign w:val="center"/>
          </w:tcPr>
          <w:p w14:paraId="0562F95D">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注册年份（请附营业执照复印件）</w:t>
            </w:r>
          </w:p>
        </w:tc>
      </w:tr>
      <w:tr w14:paraId="70A1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953" w:type="dxa"/>
          </w:tcPr>
          <w:p w14:paraId="15E1B934">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7</w:t>
            </w:r>
          </w:p>
        </w:tc>
        <w:tc>
          <w:tcPr>
            <w:tcW w:w="8544" w:type="dxa"/>
            <w:gridSpan w:val="2"/>
            <w:vAlign w:val="center"/>
          </w:tcPr>
          <w:p w14:paraId="5E59EFCB">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公司有关证照            （请附有关证书的复印件）</w:t>
            </w:r>
          </w:p>
        </w:tc>
      </w:tr>
      <w:tr w14:paraId="5804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53" w:type="dxa"/>
          </w:tcPr>
          <w:p w14:paraId="175E263C">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8</w:t>
            </w:r>
          </w:p>
        </w:tc>
        <w:tc>
          <w:tcPr>
            <w:tcW w:w="8544" w:type="dxa"/>
            <w:gridSpan w:val="2"/>
            <w:vAlign w:val="center"/>
          </w:tcPr>
          <w:p w14:paraId="635C7CF1">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公司（是否通过，何种） 质量保证体系认证（如通过请附相关证书复印件。</w:t>
            </w:r>
          </w:p>
        </w:tc>
      </w:tr>
      <w:tr w14:paraId="447C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8" w:hRule="atLeast"/>
        </w:trPr>
        <w:tc>
          <w:tcPr>
            <w:tcW w:w="953" w:type="dxa"/>
          </w:tcPr>
          <w:p w14:paraId="3D989F46">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9</w:t>
            </w:r>
          </w:p>
        </w:tc>
        <w:tc>
          <w:tcPr>
            <w:tcW w:w="8544" w:type="dxa"/>
            <w:gridSpan w:val="2"/>
            <w:vAlign w:val="center"/>
          </w:tcPr>
          <w:p w14:paraId="6BC2F0E5">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主营范围</w:t>
            </w:r>
          </w:p>
          <w:p w14:paraId="4B9C4CED">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1.</w:t>
            </w:r>
          </w:p>
          <w:p w14:paraId="42A9D256">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2.</w:t>
            </w:r>
          </w:p>
          <w:p w14:paraId="01244C15">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3.</w:t>
            </w:r>
          </w:p>
          <w:p w14:paraId="2BE2C407">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4.</w:t>
            </w:r>
          </w:p>
          <w:p w14:paraId="312CBE33">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w:t>
            </w:r>
          </w:p>
        </w:tc>
      </w:tr>
      <w:tr w14:paraId="1CD9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953" w:type="dxa"/>
          </w:tcPr>
          <w:p w14:paraId="2E614532">
            <w:pPr>
              <w:pStyle w:val="2"/>
              <w:spacing w:line="360" w:lineRule="auto"/>
              <w:jc w:val="center"/>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10</w:t>
            </w:r>
          </w:p>
        </w:tc>
        <w:tc>
          <w:tcPr>
            <w:tcW w:w="8544" w:type="dxa"/>
            <w:gridSpan w:val="2"/>
            <w:vAlign w:val="center"/>
          </w:tcPr>
          <w:p w14:paraId="60B8F0FA">
            <w:pPr>
              <w:pStyle w:val="2"/>
              <w:spacing w:line="360" w:lineRule="auto"/>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其他要求说明的情况</w:t>
            </w:r>
          </w:p>
        </w:tc>
      </w:tr>
    </w:tbl>
    <w:p w14:paraId="6D379A6D">
      <w:pPr>
        <w:spacing w:line="360" w:lineRule="auto"/>
        <w:ind w:firstLine="482" w:firstLineChars="200"/>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注：本表后附</w:t>
      </w:r>
      <w:r>
        <w:rPr>
          <w:rFonts w:hint="eastAsia" w:ascii="宋体" w:hAnsi="宋体" w:cs="宋体"/>
          <w:b/>
          <w:bCs/>
          <w:color w:val="000000" w:themeColor="text1"/>
          <w:sz w:val="24"/>
          <w:szCs w:val="24"/>
          <w14:textFill>
            <w14:solidFill>
              <w14:schemeClr w14:val="tx1"/>
            </w14:solidFill>
          </w14:textFill>
        </w:rPr>
        <w:t>竞谈申请人</w:t>
      </w:r>
      <w:r>
        <w:rPr>
          <w:rFonts w:hint="eastAsia" w:ascii="宋体" w:hAnsi="宋体" w:cs="宋体"/>
          <w:b/>
          <w:color w:val="000000" w:themeColor="text1"/>
          <w:sz w:val="24"/>
          <w:szCs w:val="24"/>
          <w14:textFill>
            <w14:solidFill>
              <w14:schemeClr w14:val="tx1"/>
            </w14:solidFill>
          </w14:textFill>
        </w:rPr>
        <w:t>三证合一的营业执照副本、银行基本账户开户许可证、资质证明文件、荣誉证书（</w:t>
      </w:r>
      <w:bookmarkStart w:id="58" w:name="_Hlk490080008"/>
      <w:r>
        <w:rPr>
          <w:rFonts w:hint="eastAsia" w:ascii="宋体" w:hAnsi="宋体" w:cs="宋体"/>
          <w:b/>
          <w:color w:val="000000" w:themeColor="text1"/>
          <w:sz w:val="24"/>
          <w:szCs w:val="24"/>
          <w14:textFill>
            <w14:solidFill>
              <w14:schemeClr w14:val="tx1"/>
            </w14:solidFill>
          </w14:textFill>
        </w:rPr>
        <w:t>复印件加盖公章</w:t>
      </w:r>
      <w:bookmarkEnd w:id="58"/>
      <w:r>
        <w:rPr>
          <w:rFonts w:hint="eastAsia" w:ascii="宋体" w:hAnsi="宋体" w:cs="宋体"/>
          <w:b/>
          <w:color w:val="000000" w:themeColor="text1"/>
          <w:sz w:val="24"/>
          <w:szCs w:val="24"/>
          <w14:textFill>
            <w14:solidFill>
              <w14:schemeClr w14:val="tx1"/>
            </w14:solidFill>
          </w14:textFill>
        </w:rPr>
        <w:t>）。</w:t>
      </w:r>
    </w:p>
    <w:p w14:paraId="168D4ECB">
      <w:pPr>
        <w:spacing w:line="360" w:lineRule="auto"/>
        <w:ind w:firstLine="100"/>
        <w:rPr>
          <w:rFonts w:ascii="宋体" w:hAnsi="宋体" w:cs="宋体"/>
          <w:b/>
          <w:color w:val="000000" w:themeColor="text1"/>
          <w:sz w:val="24"/>
          <w:szCs w:val="24"/>
          <w14:textFill>
            <w14:solidFill>
              <w14:schemeClr w14:val="tx1"/>
            </w14:solidFill>
          </w14:textFill>
        </w:rPr>
      </w:pPr>
    </w:p>
    <w:p w14:paraId="57258440">
      <w:pPr>
        <w:tabs>
          <w:tab w:val="left" w:pos="3780"/>
        </w:tabs>
        <w:spacing w:line="360" w:lineRule="auto"/>
        <w:jc w:val="left"/>
        <w:rPr>
          <w:rFonts w:ascii="宋体" w:hAnsi="宋体" w:cs="宋体"/>
          <w:color w:val="000000" w:themeColor="text1"/>
          <w:sz w:val="24"/>
          <w:szCs w:val="24"/>
          <w14:textFill>
            <w14:solidFill>
              <w14:schemeClr w14:val="tx1"/>
            </w14:solidFill>
          </w14:textFill>
        </w:rPr>
      </w:pPr>
    </w:p>
    <w:p w14:paraId="075CAED4">
      <w:pPr>
        <w:tabs>
          <w:tab w:val="left" w:pos="3780"/>
        </w:tabs>
        <w:spacing w:line="360" w:lineRule="auto"/>
        <w:jc w:val="left"/>
        <w:rPr>
          <w:rFonts w:ascii="宋体" w:hAnsi="宋体" w:cs="宋体"/>
          <w:color w:val="000000" w:themeColor="text1"/>
          <w:sz w:val="24"/>
          <w:szCs w:val="24"/>
          <w14:textFill>
            <w14:solidFill>
              <w14:schemeClr w14:val="tx1"/>
            </w14:solidFill>
          </w14:textFill>
        </w:rPr>
      </w:pPr>
    </w:p>
    <w:p w14:paraId="74A2D914">
      <w:pPr>
        <w:tabs>
          <w:tab w:val="left" w:pos="3780"/>
        </w:tabs>
        <w:spacing w:line="360" w:lineRule="auto"/>
        <w:ind w:firstLine="480" w:firstLineChars="200"/>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竞谈申请人：（盖章）</w:t>
      </w:r>
    </w:p>
    <w:p w14:paraId="1194191D">
      <w:pPr>
        <w:tabs>
          <w:tab w:val="left" w:pos="3780"/>
        </w:tabs>
        <w:spacing w:line="360" w:lineRule="auto"/>
        <w:ind w:firstLine="480" w:firstLineChars="200"/>
        <w:jc w:val="left"/>
        <w:rPr>
          <w:rFonts w:ascii="宋体" w:hAnsi="宋体" w:cs="宋体"/>
          <w:color w:val="000000" w:themeColor="text1"/>
          <w:sz w:val="24"/>
          <w:szCs w:val="24"/>
          <w14:textFill>
            <w14:solidFill>
              <w14:schemeClr w14:val="tx1"/>
            </w14:solidFill>
          </w14:textFill>
        </w:rPr>
      </w:pPr>
    </w:p>
    <w:p w14:paraId="1C6E7540">
      <w:pPr>
        <w:tabs>
          <w:tab w:val="left" w:pos="3780"/>
        </w:tabs>
        <w:spacing w:line="360" w:lineRule="auto"/>
        <w:ind w:firstLine="480" w:firstLineChars="200"/>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法定代表人或其委托人代理人：（签字或盖章）</w:t>
      </w:r>
    </w:p>
    <w:p w14:paraId="33A3EDE7">
      <w:pPr>
        <w:ind w:firstLine="480" w:firstLineChars="200"/>
        <w:rPr>
          <w:rFonts w:ascii="宋体" w:hAnsi="宋体" w:cs="宋体"/>
          <w:color w:val="000000" w:themeColor="text1"/>
          <w:sz w:val="24"/>
          <w:szCs w:val="24"/>
          <w14:textFill>
            <w14:solidFill>
              <w14:schemeClr w14:val="tx1"/>
            </w14:solidFill>
          </w14:textFill>
        </w:rPr>
      </w:pPr>
    </w:p>
    <w:p w14:paraId="685F14DD">
      <w:pPr>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日期：  年   月   日</w:t>
      </w:r>
    </w:p>
    <w:p w14:paraId="24662BA6">
      <w:pPr>
        <w:rPr>
          <w:rFonts w:ascii="宋体" w:hAnsi="宋体" w:cs="宋体"/>
          <w:color w:val="000000" w:themeColor="text1"/>
          <w:sz w:val="30"/>
          <w:szCs w:val="30"/>
          <w14:textFill>
            <w14:solidFill>
              <w14:schemeClr w14:val="tx1"/>
            </w14:solidFill>
          </w14:textFill>
        </w:rPr>
      </w:pPr>
      <w:r>
        <w:rPr>
          <w:rFonts w:hint="eastAsia" w:ascii="宋体" w:hAnsi="宋体" w:cs="宋体"/>
          <w:b/>
          <w:color w:val="000000" w:themeColor="text1"/>
          <w:szCs w:val="28"/>
          <w14:textFill>
            <w14:solidFill>
              <w14:schemeClr w14:val="tx1"/>
            </w14:solidFill>
          </w14:textFill>
        </w:rPr>
        <w:br w:type="page"/>
      </w:r>
      <w:r>
        <w:rPr>
          <w:rFonts w:hint="eastAsia" w:ascii="宋体" w:hAnsi="宋体" w:cs="宋体"/>
          <w:b/>
          <w:bCs/>
          <w:color w:val="000000" w:themeColor="text1"/>
          <w:sz w:val="30"/>
          <w:szCs w:val="30"/>
          <w14:textFill>
            <w14:solidFill>
              <w14:schemeClr w14:val="tx1"/>
            </w14:solidFill>
          </w14:textFill>
        </w:rPr>
        <w:t>2、类似业绩：</w:t>
      </w:r>
    </w:p>
    <w:p w14:paraId="5C9A5322">
      <w:pPr>
        <w:jc w:val="center"/>
        <w:rPr>
          <w:rFonts w:ascii="宋体" w:hAnsi="宋体" w:cs="宋体"/>
          <w:color w:val="000000" w:themeColor="text1"/>
          <w:sz w:val="30"/>
          <w:szCs w:val="30"/>
          <w14:textFill>
            <w14:solidFill>
              <w14:schemeClr w14:val="tx1"/>
            </w14:solidFill>
          </w14:textFill>
        </w:rPr>
      </w:pPr>
      <w:bookmarkStart w:id="59" w:name="_Toc390789823"/>
    </w:p>
    <w:p w14:paraId="11FB1F92">
      <w:pPr>
        <w:ind w:firstLine="3300" w:firstLineChars="1100"/>
        <w:rPr>
          <w:rFonts w:ascii="宋体" w:hAnsi="宋体" w:cs="宋体"/>
          <w:bCs/>
          <w:color w:val="000000" w:themeColor="text1"/>
          <w:sz w:val="30"/>
          <w:szCs w:val="30"/>
          <w14:textFill>
            <w14:solidFill>
              <w14:schemeClr w14:val="tx1"/>
            </w14:solidFill>
          </w14:textFill>
        </w:rPr>
      </w:pPr>
      <w:r>
        <w:rPr>
          <w:rFonts w:hint="eastAsia" w:ascii="宋体" w:hAnsi="宋体" w:cs="宋体"/>
          <w:bCs/>
          <w:color w:val="000000" w:themeColor="text1"/>
          <w:sz w:val="30"/>
          <w:szCs w:val="30"/>
          <w14:textFill>
            <w14:solidFill>
              <w14:schemeClr w14:val="tx1"/>
            </w14:solidFill>
          </w14:textFill>
        </w:rPr>
        <w:t>项目业绩表</w:t>
      </w:r>
      <w:bookmarkEnd w:id="59"/>
    </w:p>
    <w:tbl>
      <w:tblPr>
        <w:tblStyle w:val="16"/>
        <w:tblW w:w="915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52"/>
        <w:gridCol w:w="2688"/>
        <w:gridCol w:w="1861"/>
        <w:gridCol w:w="1631"/>
        <w:gridCol w:w="1276"/>
        <w:gridCol w:w="1043"/>
      </w:tblGrid>
      <w:tr w14:paraId="155B37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vAlign w:val="center"/>
          </w:tcPr>
          <w:p w14:paraId="3E8EFE53">
            <w:pPr>
              <w:spacing w:line="360" w:lineRule="auto"/>
              <w:jc w:val="center"/>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序号</w:t>
            </w:r>
          </w:p>
        </w:tc>
        <w:tc>
          <w:tcPr>
            <w:tcW w:w="2688" w:type="dxa"/>
            <w:vAlign w:val="center"/>
          </w:tcPr>
          <w:p w14:paraId="19316191">
            <w:pPr>
              <w:spacing w:line="360" w:lineRule="auto"/>
              <w:jc w:val="center"/>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项目名称</w:t>
            </w:r>
          </w:p>
        </w:tc>
        <w:tc>
          <w:tcPr>
            <w:tcW w:w="1861" w:type="dxa"/>
            <w:vAlign w:val="center"/>
          </w:tcPr>
          <w:p w14:paraId="1038D374">
            <w:pPr>
              <w:spacing w:line="360" w:lineRule="auto"/>
              <w:jc w:val="center"/>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委托人名称</w:t>
            </w:r>
          </w:p>
        </w:tc>
        <w:tc>
          <w:tcPr>
            <w:tcW w:w="1631" w:type="dxa"/>
            <w:vAlign w:val="center"/>
          </w:tcPr>
          <w:p w14:paraId="68A71F62">
            <w:pPr>
              <w:spacing w:line="360" w:lineRule="auto"/>
              <w:jc w:val="center"/>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合同金额</w:t>
            </w:r>
          </w:p>
          <w:p w14:paraId="2C668D13">
            <w:pPr>
              <w:spacing w:line="360" w:lineRule="auto"/>
              <w:jc w:val="center"/>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（万元）</w:t>
            </w:r>
          </w:p>
        </w:tc>
        <w:tc>
          <w:tcPr>
            <w:tcW w:w="1276" w:type="dxa"/>
            <w:tcBorders>
              <w:right w:val="single" w:color="auto" w:sz="4" w:space="0"/>
            </w:tcBorders>
            <w:vAlign w:val="center"/>
          </w:tcPr>
          <w:p w14:paraId="7AC9F9CB">
            <w:pPr>
              <w:spacing w:line="360" w:lineRule="auto"/>
              <w:jc w:val="center"/>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合同签订时间</w:t>
            </w:r>
          </w:p>
        </w:tc>
        <w:tc>
          <w:tcPr>
            <w:tcW w:w="1043" w:type="dxa"/>
            <w:tcBorders>
              <w:left w:val="single" w:color="auto" w:sz="4" w:space="0"/>
            </w:tcBorders>
            <w:vAlign w:val="center"/>
          </w:tcPr>
          <w:p w14:paraId="111B4431">
            <w:pPr>
              <w:spacing w:line="360" w:lineRule="auto"/>
              <w:jc w:val="center"/>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付款发票（张数）</w:t>
            </w:r>
          </w:p>
        </w:tc>
      </w:tr>
      <w:tr w14:paraId="226F6D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vAlign w:val="center"/>
          </w:tcPr>
          <w:p w14:paraId="0D445945">
            <w:pPr>
              <w:spacing w:line="360" w:lineRule="auto"/>
              <w:ind w:left="120"/>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2688" w:type="dxa"/>
            <w:vAlign w:val="center"/>
          </w:tcPr>
          <w:p w14:paraId="144C7A1B">
            <w:pPr>
              <w:spacing w:line="360" w:lineRule="auto"/>
              <w:jc w:val="center"/>
              <w:rPr>
                <w:rFonts w:ascii="宋体" w:hAnsi="宋体" w:cs="宋体"/>
                <w:color w:val="000000" w:themeColor="text1"/>
                <w:sz w:val="24"/>
                <w:szCs w:val="24"/>
                <w14:textFill>
                  <w14:solidFill>
                    <w14:schemeClr w14:val="tx1"/>
                  </w14:solidFill>
                </w14:textFill>
              </w:rPr>
            </w:pPr>
          </w:p>
        </w:tc>
        <w:tc>
          <w:tcPr>
            <w:tcW w:w="1861" w:type="dxa"/>
            <w:vAlign w:val="center"/>
          </w:tcPr>
          <w:p w14:paraId="7F920380">
            <w:pPr>
              <w:spacing w:line="360" w:lineRule="auto"/>
              <w:jc w:val="center"/>
              <w:rPr>
                <w:rFonts w:ascii="宋体" w:hAnsi="宋体" w:cs="宋体"/>
                <w:color w:val="000000" w:themeColor="text1"/>
                <w:sz w:val="24"/>
                <w:szCs w:val="24"/>
                <w14:textFill>
                  <w14:solidFill>
                    <w14:schemeClr w14:val="tx1"/>
                  </w14:solidFill>
                </w14:textFill>
              </w:rPr>
            </w:pPr>
          </w:p>
        </w:tc>
        <w:tc>
          <w:tcPr>
            <w:tcW w:w="1631" w:type="dxa"/>
            <w:vAlign w:val="center"/>
          </w:tcPr>
          <w:p w14:paraId="6EE678CD">
            <w:pPr>
              <w:spacing w:line="360" w:lineRule="auto"/>
              <w:jc w:val="center"/>
              <w:rPr>
                <w:rFonts w:ascii="宋体" w:hAnsi="宋体" w:cs="宋体"/>
                <w:color w:val="000000" w:themeColor="text1"/>
                <w:sz w:val="24"/>
                <w:szCs w:val="24"/>
                <w14:textFill>
                  <w14:solidFill>
                    <w14:schemeClr w14:val="tx1"/>
                  </w14:solidFill>
                </w14:textFill>
              </w:rPr>
            </w:pPr>
          </w:p>
        </w:tc>
        <w:tc>
          <w:tcPr>
            <w:tcW w:w="1276" w:type="dxa"/>
            <w:tcBorders>
              <w:right w:val="single" w:color="auto" w:sz="4" w:space="0"/>
            </w:tcBorders>
            <w:vAlign w:val="center"/>
          </w:tcPr>
          <w:p w14:paraId="32A8C5CD">
            <w:pPr>
              <w:spacing w:line="360" w:lineRule="auto"/>
              <w:jc w:val="center"/>
              <w:rPr>
                <w:rFonts w:ascii="宋体" w:hAnsi="宋体" w:cs="宋体"/>
                <w:color w:val="000000" w:themeColor="text1"/>
                <w:sz w:val="24"/>
                <w:szCs w:val="24"/>
                <w14:textFill>
                  <w14:solidFill>
                    <w14:schemeClr w14:val="tx1"/>
                  </w14:solidFill>
                </w14:textFill>
              </w:rPr>
            </w:pPr>
          </w:p>
        </w:tc>
        <w:tc>
          <w:tcPr>
            <w:tcW w:w="1043" w:type="dxa"/>
            <w:tcBorders>
              <w:left w:val="single" w:color="auto" w:sz="4" w:space="0"/>
            </w:tcBorders>
            <w:vAlign w:val="center"/>
          </w:tcPr>
          <w:p w14:paraId="1B962296">
            <w:pPr>
              <w:spacing w:line="360" w:lineRule="auto"/>
              <w:jc w:val="center"/>
              <w:rPr>
                <w:rFonts w:ascii="宋体" w:hAnsi="宋体" w:cs="宋体"/>
                <w:color w:val="000000" w:themeColor="text1"/>
                <w:sz w:val="24"/>
                <w:szCs w:val="24"/>
                <w14:textFill>
                  <w14:solidFill>
                    <w14:schemeClr w14:val="tx1"/>
                  </w14:solidFill>
                </w14:textFill>
              </w:rPr>
            </w:pPr>
          </w:p>
        </w:tc>
      </w:tr>
      <w:tr w14:paraId="084FE4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vAlign w:val="center"/>
          </w:tcPr>
          <w:p w14:paraId="4527E318">
            <w:pPr>
              <w:spacing w:line="360" w:lineRule="auto"/>
              <w:ind w:left="120"/>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2688" w:type="dxa"/>
            <w:vAlign w:val="center"/>
          </w:tcPr>
          <w:p w14:paraId="7001A134">
            <w:pPr>
              <w:spacing w:line="360" w:lineRule="auto"/>
              <w:jc w:val="center"/>
              <w:rPr>
                <w:rFonts w:ascii="宋体" w:hAnsi="宋体" w:cs="宋体"/>
                <w:color w:val="000000" w:themeColor="text1"/>
                <w:sz w:val="24"/>
                <w:szCs w:val="24"/>
                <w14:textFill>
                  <w14:solidFill>
                    <w14:schemeClr w14:val="tx1"/>
                  </w14:solidFill>
                </w14:textFill>
              </w:rPr>
            </w:pPr>
          </w:p>
        </w:tc>
        <w:tc>
          <w:tcPr>
            <w:tcW w:w="1861" w:type="dxa"/>
            <w:vAlign w:val="center"/>
          </w:tcPr>
          <w:p w14:paraId="45E4A62D">
            <w:pPr>
              <w:spacing w:line="360" w:lineRule="auto"/>
              <w:jc w:val="center"/>
              <w:rPr>
                <w:rFonts w:ascii="宋体" w:hAnsi="宋体" w:cs="宋体"/>
                <w:color w:val="000000" w:themeColor="text1"/>
                <w:sz w:val="24"/>
                <w:szCs w:val="24"/>
                <w14:textFill>
                  <w14:solidFill>
                    <w14:schemeClr w14:val="tx1"/>
                  </w14:solidFill>
                </w14:textFill>
              </w:rPr>
            </w:pPr>
          </w:p>
        </w:tc>
        <w:tc>
          <w:tcPr>
            <w:tcW w:w="1631" w:type="dxa"/>
            <w:vAlign w:val="center"/>
          </w:tcPr>
          <w:p w14:paraId="115576E2">
            <w:pPr>
              <w:spacing w:line="360" w:lineRule="auto"/>
              <w:jc w:val="center"/>
              <w:rPr>
                <w:rFonts w:ascii="宋体" w:hAnsi="宋体" w:cs="宋体"/>
                <w:color w:val="000000" w:themeColor="text1"/>
                <w:sz w:val="24"/>
                <w:szCs w:val="24"/>
                <w14:textFill>
                  <w14:solidFill>
                    <w14:schemeClr w14:val="tx1"/>
                  </w14:solidFill>
                </w14:textFill>
              </w:rPr>
            </w:pPr>
          </w:p>
        </w:tc>
        <w:tc>
          <w:tcPr>
            <w:tcW w:w="1276" w:type="dxa"/>
            <w:tcBorders>
              <w:right w:val="single" w:color="auto" w:sz="4" w:space="0"/>
            </w:tcBorders>
            <w:vAlign w:val="center"/>
          </w:tcPr>
          <w:p w14:paraId="69EC015A">
            <w:pPr>
              <w:spacing w:line="360" w:lineRule="auto"/>
              <w:jc w:val="center"/>
              <w:rPr>
                <w:rFonts w:ascii="宋体" w:hAnsi="宋体" w:cs="宋体"/>
                <w:color w:val="000000" w:themeColor="text1"/>
                <w:sz w:val="24"/>
                <w:szCs w:val="24"/>
                <w14:textFill>
                  <w14:solidFill>
                    <w14:schemeClr w14:val="tx1"/>
                  </w14:solidFill>
                </w14:textFill>
              </w:rPr>
            </w:pPr>
          </w:p>
        </w:tc>
        <w:tc>
          <w:tcPr>
            <w:tcW w:w="1043" w:type="dxa"/>
            <w:tcBorders>
              <w:left w:val="single" w:color="auto" w:sz="4" w:space="0"/>
            </w:tcBorders>
            <w:vAlign w:val="center"/>
          </w:tcPr>
          <w:p w14:paraId="2697D051">
            <w:pPr>
              <w:spacing w:line="360" w:lineRule="auto"/>
              <w:jc w:val="center"/>
              <w:rPr>
                <w:rFonts w:ascii="宋体" w:hAnsi="宋体" w:cs="宋体"/>
                <w:color w:val="000000" w:themeColor="text1"/>
                <w:sz w:val="24"/>
                <w:szCs w:val="24"/>
                <w14:textFill>
                  <w14:solidFill>
                    <w14:schemeClr w14:val="tx1"/>
                  </w14:solidFill>
                </w14:textFill>
              </w:rPr>
            </w:pPr>
          </w:p>
        </w:tc>
      </w:tr>
      <w:tr w14:paraId="298A57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vAlign w:val="center"/>
          </w:tcPr>
          <w:p w14:paraId="2936D0DD">
            <w:pPr>
              <w:spacing w:line="360" w:lineRule="auto"/>
              <w:ind w:left="120"/>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2688" w:type="dxa"/>
            <w:vAlign w:val="center"/>
          </w:tcPr>
          <w:p w14:paraId="0AC9CBD5">
            <w:pPr>
              <w:spacing w:line="360" w:lineRule="auto"/>
              <w:jc w:val="center"/>
              <w:rPr>
                <w:rFonts w:ascii="宋体" w:hAnsi="宋体" w:cs="宋体"/>
                <w:color w:val="000000" w:themeColor="text1"/>
                <w:sz w:val="24"/>
                <w:szCs w:val="24"/>
                <w14:textFill>
                  <w14:solidFill>
                    <w14:schemeClr w14:val="tx1"/>
                  </w14:solidFill>
                </w14:textFill>
              </w:rPr>
            </w:pPr>
          </w:p>
        </w:tc>
        <w:tc>
          <w:tcPr>
            <w:tcW w:w="1861" w:type="dxa"/>
            <w:vAlign w:val="center"/>
          </w:tcPr>
          <w:p w14:paraId="784EBEB7">
            <w:pPr>
              <w:spacing w:line="360" w:lineRule="auto"/>
              <w:jc w:val="center"/>
              <w:rPr>
                <w:rFonts w:ascii="宋体" w:hAnsi="宋体" w:cs="宋体"/>
                <w:color w:val="000000" w:themeColor="text1"/>
                <w:sz w:val="24"/>
                <w:szCs w:val="24"/>
                <w14:textFill>
                  <w14:solidFill>
                    <w14:schemeClr w14:val="tx1"/>
                  </w14:solidFill>
                </w14:textFill>
              </w:rPr>
            </w:pPr>
          </w:p>
        </w:tc>
        <w:tc>
          <w:tcPr>
            <w:tcW w:w="1631" w:type="dxa"/>
            <w:vAlign w:val="center"/>
          </w:tcPr>
          <w:p w14:paraId="1148D715">
            <w:pPr>
              <w:spacing w:line="360" w:lineRule="auto"/>
              <w:jc w:val="center"/>
              <w:rPr>
                <w:rFonts w:ascii="宋体" w:hAnsi="宋体" w:cs="宋体"/>
                <w:color w:val="000000" w:themeColor="text1"/>
                <w:sz w:val="24"/>
                <w:szCs w:val="24"/>
                <w14:textFill>
                  <w14:solidFill>
                    <w14:schemeClr w14:val="tx1"/>
                  </w14:solidFill>
                </w14:textFill>
              </w:rPr>
            </w:pPr>
          </w:p>
        </w:tc>
        <w:tc>
          <w:tcPr>
            <w:tcW w:w="1276" w:type="dxa"/>
            <w:tcBorders>
              <w:right w:val="single" w:color="auto" w:sz="4" w:space="0"/>
            </w:tcBorders>
            <w:vAlign w:val="center"/>
          </w:tcPr>
          <w:p w14:paraId="197F44DF">
            <w:pPr>
              <w:spacing w:line="360" w:lineRule="auto"/>
              <w:jc w:val="center"/>
              <w:rPr>
                <w:rFonts w:ascii="宋体" w:hAnsi="宋体" w:cs="宋体"/>
                <w:color w:val="000000" w:themeColor="text1"/>
                <w:sz w:val="24"/>
                <w:szCs w:val="24"/>
                <w14:textFill>
                  <w14:solidFill>
                    <w14:schemeClr w14:val="tx1"/>
                  </w14:solidFill>
                </w14:textFill>
              </w:rPr>
            </w:pPr>
          </w:p>
        </w:tc>
        <w:tc>
          <w:tcPr>
            <w:tcW w:w="1043" w:type="dxa"/>
            <w:tcBorders>
              <w:left w:val="single" w:color="auto" w:sz="4" w:space="0"/>
            </w:tcBorders>
            <w:vAlign w:val="center"/>
          </w:tcPr>
          <w:p w14:paraId="0F02B447">
            <w:pPr>
              <w:spacing w:line="360" w:lineRule="auto"/>
              <w:jc w:val="center"/>
              <w:rPr>
                <w:rFonts w:ascii="宋体" w:hAnsi="宋体" w:cs="宋体"/>
                <w:color w:val="000000" w:themeColor="text1"/>
                <w:sz w:val="24"/>
                <w:szCs w:val="24"/>
                <w14:textFill>
                  <w14:solidFill>
                    <w14:schemeClr w14:val="tx1"/>
                  </w14:solidFill>
                </w14:textFill>
              </w:rPr>
            </w:pPr>
          </w:p>
        </w:tc>
      </w:tr>
      <w:tr w14:paraId="311958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vAlign w:val="center"/>
          </w:tcPr>
          <w:p w14:paraId="51E2ABE6">
            <w:pPr>
              <w:spacing w:line="360" w:lineRule="auto"/>
              <w:ind w:left="120"/>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2688" w:type="dxa"/>
            <w:vAlign w:val="center"/>
          </w:tcPr>
          <w:p w14:paraId="418ECFB7">
            <w:pPr>
              <w:spacing w:line="360" w:lineRule="auto"/>
              <w:jc w:val="center"/>
              <w:rPr>
                <w:rFonts w:ascii="宋体" w:hAnsi="宋体" w:cs="宋体"/>
                <w:color w:val="000000" w:themeColor="text1"/>
                <w:sz w:val="24"/>
                <w:szCs w:val="24"/>
                <w14:textFill>
                  <w14:solidFill>
                    <w14:schemeClr w14:val="tx1"/>
                  </w14:solidFill>
                </w14:textFill>
              </w:rPr>
            </w:pPr>
          </w:p>
        </w:tc>
        <w:tc>
          <w:tcPr>
            <w:tcW w:w="1861" w:type="dxa"/>
            <w:vAlign w:val="center"/>
          </w:tcPr>
          <w:p w14:paraId="04559139">
            <w:pPr>
              <w:spacing w:line="360" w:lineRule="auto"/>
              <w:jc w:val="center"/>
              <w:rPr>
                <w:rFonts w:ascii="宋体" w:hAnsi="宋体" w:cs="宋体"/>
                <w:color w:val="000000" w:themeColor="text1"/>
                <w:sz w:val="24"/>
                <w:szCs w:val="24"/>
                <w14:textFill>
                  <w14:solidFill>
                    <w14:schemeClr w14:val="tx1"/>
                  </w14:solidFill>
                </w14:textFill>
              </w:rPr>
            </w:pPr>
          </w:p>
        </w:tc>
        <w:tc>
          <w:tcPr>
            <w:tcW w:w="1631" w:type="dxa"/>
            <w:vAlign w:val="center"/>
          </w:tcPr>
          <w:p w14:paraId="54478ACA">
            <w:pPr>
              <w:spacing w:line="360" w:lineRule="auto"/>
              <w:jc w:val="center"/>
              <w:rPr>
                <w:rFonts w:ascii="宋体" w:hAnsi="宋体" w:cs="宋体"/>
                <w:color w:val="000000" w:themeColor="text1"/>
                <w:sz w:val="24"/>
                <w:szCs w:val="24"/>
                <w14:textFill>
                  <w14:solidFill>
                    <w14:schemeClr w14:val="tx1"/>
                  </w14:solidFill>
                </w14:textFill>
              </w:rPr>
            </w:pPr>
          </w:p>
        </w:tc>
        <w:tc>
          <w:tcPr>
            <w:tcW w:w="1276" w:type="dxa"/>
            <w:tcBorders>
              <w:right w:val="single" w:color="auto" w:sz="4" w:space="0"/>
            </w:tcBorders>
            <w:vAlign w:val="center"/>
          </w:tcPr>
          <w:p w14:paraId="27490BED">
            <w:pPr>
              <w:spacing w:line="360" w:lineRule="auto"/>
              <w:jc w:val="center"/>
              <w:rPr>
                <w:rFonts w:ascii="宋体" w:hAnsi="宋体" w:cs="宋体"/>
                <w:color w:val="000000" w:themeColor="text1"/>
                <w:sz w:val="24"/>
                <w:szCs w:val="24"/>
                <w14:textFill>
                  <w14:solidFill>
                    <w14:schemeClr w14:val="tx1"/>
                  </w14:solidFill>
                </w14:textFill>
              </w:rPr>
            </w:pPr>
          </w:p>
        </w:tc>
        <w:tc>
          <w:tcPr>
            <w:tcW w:w="1043" w:type="dxa"/>
            <w:tcBorders>
              <w:left w:val="single" w:color="auto" w:sz="4" w:space="0"/>
            </w:tcBorders>
            <w:vAlign w:val="center"/>
          </w:tcPr>
          <w:p w14:paraId="395AED6F">
            <w:pPr>
              <w:spacing w:line="360" w:lineRule="auto"/>
              <w:jc w:val="center"/>
              <w:rPr>
                <w:rFonts w:ascii="宋体" w:hAnsi="宋体" w:cs="宋体"/>
                <w:color w:val="000000" w:themeColor="text1"/>
                <w:sz w:val="24"/>
                <w:szCs w:val="24"/>
                <w14:textFill>
                  <w14:solidFill>
                    <w14:schemeClr w14:val="tx1"/>
                  </w14:solidFill>
                </w14:textFill>
              </w:rPr>
            </w:pPr>
          </w:p>
        </w:tc>
      </w:tr>
      <w:tr w14:paraId="28448C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57" w:hRule="atLeast"/>
        </w:trPr>
        <w:tc>
          <w:tcPr>
            <w:tcW w:w="652" w:type="dxa"/>
            <w:vAlign w:val="center"/>
          </w:tcPr>
          <w:p w14:paraId="77AFAC82">
            <w:pPr>
              <w:spacing w:line="360" w:lineRule="auto"/>
              <w:ind w:left="120"/>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p>
        </w:tc>
        <w:tc>
          <w:tcPr>
            <w:tcW w:w="2688" w:type="dxa"/>
            <w:vAlign w:val="center"/>
          </w:tcPr>
          <w:p w14:paraId="1BCA39CE">
            <w:pPr>
              <w:spacing w:line="360" w:lineRule="auto"/>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p>
        </w:tc>
        <w:tc>
          <w:tcPr>
            <w:tcW w:w="1861" w:type="dxa"/>
            <w:vAlign w:val="center"/>
          </w:tcPr>
          <w:p w14:paraId="0759F2F9">
            <w:pPr>
              <w:spacing w:line="360" w:lineRule="auto"/>
              <w:jc w:val="center"/>
              <w:rPr>
                <w:rFonts w:ascii="宋体" w:hAnsi="宋体" w:cs="宋体"/>
                <w:color w:val="000000" w:themeColor="text1"/>
                <w:sz w:val="24"/>
                <w:szCs w:val="24"/>
                <w14:textFill>
                  <w14:solidFill>
                    <w14:schemeClr w14:val="tx1"/>
                  </w14:solidFill>
                </w14:textFill>
              </w:rPr>
            </w:pPr>
          </w:p>
        </w:tc>
        <w:tc>
          <w:tcPr>
            <w:tcW w:w="1631" w:type="dxa"/>
            <w:vAlign w:val="center"/>
          </w:tcPr>
          <w:p w14:paraId="1073004B">
            <w:pPr>
              <w:spacing w:line="360" w:lineRule="auto"/>
              <w:jc w:val="center"/>
              <w:rPr>
                <w:rFonts w:ascii="宋体" w:hAnsi="宋体" w:cs="宋体"/>
                <w:color w:val="000000" w:themeColor="text1"/>
                <w:sz w:val="24"/>
                <w:szCs w:val="24"/>
                <w14:textFill>
                  <w14:solidFill>
                    <w14:schemeClr w14:val="tx1"/>
                  </w14:solidFill>
                </w14:textFill>
              </w:rPr>
            </w:pPr>
          </w:p>
        </w:tc>
        <w:tc>
          <w:tcPr>
            <w:tcW w:w="1276" w:type="dxa"/>
            <w:tcBorders>
              <w:right w:val="single" w:color="auto" w:sz="4" w:space="0"/>
            </w:tcBorders>
            <w:vAlign w:val="center"/>
          </w:tcPr>
          <w:p w14:paraId="5145F686">
            <w:pPr>
              <w:spacing w:line="360" w:lineRule="auto"/>
              <w:jc w:val="center"/>
              <w:rPr>
                <w:rFonts w:ascii="宋体" w:hAnsi="宋体" w:cs="宋体"/>
                <w:color w:val="000000" w:themeColor="text1"/>
                <w:sz w:val="24"/>
                <w:szCs w:val="24"/>
                <w14:textFill>
                  <w14:solidFill>
                    <w14:schemeClr w14:val="tx1"/>
                  </w14:solidFill>
                </w14:textFill>
              </w:rPr>
            </w:pPr>
          </w:p>
        </w:tc>
        <w:tc>
          <w:tcPr>
            <w:tcW w:w="1043" w:type="dxa"/>
            <w:tcBorders>
              <w:left w:val="single" w:color="auto" w:sz="4" w:space="0"/>
            </w:tcBorders>
            <w:vAlign w:val="center"/>
          </w:tcPr>
          <w:p w14:paraId="4DDC876A">
            <w:pPr>
              <w:spacing w:line="360" w:lineRule="auto"/>
              <w:jc w:val="center"/>
              <w:rPr>
                <w:rFonts w:ascii="宋体" w:hAnsi="宋体" w:cs="宋体"/>
                <w:color w:val="000000" w:themeColor="text1"/>
                <w:sz w:val="24"/>
                <w:szCs w:val="24"/>
                <w14:textFill>
                  <w14:solidFill>
                    <w14:schemeClr w14:val="tx1"/>
                  </w14:solidFill>
                </w14:textFill>
              </w:rPr>
            </w:pPr>
          </w:p>
        </w:tc>
      </w:tr>
    </w:tbl>
    <w:p w14:paraId="442BE1E9">
      <w:pPr>
        <w:pStyle w:val="2"/>
        <w:spacing w:line="360" w:lineRule="auto"/>
        <w:ind w:left="720" w:hanging="720" w:hangingChars="300"/>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注：1.对于已完成业绩，竞谈申请人应提供书面合同业绩和付款发票证明材料；</w:t>
      </w:r>
    </w:p>
    <w:p w14:paraId="40BA151D">
      <w:pPr>
        <w:pStyle w:val="2"/>
        <w:spacing w:line="360" w:lineRule="auto"/>
        <w:ind w:left="719" w:leftChars="228" w:hanging="240" w:hangingChars="100"/>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2.</w:t>
      </w:r>
      <w:bookmarkStart w:id="60" w:name="_Toc390789824"/>
      <w:r>
        <w:rPr>
          <w:rFonts w:hint="eastAsia" w:hAnsi="宋体" w:cs="宋体"/>
          <w:color w:val="000000" w:themeColor="text1"/>
          <w:sz w:val="24"/>
          <w:szCs w:val="24"/>
          <w14:textFill>
            <w14:solidFill>
              <w14:schemeClr w14:val="tx1"/>
            </w14:solidFill>
          </w14:textFill>
        </w:rPr>
        <w:t>竞谈申请人应真实列出主要业绩情况，如有造假，一经查实将导致其竞谈被否决</w:t>
      </w:r>
      <w:bookmarkEnd w:id="60"/>
      <w:r>
        <w:rPr>
          <w:rFonts w:hint="eastAsia" w:hAnsi="宋体" w:cs="宋体"/>
          <w:color w:val="000000" w:themeColor="text1"/>
          <w:sz w:val="24"/>
          <w:szCs w:val="24"/>
          <w14:textFill>
            <w14:solidFill>
              <w14:schemeClr w14:val="tx1"/>
            </w14:solidFill>
          </w14:textFill>
        </w:rPr>
        <w:t>；</w:t>
      </w:r>
    </w:p>
    <w:p w14:paraId="0C21A6B5">
      <w:pPr>
        <w:pStyle w:val="2"/>
        <w:spacing w:line="360" w:lineRule="auto"/>
        <w:ind w:left="719" w:leftChars="228" w:hanging="240" w:hangingChars="100"/>
        <w:rPr>
          <w:rFonts w:hAnsi="宋体" w:cs="宋体"/>
          <w:bCs/>
          <w:color w:val="000000" w:themeColor="text1"/>
          <w:sz w:val="24"/>
          <w:szCs w:val="24"/>
          <w14:textFill>
            <w14:solidFill>
              <w14:schemeClr w14:val="tx1"/>
            </w14:solidFill>
          </w14:textFill>
        </w:rPr>
      </w:pPr>
      <w:r>
        <w:rPr>
          <w:rFonts w:hint="eastAsia" w:hAnsi="宋体" w:cs="宋体"/>
          <w:bCs/>
          <w:color w:val="000000" w:themeColor="text1"/>
          <w:sz w:val="24"/>
          <w:szCs w:val="24"/>
          <w14:textFill>
            <w14:solidFill>
              <w14:schemeClr w14:val="tx1"/>
            </w14:solidFill>
          </w14:textFill>
        </w:rPr>
        <w:t>3.合同复印件应与提供的原件一致，否则不作为竞谈依据。</w:t>
      </w:r>
    </w:p>
    <w:p w14:paraId="25809AD6">
      <w:pPr>
        <w:pStyle w:val="2"/>
        <w:rPr>
          <w:rFonts w:hAnsi="宋体" w:cs="宋体"/>
          <w:color w:val="000000" w:themeColor="text1"/>
          <w14:textFill>
            <w14:solidFill>
              <w14:schemeClr w14:val="tx1"/>
            </w14:solidFill>
          </w14:textFill>
        </w:rPr>
      </w:pPr>
    </w:p>
    <w:p w14:paraId="79419371">
      <w:pPr>
        <w:pStyle w:val="2"/>
        <w:rPr>
          <w:rFonts w:hAnsi="宋体" w:cs="宋体"/>
          <w:color w:val="000000" w:themeColor="text1"/>
          <w14:textFill>
            <w14:solidFill>
              <w14:schemeClr w14:val="tx1"/>
            </w14:solidFill>
          </w14:textFill>
        </w:rPr>
      </w:pPr>
    </w:p>
    <w:p w14:paraId="14BB5288">
      <w:pPr>
        <w:pStyle w:val="2"/>
        <w:rPr>
          <w:rFonts w:hAnsi="宋体" w:cs="宋体"/>
          <w:color w:val="000000" w:themeColor="text1"/>
          <w14:textFill>
            <w14:solidFill>
              <w14:schemeClr w14:val="tx1"/>
            </w14:solidFill>
          </w14:textFill>
        </w:rPr>
      </w:pPr>
    </w:p>
    <w:p w14:paraId="7C05B2CB">
      <w:pPr>
        <w:pStyle w:val="2"/>
        <w:rPr>
          <w:rFonts w:hAnsi="宋体" w:cs="宋体"/>
          <w:color w:val="000000" w:themeColor="text1"/>
          <w14:textFill>
            <w14:solidFill>
              <w14:schemeClr w14:val="tx1"/>
            </w14:solidFill>
          </w14:textFill>
        </w:rPr>
      </w:pPr>
    </w:p>
    <w:p w14:paraId="5F1E7182">
      <w:pPr>
        <w:pStyle w:val="2"/>
        <w:rPr>
          <w:rFonts w:hAnsi="宋体" w:cs="宋体"/>
          <w:color w:val="000000" w:themeColor="text1"/>
          <w14:textFill>
            <w14:solidFill>
              <w14:schemeClr w14:val="tx1"/>
            </w14:solidFill>
          </w14:textFill>
        </w:rPr>
      </w:pPr>
    </w:p>
    <w:p w14:paraId="480A2A69">
      <w:pPr>
        <w:tabs>
          <w:tab w:val="left" w:pos="3780"/>
        </w:tabs>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竞谈申请人：（盖章）</w:t>
      </w:r>
    </w:p>
    <w:p w14:paraId="526568F5">
      <w:pPr>
        <w:tabs>
          <w:tab w:val="left" w:pos="3780"/>
        </w:tabs>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法定代表人或其委托人代理人：（签字或盖章）</w:t>
      </w:r>
    </w:p>
    <w:p w14:paraId="0F6E622F">
      <w:pPr>
        <w:spacing w:line="360"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日期：    年    月   日</w:t>
      </w:r>
    </w:p>
    <w:p w14:paraId="779904D0">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43691D3A">
      <w:pPr>
        <w:spacing w:line="360" w:lineRule="auto"/>
        <w:ind w:firstLine="100"/>
        <w:outlineLvl w:val="1"/>
        <w:rPr>
          <w:rFonts w:ascii="宋体" w:hAnsi="宋体" w:cs="宋体"/>
          <w:color w:val="000000" w:themeColor="text1"/>
          <w:szCs w:val="21"/>
          <w14:textFill>
            <w14:solidFill>
              <w14:schemeClr w14:val="tx1"/>
            </w14:solidFill>
          </w14:textFill>
        </w:rPr>
      </w:pPr>
    </w:p>
    <w:p w14:paraId="2886AF9D">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65965912">
      <w:pPr>
        <w:spacing w:line="360" w:lineRule="auto"/>
        <w:outlineLvl w:val="1"/>
        <w:rPr>
          <w:rFonts w:ascii="宋体" w:hAnsi="宋体" w:cs="宋体"/>
          <w:b/>
          <w:color w:val="000000" w:themeColor="text1"/>
          <w:sz w:val="28"/>
          <w:szCs w:val="28"/>
          <w14:textFill>
            <w14:solidFill>
              <w14:schemeClr w14:val="tx1"/>
            </w14:solidFill>
          </w14:textFill>
        </w:rPr>
      </w:pPr>
      <w:bookmarkStart w:id="61" w:name="_Toc6974"/>
      <w:bookmarkStart w:id="62" w:name="_Toc8971"/>
    </w:p>
    <w:p w14:paraId="288BF33C">
      <w:pPr>
        <w:spacing w:line="360" w:lineRule="auto"/>
        <w:jc w:val="center"/>
        <w:outlineLvl w:val="1"/>
        <w:rPr>
          <w:rFonts w:ascii="宋体" w:hAnsi="宋体" w:cs="宋体"/>
          <w:b/>
          <w:color w:val="000000" w:themeColor="text1"/>
          <w:sz w:val="28"/>
          <w:szCs w:val="28"/>
          <w14:textFill>
            <w14:solidFill>
              <w14:schemeClr w14:val="tx1"/>
            </w14:solidFill>
          </w14:textFill>
        </w:rPr>
      </w:pPr>
    </w:p>
    <w:p w14:paraId="05967C4C">
      <w:pPr>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3、财务状况及信誉证明文件或承诺</w:t>
      </w:r>
      <w:bookmarkEnd w:id="61"/>
      <w:bookmarkEnd w:id="62"/>
    </w:p>
    <w:p w14:paraId="07453668">
      <w:pPr>
        <w:rPr>
          <w:b/>
          <w:bCs/>
          <w:color w:val="000000" w:themeColor="text1"/>
          <w:sz w:val="30"/>
          <w:szCs w:val="30"/>
          <w14:textFill>
            <w14:solidFill>
              <w14:schemeClr w14:val="tx1"/>
            </w14:solidFill>
          </w14:textFill>
        </w:rPr>
      </w:pPr>
    </w:p>
    <w:p w14:paraId="0EEE8A28">
      <w:pPr>
        <w:rPr>
          <w:b/>
          <w:bCs/>
          <w:color w:val="000000" w:themeColor="text1"/>
          <w:sz w:val="30"/>
          <w:szCs w:val="30"/>
          <w14:textFill>
            <w14:solidFill>
              <w14:schemeClr w14:val="tx1"/>
            </w14:solidFill>
          </w14:textFill>
        </w:rPr>
      </w:pPr>
    </w:p>
    <w:p w14:paraId="451AFEB0">
      <w:pPr>
        <w:spacing w:line="360" w:lineRule="auto"/>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（1）近期财务状况表</w:t>
      </w:r>
    </w:p>
    <w:p w14:paraId="7A1787CD">
      <w:pPr>
        <w:spacing w:line="360" w:lineRule="auto"/>
        <w:rPr>
          <w:rFonts w:hint="eastAsia"/>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（2）信誉证明文件</w:t>
      </w:r>
    </w:p>
    <w:p w14:paraId="5B791833">
      <w:pPr>
        <w:pStyle w:val="2"/>
        <w:rPr>
          <w:rFonts w:hint="eastAsia" w:eastAsiaTheme="minorEastAsia"/>
          <w:lang w:eastAsia="zh-CN"/>
        </w:rPr>
      </w:pPr>
      <w:r>
        <w:rPr>
          <w:rFonts w:hint="eastAsia"/>
          <w:color w:val="000000" w:themeColor="text1"/>
          <w:sz w:val="30"/>
          <w:szCs w:val="30"/>
          <w:lang w:eastAsia="zh-CN"/>
          <w14:textFill>
            <w14:solidFill>
              <w14:schemeClr w14:val="tx1"/>
            </w14:solidFill>
          </w14:textFill>
        </w:rPr>
        <w:t>（</w:t>
      </w:r>
      <w:r>
        <w:rPr>
          <w:rFonts w:hint="eastAsia"/>
          <w:color w:val="000000" w:themeColor="text1"/>
          <w:sz w:val="30"/>
          <w:szCs w:val="30"/>
          <w:lang w:val="en-US" w:eastAsia="zh-CN"/>
          <w14:textFill>
            <w14:solidFill>
              <w14:schemeClr w14:val="tx1"/>
            </w14:solidFill>
          </w14:textFill>
        </w:rPr>
        <w:t>3</w:t>
      </w:r>
      <w:r>
        <w:rPr>
          <w:rFonts w:hint="eastAsia"/>
          <w:color w:val="000000" w:themeColor="text1"/>
          <w:sz w:val="30"/>
          <w:szCs w:val="30"/>
          <w:lang w:eastAsia="zh-CN"/>
          <w14:textFill>
            <w14:solidFill>
              <w14:schemeClr w14:val="tx1"/>
            </w14:solidFill>
          </w14:textFill>
        </w:rPr>
        <w:t>）财务开票说明</w:t>
      </w:r>
    </w:p>
    <w:p w14:paraId="4ABEDB79">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52900CCF">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p>
    <w:p w14:paraId="1C48399E">
      <w:pPr>
        <w:jc w:val="center"/>
        <w:rPr>
          <w:b/>
          <w:bCs/>
          <w:color w:val="000000" w:themeColor="text1"/>
          <w:sz w:val="30"/>
          <w:szCs w:val="30"/>
          <w14:textFill>
            <w14:solidFill>
              <w14:schemeClr w14:val="tx1"/>
            </w14:solidFill>
          </w14:textFill>
        </w:rPr>
      </w:pPr>
      <w:r>
        <w:rPr>
          <w:rFonts w:hint="eastAsia" w:ascii="宋体" w:hAnsi="宋体" w:cs="宋体"/>
          <w:b/>
          <w:color w:val="000000" w:themeColor="text1"/>
          <w:szCs w:val="28"/>
          <w14:textFill>
            <w14:solidFill>
              <w14:schemeClr w14:val="tx1"/>
            </w14:solidFill>
          </w14:textFill>
        </w:rPr>
        <w:br w:type="page"/>
      </w:r>
      <w:r>
        <w:rPr>
          <w:rFonts w:hint="eastAsia"/>
          <w:b/>
          <w:bCs/>
          <w:color w:val="000000" w:themeColor="text1"/>
          <w:sz w:val="30"/>
          <w:szCs w:val="30"/>
          <w14:textFill>
            <w14:solidFill>
              <w14:schemeClr w14:val="tx1"/>
            </w14:solidFill>
          </w14:textFill>
        </w:rPr>
        <w:t>4、法定代表人身份证明书格式</w:t>
      </w:r>
      <w:bookmarkEnd w:id="55"/>
      <w:bookmarkEnd w:id="56"/>
    </w:p>
    <w:p w14:paraId="4937A301">
      <w:pPr>
        <w:jc w:val="center"/>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法定代表人身份证明书</w:t>
      </w:r>
    </w:p>
    <w:p w14:paraId="5BB27539">
      <w:pPr>
        <w:jc w:val="center"/>
        <w:rPr>
          <w:b/>
          <w:bCs/>
          <w:color w:val="000000" w:themeColor="text1"/>
          <w:sz w:val="30"/>
          <w:szCs w:val="30"/>
          <w14:textFill>
            <w14:solidFill>
              <w14:schemeClr w14:val="tx1"/>
            </w14:solidFill>
          </w14:textFill>
        </w:rPr>
      </w:pPr>
    </w:p>
    <w:p w14:paraId="54C229AE">
      <w:pPr>
        <w:spacing w:line="480" w:lineRule="auto"/>
        <w:ind w:firstLine="612"/>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单位名称：</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p>
    <w:p w14:paraId="7FF48FD7">
      <w:pPr>
        <w:spacing w:line="480" w:lineRule="auto"/>
        <w:ind w:firstLine="61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单位性质：</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p>
    <w:p w14:paraId="7313236D">
      <w:pPr>
        <w:spacing w:line="480" w:lineRule="auto"/>
        <w:ind w:firstLine="61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地    址：</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p>
    <w:p w14:paraId="63B7BA14">
      <w:pPr>
        <w:spacing w:line="480" w:lineRule="auto"/>
        <w:ind w:firstLine="61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成立时间年月日</w:t>
      </w:r>
    </w:p>
    <w:p w14:paraId="3E0AF47D">
      <w:pPr>
        <w:spacing w:line="480" w:lineRule="auto"/>
        <w:ind w:firstLine="61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经营期限：</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p>
    <w:p w14:paraId="482247EF">
      <w:pPr>
        <w:spacing w:line="480" w:lineRule="auto"/>
        <w:ind w:firstLine="61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姓    名： 性别：年龄： 职务：</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ab/>
      </w:r>
    </w:p>
    <w:p w14:paraId="396AD4D8">
      <w:pPr>
        <w:spacing w:line="480" w:lineRule="auto"/>
        <w:ind w:firstLine="61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系</w:t>
      </w:r>
      <w:r>
        <w:rPr>
          <w:rFonts w:hint="eastAsia" w:ascii="宋体" w:hAnsi="宋体" w:cs="宋体"/>
          <w:color w:val="000000" w:themeColor="text1"/>
          <w:sz w:val="24"/>
          <w:u w:val="single"/>
          <w14:textFill>
            <w14:solidFill>
              <w14:schemeClr w14:val="tx1"/>
            </w14:solidFill>
          </w14:textFill>
        </w:rPr>
        <w:t xml:space="preserve">     （竞谈申请人单位名称）         </w:t>
      </w:r>
      <w:r>
        <w:rPr>
          <w:rFonts w:hint="eastAsia" w:ascii="宋体" w:hAnsi="宋体" w:cs="宋体"/>
          <w:color w:val="000000" w:themeColor="text1"/>
          <w:sz w:val="24"/>
          <w14:textFill>
            <w14:solidFill>
              <w14:schemeClr w14:val="tx1"/>
            </w14:solidFill>
          </w14:textFill>
        </w:rPr>
        <w:t>的法定代表人。</w:t>
      </w:r>
    </w:p>
    <w:p w14:paraId="0BE6050C">
      <w:pPr>
        <w:spacing w:line="480" w:lineRule="auto"/>
        <w:ind w:firstLine="61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特此证明。</w:t>
      </w:r>
    </w:p>
    <w:p w14:paraId="31C96838">
      <w:pPr>
        <w:tabs>
          <w:tab w:val="left" w:pos="720"/>
          <w:tab w:val="left" w:pos="900"/>
        </w:tabs>
        <w:spacing w:line="480" w:lineRule="auto"/>
        <w:ind w:firstLine="4560" w:firstLineChars="1900"/>
        <w:rPr>
          <w:rFonts w:ascii="宋体" w:hAnsi="宋体" w:cs="宋体"/>
          <w:color w:val="000000" w:themeColor="text1"/>
          <w:sz w:val="24"/>
          <w14:textFill>
            <w14:solidFill>
              <w14:schemeClr w14:val="tx1"/>
            </w14:solidFill>
          </w14:textFill>
        </w:rPr>
      </w:pPr>
    </w:p>
    <w:p w14:paraId="6CB58E37">
      <w:pPr>
        <w:tabs>
          <w:tab w:val="left" w:pos="720"/>
          <w:tab w:val="left" w:pos="900"/>
        </w:tabs>
        <w:spacing w:line="480" w:lineRule="auto"/>
        <w:ind w:firstLine="720" w:firstLineChars="30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竞谈申请人：（盖章）</w:t>
      </w:r>
    </w:p>
    <w:p w14:paraId="5B7D9BEC">
      <w:pPr>
        <w:tabs>
          <w:tab w:val="left" w:pos="720"/>
          <w:tab w:val="left" w:pos="900"/>
        </w:tabs>
        <w:spacing w:line="480" w:lineRule="auto"/>
        <w:ind w:firstLine="720" w:firstLineChars="300"/>
        <w:rPr>
          <w:rFonts w:ascii="宋体" w:hAnsi="宋体" w:cs="宋体"/>
          <w:color w:val="000000" w:themeColor="text1"/>
          <w:sz w:val="24"/>
          <w14:textFill>
            <w14:solidFill>
              <w14:schemeClr w14:val="tx1"/>
            </w14:solidFill>
          </w14:textFill>
        </w:rPr>
      </w:pPr>
    </w:p>
    <w:p w14:paraId="33FD462E">
      <w:pPr>
        <w:tabs>
          <w:tab w:val="left" w:pos="720"/>
          <w:tab w:val="left" w:pos="900"/>
        </w:tabs>
        <w:spacing w:line="480" w:lineRule="auto"/>
        <w:ind w:firstLine="720" w:firstLineChars="300"/>
        <w:rPr>
          <w:rFonts w:ascii="宋体" w:hAnsi="宋体" w:cs="宋体"/>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     年    月     日</w:t>
      </w:r>
    </w:p>
    <w:p w14:paraId="03DA33E5">
      <w:pPr>
        <w:spacing w:line="360" w:lineRule="auto"/>
        <w:ind w:firstLine="100"/>
        <w:jc w:val="center"/>
        <w:rPr>
          <w:rFonts w:ascii="宋体" w:hAnsi="宋体" w:cs="宋体"/>
          <w:b/>
          <w:color w:val="000000" w:themeColor="text1"/>
          <w:sz w:val="28"/>
          <w:szCs w:val="28"/>
          <w14:textFill>
            <w14:solidFill>
              <w14:schemeClr w14:val="tx1"/>
            </w14:solidFill>
          </w14:textFill>
        </w:rPr>
      </w:pPr>
    </w:p>
    <w:p w14:paraId="18E56721">
      <w:pPr>
        <w:autoSpaceDE w:val="0"/>
        <w:autoSpaceDN w:val="0"/>
        <w:adjustRightInd w:val="0"/>
        <w:spacing w:before="240" w:line="440" w:lineRule="exact"/>
        <w:rPr>
          <w:rFonts w:ascii="宋体" w:hAnsi="宋体" w:cs="宋体"/>
          <w:color w:val="000000" w:themeColor="text1"/>
          <w:sz w:val="24"/>
          <w14:textFill>
            <w14:solidFill>
              <w14:schemeClr w14:val="tx1"/>
            </w14:solidFill>
          </w14:textFill>
        </w:rPr>
      </w:pPr>
    </w:p>
    <w:tbl>
      <w:tblPr>
        <w:tblStyle w:val="16"/>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14:paraId="04FC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vAlign w:val="center"/>
          </w:tcPr>
          <w:p w14:paraId="2D9E898B">
            <w:pPr>
              <w:spacing w:before="240" w:line="500" w:lineRule="exact"/>
              <w:jc w:val="center"/>
              <w:rPr>
                <w:rFonts w:ascii="宋体" w:hAnsi="宋体" w:cs="宋体"/>
                <w:b/>
                <w:bCs/>
                <w:color w:val="000000" w:themeColor="text1"/>
                <w:sz w:val="36"/>
                <w14:textFill>
                  <w14:solidFill>
                    <w14:schemeClr w14:val="tx1"/>
                  </w14:solidFill>
                </w14:textFill>
              </w:rPr>
            </w:pPr>
            <w:r>
              <w:rPr>
                <w:rFonts w:hint="eastAsia" w:ascii="宋体" w:hAnsi="宋体" w:cs="宋体"/>
                <w:b/>
                <w:bCs/>
                <w:color w:val="000000" w:themeColor="text1"/>
                <w:sz w:val="36"/>
                <w14:textFill>
                  <w14:solidFill>
                    <w14:schemeClr w14:val="tx1"/>
                  </w14:solidFill>
                </w14:textFill>
              </w:rPr>
              <w:t>法定代表人身份证复印件</w:t>
            </w:r>
          </w:p>
          <w:p w14:paraId="7AA4AD0E">
            <w:pPr>
              <w:spacing w:before="240" w:line="500" w:lineRule="exact"/>
              <w:jc w:val="center"/>
              <w:rPr>
                <w:rFonts w:ascii="宋体" w:hAnsi="宋体" w:cs="宋体"/>
                <w:b/>
                <w:bCs/>
                <w:color w:val="000000" w:themeColor="text1"/>
                <w:sz w:val="36"/>
                <w14:textFill>
                  <w14:solidFill>
                    <w14:schemeClr w14:val="tx1"/>
                  </w14:solidFill>
                </w14:textFill>
              </w:rPr>
            </w:pPr>
            <w:r>
              <w:rPr>
                <w:rFonts w:hint="eastAsia" w:ascii="宋体" w:hAnsi="宋体" w:cs="宋体"/>
                <w:b/>
                <w:bCs/>
                <w:color w:val="000000" w:themeColor="text1"/>
                <w:sz w:val="36"/>
                <w14:textFill>
                  <w14:solidFill>
                    <w14:schemeClr w14:val="tx1"/>
                  </w14:solidFill>
                </w14:textFill>
              </w:rPr>
              <w:t>（正反面）</w:t>
            </w:r>
          </w:p>
        </w:tc>
      </w:tr>
    </w:tbl>
    <w:p w14:paraId="0C7AF6E5">
      <w:pPr>
        <w:rPr>
          <w:rFonts w:ascii="宋体" w:hAnsi="宋体" w:cs="宋体"/>
          <w:color w:val="000000" w:themeColor="text1"/>
          <w14:textFill>
            <w14:solidFill>
              <w14:schemeClr w14:val="tx1"/>
            </w14:solidFill>
          </w14:textFill>
        </w:rPr>
      </w:pPr>
    </w:p>
    <w:p w14:paraId="38CE620A">
      <w:pPr>
        <w:rPr>
          <w:rFonts w:ascii="宋体" w:hAnsi="宋体" w:cs="宋体"/>
          <w:color w:val="000000" w:themeColor="text1"/>
          <w14:textFill>
            <w14:solidFill>
              <w14:schemeClr w14:val="tx1"/>
            </w14:solidFill>
          </w14:textFill>
        </w:rPr>
      </w:pPr>
    </w:p>
    <w:p w14:paraId="30ED42EE">
      <w:pPr>
        <w:rPr>
          <w:rFonts w:ascii="宋体" w:hAnsi="宋体" w:cs="宋体"/>
          <w:color w:val="000000" w:themeColor="text1"/>
          <w14:textFill>
            <w14:solidFill>
              <w14:schemeClr w14:val="tx1"/>
            </w14:solidFill>
          </w14:textFill>
        </w:rPr>
      </w:pPr>
    </w:p>
    <w:p w14:paraId="02C28D7A">
      <w:pPr>
        <w:spacing w:line="360" w:lineRule="auto"/>
        <w:ind w:firstLine="100"/>
        <w:jc w:val="center"/>
        <w:outlineLvl w:val="1"/>
        <w:rPr>
          <w:rFonts w:ascii="宋体" w:hAnsi="宋体" w:cs="宋体"/>
          <w:b/>
          <w:color w:val="000000" w:themeColor="text1"/>
          <w:sz w:val="28"/>
          <w:szCs w:val="28"/>
          <w14:textFill>
            <w14:solidFill>
              <w14:schemeClr w14:val="tx1"/>
            </w14:solidFill>
          </w14:textFill>
        </w:rPr>
      </w:pPr>
      <w:bookmarkStart w:id="63" w:name="_Toc30272"/>
      <w:bookmarkStart w:id="64" w:name="_Toc27692"/>
    </w:p>
    <w:p w14:paraId="07494321">
      <w:pPr>
        <w:jc w:val="center"/>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5、法定代表人授权书格式</w:t>
      </w:r>
      <w:bookmarkEnd w:id="63"/>
      <w:bookmarkEnd w:id="64"/>
    </w:p>
    <w:p w14:paraId="69738FC7">
      <w:pPr>
        <w:jc w:val="center"/>
        <w:rPr>
          <w:rFonts w:ascii="宋体" w:hAnsi="宋体" w:cs="宋体"/>
          <w:b/>
          <w:color w:val="000000" w:themeColor="text1"/>
          <w:szCs w:val="28"/>
          <w14:textFill>
            <w14:solidFill>
              <w14:schemeClr w14:val="tx1"/>
            </w14:solidFill>
          </w14:textFill>
        </w:rPr>
      </w:pPr>
      <w:r>
        <w:rPr>
          <w:rFonts w:hint="eastAsia"/>
          <w:b/>
          <w:bCs/>
          <w:color w:val="000000" w:themeColor="text1"/>
          <w:sz w:val="30"/>
          <w:szCs w:val="30"/>
          <w14:textFill>
            <w14:solidFill>
              <w14:schemeClr w14:val="tx1"/>
            </w14:solidFill>
          </w14:textFill>
        </w:rPr>
        <w:t>法定代表人授权委托书</w:t>
      </w:r>
    </w:p>
    <w:p w14:paraId="5C45C694">
      <w:pPr>
        <w:spacing w:line="480" w:lineRule="auto"/>
        <w:ind w:firstLine="612"/>
        <w:rPr>
          <w:rFonts w:ascii="宋体" w:hAnsi="宋体" w:cs="宋体"/>
          <w:color w:val="000000" w:themeColor="text1"/>
          <w:sz w:val="24"/>
          <w:szCs w:val="24"/>
          <w14:textFill>
            <w14:solidFill>
              <w14:schemeClr w14:val="tx1"/>
            </w14:solidFill>
          </w14:textFill>
        </w:rPr>
      </w:pPr>
    </w:p>
    <w:p w14:paraId="53EB3106">
      <w:pPr>
        <w:spacing w:line="480" w:lineRule="auto"/>
        <w:ind w:firstLine="612"/>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我</w:t>
      </w:r>
      <w:r>
        <w:rPr>
          <w:rFonts w:hint="eastAsia" w:ascii="宋体" w:hAnsi="宋体" w:cs="宋体"/>
          <w:color w:val="000000" w:themeColor="text1"/>
          <w:sz w:val="24"/>
          <w:szCs w:val="24"/>
          <w:u w:val="single"/>
          <w14:textFill>
            <w14:solidFill>
              <w14:schemeClr w14:val="tx1"/>
            </w14:solidFill>
          </w14:textFill>
        </w:rPr>
        <w:t xml:space="preserve">   （姓名）</w:t>
      </w:r>
      <w:r>
        <w:rPr>
          <w:rFonts w:hint="eastAsia" w:ascii="宋体" w:hAnsi="宋体" w:cs="宋体"/>
          <w:color w:val="000000" w:themeColor="text1"/>
          <w:sz w:val="24"/>
          <w:szCs w:val="24"/>
          <w14:textFill>
            <w14:solidFill>
              <w14:schemeClr w14:val="tx1"/>
            </w14:solidFill>
          </w14:textFill>
        </w:rPr>
        <w:t>系</w:t>
      </w:r>
      <w:r>
        <w:rPr>
          <w:rFonts w:hint="eastAsia" w:ascii="宋体" w:hAnsi="宋体" w:cs="宋体"/>
          <w:color w:val="000000" w:themeColor="text1"/>
          <w:sz w:val="24"/>
          <w:szCs w:val="24"/>
          <w:u w:val="single"/>
          <w14:textFill>
            <w14:solidFill>
              <w14:schemeClr w14:val="tx1"/>
            </w14:solidFill>
          </w14:textFill>
        </w:rPr>
        <w:t xml:space="preserve">  （竞谈申请人名称）</w:t>
      </w:r>
      <w:r>
        <w:rPr>
          <w:rFonts w:hint="eastAsia" w:ascii="宋体" w:hAnsi="宋体" w:cs="宋体"/>
          <w:color w:val="000000" w:themeColor="text1"/>
          <w:sz w:val="24"/>
          <w:szCs w:val="24"/>
          <w14:textFill>
            <w14:solidFill>
              <w14:schemeClr w14:val="tx1"/>
            </w14:solidFill>
          </w14:textFill>
        </w:rPr>
        <w:t>的法定代表人，现授权委托</w:t>
      </w:r>
      <w:r>
        <w:rPr>
          <w:rFonts w:hint="eastAsia" w:ascii="宋体" w:hAnsi="宋体" w:cs="宋体"/>
          <w:color w:val="000000" w:themeColor="text1"/>
          <w:sz w:val="24"/>
          <w:szCs w:val="24"/>
          <w:u w:val="single"/>
          <w14:textFill>
            <w14:solidFill>
              <w14:schemeClr w14:val="tx1"/>
            </w14:solidFill>
          </w14:textFill>
        </w:rPr>
        <w:t xml:space="preserve">      （单 位 名 称）     </w:t>
      </w:r>
      <w:r>
        <w:rPr>
          <w:rFonts w:hint="eastAsia" w:ascii="宋体" w:hAnsi="宋体" w:cs="宋体"/>
          <w:color w:val="000000" w:themeColor="text1"/>
          <w:sz w:val="24"/>
          <w:szCs w:val="24"/>
          <w14:textFill>
            <w14:solidFill>
              <w14:schemeClr w14:val="tx1"/>
            </w14:solidFill>
          </w14:textFill>
        </w:rPr>
        <w:t>的</w:t>
      </w:r>
      <w:r>
        <w:rPr>
          <w:rFonts w:hint="eastAsia" w:ascii="宋体" w:hAnsi="宋体" w:cs="宋体"/>
          <w:color w:val="000000" w:themeColor="text1"/>
          <w:sz w:val="24"/>
          <w:szCs w:val="24"/>
          <w:u w:val="single"/>
          <w14:textFill>
            <w14:solidFill>
              <w14:schemeClr w14:val="tx1"/>
            </w14:solidFill>
          </w14:textFill>
        </w:rPr>
        <w:t xml:space="preserve">    （姓名）    </w:t>
      </w:r>
      <w:r>
        <w:rPr>
          <w:rFonts w:hint="eastAsia" w:ascii="宋体" w:hAnsi="宋体" w:cs="宋体"/>
          <w:color w:val="000000" w:themeColor="text1"/>
          <w:sz w:val="24"/>
          <w:szCs w:val="24"/>
          <w14:textFill>
            <w14:solidFill>
              <w14:schemeClr w14:val="tx1"/>
            </w14:solidFill>
          </w14:textFill>
        </w:rPr>
        <w:t>为我公司签署本项目的竞谈申请文件的法定代表人授权委托代理人，我承认代理人全权代表我所签署的本项目的竞谈申请文件的内容。</w:t>
      </w:r>
    </w:p>
    <w:p w14:paraId="4EC6D4BF">
      <w:pPr>
        <w:spacing w:line="360" w:lineRule="auto"/>
        <w:ind w:firstLine="610"/>
        <w:rPr>
          <w:rFonts w:ascii="宋体" w:hAnsi="宋体" w:cs="宋体"/>
          <w:color w:val="000000" w:themeColor="text1"/>
          <w:sz w:val="24"/>
          <w:szCs w:val="24"/>
          <w14:textFill>
            <w14:solidFill>
              <w14:schemeClr w14:val="tx1"/>
            </w14:solidFill>
          </w14:textFill>
        </w:rPr>
      </w:pPr>
    </w:p>
    <w:p w14:paraId="08FDAD11">
      <w:pPr>
        <w:spacing w:line="360" w:lineRule="auto"/>
        <w:ind w:firstLine="697"/>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代理人无转委托权，特此委托。</w:t>
      </w:r>
    </w:p>
    <w:p w14:paraId="1394150E">
      <w:pPr>
        <w:ind w:left="1260"/>
        <w:rPr>
          <w:rFonts w:ascii="宋体" w:hAnsi="宋体" w:cs="宋体"/>
          <w:color w:val="000000" w:themeColor="text1"/>
          <w:szCs w:val="24"/>
          <w14:textFill>
            <w14:solidFill>
              <w14:schemeClr w14:val="tx1"/>
            </w14:solidFill>
          </w14:textFill>
        </w:rPr>
      </w:pPr>
    </w:p>
    <w:p w14:paraId="0960E27A">
      <w:pPr>
        <w:ind w:left="1260"/>
        <w:rPr>
          <w:rFonts w:ascii="宋体" w:hAnsi="宋体" w:cs="宋体"/>
          <w:color w:val="000000" w:themeColor="text1"/>
          <w:szCs w:val="24"/>
          <w14:textFill>
            <w14:solidFill>
              <w14:schemeClr w14:val="tx1"/>
            </w14:solidFill>
          </w14:textFill>
        </w:rPr>
      </w:pPr>
    </w:p>
    <w:p w14:paraId="43FA59F9">
      <w:pPr>
        <w:ind w:left="1260"/>
        <w:rPr>
          <w:rFonts w:ascii="宋体" w:hAnsi="宋体" w:cs="宋体"/>
          <w:color w:val="000000" w:themeColor="text1"/>
          <w:szCs w:val="24"/>
          <w14:textFill>
            <w14:solidFill>
              <w14:schemeClr w14:val="tx1"/>
            </w14:solidFill>
          </w14:textFill>
        </w:rPr>
      </w:pPr>
    </w:p>
    <w:p w14:paraId="603BCEF1">
      <w:pPr>
        <w:ind w:left="1260"/>
        <w:rPr>
          <w:rFonts w:ascii="宋体" w:hAnsi="宋体" w:cs="宋体"/>
          <w:color w:val="000000" w:themeColor="text1"/>
          <w:szCs w:val="24"/>
          <w14:textFill>
            <w14:solidFill>
              <w14:schemeClr w14:val="tx1"/>
            </w14:solidFill>
          </w14:textFill>
        </w:rPr>
      </w:pPr>
    </w:p>
    <w:p w14:paraId="6BA25B90">
      <w:pPr>
        <w:ind w:left="1260"/>
        <w:rPr>
          <w:rFonts w:ascii="宋体" w:hAnsi="宋体" w:cs="宋体"/>
          <w:color w:val="000000" w:themeColor="text1"/>
          <w:szCs w:val="24"/>
          <w14:textFill>
            <w14:solidFill>
              <w14:schemeClr w14:val="tx1"/>
            </w14:solidFill>
          </w14:textFill>
        </w:rPr>
      </w:pPr>
    </w:p>
    <w:p w14:paraId="62B222EF">
      <w:pPr>
        <w:ind w:left="1260"/>
        <w:rPr>
          <w:rFonts w:ascii="宋体" w:hAnsi="宋体" w:cs="宋体"/>
          <w:color w:val="000000" w:themeColor="text1"/>
          <w:szCs w:val="24"/>
          <w14:textFill>
            <w14:solidFill>
              <w14:schemeClr w14:val="tx1"/>
            </w14:solidFill>
          </w14:textFill>
        </w:rPr>
      </w:pPr>
    </w:p>
    <w:p w14:paraId="298ECF64">
      <w:pPr>
        <w:rPr>
          <w:rFonts w:ascii="宋体" w:hAnsi="宋体" w:cs="宋体"/>
          <w:color w:val="000000" w:themeColor="text1"/>
          <w:szCs w:val="24"/>
          <w14:textFill>
            <w14:solidFill>
              <w14:schemeClr w14:val="tx1"/>
            </w14:solidFill>
          </w14:textFill>
        </w:rPr>
      </w:pPr>
    </w:p>
    <w:p w14:paraId="752209CF">
      <w:pPr>
        <w:ind w:left="1920"/>
        <w:rPr>
          <w:rFonts w:ascii="宋体" w:hAnsi="宋体" w:cs="宋体"/>
          <w:color w:val="000000" w:themeColor="text1"/>
          <w:szCs w:val="24"/>
          <w14:textFill>
            <w14:solidFill>
              <w14:schemeClr w14:val="tx1"/>
            </w14:solidFill>
          </w14:textFill>
        </w:rPr>
      </w:pPr>
    </w:p>
    <w:p w14:paraId="0797EC4F">
      <w:pPr>
        <w:tabs>
          <w:tab w:val="left" w:pos="0"/>
        </w:tabs>
        <w:spacing w:line="480" w:lineRule="auto"/>
        <w:ind w:left="-1" w:leftChars="-1" w:hanging="1"/>
        <w:rPr>
          <w:rFonts w:ascii="宋体" w:hAnsi="宋体" w:cs="宋体"/>
          <w:color w:val="000000" w:themeColor="text1"/>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代理人：性别 ：年龄：</w:t>
      </w:r>
    </w:p>
    <w:p w14:paraId="46469BD7">
      <w:pPr>
        <w:spacing w:line="480" w:lineRule="auto"/>
        <w:rPr>
          <w:rFonts w:ascii="宋体" w:hAnsi="宋体" w:cs="宋体"/>
          <w:color w:val="000000" w:themeColor="text1"/>
          <w:sz w:val="24"/>
          <w:szCs w:val="24"/>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身份证号码：职务：</w:t>
      </w:r>
    </w:p>
    <w:p w14:paraId="5FBA8A87">
      <w:pPr>
        <w:spacing w:line="480"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竞谈申请人：（盖章）</w:t>
      </w:r>
    </w:p>
    <w:p w14:paraId="10FF6A5B">
      <w:pPr>
        <w:spacing w:line="480"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法定代表人</w:t>
      </w:r>
      <w:r>
        <w:rPr>
          <w:rFonts w:hint="eastAsia" w:ascii="宋体" w:hAnsi="宋体" w:cs="宋体"/>
          <w:color w:val="000000" w:themeColor="text1"/>
          <w:sz w:val="24"/>
          <w:szCs w:val="21"/>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（签字或盖章）</w:t>
      </w:r>
    </w:p>
    <w:p w14:paraId="0D1AEA29">
      <w:pPr>
        <w:spacing w:line="480" w:lineRule="auto"/>
        <w:ind w:left="1"/>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授权委托日期：     年      月     日</w:t>
      </w:r>
    </w:p>
    <w:p w14:paraId="63A4984E">
      <w:pPr>
        <w:rPr>
          <w:rFonts w:ascii="宋体" w:hAnsi="宋体" w:cs="宋体"/>
          <w:color w:val="000000" w:themeColor="text1"/>
          <w14:textFill>
            <w14:solidFill>
              <w14:schemeClr w14:val="tx1"/>
            </w14:solidFill>
          </w14:textFill>
        </w:rPr>
      </w:pPr>
    </w:p>
    <w:p w14:paraId="614E1896">
      <w:pPr>
        <w:autoSpaceDE w:val="0"/>
        <w:autoSpaceDN w:val="0"/>
        <w:adjustRightInd w:val="0"/>
        <w:spacing w:before="240" w:line="440" w:lineRule="exact"/>
        <w:rPr>
          <w:rFonts w:ascii="宋体" w:hAnsi="宋体" w:cs="宋体"/>
          <w:color w:val="000000" w:themeColor="text1"/>
          <w:sz w:val="24"/>
          <w14:textFill>
            <w14:solidFill>
              <w14:schemeClr w14:val="tx1"/>
            </w14:solidFill>
          </w14:textFill>
        </w:rPr>
      </w:pPr>
    </w:p>
    <w:tbl>
      <w:tblPr>
        <w:tblStyle w:val="16"/>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14:paraId="2529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vAlign w:val="center"/>
          </w:tcPr>
          <w:p w14:paraId="25EAC4E0">
            <w:pPr>
              <w:spacing w:before="240" w:line="500" w:lineRule="exact"/>
              <w:jc w:val="center"/>
              <w:rPr>
                <w:rFonts w:ascii="宋体" w:hAnsi="宋体" w:cs="宋体"/>
                <w:b/>
                <w:bCs/>
                <w:color w:val="000000" w:themeColor="text1"/>
                <w:sz w:val="36"/>
                <w14:textFill>
                  <w14:solidFill>
                    <w14:schemeClr w14:val="tx1"/>
                  </w14:solidFill>
                </w14:textFill>
              </w:rPr>
            </w:pPr>
            <w:r>
              <w:rPr>
                <w:rFonts w:hint="eastAsia" w:ascii="宋体" w:hAnsi="宋体" w:cs="宋体"/>
                <w:b/>
                <w:bCs/>
                <w:color w:val="000000" w:themeColor="text1"/>
                <w:sz w:val="36"/>
                <w14:textFill>
                  <w14:solidFill>
                    <w14:schemeClr w14:val="tx1"/>
                  </w14:solidFill>
                </w14:textFill>
              </w:rPr>
              <w:t>被授权人身份证复印件</w:t>
            </w:r>
          </w:p>
          <w:p w14:paraId="6EF582D3">
            <w:pPr>
              <w:spacing w:before="240" w:line="500" w:lineRule="exact"/>
              <w:jc w:val="center"/>
              <w:rPr>
                <w:rFonts w:ascii="宋体" w:hAnsi="宋体" w:cs="宋体"/>
                <w:b/>
                <w:bCs/>
                <w:color w:val="000000" w:themeColor="text1"/>
                <w:sz w:val="36"/>
                <w14:textFill>
                  <w14:solidFill>
                    <w14:schemeClr w14:val="tx1"/>
                  </w14:solidFill>
                </w14:textFill>
              </w:rPr>
            </w:pPr>
            <w:r>
              <w:rPr>
                <w:rFonts w:hint="eastAsia" w:ascii="宋体" w:hAnsi="宋体" w:cs="宋体"/>
                <w:b/>
                <w:bCs/>
                <w:color w:val="000000" w:themeColor="text1"/>
                <w:sz w:val="36"/>
                <w14:textFill>
                  <w14:solidFill>
                    <w14:schemeClr w14:val="tx1"/>
                  </w14:solidFill>
                </w14:textFill>
              </w:rPr>
              <w:t>（正反面）</w:t>
            </w:r>
          </w:p>
        </w:tc>
      </w:tr>
      <w:bookmarkEnd w:id="44"/>
      <w:bookmarkEnd w:id="45"/>
      <w:bookmarkEnd w:id="46"/>
      <w:bookmarkEnd w:id="47"/>
      <w:bookmarkEnd w:id="48"/>
      <w:bookmarkEnd w:id="49"/>
      <w:bookmarkEnd w:id="50"/>
      <w:bookmarkEnd w:id="51"/>
      <w:bookmarkEnd w:id="52"/>
      <w:bookmarkEnd w:id="53"/>
    </w:tbl>
    <w:p w14:paraId="36157D7A">
      <w:pPr>
        <w:jc w:val="center"/>
        <w:rPr>
          <w:rFonts w:ascii="宋体" w:hAnsi="宋体" w:cs="宋体"/>
          <w:b/>
          <w:color w:val="000000" w:themeColor="text1"/>
          <w:sz w:val="28"/>
          <w:szCs w:val="28"/>
          <w14:textFill>
            <w14:solidFill>
              <w14:schemeClr w14:val="tx1"/>
            </w14:solidFill>
          </w14:textFill>
        </w:rPr>
      </w:pPr>
      <w:bookmarkStart w:id="65" w:name="_Toc203789294"/>
      <w:bookmarkStart w:id="66" w:name="_Toc176257780"/>
      <w:r>
        <w:rPr>
          <w:rFonts w:hint="eastAsia" w:ascii="宋体" w:hAnsi="宋体" w:cs="宋体"/>
          <w:b/>
          <w:color w:val="000000" w:themeColor="text1"/>
          <w:sz w:val="28"/>
          <w:szCs w:val="28"/>
          <w14:textFill>
            <w14:solidFill>
              <w14:schemeClr w14:val="tx1"/>
            </w14:solidFill>
          </w14:textFill>
        </w:rPr>
        <w:br w:type="page"/>
      </w:r>
      <w:bookmarkEnd w:id="65"/>
      <w:bookmarkEnd w:id="66"/>
      <w:bookmarkStart w:id="67" w:name="_Toc10570"/>
    </w:p>
    <w:p w14:paraId="577099AC">
      <w:pPr>
        <w:jc w:val="center"/>
        <w:rPr>
          <w:rStyle w:val="26"/>
          <w:color w:val="000000" w:themeColor="text1"/>
          <w14:textFill>
            <w14:solidFill>
              <w14:schemeClr w14:val="tx1"/>
            </w14:solidFill>
          </w14:textFill>
        </w:rPr>
      </w:pPr>
      <w:r>
        <w:rPr>
          <w:rStyle w:val="26"/>
          <w:rFonts w:hint="eastAsia"/>
          <w:color w:val="000000" w:themeColor="text1"/>
          <w14:textFill>
            <w14:solidFill>
              <w14:schemeClr w14:val="tx1"/>
            </w14:solidFill>
          </w14:textFill>
        </w:rPr>
        <w:t>第六章  资格评审</w:t>
      </w:r>
    </w:p>
    <w:bookmarkEnd w:id="67"/>
    <w:p w14:paraId="2ABA602C">
      <w:pPr>
        <w:rPr>
          <w:rFonts w:ascii="仿宋" w:hAnsi="仿宋" w:eastAsia="仿宋"/>
          <w:color w:val="000000" w:themeColor="text1"/>
          <w14:textFill>
            <w14:solidFill>
              <w14:schemeClr w14:val="tx1"/>
            </w14:solidFill>
          </w14:textFill>
        </w:rPr>
      </w:pPr>
    </w:p>
    <w:p w14:paraId="1B570661">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本次竞谈对于申请人的资格评审采用资格后审方式，采购人将委托评审小组在竞谈后对各申请人的资格进行详细评审，对于未能满足竞谈文件中规定的申请人资格条件要求的，将按照竞谈文件相关规定，拒绝其竞谈申请文件，其竞谈申请文件将不能进入评审。</w:t>
      </w:r>
    </w:p>
    <w:p w14:paraId="2283E3D9">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一、申请人应按照竞谈文件要求在竞谈现场提交如下资料</w:t>
      </w:r>
      <w:r>
        <w:rPr>
          <w:rFonts w:hint="eastAsia" w:ascii="宋体" w:hAnsi="宋体" w:cs="宋体"/>
          <w:b/>
          <w:color w:val="000000" w:themeColor="text1"/>
          <w:sz w:val="24"/>
          <w:szCs w:val="24"/>
          <w14:textFill>
            <w14:solidFill>
              <w14:schemeClr w14:val="tx1"/>
            </w14:solidFill>
          </w14:textFill>
        </w:rPr>
        <w:t>原件</w:t>
      </w:r>
      <w:r>
        <w:rPr>
          <w:rFonts w:hint="eastAsia" w:ascii="宋体" w:hAnsi="宋体" w:cs="宋体"/>
          <w:color w:val="000000" w:themeColor="text1"/>
          <w:sz w:val="24"/>
          <w:szCs w:val="24"/>
          <w14:textFill>
            <w14:solidFill>
              <w14:schemeClr w14:val="tx1"/>
            </w14:solidFill>
          </w14:textFill>
        </w:rPr>
        <w:t>以供评审及现场查验：</w:t>
      </w:r>
    </w:p>
    <w:p w14:paraId="34375A7F">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1、申请人必须按竞谈文件要求规定的时间到达竞谈现场。</w:t>
      </w:r>
    </w:p>
    <w:p w14:paraId="14F3D038">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2、有效的申请人法人身份证明书原件及身份证原件，或法人授权委托书原件和身份证原件（</w:t>
      </w:r>
      <w:r>
        <w:rPr>
          <w:rFonts w:hint="eastAsia" w:ascii="宋体" w:hAnsi="宋体" w:cs="宋体"/>
          <w:b/>
          <w:color w:val="000000" w:themeColor="text1"/>
          <w:sz w:val="24"/>
          <w:szCs w:val="24"/>
          <w14:textFill>
            <w14:solidFill>
              <w14:schemeClr w14:val="tx1"/>
            </w14:solidFill>
          </w14:textFill>
        </w:rPr>
        <w:t>授权委托人应在竞谈书之外手持一份授权委托书原件</w:t>
      </w:r>
      <w:r>
        <w:rPr>
          <w:rFonts w:hint="eastAsia" w:ascii="宋体" w:hAnsi="宋体" w:cs="宋体"/>
          <w:color w:val="000000" w:themeColor="text1"/>
          <w:sz w:val="24"/>
          <w:szCs w:val="24"/>
          <w14:textFill>
            <w14:solidFill>
              <w14:schemeClr w14:val="tx1"/>
            </w14:solidFill>
          </w14:textFill>
        </w:rPr>
        <w:t>）；</w:t>
      </w:r>
    </w:p>
    <w:p w14:paraId="5A7D135B">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二、在检查上述原件的同时一并递交以下证书原件，进行评审：</w:t>
      </w:r>
    </w:p>
    <w:p w14:paraId="7D8A288D">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1、企业法人营业执照（副本）；</w:t>
      </w:r>
    </w:p>
    <w:p w14:paraId="153D3F5F">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合格条件：须是通过年度工商年检的有效营业执照。</w:t>
      </w:r>
    </w:p>
    <w:p w14:paraId="3D96B436">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2、企业资质证书（副本）；</w:t>
      </w:r>
    </w:p>
    <w:p w14:paraId="202021B2">
      <w:pPr>
        <w:spacing w:line="360" w:lineRule="auto"/>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合格条件：独立的法人资格，具有劳务服务相关资质，</w:t>
      </w:r>
    </w:p>
    <w:p w14:paraId="11E537F0">
      <w:pPr>
        <w:pStyle w:val="2"/>
        <w:ind w:firstLine="480" w:firstLineChars="200"/>
        <w:rPr>
          <w:rFonts w:hint="eastAsia" w:eastAsiaTheme="minorEastAsia"/>
          <w:lang w:val="en-US" w:eastAsia="zh-CN"/>
        </w:rPr>
      </w:pPr>
      <w:r>
        <w:rPr>
          <w:rFonts w:hint="eastAsia" w:hAnsi="宋体" w:cs="宋体"/>
          <w:color w:val="000000" w:themeColor="text1"/>
          <w:sz w:val="24"/>
          <w:szCs w:val="24"/>
          <w:lang w:val="en-US" w:eastAsia="zh-CN"/>
          <w14:textFill>
            <w14:solidFill>
              <w14:schemeClr w14:val="tx1"/>
            </w14:solidFill>
          </w14:textFill>
        </w:rPr>
        <w:t>3、开户许可证或基本存款信息；</w:t>
      </w:r>
    </w:p>
    <w:p w14:paraId="0CD7901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四、通过上述检查符合要求的采购人为合格，否则为不合格，其竞谈文件将做为无效竞谈处理。</w:t>
      </w:r>
    </w:p>
    <w:p w14:paraId="67FBE189">
      <w:pPr>
        <w:pStyle w:val="27"/>
        <w:spacing w:line="360" w:lineRule="auto"/>
        <w:ind w:firstLine="602" w:firstLineChars="250"/>
        <w:jc w:val="both"/>
        <w:rPr>
          <w:rFonts w:cs="宋体"/>
          <w:b/>
          <w:color w:val="000000" w:themeColor="text1"/>
          <w:szCs w:val="24"/>
          <w14:textFill>
            <w14:solidFill>
              <w14:schemeClr w14:val="tx1"/>
            </w14:solidFill>
          </w14:textFill>
        </w:rPr>
      </w:pPr>
      <w:r>
        <w:rPr>
          <w:rFonts w:hint="eastAsia" w:cs="宋体"/>
          <w:b/>
          <w:color w:val="000000" w:themeColor="text1"/>
          <w:szCs w:val="24"/>
          <w14:textFill>
            <w14:solidFill>
              <w14:schemeClr w14:val="tx1"/>
            </w14:solidFill>
          </w14:textFill>
        </w:rPr>
        <w:t>注：申请人如因在竞谈期间法人代表变更、注册地点变动、营业执照变更等等原因造成营业执照、资质证书等关键证件上的基本信息出现不吻合或不一致的情况，应及时在当地工商部门出具相关证明材料，并将证明材料原件携带至竞谈现场等待资格审查时提交，否则可能将导致其资格审查不能通过。</w:t>
      </w:r>
    </w:p>
    <w:p w14:paraId="18E9B3BE">
      <w:pPr>
        <w:spacing w:line="360" w:lineRule="auto"/>
        <w:ind w:firstLine="1820" w:firstLineChars="650"/>
        <w:outlineLvl w:val="1"/>
        <w:rPr>
          <w:rFonts w:asciiTheme="minorEastAsia" w:hAnsiTheme="minorEastAsia" w:cstheme="minorEastAsia"/>
          <w:sz w:val="28"/>
          <w:szCs w:val="28"/>
        </w:rPr>
      </w:pPr>
    </w:p>
    <w:p w14:paraId="6E99D8C4">
      <w:pPr>
        <w:spacing w:line="360" w:lineRule="auto"/>
        <w:ind w:firstLine="1820" w:firstLineChars="650"/>
        <w:outlineLvl w:val="1"/>
        <w:rPr>
          <w:rFonts w:asciiTheme="minorEastAsia" w:hAnsiTheme="minorEastAsia" w:cstheme="minorEastAsia"/>
          <w:sz w:val="28"/>
          <w:szCs w:val="28"/>
        </w:rPr>
      </w:pPr>
    </w:p>
    <w:p w14:paraId="6D5C87BE">
      <w:pPr>
        <w:spacing w:line="360" w:lineRule="auto"/>
        <w:ind w:firstLine="1820" w:firstLineChars="650"/>
        <w:outlineLvl w:val="1"/>
        <w:rPr>
          <w:rFonts w:asciiTheme="minorEastAsia" w:hAnsiTheme="minorEastAsia" w:cstheme="minorEastAsia"/>
          <w:sz w:val="28"/>
          <w:szCs w:val="28"/>
        </w:rPr>
      </w:pPr>
    </w:p>
    <w:p w14:paraId="7EB5F0E6">
      <w:pPr>
        <w:spacing w:line="360" w:lineRule="auto"/>
        <w:ind w:firstLine="1820" w:firstLineChars="650"/>
        <w:outlineLvl w:val="1"/>
        <w:rPr>
          <w:rFonts w:asciiTheme="minorEastAsia" w:hAnsiTheme="minorEastAsia" w:cstheme="minorEastAsia"/>
          <w:sz w:val="28"/>
          <w:szCs w:val="28"/>
        </w:rPr>
      </w:pPr>
    </w:p>
    <w:p w14:paraId="6C93FA61">
      <w:pPr>
        <w:spacing w:line="360" w:lineRule="auto"/>
        <w:outlineLvl w:val="2"/>
        <w:rPr>
          <w:rFonts w:asciiTheme="minorEastAsia" w:hAnsiTheme="minorEastAsia" w:cstheme="minorEastAsia"/>
          <w:b/>
          <w:sz w:val="24"/>
          <w:szCs w:val="24"/>
        </w:rPr>
      </w:pPr>
    </w:p>
    <w:sectPr>
      <w:headerReference r:id="rId5" w:type="default"/>
      <w:footerReference r:id="rId6" w:type="default"/>
      <w:type w:val="continuous"/>
      <w:pgSz w:w="11906" w:h="16838"/>
      <w:pgMar w:top="1134" w:right="1134" w:bottom="1134" w:left="1134" w:header="454" w:footer="454"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1F501">
    <w:pPr>
      <w:pStyle w:val="11"/>
      <w:jc w:val="center"/>
      <w:rPr>
        <w:rFonts w:ascii="黑体" w:eastAsia="黑体"/>
        <w:b/>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7997B">
    <w:pPr>
      <w:pStyle w:val="11"/>
      <w:ind w:right="420"/>
      <w:jc w:val="right"/>
      <w:rPr>
        <w:rFonts w:ascii="黑体" w:eastAsia="黑体"/>
        <w:b/>
        <w:bCs/>
        <w:szCs w:val="21"/>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6205" cy="139700"/>
              <wp:effectExtent l="0" t="0" r="10795" b="6350"/>
              <wp:wrapNone/>
              <wp:docPr id="10" name="文本框 10"/>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wps:spPr>
                    <wps:txbx>
                      <w:txbxContent>
                        <w:p w14:paraId="434808CD">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60288;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gF4ko0gAAAAMBAAAPAAAAAAAAAAEAIAAAACIAAABkcnMvZG93bnJldi54bWxQSwECFAAU&#10;AAAACACHTuJAGZf5wDACAABVBAAADgAAAAAAAAABACAAAAAhAQAAZHJzL2Uyb0RvYy54bWxQSwUG&#10;AAAAAAYABgBZAQAAwwUAAAAA&#10;">
              <v:fill on="f" focussize="0,0"/>
              <v:stroke on="f" weight="0.5pt"/>
              <v:imagedata o:title=""/>
              <o:lock v:ext="edit" aspectratio="f"/>
              <v:textbox inset="0mm,0mm,0mm,0mm" style="mso-fit-shape-to-text:t;">
                <w:txbxContent>
                  <w:p w14:paraId="434808CD">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r>
      <w:rPr>
        <w:rFonts w:hint="eastAsia" w:ascii="黑体" w:eastAsia="黑体"/>
        <w:b/>
        <w:bCs/>
        <w:szCs w:val="21"/>
      </w:rPr>
      <w:t xml:space="preserve">  </w:t>
    </w:r>
  </w:p>
  <w:p w14:paraId="5BBC8590">
    <w:pPr>
      <w:pStyle w:val="11"/>
      <w:ind w:right="420"/>
      <w:rPr>
        <w:rFonts w:ascii="黑体" w:eastAsia="黑体"/>
        <w:b/>
        <w:bCs/>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AA6EC">
    <w:pPr>
      <w:pStyle w:val="11"/>
      <w:pBdr>
        <w:bottom w:val="single" w:color="auto" w:sz="4" w:space="0"/>
      </w:pBdr>
      <w:ind w:right="-22"/>
      <w:jc w:val="both"/>
    </w:pPr>
    <w:r>
      <w:rPr>
        <w:rFonts w:hint="eastAsia" w:ascii="黑体" w:hAnsi="黑体" w:eastAsia="黑体" w:cs="黑体"/>
        <w:b/>
        <w:bCs/>
        <w:szCs w:val="21"/>
        <w:lang w:eastAsia="zh-CN"/>
      </w:rPr>
      <w:t>云南云能永昌硅业有限公司</w:t>
    </w:r>
    <w:r>
      <w:rPr>
        <w:rFonts w:hint="eastAsia" w:ascii="黑体" w:hAnsi="黑体" w:eastAsia="黑体" w:cs="黑体"/>
        <w:b/>
        <w:bCs/>
        <w:color w:val="000000"/>
        <w:szCs w:val="21"/>
        <w:lang w:eastAsia="zh-CN"/>
      </w:rPr>
      <w:t>2026年</w:t>
    </w:r>
    <w:r>
      <w:rPr>
        <w:rFonts w:hint="eastAsia" w:ascii="黑体" w:hAnsi="黑体" w:eastAsia="黑体" w:cs="黑体"/>
        <w:b/>
        <w:bCs/>
        <w:color w:val="000000"/>
        <w:szCs w:val="21"/>
      </w:rPr>
      <w:t>度</w:t>
    </w:r>
    <w:r>
      <w:rPr>
        <w:rFonts w:hint="eastAsia" w:ascii="黑体" w:hAnsi="黑体" w:eastAsia="黑体" w:cs="黑体"/>
        <w:b/>
        <w:bCs/>
        <w:color w:val="000000"/>
        <w:szCs w:val="21"/>
        <w:lang w:eastAsia="zh-CN"/>
      </w:rPr>
      <w:t>安全保卫</w:t>
    </w:r>
    <w:r>
      <w:rPr>
        <w:rFonts w:hint="eastAsia" w:ascii="黑体" w:hAnsi="黑体" w:eastAsia="黑体" w:cs="黑体"/>
        <w:b/>
        <w:bCs/>
        <w:color w:val="000000"/>
        <w:szCs w:val="21"/>
      </w:rPr>
      <w:t>服务</w:t>
    </w:r>
    <w:r>
      <w:rPr>
        <w:rFonts w:hint="eastAsia" w:ascii="黑体" w:hAnsi="黑体" w:eastAsia="黑体" w:cs="黑体"/>
        <w:b/>
        <w:bCs/>
        <w:szCs w:val="21"/>
      </w:rPr>
      <w:t>采购项目竞谈文件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576A">
    <w:pPr>
      <w:pStyle w:val="11"/>
      <w:pBdr>
        <w:bottom w:val="single" w:color="auto" w:sz="4" w:space="0"/>
      </w:pBdr>
      <w:ind w:right="-22"/>
      <w:jc w:val="both"/>
    </w:pPr>
    <w:r>
      <w:rPr>
        <w:rFonts w:hint="eastAsia" w:ascii="黑体" w:hAnsi="黑体" w:eastAsia="黑体" w:cs="黑体"/>
        <w:b/>
        <w:bCs/>
        <w:szCs w:val="21"/>
        <w:lang w:eastAsia="zh-CN"/>
      </w:rPr>
      <w:t>云南云能永昌硅业有限公司</w:t>
    </w:r>
    <w:r>
      <w:rPr>
        <w:rFonts w:hint="eastAsia" w:ascii="黑体" w:hAnsi="黑体" w:eastAsia="黑体" w:cs="黑体"/>
        <w:b/>
        <w:bCs/>
        <w:color w:val="000000"/>
        <w:szCs w:val="21"/>
        <w:lang w:eastAsia="zh-CN"/>
      </w:rPr>
      <w:t>2026年</w:t>
    </w:r>
    <w:r>
      <w:rPr>
        <w:rFonts w:hint="eastAsia" w:ascii="黑体" w:hAnsi="黑体" w:eastAsia="黑体" w:cs="黑体"/>
        <w:b/>
        <w:bCs/>
        <w:color w:val="000000"/>
        <w:szCs w:val="21"/>
      </w:rPr>
      <w:t>度</w:t>
    </w:r>
    <w:r>
      <w:rPr>
        <w:rFonts w:hint="eastAsia" w:ascii="黑体" w:hAnsi="黑体" w:eastAsia="黑体" w:cs="黑体"/>
        <w:b/>
        <w:bCs/>
        <w:color w:val="000000"/>
        <w:szCs w:val="21"/>
        <w:lang w:eastAsia="zh-CN"/>
      </w:rPr>
      <w:t>安全保卫</w:t>
    </w:r>
    <w:r>
      <w:rPr>
        <w:rFonts w:hint="eastAsia" w:ascii="黑体" w:hAnsi="黑体" w:eastAsia="黑体" w:cs="黑体"/>
        <w:b/>
        <w:bCs/>
        <w:color w:val="000000"/>
        <w:szCs w:val="21"/>
      </w:rPr>
      <w:t>服务</w:t>
    </w:r>
    <w:r>
      <w:rPr>
        <w:rFonts w:hint="eastAsia" w:ascii="黑体" w:hAnsi="黑体" w:eastAsia="黑体" w:cs="黑体"/>
        <w:b/>
        <w:bCs/>
        <w:szCs w:val="21"/>
      </w:rPr>
      <w:t>采购项目竞谈文件</w:t>
    </w:r>
  </w:p>
  <w:p w14:paraId="2C3CA299">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DBAB9A"/>
    <w:multiLevelType w:val="singleLevel"/>
    <w:tmpl w:val="C7DBAB9A"/>
    <w:lvl w:ilvl="0" w:tentative="0">
      <w:start w:val="5"/>
      <w:numFmt w:val="chineseCounting"/>
      <w:suff w:val="nothing"/>
      <w:lvlText w:val="%1、"/>
      <w:lvlJc w:val="left"/>
      <w:rPr>
        <w:rFonts w:hint="eastAsia"/>
      </w:rPr>
    </w:lvl>
  </w:abstractNum>
  <w:abstractNum w:abstractNumId="1">
    <w:nsid w:val="048232C0"/>
    <w:multiLevelType w:val="singleLevel"/>
    <w:tmpl w:val="048232C0"/>
    <w:lvl w:ilvl="0" w:tentative="0">
      <w:start w:val="9"/>
      <w:numFmt w:val="decimal"/>
      <w:suff w:val="nothing"/>
      <w:lvlText w:val="%1、"/>
      <w:lvlJc w:val="left"/>
    </w:lvl>
  </w:abstractNum>
  <w:abstractNum w:abstractNumId="2">
    <w:nsid w:val="2185A4D1"/>
    <w:multiLevelType w:val="singleLevel"/>
    <w:tmpl w:val="2185A4D1"/>
    <w:lvl w:ilvl="0" w:tentative="0">
      <w:start w:val="3"/>
      <w:numFmt w:val="chineseCounting"/>
      <w:suff w:val="nothing"/>
      <w:lvlText w:val="（%1）"/>
      <w:lvlJc w:val="left"/>
      <w:rPr>
        <w:rFonts w:hint="eastAsia"/>
      </w:rPr>
    </w:lvl>
  </w:abstractNum>
  <w:abstractNum w:abstractNumId="3">
    <w:nsid w:val="4A795714"/>
    <w:multiLevelType w:val="multilevel"/>
    <w:tmpl w:val="4A795714"/>
    <w:lvl w:ilvl="0" w:tentative="0">
      <w:start w:val="1"/>
      <w:numFmt w:val="decimalEnclosedCircle"/>
      <w:lvlText w:val="%1"/>
      <w:lvlJc w:val="left"/>
      <w:pPr>
        <w:tabs>
          <w:tab w:val="left" w:pos="640"/>
        </w:tabs>
        <w:ind w:left="640" w:hanging="360"/>
      </w:pPr>
      <w:rPr>
        <w:rFonts w:hint="eastAsia"/>
      </w:rPr>
    </w:lvl>
    <w:lvl w:ilvl="1" w:tentative="0">
      <w:start w:val="1"/>
      <w:numFmt w:val="lowerLetter"/>
      <w:lvlText w:val="%2)"/>
      <w:lvlJc w:val="left"/>
      <w:pPr>
        <w:tabs>
          <w:tab w:val="left" w:pos="1120"/>
        </w:tabs>
        <w:ind w:left="1120" w:hanging="420"/>
      </w:pPr>
    </w:lvl>
    <w:lvl w:ilvl="2" w:tentative="0">
      <w:start w:val="1"/>
      <w:numFmt w:val="lowerRoman"/>
      <w:lvlText w:val="%3."/>
      <w:lvlJc w:val="right"/>
      <w:pPr>
        <w:tabs>
          <w:tab w:val="left" w:pos="1540"/>
        </w:tabs>
        <w:ind w:left="1540" w:hanging="420"/>
      </w:pPr>
    </w:lvl>
    <w:lvl w:ilvl="3" w:tentative="0">
      <w:start w:val="1"/>
      <w:numFmt w:val="decimal"/>
      <w:lvlText w:val="%4."/>
      <w:lvlJc w:val="left"/>
      <w:pPr>
        <w:tabs>
          <w:tab w:val="left" w:pos="1960"/>
        </w:tabs>
        <w:ind w:left="1960" w:hanging="420"/>
      </w:pPr>
    </w:lvl>
    <w:lvl w:ilvl="4" w:tentative="0">
      <w:start w:val="1"/>
      <w:numFmt w:val="lowerLetter"/>
      <w:lvlText w:val="%5)"/>
      <w:lvlJc w:val="left"/>
      <w:pPr>
        <w:tabs>
          <w:tab w:val="left" w:pos="2380"/>
        </w:tabs>
        <w:ind w:left="2380" w:hanging="420"/>
      </w:pPr>
    </w:lvl>
    <w:lvl w:ilvl="5" w:tentative="0">
      <w:start w:val="1"/>
      <w:numFmt w:val="lowerRoman"/>
      <w:lvlText w:val="%6."/>
      <w:lvlJc w:val="right"/>
      <w:pPr>
        <w:tabs>
          <w:tab w:val="left" w:pos="2800"/>
        </w:tabs>
        <w:ind w:left="2800" w:hanging="420"/>
      </w:pPr>
    </w:lvl>
    <w:lvl w:ilvl="6" w:tentative="0">
      <w:start w:val="1"/>
      <w:numFmt w:val="decimal"/>
      <w:lvlText w:val="%7."/>
      <w:lvlJc w:val="left"/>
      <w:pPr>
        <w:tabs>
          <w:tab w:val="left" w:pos="3220"/>
        </w:tabs>
        <w:ind w:left="3220" w:hanging="420"/>
      </w:pPr>
    </w:lvl>
    <w:lvl w:ilvl="7" w:tentative="0">
      <w:start w:val="1"/>
      <w:numFmt w:val="lowerLetter"/>
      <w:lvlText w:val="%8)"/>
      <w:lvlJc w:val="left"/>
      <w:pPr>
        <w:tabs>
          <w:tab w:val="left" w:pos="3640"/>
        </w:tabs>
        <w:ind w:left="3640" w:hanging="420"/>
      </w:pPr>
    </w:lvl>
    <w:lvl w:ilvl="8" w:tentative="0">
      <w:start w:val="1"/>
      <w:numFmt w:val="lowerRoman"/>
      <w:lvlText w:val="%9."/>
      <w:lvlJc w:val="right"/>
      <w:pPr>
        <w:tabs>
          <w:tab w:val="left" w:pos="4060"/>
        </w:tabs>
        <w:ind w:left="4060" w:hanging="420"/>
      </w:pPr>
    </w:lvl>
  </w:abstractNum>
  <w:abstractNum w:abstractNumId="4">
    <w:nsid w:val="64D820BD"/>
    <w:multiLevelType w:val="singleLevel"/>
    <w:tmpl w:val="64D820BD"/>
    <w:lvl w:ilvl="0" w:tentative="0">
      <w:start w:val="2"/>
      <w:numFmt w:val="decimal"/>
      <w:suff w:val="nothing"/>
      <w:lvlText w:val="（%1）"/>
      <w:lvlJc w:val="left"/>
      <w:pPr>
        <w:ind w:left="481" w:firstLine="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hN2ZhNTQ0NDg5NDk2MTdjNGEwMjdhYTVkZmViNDEifQ=="/>
  </w:docVars>
  <w:rsids>
    <w:rsidRoot w:val="547C3F3D"/>
    <w:rsid w:val="0004037A"/>
    <w:rsid w:val="00070463"/>
    <w:rsid w:val="00083320"/>
    <w:rsid w:val="000916CF"/>
    <w:rsid w:val="000A44BA"/>
    <w:rsid w:val="000A452C"/>
    <w:rsid w:val="000A7ED6"/>
    <w:rsid w:val="000E01F5"/>
    <w:rsid w:val="000E2562"/>
    <w:rsid w:val="00100676"/>
    <w:rsid w:val="00103A2B"/>
    <w:rsid w:val="0010733C"/>
    <w:rsid w:val="0011080A"/>
    <w:rsid w:val="00127AC1"/>
    <w:rsid w:val="001307DD"/>
    <w:rsid w:val="001319AB"/>
    <w:rsid w:val="00141BD4"/>
    <w:rsid w:val="00145582"/>
    <w:rsid w:val="0017720E"/>
    <w:rsid w:val="00197600"/>
    <w:rsid w:val="001C4594"/>
    <w:rsid w:val="001D0078"/>
    <w:rsid w:val="001F7642"/>
    <w:rsid w:val="001F7C57"/>
    <w:rsid w:val="002055B0"/>
    <w:rsid w:val="00207398"/>
    <w:rsid w:val="00207CE5"/>
    <w:rsid w:val="00207F4F"/>
    <w:rsid w:val="002507FB"/>
    <w:rsid w:val="0025159E"/>
    <w:rsid w:val="00252FAF"/>
    <w:rsid w:val="00257A48"/>
    <w:rsid w:val="00262DFE"/>
    <w:rsid w:val="00263995"/>
    <w:rsid w:val="00267F61"/>
    <w:rsid w:val="002808D4"/>
    <w:rsid w:val="002852B6"/>
    <w:rsid w:val="0029336E"/>
    <w:rsid w:val="002A47B1"/>
    <w:rsid w:val="002A555A"/>
    <w:rsid w:val="002A7C57"/>
    <w:rsid w:val="002B25F6"/>
    <w:rsid w:val="002B296D"/>
    <w:rsid w:val="002B422C"/>
    <w:rsid w:val="002C37C8"/>
    <w:rsid w:val="002C57C4"/>
    <w:rsid w:val="002C77F0"/>
    <w:rsid w:val="002D4B42"/>
    <w:rsid w:val="002D72EE"/>
    <w:rsid w:val="002E3FB9"/>
    <w:rsid w:val="002E44E3"/>
    <w:rsid w:val="002E679C"/>
    <w:rsid w:val="002F6DEA"/>
    <w:rsid w:val="00322330"/>
    <w:rsid w:val="003309AA"/>
    <w:rsid w:val="00332698"/>
    <w:rsid w:val="003407DA"/>
    <w:rsid w:val="00347275"/>
    <w:rsid w:val="003539BE"/>
    <w:rsid w:val="003540E9"/>
    <w:rsid w:val="003579BF"/>
    <w:rsid w:val="00363A7A"/>
    <w:rsid w:val="0038060D"/>
    <w:rsid w:val="003A1031"/>
    <w:rsid w:val="003B246F"/>
    <w:rsid w:val="003D0DC2"/>
    <w:rsid w:val="003D3D12"/>
    <w:rsid w:val="003D7FD2"/>
    <w:rsid w:val="003E5C90"/>
    <w:rsid w:val="003F093D"/>
    <w:rsid w:val="003F73E5"/>
    <w:rsid w:val="003F797F"/>
    <w:rsid w:val="004016A6"/>
    <w:rsid w:val="00425697"/>
    <w:rsid w:val="00455AD9"/>
    <w:rsid w:val="00456656"/>
    <w:rsid w:val="0047671C"/>
    <w:rsid w:val="004768C7"/>
    <w:rsid w:val="004870D9"/>
    <w:rsid w:val="004937ED"/>
    <w:rsid w:val="004A3FC0"/>
    <w:rsid w:val="004A4073"/>
    <w:rsid w:val="004B4089"/>
    <w:rsid w:val="004E5214"/>
    <w:rsid w:val="004F3211"/>
    <w:rsid w:val="00512862"/>
    <w:rsid w:val="00524A99"/>
    <w:rsid w:val="005273E1"/>
    <w:rsid w:val="00553B42"/>
    <w:rsid w:val="00565915"/>
    <w:rsid w:val="005660A4"/>
    <w:rsid w:val="00570C0B"/>
    <w:rsid w:val="005748B6"/>
    <w:rsid w:val="0058451A"/>
    <w:rsid w:val="0058484F"/>
    <w:rsid w:val="00586E2F"/>
    <w:rsid w:val="00590630"/>
    <w:rsid w:val="005A0D44"/>
    <w:rsid w:val="005A157A"/>
    <w:rsid w:val="005A3221"/>
    <w:rsid w:val="005E1A04"/>
    <w:rsid w:val="005E5B9D"/>
    <w:rsid w:val="005E66C5"/>
    <w:rsid w:val="006058EC"/>
    <w:rsid w:val="006137B4"/>
    <w:rsid w:val="00617C18"/>
    <w:rsid w:val="006405FC"/>
    <w:rsid w:val="00640BA0"/>
    <w:rsid w:val="00652D9D"/>
    <w:rsid w:val="0066024E"/>
    <w:rsid w:val="0068067E"/>
    <w:rsid w:val="00684B70"/>
    <w:rsid w:val="00686A6B"/>
    <w:rsid w:val="006A56CE"/>
    <w:rsid w:val="006A5CE2"/>
    <w:rsid w:val="006B2668"/>
    <w:rsid w:val="006C1AB9"/>
    <w:rsid w:val="006C72DA"/>
    <w:rsid w:val="006D551D"/>
    <w:rsid w:val="006E279C"/>
    <w:rsid w:val="007001AD"/>
    <w:rsid w:val="0070213F"/>
    <w:rsid w:val="007210AC"/>
    <w:rsid w:val="00723C45"/>
    <w:rsid w:val="00730D53"/>
    <w:rsid w:val="00731EE3"/>
    <w:rsid w:val="00760F5B"/>
    <w:rsid w:val="00771ABE"/>
    <w:rsid w:val="00797542"/>
    <w:rsid w:val="007A30EF"/>
    <w:rsid w:val="007A65B2"/>
    <w:rsid w:val="007C6397"/>
    <w:rsid w:val="007C7774"/>
    <w:rsid w:val="007D25C7"/>
    <w:rsid w:val="007D394B"/>
    <w:rsid w:val="007D404B"/>
    <w:rsid w:val="007D44A6"/>
    <w:rsid w:val="007D5AE5"/>
    <w:rsid w:val="007D713A"/>
    <w:rsid w:val="007D7CBE"/>
    <w:rsid w:val="007E3A0D"/>
    <w:rsid w:val="007F3904"/>
    <w:rsid w:val="007F3C44"/>
    <w:rsid w:val="007F6B87"/>
    <w:rsid w:val="00803A82"/>
    <w:rsid w:val="00817FC8"/>
    <w:rsid w:val="008269C2"/>
    <w:rsid w:val="00831E1C"/>
    <w:rsid w:val="00834BE7"/>
    <w:rsid w:val="008459D2"/>
    <w:rsid w:val="00850A4C"/>
    <w:rsid w:val="00850E33"/>
    <w:rsid w:val="0086220C"/>
    <w:rsid w:val="0086563D"/>
    <w:rsid w:val="00867F61"/>
    <w:rsid w:val="00890599"/>
    <w:rsid w:val="00893ABD"/>
    <w:rsid w:val="00894AE1"/>
    <w:rsid w:val="00896A31"/>
    <w:rsid w:val="00896A38"/>
    <w:rsid w:val="00896A6F"/>
    <w:rsid w:val="008B44E6"/>
    <w:rsid w:val="008B6DBC"/>
    <w:rsid w:val="008C38DA"/>
    <w:rsid w:val="00901806"/>
    <w:rsid w:val="00914B4B"/>
    <w:rsid w:val="00916677"/>
    <w:rsid w:val="00923EE8"/>
    <w:rsid w:val="00926D09"/>
    <w:rsid w:val="00935472"/>
    <w:rsid w:val="00946D51"/>
    <w:rsid w:val="009521CB"/>
    <w:rsid w:val="00953FB7"/>
    <w:rsid w:val="00961A94"/>
    <w:rsid w:val="00977236"/>
    <w:rsid w:val="009777C2"/>
    <w:rsid w:val="00981C40"/>
    <w:rsid w:val="00992D57"/>
    <w:rsid w:val="009B20A9"/>
    <w:rsid w:val="009D0BE2"/>
    <w:rsid w:val="009E7ADA"/>
    <w:rsid w:val="009F06DC"/>
    <w:rsid w:val="009F745E"/>
    <w:rsid w:val="00A055DD"/>
    <w:rsid w:val="00A16973"/>
    <w:rsid w:val="00A16FBD"/>
    <w:rsid w:val="00A20AB7"/>
    <w:rsid w:val="00A24013"/>
    <w:rsid w:val="00A33212"/>
    <w:rsid w:val="00A36E39"/>
    <w:rsid w:val="00A431FD"/>
    <w:rsid w:val="00A530E0"/>
    <w:rsid w:val="00A72693"/>
    <w:rsid w:val="00A76A0B"/>
    <w:rsid w:val="00A97FA7"/>
    <w:rsid w:val="00AA3CB7"/>
    <w:rsid w:val="00AB1616"/>
    <w:rsid w:val="00AB6EFA"/>
    <w:rsid w:val="00AC030B"/>
    <w:rsid w:val="00B24FD8"/>
    <w:rsid w:val="00B34E6E"/>
    <w:rsid w:val="00B455BE"/>
    <w:rsid w:val="00B6263E"/>
    <w:rsid w:val="00B84066"/>
    <w:rsid w:val="00B8694B"/>
    <w:rsid w:val="00BA5764"/>
    <w:rsid w:val="00BC4DFF"/>
    <w:rsid w:val="00BE283D"/>
    <w:rsid w:val="00BE483B"/>
    <w:rsid w:val="00BF00D9"/>
    <w:rsid w:val="00C149E8"/>
    <w:rsid w:val="00C156BE"/>
    <w:rsid w:val="00C175BF"/>
    <w:rsid w:val="00C20676"/>
    <w:rsid w:val="00C22566"/>
    <w:rsid w:val="00C35EA2"/>
    <w:rsid w:val="00C401C3"/>
    <w:rsid w:val="00C47693"/>
    <w:rsid w:val="00C81B7A"/>
    <w:rsid w:val="00C81F18"/>
    <w:rsid w:val="00C85B9D"/>
    <w:rsid w:val="00C87D38"/>
    <w:rsid w:val="00C9631C"/>
    <w:rsid w:val="00CA4291"/>
    <w:rsid w:val="00CB59D9"/>
    <w:rsid w:val="00CD42BE"/>
    <w:rsid w:val="00CE66D9"/>
    <w:rsid w:val="00D008A6"/>
    <w:rsid w:val="00D0102C"/>
    <w:rsid w:val="00D11211"/>
    <w:rsid w:val="00D221E5"/>
    <w:rsid w:val="00D44BFC"/>
    <w:rsid w:val="00D45F72"/>
    <w:rsid w:val="00D643F3"/>
    <w:rsid w:val="00D85DF9"/>
    <w:rsid w:val="00D96DD6"/>
    <w:rsid w:val="00DB4277"/>
    <w:rsid w:val="00DB5E31"/>
    <w:rsid w:val="00DC4EA6"/>
    <w:rsid w:val="00DD06F3"/>
    <w:rsid w:val="00DD696B"/>
    <w:rsid w:val="00DE111C"/>
    <w:rsid w:val="00DF1A7C"/>
    <w:rsid w:val="00DF6DBA"/>
    <w:rsid w:val="00DF6E47"/>
    <w:rsid w:val="00E02E12"/>
    <w:rsid w:val="00E1321B"/>
    <w:rsid w:val="00E143C5"/>
    <w:rsid w:val="00E22735"/>
    <w:rsid w:val="00E24436"/>
    <w:rsid w:val="00E37E11"/>
    <w:rsid w:val="00E46901"/>
    <w:rsid w:val="00E5200E"/>
    <w:rsid w:val="00E61B37"/>
    <w:rsid w:val="00E6381C"/>
    <w:rsid w:val="00E669C9"/>
    <w:rsid w:val="00E71A28"/>
    <w:rsid w:val="00E7279D"/>
    <w:rsid w:val="00E736E3"/>
    <w:rsid w:val="00E737A7"/>
    <w:rsid w:val="00E751DC"/>
    <w:rsid w:val="00E844B9"/>
    <w:rsid w:val="00E84CDD"/>
    <w:rsid w:val="00E87005"/>
    <w:rsid w:val="00EA444A"/>
    <w:rsid w:val="00EC1589"/>
    <w:rsid w:val="00EC56EA"/>
    <w:rsid w:val="00ED496F"/>
    <w:rsid w:val="00EF1F42"/>
    <w:rsid w:val="00F02E61"/>
    <w:rsid w:val="00F0757F"/>
    <w:rsid w:val="00F17789"/>
    <w:rsid w:val="00F26F6D"/>
    <w:rsid w:val="00F52509"/>
    <w:rsid w:val="00F94C19"/>
    <w:rsid w:val="00FB107D"/>
    <w:rsid w:val="00FD27F9"/>
    <w:rsid w:val="00FD30CC"/>
    <w:rsid w:val="00FD61FC"/>
    <w:rsid w:val="00FD63CB"/>
    <w:rsid w:val="00FE724E"/>
    <w:rsid w:val="00FF4BA6"/>
    <w:rsid w:val="01494C89"/>
    <w:rsid w:val="019C6BB1"/>
    <w:rsid w:val="01A20778"/>
    <w:rsid w:val="01A631D6"/>
    <w:rsid w:val="01D36988"/>
    <w:rsid w:val="01EC67EB"/>
    <w:rsid w:val="02030F3C"/>
    <w:rsid w:val="020B722F"/>
    <w:rsid w:val="02331CF3"/>
    <w:rsid w:val="026073A5"/>
    <w:rsid w:val="02AF2160"/>
    <w:rsid w:val="02F26870"/>
    <w:rsid w:val="03172B5A"/>
    <w:rsid w:val="03891ADE"/>
    <w:rsid w:val="03B16402"/>
    <w:rsid w:val="03DE1583"/>
    <w:rsid w:val="04002F11"/>
    <w:rsid w:val="045C347B"/>
    <w:rsid w:val="04A8660B"/>
    <w:rsid w:val="04BA13F7"/>
    <w:rsid w:val="04D32CF8"/>
    <w:rsid w:val="05062469"/>
    <w:rsid w:val="05377820"/>
    <w:rsid w:val="053D313B"/>
    <w:rsid w:val="054C7291"/>
    <w:rsid w:val="05B67B81"/>
    <w:rsid w:val="05E1500E"/>
    <w:rsid w:val="05E7372D"/>
    <w:rsid w:val="06105DF4"/>
    <w:rsid w:val="066550C6"/>
    <w:rsid w:val="071B3CC1"/>
    <w:rsid w:val="072D7362"/>
    <w:rsid w:val="076F0476"/>
    <w:rsid w:val="078368F8"/>
    <w:rsid w:val="078A65A0"/>
    <w:rsid w:val="07C76287"/>
    <w:rsid w:val="07DD5A2C"/>
    <w:rsid w:val="07E24A75"/>
    <w:rsid w:val="07E66208"/>
    <w:rsid w:val="085318F0"/>
    <w:rsid w:val="09162232"/>
    <w:rsid w:val="093E358A"/>
    <w:rsid w:val="09661FE6"/>
    <w:rsid w:val="09926BA8"/>
    <w:rsid w:val="09A326B2"/>
    <w:rsid w:val="0A23376E"/>
    <w:rsid w:val="0A70704C"/>
    <w:rsid w:val="0A8B0F08"/>
    <w:rsid w:val="0AB774BA"/>
    <w:rsid w:val="0B1F3CE3"/>
    <w:rsid w:val="0B3D7794"/>
    <w:rsid w:val="0B59506C"/>
    <w:rsid w:val="0B5E5375"/>
    <w:rsid w:val="0B7E3A61"/>
    <w:rsid w:val="0BC61DFF"/>
    <w:rsid w:val="0BCD0893"/>
    <w:rsid w:val="0C27133A"/>
    <w:rsid w:val="0C285032"/>
    <w:rsid w:val="0C6F1312"/>
    <w:rsid w:val="0CA81FA1"/>
    <w:rsid w:val="0D533B8A"/>
    <w:rsid w:val="0D751406"/>
    <w:rsid w:val="0D893678"/>
    <w:rsid w:val="0DC3019B"/>
    <w:rsid w:val="0DDC799D"/>
    <w:rsid w:val="0E05583B"/>
    <w:rsid w:val="0E9B6834"/>
    <w:rsid w:val="0E9F1303"/>
    <w:rsid w:val="0EED0551"/>
    <w:rsid w:val="0EF731C7"/>
    <w:rsid w:val="0F6103FE"/>
    <w:rsid w:val="0F715257"/>
    <w:rsid w:val="0F8E6C7F"/>
    <w:rsid w:val="0FAB4E1E"/>
    <w:rsid w:val="0FBA2764"/>
    <w:rsid w:val="0FC4047F"/>
    <w:rsid w:val="0FEF1D80"/>
    <w:rsid w:val="10230855"/>
    <w:rsid w:val="1026777A"/>
    <w:rsid w:val="103345C8"/>
    <w:rsid w:val="10524C51"/>
    <w:rsid w:val="10974B5E"/>
    <w:rsid w:val="10C522EF"/>
    <w:rsid w:val="10EF386F"/>
    <w:rsid w:val="10FD2191"/>
    <w:rsid w:val="110D67F5"/>
    <w:rsid w:val="110E30BD"/>
    <w:rsid w:val="116F3E63"/>
    <w:rsid w:val="11AA3226"/>
    <w:rsid w:val="11B34031"/>
    <w:rsid w:val="1216066F"/>
    <w:rsid w:val="121A684D"/>
    <w:rsid w:val="12282AA2"/>
    <w:rsid w:val="1283271A"/>
    <w:rsid w:val="128453D3"/>
    <w:rsid w:val="12B427ED"/>
    <w:rsid w:val="13805C24"/>
    <w:rsid w:val="140B7834"/>
    <w:rsid w:val="146E1D16"/>
    <w:rsid w:val="14911260"/>
    <w:rsid w:val="14F0230D"/>
    <w:rsid w:val="14FD5BB3"/>
    <w:rsid w:val="15661B3F"/>
    <w:rsid w:val="15694882"/>
    <w:rsid w:val="15830A52"/>
    <w:rsid w:val="158D7ACA"/>
    <w:rsid w:val="15972AD0"/>
    <w:rsid w:val="15B135DE"/>
    <w:rsid w:val="15C64A6B"/>
    <w:rsid w:val="15ED46ED"/>
    <w:rsid w:val="15F007E1"/>
    <w:rsid w:val="162B1323"/>
    <w:rsid w:val="16AA2AB0"/>
    <w:rsid w:val="16BE65B1"/>
    <w:rsid w:val="17854071"/>
    <w:rsid w:val="17BD1A6E"/>
    <w:rsid w:val="17C66752"/>
    <w:rsid w:val="17C80775"/>
    <w:rsid w:val="17CA109A"/>
    <w:rsid w:val="17EA7CC1"/>
    <w:rsid w:val="17F960B0"/>
    <w:rsid w:val="17FD6525"/>
    <w:rsid w:val="18152EA9"/>
    <w:rsid w:val="1829458F"/>
    <w:rsid w:val="18AB1D15"/>
    <w:rsid w:val="18DD70A8"/>
    <w:rsid w:val="19041BB9"/>
    <w:rsid w:val="19084DD4"/>
    <w:rsid w:val="19332454"/>
    <w:rsid w:val="196C18A1"/>
    <w:rsid w:val="198072D0"/>
    <w:rsid w:val="198A4815"/>
    <w:rsid w:val="19DF681B"/>
    <w:rsid w:val="1A216A1C"/>
    <w:rsid w:val="1A23423A"/>
    <w:rsid w:val="1A422D63"/>
    <w:rsid w:val="1A745609"/>
    <w:rsid w:val="1A7D3CE0"/>
    <w:rsid w:val="1A86026B"/>
    <w:rsid w:val="1A885ED2"/>
    <w:rsid w:val="1AD72EA8"/>
    <w:rsid w:val="1ADB3027"/>
    <w:rsid w:val="1AF426AC"/>
    <w:rsid w:val="1B0E11EC"/>
    <w:rsid w:val="1B376758"/>
    <w:rsid w:val="1B680CC8"/>
    <w:rsid w:val="1B697E9E"/>
    <w:rsid w:val="1B7118C1"/>
    <w:rsid w:val="1BC0318D"/>
    <w:rsid w:val="1BDF26ED"/>
    <w:rsid w:val="1C4A3D11"/>
    <w:rsid w:val="1C5F2CB6"/>
    <w:rsid w:val="1C9D01C2"/>
    <w:rsid w:val="1D0E33A4"/>
    <w:rsid w:val="1D721F4E"/>
    <w:rsid w:val="1D99512B"/>
    <w:rsid w:val="1DA35BA3"/>
    <w:rsid w:val="1DC71387"/>
    <w:rsid w:val="1E44180A"/>
    <w:rsid w:val="1E7557F2"/>
    <w:rsid w:val="1E767B96"/>
    <w:rsid w:val="1E8B108C"/>
    <w:rsid w:val="1E9B0D68"/>
    <w:rsid w:val="1EE3440B"/>
    <w:rsid w:val="1EE72E14"/>
    <w:rsid w:val="1F215367"/>
    <w:rsid w:val="1F256C7F"/>
    <w:rsid w:val="1F736773"/>
    <w:rsid w:val="1FB25483"/>
    <w:rsid w:val="20936B29"/>
    <w:rsid w:val="213D1ED2"/>
    <w:rsid w:val="215A3FA0"/>
    <w:rsid w:val="2181585A"/>
    <w:rsid w:val="219D0AD9"/>
    <w:rsid w:val="21A23AA0"/>
    <w:rsid w:val="21D31EBC"/>
    <w:rsid w:val="224225B3"/>
    <w:rsid w:val="22792AF2"/>
    <w:rsid w:val="229D2809"/>
    <w:rsid w:val="22E3610C"/>
    <w:rsid w:val="23334D68"/>
    <w:rsid w:val="23590507"/>
    <w:rsid w:val="238556CB"/>
    <w:rsid w:val="23894DC7"/>
    <w:rsid w:val="23E737CD"/>
    <w:rsid w:val="242157FE"/>
    <w:rsid w:val="242A107C"/>
    <w:rsid w:val="242E1E2C"/>
    <w:rsid w:val="24B80926"/>
    <w:rsid w:val="251468BD"/>
    <w:rsid w:val="25376C58"/>
    <w:rsid w:val="255C7769"/>
    <w:rsid w:val="257716DC"/>
    <w:rsid w:val="258B389F"/>
    <w:rsid w:val="261F0BA8"/>
    <w:rsid w:val="263831B5"/>
    <w:rsid w:val="266E575B"/>
    <w:rsid w:val="26E3342D"/>
    <w:rsid w:val="2720666A"/>
    <w:rsid w:val="27432DA3"/>
    <w:rsid w:val="275842D7"/>
    <w:rsid w:val="27773B3E"/>
    <w:rsid w:val="27AF76CA"/>
    <w:rsid w:val="27F572DB"/>
    <w:rsid w:val="280D0188"/>
    <w:rsid w:val="285B4D0E"/>
    <w:rsid w:val="28DD35BE"/>
    <w:rsid w:val="28E62769"/>
    <w:rsid w:val="29546E64"/>
    <w:rsid w:val="296A09D1"/>
    <w:rsid w:val="29CE537A"/>
    <w:rsid w:val="29D042A4"/>
    <w:rsid w:val="2A044636"/>
    <w:rsid w:val="2A1B1EF0"/>
    <w:rsid w:val="2A1F1A22"/>
    <w:rsid w:val="2AAD157A"/>
    <w:rsid w:val="2B867EA8"/>
    <w:rsid w:val="2C763151"/>
    <w:rsid w:val="2C81784A"/>
    <w:rsid w:val="2CA8035F"/>
    <w:rsid w:val="2CE67F49"/>
    <w:rsid w:val="2D2F3801"/>
    <w:rsid w:val="2D9134E4"/>
    <w:rsid w:val="2E0F27D1"/>
    <w:rsid w:val="2EA838F1"/>
    <w:rsid w:val="2EAE40CC"/>
    <w:rsid w:val="2F571BFB"/>
    <w:rsid w:val="2F593217"/>
    <w:rsid w:val="2FAF1B27"/>
    <w:rsid w:val="300D4FAF"/>
    <w:rsid w:val="30214314"/>
    <w:rsid w:val="307846FC"/>
    <w:rsid w:val="30AA7A96"/>
    <w:rsid w:val="30C728AB"/>
    <w:rsid w:val="3100202D"/>
    <w:rsid w:val="312B383F"/>
    <w:rsid w:val="31A63B4E"/>
    <w:rsid w:val="31C23475"/>
    <w:rsid w:val="325C6C86"/>
    <w:rsid w:val="32985AD5"/>
    <w:rsid w:val="32CF436B"/>
    <w:rsid w:val="339A4680"/>
    <w:rsid w:val="33B32AD5"/>
    <w:rsid w:val="33C8177A"/>
    <w:rsid w:val="33E81BD3"/>
    <w:rsid w:val="343558FD"/>
    <w:rsid w:val="344D5BA5"/>
    <w:rsid w:val="346A2AC2"/>
    <w:rsid w:val="34C80882"/>
    <w:rsid w:val="35200123"/>
    <w:rsid w:val="3526056D"/>
    <w:rsid w:val="35316FEE"/>
    <w:rsid w:val="35697E60"/>
    <w:rsid w:val="35A57782"/>
    <w:rsid w:val="35BC2D0D"/>
    <w:rsid w:val="36850924"/>
    <w:rsid w:val="37107422"/>
    <w:rsid w:val="37952C8C"/>
    <w:rsid w:val="379824E9"/>
    <w:rsid w:val="37EC6E79"/>
    <w:rsid w:val="380F7824"/>
    <w:rsid w:val="383F4F97"/>
    <w:rsid w:val="38883B62"/>
    <w:rsid w:val="388B21F9"/>
    <w:rsid w:val="388F39B6"/>
    <w:rsid w:val="38B47B86"/>
    <w:rsid w:val="38BD5D7B"/>
    <w:rsid w:val="39187B47"/>
    <w:rsid w:val="393F084F"/>
    <w:rsid w:val="399D3690"/>
    <w:rsid w:val="39A542DC"/>
    <w:rsid w:val="39C02BFF"/>
    <w:rsid w:val="3A9C76E0"/>
    <w:rsid w:val="3A9D4B40"/>
    <w:rsid w:val="3AA5604B"/>
    <w:rsid w:val="3B2D0AB7"/>
    <w:rsid w:val="3B594BAD"/>
    <w:rsid w:val="3C9D15A3"/>
    <w:rsid w:val="3CB37703"/>
    <w:rsid w:val="3CBE795D"/>
    <w:rsid w:val="3CE15EC8"/>
    <w:rsid w:val="3CF21DE0"/>
    <w:rsid w:val="3D047C1B"/>
    <w:rsid w:val="3D3A4E58"/>
    <w:rsid w:val="3DBA16E4"/>
    <w:rsid w:val="3DD434DA"/>
    <w:rsid w:val="3DF87377"/>
    <w:rsid w:val="3E0D7141"/>
    <w:rsid w:val="3E4E14BE"/>
    <w:rsid w:val="3E586DD7"/>
    <w:rsid w:val="3E6515AC"/>
    <w:rsid w:val="3E6E17F3"/>
    <w:rsid w:val="3E893ABB"/>
    <w:rsid w:val="3EA205B3"/>
    <w:rsid w:val="3EF70BAD"/>
    <w:rsid w:val="3F3442EF"/>
    <w:rsid w:val="3F4D0FEE"/>
    <w:rsid w:val="3F547B62"/>
    <w:rsid w:val="3FA04E40"/>
    <w:rsid w:val="3FA56CC9"/>
    <w:rsid w:val="40366BD7"/>
    <w:rsid w:val="409D3CD8"/>
    <w:rsid w:val="40AE758B"/>
    <w:rsid w:val="41006998"/>
    <w:rsid w:val="4108118A"/>
    <w:rsid w:val="410B2654"/>
    <w:rsid w:val="410C3D35"/>
    <w:rsid w:val="41256697"/>
    <w:rsid w:val="415F7F32"/>
    <w:rsid w:val="41670568"/>
    <w:rsid w:val="41A41B49"/>
    <w:rsid w:val="422877B9"/>
    <w:rsid w:val="422E72BC"/>
    <w:rsid w:val="427E1EC5"/>
    <w:rsid w:val="42B2244E"/>
    <w:rsid w:val="42BD4038"/>
    <w:rsid w:val="42DF3E23"/>
    <w:rsid w:val="42FC602B"/>
    <w:rsid w:val="4334548C"/>
    <w:rsid w:val="43687688"/>
    <w:rsid w:val="44861490"/>
    <w:rsid w:val="44AD0424"/>
    <w:rsid w:val="44E31626"/>
    <w:rsid w:val="45013524"/>
    <w:rsid w:val="45294080"/>
    <w:rsid w:val="45484909"/>
    <w:rsid w:val="456350AC"/>
    <w:rsid w:val="45655FB7"/>
    <w:rsid w:val="456656DE"/>
    <w:rsid w:val="45850E2A"/>
    <w:rsid w:val="459B62AD"/>
    <w:rsid w:val="45BB5AA6"/>
    <w:rsid w:val="4615242D"/>
    <w:rsid w:val="46A1213D"/>
    <w:rsid w:val="46A63E30"/>
    <w:rsid w:val="46F11C06"/>
    <w:rsid w:val="4743477F"/>
    <w:rsid w:val="4798410B"/>
    <w:rsid w:val="479E285A"/>
    <w:rsid w:val="47AE78E4"/>
    <w:rsid w:val="47FB5AE9"/>
    <w:rsid w:val="486B4564"/>
    <w:rsid w:val="487F23D3"/>
    <w:rsid w:val="48B77D8E"/>
    <w:rsid w:val="49D1765B"/>
    <w:rsid w:val="49D5763F"/>
    <w:rsid w:val="49E71230"/>
    <w:rsid w:val="4A060781"/>
    <w:rsid w:val="4A664EEB"/>
    <w:rsid w:val="4A681DF8"/>
    <w:rsid w:val="4A7A0350"/>
    <w:rsid w:val="4A9320BA"/>
    <w:rsid w:val="4AB73D72"/>
    <w:rsid w:val="4B3102B6"/>
    <w:rsid w:val="4B87704A"/>
    <w:rsid w:val="4BAE4D53"/>
    <w:rsid w:val="4BBC0C64"/>
    <w:rsid w:val="4BFE51FB"/>
    <w:rsid w:val="4C2F29B4"/>
    <w:rsid w:val="4CB56723"/>
    <w:rsid w:val="4CCB73C1"/>
    <w:rsid w:val="4CE34524"/>
    <w:rsid w:val="4CF4312C"/>
    <w:rsid w:val="4D174059"/>
    <w:rsid w:val="4D2F4634"/>
    <w:rsid w:val="4D4368BE"/>
    <w:rsid w:val="4D8F0F3C"/>
    <w:rsid w:val="4D98487A"/>
    <w:rsid w:val="4E4B005B"/>
    <w:rsid w:val="4EA96737"/>
    <w:rsid w:val="4EAA710C"/>
    <w:rsid w:val="4EBD269A"/>
    <w:rsid w:val="4EDD0310"/>
    <w:rsid w:val="4F7368A2"/>
    <w:rsid w:val="4FA1412E"/>
    <w:rsid w:val="4FE40E95"/>
    <w:rsid w:val="5025286F"/>
    <w:rsid w:val="50533934"/>
    <w:rsid w:val="50853211"/>
    <w:rsid w:val="50EB2BB4"/>
    <w:rsid w:val="51A447C2"/>
    <w:rsid w:val="52484077"/>
    <w:rsid w:val="52736A71"/>
    <w:rsid w:val="52863D2B"/>
    <w:rsid w:val="52A82F09"/>
    <w:rsid w:val="52BD5EC4"/>
    <w:rsid w:val="52C914FD"/>
    <w:rsid w:val="53514389"/>
    <w:rsid w:val="53AD1DCF"/>
    <w:rsid w:val="53DB557A"/>
    <w:rsid w:val="541A30C7"/>
    <w:rsid w:val="543C20C2"/>
    <w:rsid w:val="547C3F3D"/>
    <w:rsid w:val="54E51994"/>
    <w:rsid w:val="54FD0E77"/>
    <w:rsid w:val="563002D5"/>
    <w:rsid w:val="56827AB3"/>
    <w:rsid w:val="57582901"/>
    <w:rsid w:val="578B09EF"/>
    <w:rsid w:val="57BE292D"/>
    <w:rsid w:val="57C32D28"/>
    <w:rsid w:val="58524EBF"/>
    <w:rsid w:val="591E2889"/>
    <w:rsid w:val="596526AB"/>
    <w:rsid w:val="59780DD9"/>
    <w:rsid w:val="59D11E26"/>
    <w:rsid w:val="5A54580D"/>
    <w:rsid w:val="5A6C329F"/>
    <w:rsid w:val="5A74049D"/>
    <w:rsid w:val="5A7D3A47"/>
    <w:rsid w:val="5A9444A4"/>
    <w:rsid w:val="5AA31B6D"/>
    <w:rsid w:val="5AC611FC"/>
    <w:rsid w:val="5B465B0B"/>
    <w:rsid w:val="5BC772CA"/>
    <w:rsid w:val="5BE344CF"/>
    <w:rsid w:val="5C02310B"/>
    <w:rsid w:val="5C0A10A0"/>
    <w:rsid w:val="5C155D57"/>
    <w:rsid w:val="5C226B39"/>
    <w:rsid w:val="5C564FBC"/>
    <w:rsid w:val="5C87214A"/>
    <w:rsid w:val="5CA75694"/>
    <w:rsid w:val="5DA454BD"/>
    <w:rsid w:val="5DD0574E"/>
    <w:rsid w:val="5DF553E1"/>
    <w:rsid w:val="5E032F72"/>
    <w:rsid w:val="5E246B66"/>
    <w:rsid w:val="5E404941"/>
    <w:rsid w:val="5E4D7B71"/>
    <w:rsid w:val="5E9478EC"/>
    <w:rsid w:val="5EB33410"/>
    <w:rsid w:val="5F1C0F29"/>
    <w:rsid w:val="5F4D4406"/>
    <w:rsid w:val="5F5C6289"/>
    <w:rsid w:val="5FBF1187"/>
    <w:rsid w:val="5FE658D0"/>
    <w:rsid w:val="5FEC58AE"/>
    <w:rsid w:val="604453B7"/>
    <w:rsid w:val="60517D8C"/>
    <w:rsid w:val="606A7347"/>
    <w:rsid w:val="608F6A7B"/>
    <w:rsid w:val="60D00BA9"/>
    <w:rsid w:val="613C2EB2"/>
    <w:rsid w:val="617C3CB4"/>
    <w:rsid w:val="618224EA"/>
    <w:rsid w:val="61917D00"/>
    <w:rsid w:val="61B00043"/>
    <w:rsid w:val="61C23BFD"/>
    <w:rsid w:val="6203442D"/>
    <w:rsid w:val="62930494"/>
    <w:rsid w:val="62B848F1"/>
    <w:rsid w:val="62C90898"/>
    <w:rsid w:val="634A1129"/>
    <w:rsid w:val="638A4992"/>
    <w:rsid w:val="63956DFA"/>
    <w:rsid w:val="639E40A2"/>
    <w:rsid w:val="63BB0A0D"/>
    <w:rsid w:val="63ED0FC4"/>
    <w:rsid w:val="641C1E14"/>
    <w:rsid w:val="6448257B"/>
    <w:rsid w:val="6493007F"/>
    <w:rsid w:val="64BA30C2"/>
    <w:rsid w:val="64D8416F"/>
    <w:rsid w:val="64E9791D"/>
    <w:rsid w:val="657027C9"/>
    <w:rsid w:val="65895BAE"/>
    <w:rsid w:val="66076E9E"/>
    <w:rsid w:val="660E3125"/>
    <w:rsid w:val="661E0A2F"/>
    <w:rsid w:val="66671968"/>
    <w:rsid w:val="66C84922"/>
    <w:rsid w:val="66D83F32"/>
    <w:rsid w:val="674D5249"/>
    <w:rsid w:val="67E920CA"/>
    <w:rsid w:val="67ED6962"/>
    <w:rsid w:val="68752F21"/>
    <w:rsid w:val="687B5DF5"/>
    <w:rsid w:val="68AD2E17"/>
    <w:rsid w:val="69531F3B"/>
    <w:rsid w:val="699E7FE6"/>
    <w:rsid w:val="69B85ADF"/>
    <w:rsid w:val="69BD2EDF"/>
    <w:rsid w:val="69C37EBE"/>
    <w:rsid w:val="6AC24251"/>
    <w:rsid w:val="6B664E82"/>
    <w:rsid w:val="6BA659B0"/>
    <w:rsid w:val="6BAC2D46"/>
    <w:rsid w:val="6BFC6A53"/>
    <w:rsid w:val="6C252375"/>
    <w:rsid w:val="6C6876CD"/>
    <w:rsid w:val="6C932797"/>
    <w:rsid w:val="6CD82036"/>
    <w:rsid w:val="6CD84D6A"/>
    <w:rsid w:val="6CD971E6"/>
    <w:rsid w:val="6D512595"/>
    <w:rsid w:val="6D88709D"/>
    <w:rsid w:val="6DE97EF0"/>
    <w:rsid w:val="6E9E2581"/>
    <w:rsid w:val="6EE36435"/>
    <w:rsid w:val="6F273C98"/>
    <w:rsid w:val="6F3652F9"/>
    <w:rsid w:val="6F417508"/>
    <w:rsid w:val="6F4E003B"/>
    <w:rsid w:val="6F982F32"/>
    <w:rsid w:val="6FAB2B07"/>
    <w:rsid w:val="6FD60C16"/>
    <w:rsid w:val="701B3A9F"/>
    <w:rsid w:val="701E5AC4"/>
    <w:rsid w:val="707C1CD5"/>
    <w:rsid w:val="71B0797F"/>
    <w:rsid w:val="71BB71FF"/>
    <w:rsid w:val="71C72FB7"/>
    <w:rsid w:val="71CF72A3"/>
    <w:rsid w:val="7235165D"/>
    <w:rsid w:val="725F4135"/>
    <w:rsid w:val="72813374"/>
    <w:rsid w:val="728A778E"/>
    <w:rsid w:val="729A3BE8"/>
    <w:rsid w:val="72AD4818"/>
    <w:rsid w:val="7336039B"/>
    <w:rsid w:val="733676C5"/>
    <w:rsid w:val="73B5557F"/>
    <w:rsid w:val="747904C1"/>
    <w:rsid w:val="74882EC2"/>
    <w:rsid w:val="74EC4906"/>
    <w:rsid w:val="74F94FFB"/>
    <w:rsid w:val="75236F65"/>
    <w:rsid w:val="75675427"/>
    <w:rsid w:val="75715239"/>
    <w:rsid w:val="757C7B8C"/>
    <w:rsid w:val="758B3E4C"/>
    <w:rsid w:val="75F430EB"/>
    <w:rsid w:val="76000481"/>
    <w:rsid w:val="76526D84"/>
    <w:rsid w:val="76664578"/>
    <w:rsid w:val="766B6F30"/>
    <w:rsid w:val="76C05E33"/>
    <w:rsid w:val="772E71D2"/>
    <w:rsid w:val="77852443"/>
    <w:rsid w:val="778E6581"/>
    <w:rsid w:val="77A66A0C"/>
    <w:rsid w:val="77B522E3"/>
    <w:rsid w:val="77E612FD"/>
    <w:rsid w:val="77FD0B9C"/>
    <w:rsid w:val="781A47C6"/>
    <w:rsid w:val="78500070"/>
    <w:rsid w:val="785876A4"/>
    <w:rsid w:val="78B5214D"/>
    <w:rsid w:val="78B65AB5"/>
    <w:rsid w:val="78BF0D00"/>
    <w:rsid w:val="78D24EE3"/>
    <w:rsid w:val="78E03D55"/>
    <w:rsid w:val="79085951"/>
    <w:rsid w:val="79307173"/>
    <w:rsid w:val="79660407"/>
    <w:rsid w:val="7A6A21BA"/>
    <w:rsid w:val="7A83014D"/>
    <w:rsid w:val="7A866FC3"/>
    <w:rsid w:val="7AD42CE7"/>
    <w:rsid w:val="7B042371"/>
    <w:rsid w:val="7B50049B"/>
    <w:rsid w:val="7B5673D7"/>
    <w:rsid w:val="7B5F38C9"/>
    <w:rsid w:val="7BB760E4"/>
    <w:rsid w:val="7BD41F82"/>
    <w:rsid w:val="7BE57443"/>
    <w:rsid w:val="7C194E6C"/>
    <w:rsid w:val="7C597F80"/>
    <w:rsid w:val="7CD43B5E"/>
    <w:rsid w:val="7CFB2F59"/>
    <w:rsid w:val="7D0A2E13"/>
    <w:rsid w:val="7D2D01AB"/>
    <w:rsid w:val="7D70325C"/>
    <w:rsid w:val="7D844275"/>
    <w:rsid w:val="7E7D686A"/>
    <w:rsid w:val="7E994738"/>
    <w:rsid w:val="7EE52F5C"/>
    <w:rsid w:val="7F640084"/>
    <w:rsid w:val="7FA97AC7"/>
    <w:rsid w:val="7FC90D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0" w:name="Body Text"/>
    <w:lsdException w:qFormat="1"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6"/>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6" w:lineRule="auto"/>
      <w:outlineLvl w:val="1"/>
    </w:pPr>
    <w:rPr>
      <w:rFonts w:ascii="Arial" w:hAnsi="Arial" w:eastAsia="黑体"/>
      <w:b/>
      <w:bCs/>
      <w:sz w:val="32"/>
      <w:szCs w:val="32"/>
    </w:rPr>
  </w:style>
  <w:style w:type="paragraph" w:styleId="5">
    <w:name w:val="heading 4"/>
    <w:basedOn w:val="1"/>
    <w:next w:val="1"/>
    <w:unhideWhenUsed/>
    <w:qFormat/>
    <w:uiPriority w:val="0"/>
    <w:pPr>
      <w:keepNext/>
      <w:keepLines/>
      <w:spacing w:line="372" w:lineRule="auto"/>
      <w:outlineLvl w:val="3"/>
    </w:pPr>
    <w:rPr>
      <w:rFonts w:ascii="Arial" w:hAnsi="Arial" w:eastAsia="黑体"/>
      <w:b/>
      <w:sz w:val="28"/>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6">
    <w:name w:val="Normal Indent"/>
    <w:basedOn w:val="1"/>
    <w:qFormat/>
    <w:uiPriority w:val="0"/>
    <w:pPr>
      <w:ind w:firstLine="420"/>
    </w:pPr>
  </w:style>
  <w:style w:type="paragraph" w:styleId="7">
    <w:name w:val="Body Text"/>
    <w:basedOn w:val="1"/>
    <w:link w:val="24"/>
    <w:semiHidden/>
    <w:unhideWhenUsed/>
    <w:qFormat/>
    <w:uiPriority w:val="0"/>
    <w:pPr>
      <w:spacing w:after="120"/>
    </w:pPr>
  </w:style>
  <w:style w:type="paragraph" w:styleId="8">
    <w:name w:val="Body Text Indent"/>
    <w:basedOn w:val="1"/>
    <w:semiHidden/>
    <w:unhideWhenUsed/>
    <w:qFormat/>
    <w:uiPriority w:val="0"/>
    <w:pPr>
      <w:tabs>
        <w:tab w:val="left" w:pos="720"/>
      </w:tabs>
      <w:ind w:left="640"/>
    </w:pPr>
    <w:rPr>
      <w:rFonts w:eastAsia="仿宋_GB2312"/>
      <w:sz w:val="32"/>
    </w:rPr>
  </w:style>
  <w:style w:type="paragraph" w:styleId="9">
    <w:name w:val="Date"/>
    <w:basedOn w:val="1"/>
    <w:next w:val="1"/>
    <w:qFormat/>
    <w:uiPriority w:val="0"/>
  </w:style>
  <w:style w:type="paragraph" w:styleId="10">
    <w:name w:val="Balloon Text"/>
    <w:basedOn w:val="1"/>
    <w:link w:val="23"/>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semiHidden/>
    <w:unhideWhenUsed/>
    <w:qFormat/>
    <w:uiPriority w:val="0"/>
    <w:pPr>
      <w:widowControl/>
      <w:spacing w:beforeAutospacing="1" w:afterAutospacing="1"/>
      <w:jc w:val="left"/>
    </w:pPr>
    <w:rPr>
      <w:rFonts w:ascii="宋体" w:hAnsi="宋体"/>
      <w:kern w:val="0"/>
      <w:sz w:val="24"/>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0"/>
  </w:style>
  <w:style w:type="character" w:customStyle="1" w:styleId="20">
    <w:name w:val="font01"/>
    <w:qFormat/>
    <w:uiPriority w:val="0"/>
    <w:rPr>
      <w:rFonts w:hint="eastAsia" w:ascii="宋体" w:hAnsi="宋体" w:eastAsia="宋体" w:cs="宋体"/>
      <w:color w:val="000000"/>
      <w:sz w:val="22"/>
      <w:szCs w:val="22"/>
      <w:u w:val="none"/>
    </w:rPr>
  </w:style>
  <w:style w:type="paragraph" w:customStyle="1" w:styleId="21">
    <w:name w:val="_Style 2"/>
    <w:basedOn w:val="1"/>
    <w:qFormat/>
    <w:uiPriority w:val="0"/>
    <w:pPr>
      <w:ind w:firstLine="420" w:firstLineChars="200"/>
    </w:pPr>
    <w:rPr>
      <w:szCs w:val="24"/>
    </w:rPr>
  </w:style>
  <w:style w:type="paragraph" w:customStyle="1" w:styleId="22">
    <w:name w:val="节标题"/>
    <w:basedOn w:val="1"/>
    <w:qFormat/>
    <w:uiPriority w:val="0"/>
    <w:pPr>
      <w:spacing w:line="289" w:lineRule="atLeast"/>
      <w:jc w:val="center"/>
      <w:textAlignment w:val="baseline"/>
    </w:pPr>
    <w:rPr>
      <w:color w:val="000000"/>
      <w:sz w:val="28"/>
      <w:szCs w:val="28"/>
      <w:u w:color="000000"/>
    </w:rPr>
  </w:style>
  <w:style w:type="character" w:customStyle="1" w:styleId="23">
    <w:name w:val="批注框文本 Char"/>
    <w:basedOn w:val="18"/>
    <w:link w:val="10"/>
    <w:qFormat/>
    <w:uiPriority w:val="0"/>
    <w:rPr>
      <w:kern w:val="2"/>
      <w:sz w:val="18"/>
      <w:szCs w:val="18"/>
    </w:rPr>
  </w:style>
  <w:style w:type="character" w:customStyle="1" w:styleId="24">
    <w:name w:val="正文文本 Char"/>
    <w:basedOn w:val="18"/>
    <w:link w:val="7"/>
    <w:semiHidden/>
    <w:qFormat/>
    <w:uiPriority w:val="0"/>
    <w:rPr>
      <w:rFonts w:asciiTheme="minorHAnsi" w:hAnsiTheme="minorHAnsi" w:eastAsiaTheme="minorEastAsia" w:cstheme="minorBidi"/>
      <w:kern w:val="2"/>
      <w:sz w:val="21"/>
      <w:szCs w:val="22"/>
    </w:rPr>
  </w:style>
  <w:style w:type="paragraph" w:styleId="25">
    <w:name w:val="List Paragraph"/>
    <w:basedOn w:val="1"/>
    <w:unhideWhenUsed/>
    <w:qFormat/>
    <w:uiPriority w:val="99"/>
    <w:pPr>
      <w:ind w:firstLine="420" w:firstLineChars="200"/>
    </w:pPr>
  </w:style>
  <w:style w:type="character" w:customStyle="1" w:styleId="26">
    <w:name w:val="标题 1 Char"/>
    <w:link w:val="3"/>
    <w:qFormat/>
    <w:uiPriority w:val="0"/>
    <w:rPr>
      <w:b/>
      <w:bCs/>
      <w:kern w:val="44"/>
      <w:sz w:val="44"/>
      <w:szCs w:val="44"/>
    </w:rPr>
  </w:style>
  <w:style w:type="paragraph" w:customStyle="1" w:styleId="27">
    <w:name w:val="目录文字"/>
    <w:basedOn w:val="1"/>
    <w:qFormat/>
    <w:uiPriority w:val="0"/>
    <w:pPr>
      <w:widowControl/>
      <w:spacing w:line="480" w:lineRule="auto"/>
      <w:jc w:val="left"/>
    </w:pPr>
    <w:rPr>
      <w:rFonts w:ascii="宋体" w:hAnsi="宋体"/>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12727</Words>
  <Characters>13441</Characters>
  <Lines>129</Lines>
  <Paragraphs>36</Paragraphs>
  <TotalTime>263</TotalTime>
  <ScaleCrop>false</ScaleCrop>
  <LinksUpToDate>false</LinksUpToDate>
  <CharactersWithSpaces>14632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2021-01-15T03:27:00Z</dcterms:created>
  <dc:creator>win7</dc:creator>
  <cp:lastModifiedBy>石祖存</cp:lastModifiedBy>
  <cp:lastPrinted>2024-01-26T02:29:00Z</cp:lastPrinted>
  <dcterms:modified xsi:type="dcterms:W3CDTF">2026-10-15T04:27:21Z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841FBD4BD679467691F880128743E8E0_13</vt:lpwstr>
  </property>
  <property fmtid="{D5CDD505-2E9C-101B-9397-08002B2CF9AE}" pid="4" name="KSOTemplateDocerSaveRecord">
    <vt:lpwstr>eyJoZGlkIjoiYzg4ODJmMzVlZjg1YzBhMjM2OTgzMzBlYjI2ZDE3ZWEiLCJ1c2VySWQiOiIxODg4MDQxOTIzIn0=</vt:lpwstr>
  </property>
</Properties>
</file>