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7455E">
      <w:pPr>
        <w:spacing w:line="700" w:lineRule="exact"/>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eastAsia="zh-CN"/>
        </w:rPr>
        <w:t>云能天然气（玉溪）有限公司</w:t>
      </w:r>
      <w:r>
        <w:rPr>
          <w:rFonts w:hint="eastAsia" w:ascii="Times New Roman" w:hAnsi="Times New Roman" w:eastAsia="方正小标宋_GBK" w:cs="Times New Roman"/>
          <w:sz w:val="44"/>
          <w:szCs w:val="44"/>
        </w:rPr>
        <w:t>玉溪市红塔区</w:t>
      </w:r>
      <w:r>
        <w:rPr>
          <w:rFonts w:hint="eastAsia" w:ascii="Times New Roman" w:hAnsi="Times New Roman" w:eastAsia="方正小标宋_GBK" w:cs="Times New Roman"/>
          <w:sz w:val="44"/>
          <w:szCs w:val="44"/>
          <w:lang w:val="en-US" w:eastAsia="zh-CN"/>
        </w:rPr>
        <w:t>食堂配送服务询比采购公告</w:t>
      </w:r>
    </w:p>
    <w:p w14:paraId="501C9F98">
      <w:pPr>
        <w:keepNext w:val="0"/>
        <w:keepLines w:val="0"/>
        <w:pageBreakBefore w:val="0"/>
        <w:widowControl w:val="0"/>
        <w:kinsoku/>
        <w:wordWrap/>
        <w:overflowPunct/>
        <w:topLinePunct w:val="0"/>
        <w:autoSpaceDE/>
        <w:autoSpaceDN/>
        <w:bidi w:val="0"/>
        <w:adjustRightInd/>
        <w:snapToGrid/>
        <w:spacing w:line="576" w:lineRule="exact"/>
        <w:ind w:firstLine="320" w:firstLineChars="100"/>
        <w:jc w:val="both"/>
        <w:textAlignment w:val="auto"/>
        <w:rPr>
          <w:rFonts w:hint="default" w:ascii="Times New Roman" w:hAnsi="Times New Roman" w:eastAsia="方正仿宋_GBK" w:cs="Times New Roman"/>
          <w:bCs/>
          <w:sz w:val="32"/>
          <w:szCs w:val="32"/>
        </w:rPr>
      </w:pPr>
    </w:p>
    <w:p w14:paraId="6FF0BBC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我公司为解决</w:t>
      </w:r>
      <w:r>
        <w:rPr>
          <w:rFonts w:hint="eastAsia" w:ascii="Times New Roman" w:hAnsi="Times New Roman" w:eastAsia="方正仿宋_GBK" w:cs="Times New Roman"/>
          <w:bCs/>
          <w:sz w:val="32"/>
          <w:szCs w:val="32"/>
          <w:lang w:val="en-US" w:eastAsia="zh-CN"/>
        </w:rPr>
        <w:t>红塔区职工食堂</w:t>
      </w:r>
      <w:r>
        <w:rPr>
          <w:rFonts w:hint="default" w:ascii="Times New Roman" w:hAnsi="Times New Roman" w:eastAsia="方正仿宋_GBK" w:cs="Times New Roman"/>
          <w:bCs/>
          <w:sz w:val="32"/>
          <w:szCs w:val="32"/>
        </w:rPr>
        <w:t>食堂菜类配送供应需求，需通过比价方式选取食堂菜类配送供应的服务方</w:t>
      </w:r>
      <w:r>
        <w:rPr>
          <w:rFonts w:hint="eastAsia"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现向社会各界供应商询价。</w:t>
      </w:r>
    </w:p>
    <w:p w14:paraId="2CBCFD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rPr>
        <w:t>一、项目基本情况</w:t>
      </w:r>
    </w:p>
    <w:p w14:paraId="6C314FE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u w:val="single"/>
          <w:lang w:eastAsia="zh-CN"/>
        </w:rPr>
      </w:pPr>
      <w:r>
        <w:rPr>
          <w:rFonts w:hint="default" w:ascii="Times New Roman" w:hAnsi="Times New Roman" w:eastAsia="方正仿宋_GBK" w:cs="Times New Roman"/>
          <w:bCs/>
          <w:sz w:val="32"/>
          <w:szCs w:val="32"/>
        </w:rPr>
        <w:t>项目名称：</w:t>
      </w:r>
      <w:r>
        <w:rPr>
          <w:rFonts w:hint="default" w:ascii="Times New Roman" w:hAnsi="Times New Roman" w:eastAsia="方正仿宋_GBK" w:cs="Times New Roman"/>
          <w:bCs/>
          <w:sz w:val="32"/>
          <w:szCs w:val="32"/>
          <w:u w:val="single"/>
        </w:rPr>
        <w:t>云能天然气（玉溪）有限公司</w:t>
      </w:r>
      <w:r>
        <w:rPr>
          <w:rFonts w:hint="eastAsia" w:ascii="Times New Roman" w:hAnsi="Times New Roman" w:eastAsia="方正仿宋_GBK" w:cs="Times New Roman"/>
          <w:bCs/>
          <w:sz w:val="32"/>
          <w:szCs w:val="32"/>
          <w:u w:val="single"/>
          <w:lang w:val="en-US" w:eastAsia="zh-CN"/>
        </w:rPr>
        <w:t>玉溪市红塔区</w:t>
      </w:r>
      <w:r>
        <w:rPr>
          <w:rFonts w:hint="default" w:ascii="Times New Roman" w:hAnsi="Times New Roman" w:eastAsia="方正仿宋_GBK" w:cs="Times New Roman"/>
          <w:bCs/>
          <w:sz w:val="32"/>
          <w:szCs w:val="32"/>
          <w:u w:val="single"/>
        </w:rPr>
        <w:t>食堂配送服务</w:t>
      </w:r>
      <w:r>
        <w:rPr>
          <w:rFonts w:hint="eastAsia" w:ascii="Times New Roman" w:hAnsi="Times New Roman" w:eastAsia="方正仿宋_GBK" w:cs="Times New Roman"/>
          <w:bCs/>
          <w:sz w:val="32"/>
          <w:szCs w:val="32"/>
          <w:u w:val="single"/>
          <w:lang w:eastAsia="zh-CN"/>
        </w:rPr>
        <w:t>。</w:t>
      </w:r>
    </w:p>
    <w:p w14:paraId="44B9B414">
      <w:pPr>
        <w:spacing w:line="576" w:lineRule="exact"/>
        <w:ind w:firstLine="640" w:firstLineChars="200"/>
        <w:rPr>
          <w:rFonts w:hint="eastAsia" w:ascii="Times New Roman" w:hAnsi="Times New Roman" w:eastAsia="方正仿宋_GBK" w:cs="Times New Roman"/>
          <w:bCs/>
          <w:sz w:val="32"/>
          <w:szCs w:val="32"/>
          <w:highlight w:val="none"/>
          <w:u w:val="single"/>
          <w:lang w:val="en-US" w:eastAsia="zh-CN"/>
        </w:rPr>
      </w:pPr>
      <w:r>
        <w:rPr>
          <w:rFonts w:hint="eastAsia" w:ascii="Times New Roman" w:hAnsi="Times New Roman" w:eastAsia="方正仿宋_GBK" w:cs="Times New Roman"/>
          <w:bCs/>
          <w:sz w:val="32"/>
          <w:szCs w:val="32"/>
          <w:u w:val="none"/>
          <w:lang w:val="en-US" w:eastAsia="zh-CN"/>
        </w:rPr>
        <w:t>项目地址：</w:t>
      </w:r>
      <w:r>
        <w:rPr>
          <w:rFonts w:hint="eastAsia" w:ascii="Times New Roman" w:hAnsi="Times New Roman" w:eastAsia="方正仿宋_GBK" w:cs="Times New Roman"/>
          <w:bCs/>
          <w:sz w:val="32"/>
          <w:szCs w:val="32"/>
          <w:u w:val="single"/>
          <w:lang w:val="en-US" w:eastAsia="zh-CN"/>
        </w:rPr>
        <w:t>云南省玉</w:t>
      </w:r>
      <w:r>
        <w:rPr>
          <w:rFonts w:hint="eastAsia" w:ascii="Times New Roman" w:hAnsi="Times New Roman" w:eastAsia="方正仿宋_GBK" w:cs="Times New Roman"/>
          <w:bCs/>
          <w:sz w:val="32"/>
          <w:szCs w:val="32"/>
          <w:highlight w:val="none"/>
          <w:u w:val="single"/>
          <w:lang w:val="en-US" w:eastAsia="zh-CN"/>
        </w:rPr>
        <w:t>溪市红塔区</w:t>
      </w:r>
    </w:p>
    <w:p w14:paraId="310AEB7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highlight w:val="none"/>
          <w:u w:val="single"/>
          <w:lang w:val="en-US" w:eastAsia="zh-CN"/>
        </w:rPr>
      </w:pPr>
      <w:r>
        <w:rPr>
          <w:rFonts w:hint="eastAsia" w:ascii="Times New Roman" w:hAnsi="Times New Roman" w:eastAsia="方正仿宋_GBK" w:cs="Times New Roman"/>
          <w:bCs/>
          <w:sz w:val="32"/>
          <w:szCs w:val="32"/>
          <w:highlight w:val="none"/>
          <w:u w:val="none"/>
        </w:rPr>
        <w:t>采购内容：</w:t>
      </w:r>
      <w:r>
        <w:rPr>
          <w:rFonts w:hint="eastAsia" w:ascii="Times New Roman" w:hAnsi="Times New Roman" w:eastAsia="方正仿宋_GBK" w:cs="Times New Roman"/>
          <w:bCs/>
          <w:sz w:val="32"/>
          <w:szCs w:val="32"/>
          <w:highlight w:val="none"/>
          <w:u w:val="single"/>
        </w:rPr>
        <w:t>详见附件</w:t>
      </w:r>
      <w:r>
        <w:rPr>
          <w:rFonts w:hint="eastAsia" w:ascii="Times New Roman" w:hAnsi="Times New Roman" w:eastAsia="方正仿宋_GBK" w:cs="Times New Roman"/>
          <w:bCs/>
          <w:sz w:val="32"/>
          <w:szCs w:val="32"/>
          <w:highlight w:val="none"/>
          <w:u w:val="single"/>
          <w:lang w:val="en-US" w:eastAsia="zh-CN"/>
        </w:rPr>
        <w:t>2.</w:t>
      </w:r>
      <w:r>
        <w:rPr>
          <w:rFonts w:hint="eastAsia" w:ascii="Times New Roman" w:hAnsi="Times New Roman" w:eastAsia="方正仿宋_GBK" w:cs="Times New Roman"/>
          <w:bCs/>
          <w:kern w:val="2"/>
          <w:sz w:val="32"/>
          <w:szCs w:val="32"/>
          <w:highlight w:val="none"/>
          <w:u w:val="single"/>
          <w:lang w:val="en-US" w:eastAsia="zh-CN" w:bidi="ar"/>
        </w:rPr>
        <w:t>食堂配送服务采购清单。</w:t>
      </w:r>
    </w:p>
    <w:p w14:paraId="6795A0B5">
      <w:pPr>
        <w:pStyle w:val="13"/>
        <w:spacing w:after="0" w:line="576" w:lineRule="exact"/>
        <w:ind w:firstLine="640" w:firstLineChars="200"/>
        <w:rPr>
          <w:rFonts w:hint="eastAsia" w:ascii="Times New Roman" w:eastAsia="方正仿宋_GBK"/>
          <w:bCs/>
          <w:sz w:val="32"/>
          <w:szCs w:val="32"/>
          <w:u w:val="none"/>
        </w:rPr>
      </w:pPr>
      <w:r>
        <w:rPr>
          <w:rFonts w:hint="eastAsia" w:ascii="Times New Roman" w:eastAsia="方正仿宋_GBK"/>
          <w:bCs/>
          <w:sz w:val="32"/>
          <w:szCs w:val="32"/>
          <w:u w:val="none"/>
          <w:lang w:val="en-US" w:eastAsia="zh-CN"/>
        </w:rPr>
        <w:t>服务期限</w:t>
      </w:r>
      <w:r>
        <w:rPr>
          <w:rFonts w:hint="eastAsia" w:ascii="Times New Roman" w:eastAsia="方正仿宋_GBK"/>
          <w:bCs/>
          <w:sz w:val="32"/>
          <w:szCs w:val="32"/>
          <w:u w:val="none"/>
        </w:rPr>
        <w:t>：</w:t>
      </w:r>
      <w:r>
        <w:rPr>
          <w:rFonts w:hint="eastAsia" w:ascii="Times New Roman" w:eastAsia="方正仿宋_GBK"/>
          <w:bCs/>
          <w:sz w:val="32"/>
          <w:szCs w:val="32"/>
          <w:u w:val="single"/>
          <w:lang w:val="en-US" w:eastAsia="zh-CN"/>
        </w:rPr>
        <w:t>合同签订生效之日起一年</w:t>
      </w:r>
      <w:r>
        <w:rPr>
          <w:rFonts w:hint="eastAsia" w:ascii="Times New Roman" w:eastAsia="方正仿宋_GBK"/>
          <w:bCs/>
          <w:sz w:val="32"/>
          <w:szCs w:val="32"/>
          <w:u w:val="single"/>
        </w:rPr>
        <w:t>。</w:t>
      </w:r>
    </w:p>
    <w:p w14:paraId="7CB64482">
      <w:pPr>
        <w:pStyle w:val="13"/>
        <w:spacing w:after="0" w:line="576" w:lineRule="exact"/>
        <w:ind w:firstLine="640" w:firstLineChars="200"/>
        <w:rPr>
          <w:rFonts w:hint="default" w:ascii="Times New Roman" w:eastAsia="方正仿宋_GBK"/>
          <w:bCs/>
          <w:sz w:val="32"/>
          <w:szCs w:val="32"/>
          <w:u w:val="none"/>
          <w:lang w:val="en-US" w:eastAsia="zh-CN"/>
        </w:rPr>
      </w:pPr>
      <w:r>
        <w:rPr>
          <w:rFonts w:hint="eastAsia" w:ascii="Times New Roman" w:eastAsia="方正仿宋_GBK"/>
          <w:bCs/>
          <w:sz w:val="32"/>
          <w:szCs w:val="32"/>
          <w:u w:val="none"/>
          <w:lang w:val="en-US" w:eastAsia="zh-CN"/>
        </w:rPr>
        <w:t>服务要求：</w:t>
      </w:r>
      <w:r>
        <w:rPr>
          <w:rFonts w:hint="eastAsia" w:ascii="Times New Roman" w:eastAsia="方正仿宋_GBK"/>
          <w:bCs/>
          <w:sz w:val="32"/>
          <w:szCs w:val="32"/>
          <w:u w:val="single"/>
          <w:lang w:val="en-US" w:eastAsia="zh-CN"/>
        </w:rPr>
        <w:t>公司</w:t>
      </w:r>
      <w:r>
        <w:rPr>
          <w:rFonts w:hint="eastAsia" w:ascii="Times New Roman" w:eastAsia="方正仿宋_GBK"/>
          <w:bCs/>
          <w:sz w:val="32"/>
          <w:szCs w:val="32"/>
          <w:u w:val="single"/>
        </w:rPr>
        <w:t>预计平均每天30人用餐，</w:t>
      </w:r>
      <w:r>
        <w:rPr>
          <w:rFonts w:hint="eastAsia" w:ascii="Times New Roman" w:eastAsia="方正仿宋_GBK"/>
          <w:bCs/>
          <w:sz w:val="32"/>
          <w:szCs w:val="32"/>
          <w:u w:val="single"/>
          <w:lang w:val="en-US" w:eastAsia="zh-CN"/>
        </w:rPr>
        <w:t>报价单位需提供</w:t>
      </w:r>
      <w:r>
        <w:rPr>
          <w:rFonts w:hint="eastAsia" w:ascii="Times New Roman" w:eastAsia="方正仿宋_GBK"/>
          <w:bCs/>
          <w:sz w:val="32"/>
          <w:szCs w:val="32"/>
          <w:u w:val="single"/>
          <w:lang w:eastAsia="zh-CN"/>
        </w:rPr>
        <w:t>1</w:t>
      </w:r>
      <w:r>
        <w:rPr>
          <w:rFonts w:hint="eastAsia" w:ascii="Times New Roman" w:eastAsia="方正仿宋_GBK"/>
          <w:bCs/>
          <w:sz w:val="32"/>
          <w:szCs w:val="32"/>
          <w:u w:val="single"/>
          <w:lang w:val="en-US" w:eastAsia="zh-CN"/>
        </w:rPr>
        <w:t>2</w:t>
      </w:r>
      <w:r>
        <w:rPr>
          <w:rFonts w:hint="eastAsia" w:ascii="Times New Roman" w:eastAsia="方正仿宋_GBK"/>
          <w:bCs/>
          <w:sz w:val="32"/>
          <w:szCs w:val="32"/>
          <w:u w:val="single"/>
        </w:rPr>
        <w:t>个月配送服务</w:t>
      </w:r>
      <w:r>
        <w:rPr>
          <w:rFonts w:hint="eastAsia" w:ascii="Times New Roman" w:eastAsia="方正仿宋_GBK"/>
          <w:bCs/>
          <w:sz w:val="32"/>
          <w:szCs w:val="32"/>
          <w:u w:val="single"/>
          <w:lang w:eastAsia="zh-CN"/>
        </w:rPr>
        <w:t>，</w:t>
      </w:r>
      <w:r>
        <w:rPr>
          <w:rFonts w:hint="eastAsia" w:ascii="Times New Roman" w:eastAsia="方正仿宋_GBK"/>
          <w:bCs/>
          <w:sz w:val="32"/>
          <w:szCs w:val="32"/>
          <w:u w:val="single"/>
          <w:lang w:val="en-US" w:eastAsia="zh-CN"/>
        </w:rPr>
        <w:t>报价单位必须保证按食堂每天提供的数量、品种按时配送到指定地点，每日供货时需提供供货清单（品种、数量、单价、金额）；</w:t>
      </w:r>
    </w:p>
    <w:p w14:paraId="1593195E">
      <w:pPr>
        <w:pStyle w:val="13"/>
        <w:spacing w:after="0" w:line="576" w:lineRule="exact"/>
        <w:ind w:firstLine="640" w:firstLineChars="200"/>
        <w:rPr>
          <w:rFonts w:hint="eastAsia" w:ascii="Times New Roman" w:eastAsia="方正仿宋_GBK"/>
          <w:bCs/>
          <w:sz w:val="32"/>
          <w:szCs w:val="32"/>
          <w:u w:val="single"/>
        </w:rPr>
      </w:pPr>
      <w:r>
        <w:rPr>
          <w:rFonts w:hint="eastAsia" w:ascii="Times New Roman" w:eastAsia="方正仿宋_GBK"/>
          <w:bCs/>
          <w:sz w:val="32"/>
          <w:szCs w:val="32"/>
          <w:u w:val="none"/>
          <w:lang w:val="en-US" w:eastAsia="zh-CN"/>
        </w:rPr>
        <w:t>质量</w:t>
      </w:r>
      <w:r>
        <w:rPr>
          <w:rFonts w:hint="eastAsia" w:ascii="Times New Roman" w:eastAsia="方正仿宋_GBK"/>
          <w:bCs/>
          <w:sz w:val="32"/>
          <w:szCs w:val="32"/>
          <w:u w:val="none"/>
        </w:rPr>
        <w:t>要求：</w:t>
      </w:r>
      <w:r>
        <w:rPr>
          <w:rFonts w:hint="eastAsia" w:ascii="Times New Roman" w:eastAsia="方正仿宋_GBK"/>
          <w:bCs/>
          <w:sz w:val="32"/>
          <w:szCs w:val="32"/>
          <w:u w:val="single"/>
        </w:rPr>
        <w:t>所供生鲜货品必须符合国家食品安全标准，新鲜、无变质、无异味、农药残留物符合国家食品安全要求。蔬菜水果应形态完整、无腐烂、无严重病虫害及机械损伤，水果成熟度适中</w:t>
      </w:r>
      <w:r>
        <w:rPr>
          <w:rFonts w:hint="eastAsia" w:ascii="Times New Roman" w:eastAsia="方正仿宋_GBK"/>
          <w:bCs/>
          <w:sz w:val="32"/>
          <w:szCs w:val="32"/>
          <w:u w:val="single"/>
          <w:lang w:eastAsia="zh-CN"/>
        </w:rPr>
        <w:t>；</w:t>
      </w:r>
      <w:r>
        <w:rPr>
          <w:rFonts w:hint="eastAsia" w:ascii="Times New Roman" w:eastAsia="方正仿宋_GBK"/>
          <w:bCs/>
          <w:sz w:val="32"/>
          <w:szCs w:val="32"/>
          <w:u w:val="single"/>
        </w:rPr>
        <w:t>畜禽肉类需来自定点屠宰，肉质有弹性、无注水、无病变</w:t>
      </w:r>
      <w:r>
        <w:rPr>
          <w:rFonts w:hint="eastAsia" w:ascii="Times New Roman" w:eastAsia="方正仿宋_GBK"/>
          <w:bCs/>
          <w:sz w:val="32"/>
          <w:szCs w:val="32"/>
          <w:u w:val="single"/>
          <w:lang w:eastAsia="zh-CN"/>
        </w:rPr>
        <w:t>；</w:t>
      </w:r>
      <w:r>
        <w:rPr>
          <w:rFonts w:hint="eastAsia" w:ascii="Times New Roman" w:eastAsia="方正仿宋_GBK"/>
          <w:bCs/>
          <w:sz w:val="32"/>
          <w:szCs w:val="32"/>
          <w:u w:val="single"/>
        </w:rPr>
        <w:t>水产类鲜活或冰鲜状态良好，不得使用违禁药物</w:t>
      </w:r>
      <w:r>
        <w:rPr>
          <w:rFonts w:hint="eastAsia" w:ascii="Times New Roman" w:eastAsia="方正仿宋_GBK"/>
          <w:bCs/>
          <w:sz w:val="32"/>
          <w:szCs w:val="32"/>
          <w:u w:val="single"/>
          <w:lang w:eastAsia="zh-CN"/>
        </w:rPr>
        <w:t>；</w:t>
      </w:r>
      <w:r>
        <w:rPr>
          <w:rFonts w:hint="eastAsia" w:ascii="Times New Roman" w:eastAsia="方正仿宋_GBK"/>
          <w:bCs/>
          <w:sz w:val="32"/>
          <w:szCs w:val="32"/>
          <w:u w:val="single"/>
        </w:rPr>
        <w:t>禽蛋外壳清洁完整，豆制品包装完好且无酸败。所有食材须分类包装、防止交叉污染。验收不合格食材应无条件退换，采购人保留追溯赔偿权利。</w:t>
      </w:r>
    </w:p>
    <w:p w14:paraId="20A20A2A">
      <w:pPr>
        <w:pStyle w:val="13"/>
        <w:spacing w:after="0"/>
        <w:ind w:firstLine="640" w:firstLineChars="200"/>
        <w:rPr>
          <w:rFonts w:hint="eastAsia" w:ascii="Times New Roman" w:eastAsia="方正仿宋_GBK" w:cs="Times New Roman"/>
          <w:bCs/>
          <w:sz w:val="32"/>
          <w:szCs w:val="32"/>
          <w:u w:val="single"/>
          <w:lang w:val="en-US" w:eastAsia="zh-CN"/>
        </w:rPr>
      </w:pPr>
      <w:r>
        <w:rPr>
          <w:rFonts w:hint="eastAsia" w:ascii="Times New Roman" w:eastAsia="方正仿宋_GBK" w:cs="Times New Roman"/>
          <w:bCs/>
          <w:sz w:val="32"/>
          <w:szCs w:val="32"/>
          <w:u w:val="none"/>
          <w:lang w:val="en-US" w:eastAsia="zh-CN"/>
        </w:rPr>
        <w:t>预算金额</w:t>
      </w:r>
      <w:r>
        <w:rPr>
          <w:rFonts w:hint="eastAsia" w:ascii="Times New Roman" w:hAnsi="Times New Roman" w:eastAsia="方正仿宋_GBK" w:cs="Times New Roman"/>
          <w:bCs/>
          <w:sz w:val="32"/>
          <w:szCs w:val="32"/>
          <w:u w:val="none"/>
        </w:rPr>
        <w:t>：</w:t>
      </w:r>
      <w:r>
        <w:rPr>
          <w:rFonts w:hint="eastAsia" w:ascii="Times New Roman" w:eastAsia="方正仿宋_GBK" w:cs="Times New Roman"/>
          <w:bCs/>
          <w:sz w:val="32"/>
          <w:szCs w:val="32"/>
          <w:u w:val="single"/>
          <w:lang w:val="en-US" w:eastAsia="zh-CN"/>
        </w:rPr>
        <w:t>240,000.00元（大写：贰拾肆万元整）。</w:t>
      </w:r>
    </w:p>
    <w:p w14:paraId="71701C33">
      <w:pPr>
        <w:pStyle w:val="13"/>
        <w:spacing w:after="0"/>
        <w:ind w:firstLine="640" w:firstLineChars="200"/>
        <w:rPr>
          <w:rFonts w:hint="eastAsia" w:ascii="Times New Roman" w:eastAsia="方正仿宋_GBK"/>
          <w:bCs/>
          <w:sz w:val="32"/>
          <w:szCs w:val="32"/>
          <w:u w:val="single"/>
        </w:rPr>
      </w:pPr>
      <w:r>
        <w:rPr>
          <w:rFonts w:hint="eastAsia" w:ascii="Times New Roman" w:eastAsia="方正仿宋_GBK" w:cs="Times New Roman"/>
          <w:bCs/>
          <w:sz w:val="32"/>
          <w:szCs w:val="32"/>
          <w:u w:val="none"/>
          <w:lang w:val="en-US" w:eastAsia="zh-CN"/>
        </w:rPr>
        <w:t>报价方式：</w:t>
      </w:r>
      <w:r>
        <w:rPr>
          <w:rFonts w:hint="eastAsia" w:ascii="Times New Roman" w:eastAsia="方正仿宋_GBK" w:cs="Times New Roman"/>
          <w:bCs/>
          <w:sz w:val="32"/>
          <w:szCs w:val="32"/>
          <w:u w:val="single"/>
          <w:lang w:val="en-US" w:eastAsia="zh-CN"/>
        </w:rPr>
        <w:t>报价方式按市场价下浮费率（单位为%）进行报价。在合同服务有效期限内，采购人结合实际采购需求和预算据实采购，并按照以下公式进行据实结算：对应采购物资市场价</w:t>
      </w:r>
      <w:r>
        <w:rPr>
          <w:rFonts w:hint="default" w:ascii="Arial" w:hAnsi="Arial" w:eastAsia="方正仿宋_GBK" w:cs="Arial"/>
          <w:bCs/>
          <w:sz w:val="32"/>
          <w:szCs w:val="32"/>
          <w:u w:val="single"/>
          <w:lang w:val="en-US" w:eastAsia="zh-CN"/>
        </w:rPr>
        <w:t>×</w:t>
      </w:r>
      <w:r>
        <w:rPr>
          <w:rFonts w:hint="eastAsia" w:ascii="Times New Roman" w:eastAsia="方正仿宋_GBK" w:cs="Times New Roman"/>
          <w:bCs/>
          <w:sz w:val="32"/>
          <w:szCs w:val="32"/>
          <w:u w:val="single"/>
          <w:lang w:val="en-US" w:eastAsia="zh-CN"/>
        </w:rPr>
        <w:t>(1-报价下浮费率)</w:t>
      </w:r>
      <w:r>
        <w:rPr>
          <w:rFonts w:hint="default" w:ascii="Arial" w:hAnsi="Arial" w:eastAsia="方正仿宋_GBK" w:cs="Arial"/>
          <w:bCs/>
          <w:sz w:val="32"/>
          <w:szCs w:val="32"/>
          <w:u w:val="single"/>
          <w:lang w:val="en-US" w:eastAsia="zh-CN"/>
        </w:rPr>
        <w:t>×</w:t>
      </w:r>
      <w:r>
        <w:rPr>
          <w:rFonts w:hint="eastAsia" w:ascii="Times New Roman" w:eastAsia="方正仿宋_GBK" w:cs="Times New Roman"/>
          <w:bCs/>
          <w:sz w:val="32"/>
          <w:szCs w:val="32"/>
          <w:u w:val="single"/>
          <w:lang w:val="en-US" w:eastAsia="zh-CN"/>
        </w:rPr>
        <w:t>对应物资实际采购数量。食材采购每日定价以近期市场价</w:t>
      </w:r>
      <w:r>
        <w:rPr>
          <w:rFonts w:hint="eastAsia" w:ascii="Times New Roman" w:eastAsia="方正仿宋_GBK"/>
          <w:bCs/>
          <w:sz w:val="32"/>
          <w:szCs w:val="32"/>
          <w:u w:val="single"/>
        </w:rPr>
        <w:t>格为准，</w:t>
      </w:r>
      <w:r>
        <w:rPr>
          <w:rFonts w:hint="eastAsia" w:ascii="Times New Roman" w:eastAsia="方正仿宋_GBK"/>
          <w:bCs/>
          <w:sz w:val="32"/>
          <w:szCs w:val="32"/>
          <w:u w:val="single"/>
          <w:lang w:val="en-US" w:eastAsia="zh-CN"/>
        </w:rPr>
        <w:t>供应商</w:t>
      </w:r>
      <w:r>
        <w:rPr>
          <w:rFonts w:hint="eastAsia" w:ascii="Times New Roman" w:eastAsia="方正仿宋_GBK"/>
          <w:bCs/>
          <w:sz w:val="32"/>
          <w:szCs w:val="32"/>
          <w:u w:val="single"/>
        </w:rPr>
        <w:t>每月需提供近期平均市场价清单，并由</w:t>
      </w:r>
      <w:r>
        <w:rPr>
          <w:rFonts w:hint="eastAsia" w:ascii="Times New Roman" w:eastAsia="方正仿宋_GBK"/>
          <w:bCs/>
          <w:sz w:val="32"/>
          <w:szCs w:val="32"/>
          <w:u w:val="single"/>
          <w:lang w:val="en-US" w:eastAsia="zh-CN"/>
        </w:rPr>
        <w:t>公司食堂管理委员会</w:t>
      </w:r>
      <w:r>
        <w:rPr>
          <w:rFonts w:hint="eastAsia" w:ascii="Times New Roman" w:eastAsia="方正仿宋_GBK"/>
          <w:bCs/>
          <w:sz w:val="32"/>
          <w:szCs w:val="32"/>
          <w:u w:val="single"/>
        </w:rPr>
        <w:t>负责调研核价，若发现故意抬高价格或严重偏离市场价格行为，公司有权责令整改或单方面取消合同。</w:t>
      </w:r>
    </w:p>
    <w:p w14:paraId="23E104F8">
      <w:pPr>
        <w:pStyle w:val="13"/>
        <w:spacing w:after="0"/>
        <w:ind w:firstLine="640" w:firstLineChars="200"/>
        <w:rPr>
          <w:rFonts w:hint="eastAsia" w:ascii="Times New Roman" w:eastAsia="方正仿宋_GBK"/>
          <w:bCs/>
          <w:sz w:val="32"/>
          <w:szCs w:val="32"/>
          <w:u w:val="single"/>
        </w:rPr>
      </w:pPr>
      <w:r>
        <w:rPr>
          <w:rFonts w:hint="eastAsia" w:ascii="Times New Roman" w:eastAsia="方正仿宋_GBK"/>
          <w:bCs/>
          <w:sz w:val="32"/>
          <w:szCs w:val="32"/>
          <w:u w:val="single"/>
          <w:lang w:val="en-US" w:eastAsia="zh-CN"/>
        </w:rPr>
        <w:t>报价要求：（一）</w:t>
      </w:r>
      <w:r>
        <w:rPr>
          <w:rFonts w:hint="eastAsia" w:ascii="Times New Roman" w:eastAsia="方正仿宋_GBK"/>
          <w:bCs/>
          <w:sz w:val="32"/>
          <w:szCs w:val="32"/>
          <w:u w:val="single"/>
          <w:lang w:eastAsia="zh-CN"/>
        </w:rPr>
        <w:t>报价单位</w:t>
      </w:r>
      <w:r>
        <w:rPr>
          <w:rFonts w:hint="eastAsia" w:ascii="Times New Roman" w:eastAsia="方正仿宋_GBK"/>
          <w:bCs/>
          <w:sz w:val="32"/>
          <w:szCs w:val="32"/>
          <w:u w:val="single"/>
        </w:rPr>
        <w:t>应依据询比</w:t>
      </w:r>
      <w:r>
        <w:rPr>
          <w:rFonts w:hint="eastAsia" w:ascii="Times New Roman" w:eastAsia="方正仿宋_GBK"/>
          <w:bCs/>
          <w:sz w:val="32"/>
          <w:szCs w:val="32"/>
          <w:u w:val="single"/>
          <w:lang w:val="en-US" w:eastAsia="zh-CN"/>
        </w:rPr>
        <w:t>采购</w:t>
      </w:r>
      <w:r>
        <w:rPr>
          <w:rFonts w:hint="eastAsia" w:ascii="Times New Roman" w:eastAsia="方正仿宋_GBK"/>
          <w:bCs/>
          <w:sz w:val="32"/>
          <w:szCs w:val="32"/>
          <w:u w:val="single"/>
        </w:rPr>
        <w:t>公告的要求及有关资料，执行国家或行业现行技术经济标准、定额及规范，自行测算出满足采购要求的报价。报价包括但不仅限于列出采购人职工食堂食材、水果供应服务所涵盖的物资、服务、人员、设施、运输等一切项目所需费用，</w:t>
      </w:r>
      <w:r>
        <w:rPr>
          <w:rFonts w:hint="eastAsia" w:ascii="Times New Roman" w:eastAsia="方正仿宋_GBK"/>
          <w:bCs/>
          <w:sz w:val="32"/>
          <w:szCs w:val="32"/>
          <w:u w:val="single"/>
          <w:lang w:val="en-US" w:eastAsia="zh-CN"/>
        </w:rPr>
        <w:t>及</w:t>
      </w:r>
      <w:r>
        <w:rPr>
          <w:rFonts w:hint="eastAsia" w:ascii="Times New Roman" w:eastAsia="方正仿宋_GBK"/>
          <w:bCs/>
          <w:sz w:val="32"/>
          <w:szCs w:val="32"/>
          <w:u w:val="single"/>
        </w:rPr>
        <w:t>市场价格变化的风险费用、成本、利润、税金等的总和，该报价应符合市场行情并能保证</w:t>
      </w:r>
      <w:r>
        <w:rPr>
          <w:rFonts w:hint="eastAsia" w:ascii="Times New Roman" w:eastAsia="方正仿宋_GBK"/>
          <w:bCs/>
          <w:sz w:val="32"/>
          <w:szCs w:val="32"/>
          <w:u w:val="single"/>
          <w:lang w:eastAsia="zh-CN"/>
        </w:rPr>
        <w:t>报价单位</w:t>
      </w:r>
      <w:r>
        <w:rPr>
          <w:rFonts w:hint="eastAsia" w:ascii="Times New Roman" w:eastAsia="方正仿宋_GBK"/>
          <w:bCs/>
          <w:sz w:val="32"/>
          <w:szCs w:val="32"/>
          <w:u w:val="single"/>
        </w:rPr>
        <w:t>完成履行合同所需的一切工作。报价方式为市场价下浮费率报价，</w:t>
      </w:r>
      <w:r>
        <w:rPr>
          <w:rFonts w:hint="eastAsia" w:ascii="Times New Roman" w:eastAsia="方正仿宋_GBK"/>
          <w:bCs/>
          <w:sz w:val="32"/>
          <w:szCs w:val="32"/>
          <w:u w:val="single"/>
          <w:lang w:eastAsia="zh-CN"/>
        </w:rPr>
        <w:t>报价单位</w:t>
      </w:r>
      <w:r>
        <w:rPr>
          <w:rFonts w:hint="eastAsia" w:ascii="Times New Roman" w:eastAsia="方正仿宋_GBK"/>
          <w:bCs/>
          <w:sz w:val="32"/>
          <w:szCs w:val="32"/>
          <w:u w:val="single"/>
        </w:rPr>
        <w:t>根据采购人实际需求供应，据实进行结算。报价时注明税率及发票类型。合同一旦签订，此费率在合同实施期间将不因市场价格等的变化而调整。</w:t>
      </w:r>
    </w:p>
    <w:p w14:paraId="2E93A7D8">
      <w:pPr>
        <w:pStyle w:val="13"/>
        <w:numPr>
          <w:ilvl w:val="0"/>
          <w:numId w:val="1"/>
        </w:numPr>
        <w:spacing w:after="0"/>
        <w:ind w:firstLine="640" w:firstLineChars="200"/>
        <w:rPr>
          <w:rFonts w:hint="eastAsia" w:ascii="Times New Roman" w:eastAsia="方正仿宋_GBK"/>
          <w:bCs/>
          <w:sz w:val="32"/>
          <w:szCs w:val="32"/>
          <w:u w:val="single"/>
        </w:rPr>
      </w:pPr>
      <w:r>
        <w:rPr>
          <w:rFonts w:hint="eastAsia" w:ascii="Times New Roman" w:eastAsia="方正仿宋_GBK"/>
          <w:bCs/>
          <w:sz w:val="32"/>
          <w:szCs w:val="32"/>
          <w:u w:val="single"/>
        </w:rPr>
        <w:t>如果</w:t>
      </w:r>
      <w:r>
        <w:rPr>
          <w:rFonts w:hint="eastAsia" w:ascii="Times New Roman" w:eastAsia="方正仿宋_GBK"/>
          <w:bCs/>
          <w:sz w:val="32"/>
          <w:szCs w:val="32"/>
          <w:u w:val="single"/>
          <w:lang w:val="en-US" w:eastAsia="zh-CN"/>
        </w:rPr>
        <w:t>评审</w:t>
      </w:r>
      <w:r>
        <w:rPr>
          <w:rFonts w:hint="eastAsia" w:ascii="Times New Roman" w:eastAsia="方正仿宋_GBK"/>
          <w:bCs/>
          <w:sz w:val="32"/>
          <w:szCs w:val="32"/>
          <w:u w:val="single"/>
        </w:rPr>
        <w:t>小组经过评审认为供应商的下浮费率明显不合理或者低于成本，有可能影响商品质量和不能诚信履约时，将要求其在规定的时限内提供书面文件予以解释说明，并提交相关的证明材料。如果该供应商不能在规定的时限内做出合理的解释说明并提交相关的证明材料，</w:t>
      </w:r>
      <w:r>
        <w:rPr>
          <w:rFonts w:hint="eastAsia" w:ascii="Times New Roman" w:eastAsia="方正仿宋_GBK"/>
          <w:bCs/>
          <w:sz w:val="32"/>
          <w:szCs w:val="32"/>
          <w:u w:val="single"/>
          <w:lang w:val="en-US" w:eastAsia="zh-CN"/>
        </w:rPr>
        <w:t>评审</w:t>
      </w:r>
      <w:r>
        <w:rPr>
          <w:rFonts w:hint="eastAsia" w:ascii="Times New Roman" w:eastAsia="方正仿宋_GBK"/>
          <w:bCs/>
          <w:sz w:val="32"/>
          <w:szCs w:val="32"/>
          <w:u w:val="single"/>
        </w:rPr>
        <w:t>小组将取消其被评定为成交</w:t>
      </w:r>
      <w:r>
        <w:rPr>
          <w:rFonts w:hint="eastAsia" w:ascii="Times New Roman" w:eastAsia="方正仿宋_GBK"/>
          <w:bCs/>
          <w:sz w:val="32"/>
          <w:szCs w:val="32"/>
          <w:u w:val="single"/>
          <w:lang w:val="en-US" w:eastAsia="zh-CN"/>
        </w:rPr>
        <w:t>人</w:t>
      </w:r>
      <w:r>
        <w:rPr>
          <w:rFonts w:hint="eastAsia" w:ascii="Times New Roman" w:eastAsia="方正仿宋_GBK"/>
          <w:bCs/>
          <w:sz w:val="32"/>
          <w:szCs w:val="32"/>
          <w:u w:val="single"/>
        </w:rPr>
        <w:t>的资格，按顺序由排在其后的供应商递补，依此类推。</w:t>
      </w:r>
    </w:p>
    <w:p w14:paraId="59ECD343">
      <w:pPr>
        <w:pStyle w:val="13"/>
        <w:numPr>
          <w:ilvl w:val="0"/>
          <w:numId w:val="1"/>
        </w:numPr>
        <w:spacing w:after="0"/>
        <w:ind w:firstLine="640" w:firstLineChars="200"/>
        <w:rPr>
          <w:rFonts w:hint="eastAsia" w:ascii="Times New Roman" w:eastAsia="方正仿宋_GBK"/>
          <w:bCs/>
          <w:sz w:val="32"/>
          <w:szCs w:val="32"/>
          <w:u w:val="single"/>
          <w:lang w:val="en-US" w:eastAsia="zh-CN"/>
        </w:rPr>
      </w:pPr>
      <w:r>
        <w:rPr>
          <w:rFonts w:hint="eastAsia" w:ascii="Times New Roman" w:eastAsia="方正仿宋_GBK"/>
          <w:bCs/>
          <w:sz w:val="32"/>
          <w:szCs w:val="32"/>
          <w:u w:val="single"/>
          <w:lang w:val="en-US" w:eastAsia="zh-CN"/>
        </w:rPr>
        <w:t>在供货过程中，若发现食品质量问题，验收不合格的食材应无条件退换。若供应商拒不退换该批次食品，采购人有权立即终止本次供货合作，并扣除当批次全部货款。因食品质量问题引发食品安全事故或造成其他损失的，供应方须承担全部法律责任及经济赔偿责任。</w:t>
      </w:r>
    </w:p>
    <w:p w14:paraId="5E79E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二、申请人资格要求</w:t>
      </w:r>
    </w:p>
    <w:p w14:paraId="6E6711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（一）报价单位须注册于中华人民共和国境内，能独立承担民事责任，具备独立法人资格，具备有效的营业执照，需提供营业执照扫描件及法定代表人身份证正反面扫描件；</w:t>
      </w:r>
    </w:p>
    <w:p w14:paraId="2A1ED70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lang w:val="en-US" w:eastAsia="zh-CN"/>
        </w:rPr>
      </w:pPr>
      <w:r>
        <w:rPr>
          <w:rFonts w:hint="eastAsia" w:ascii="Times New Roman" w:hAnsi="Times New Roman" w:eastAsia="方正仿宋_GBK" w:cs="Times New Roman"/>
          <w:bCs/>
          <w:sz w:val="32"/>
          <w:szCs w:val="32"/>
        </w:rPr>
        <w:t>（二）</w:t>
      </w:r>
      <w:r>
        <w:rPr>
          <w:rFonts w:hint="eastAsia" w:ascii="Times New Roman" w:hAnsi="Times New Roman" w:eastAsia="方正仿宋_GBK" w:cs="Times New Roman"/>
          <w:bCs/>
          <w:sz w:val="32"/>
          <w:szCs w:val="32"/>
          <w:lang w:val="en-US" w:eastAsia="zh-CN"/>
        </w:rPr>
        <w:t>报价单位提供有效期内的《食品经营许可证》；</w:t>
      </w:r>
    </w:p>
    <w:p w14:paraId="4D2F222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rPr>
      </w:pPr>
      <w:r>
        <w:rPr>
          <w:rFonts w:hint="eastAsia" w:ascii="Times New Roman" w:hAnsi="Times New Roman" w:eastAsia="方正仿宋_GBK" w:cs="Times New Roman"/>
          <w:bCs/>
          <w:sz w:val="32"/>
          <w:szCs w:val="32"/>
          <w:lang w:val="en-US" w:eastAsia="zh-CN"/>
        </w:rPr>
        <w:t>（三）</w:t>
      </w:r>
      <w:r>
        <w:rPr>
          <w:rFonts w:hint="eastAsia" w:ascii="Times New Roman" w:hAnsi="Times New Roman" w:eastAsia="方正仿宋_GBK" w:cs="Times New Roman"/>
          <w:bCs/>
          <w:sz w:val="32"/>
          <w:szCs w:val="32"/>
        </w:rPr>
        <w:t>202</w:t>
      </w:r>
      <w:r>
        <w:rPr>
          <w:rFonts w:hint="eastAsia" w:ascii="Times New Roman" w:hAnsi="Times New Roman" w:eastAsia="方正仿宋_GBK" w:cs="Times New Roman"/>
          <w:bCs/>
          <w:sz w:val="32"/>
          <w:szCs w:val="32"/>
          <w:lang w:val="en-US" w:eastAsia="zh-CN"/>
        </w:rPr>
        <w:t>3</w:t>
      </w:r>
      <w:r>
        <w:rPr>
          <w:rFonts w:hint="eastAsia" w:ascii="Times New Roman" w:hAnsi="Times New Roman" w:eastAsia="方正仿宋_GBK" w:cs="Times New Roman"/>
          <w:bCs/>
          <w:sz w:val="32"/>
          <w:szCs w:val="32"/>
        </w:rPr>
        <w:t>年1月1日</w:t>
      </w:r>
      <w:r>
        <w:rPr>
          <w:rFonts w:hint="eastAsia" w:ascii="Times New Roman" w:hAnsi="Times New Roman" w:eastAsia="方正仿宋_GBK" w:cs="Times New Roman"/>
          <w:bCs/>
          <w:sz w:val="32"/>
          <w:szCs w:val="32"/>
          <w:lang w:val="en-US" w:eastAsia="zh-CN"/>
        </w:rPr>
        <w:t>起</w:t>
      </w:r>
      <w:r>
        <w:rPr>
          <w:rFonts w:hint="eastAsia" w:ascii="Times New Roman" w:hAnsi="Times New Roman" w:eastAsia="方正仿宋_GBK" w:cs="Times New Roman"/>
          <w:bCs/>
          <w:sz w:val="32"/>
          <w:szCs w:val="32"/>
        </w:rPr>
        <w:t>至响应文件递交截止日前承担过不少于</w:t>
      </w:r>
      <w:r>
        <w:rPr>
          <w:rFonts w:hint="eastAsia" w:ascii="Times New Roman" w:hAnsi="Times New Roman" w:eastAsia="方正仿宋_GBK" w:cs="Times New Roman"/>
          <w:bCs/>
          <w:sz w:val="32"/>
          <w:szCs w:val="32"/>
          <w:lang w:val="en-US" w:eastAsia="zh-CN"/>
        </w:rPr>
        <w:t>1</w:t>
      </w:r>
      <w:r>
        <w:rPr>
          <w:rFonts w:hint="eastAsia" w:ascii="Times New Roman" w:hAnsi="Times New Roman" w:eastAsia="方正仿宋_GBK" w:cs="Times New Roman"/>
          <w:bCs/>
          <w:sz w:val="32"/>
          <w:szCs w:val="32"/>
        </w:rPr>
        <w:t>项</w:t>
      </w:r>
      <w:r>
        <w:rPr>
          <w:rFonts w:hint="eastAsia" w:ascii="Times New Roman" w:hAnsi="Times New Roman" w:eastAsia="方正仿宋_GBK" w:cs="Times New Roman"/>
          <w:bCs/>
          <w:sz w:val="32"/>
          <w:szCs w:val="32"/>
          <w:lang w:val="en-US" w:eastAsia="zh-CN"/>
        </w:rPr>
        <w:t>食材类供应或食材配送服务等类似</w:t>
      </w:r>
      <w:r>
        <w:rPr>
          <w:rFonts w:hint="eastAsia" w:ascii="Times New Roman" w:hAnsi="Times New Roman" w:eastAsia="方正仿宋_GBK" w:cs="Times New Roman"/>
          <w:bCs/>
          <w:sz w:val="32"/>
          <w:szCs w:val="32"/>
        </w:rPr>
        <w:t>业绩，提供业绩证明材料（业绩证明材料是指：合同协议书</w:t>
      </w:r>
      <w:r>
        <w:rPr>
          <w:rFonts w:hint="eastAsia" w:ascii="Times New Roman" w:hAnsi="Times New Roman" w:eastAsia="方正仿宋_GBK" w:cs="Times New Roman"/>
          <w:bCs/>
          <w:sz w:val="32"/>
          <w:szCs w:val="32"/>
          <w:lang w:val="en-US" w:eastAsia="zh-CN"/>
        </w:rPr>
        <w:t>复印件</w:t>
      </w:r>
      <w:r>
        <w:rPr>
          <w:rFonts w:hint="eastAsia" w:ascii="Times New Roman" w:hAnsi="Times New Roman" w:eastAsia="方正仿宋_GBK" w:cs="Times New Roman"/>
          <w:bCs/>
          <w:sz w:val="32"/>
          <w:szCs w:val="32"/>
        </w:rPr>
        <w:t>，否则不予认可</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rPr>
        <w:t>合同复印件至少需提供首页、签字盖章页及能证明与采购人要求的业绩相符的服务范围等信息的页面，如提供的业绩证明材料不能清晰分辨上述业绩要求内容，</w:t>
      </w:r>
      <w:r>
        <w:rPr>
          <w:rFonts w:hint="eastAsia" w:ascii="Times New Roman" w:hAnsi="Times New Roman" w:eastAsia="方正仿宋_GBK" w:cs="Times New Roman"/>
          <w:bCs/>
          <w:sz w:val="32"/>
          <w:szCs w:val="32"/>
          <w:lang w:val="en-US" w:eastAsia="zh-CN"/>
        </w:rPr>
        <w:t>请提供辅助材料证明，请提供辅助证明材料，如未按要求提交的，</w:t>
      </w:r>
      <w:r>
        <w:rPr>
          <w:rFonts w:hint="eastAsia" w:ascii="Times New Roman" w:hAnsi="Times New Roman" w:eastAsia="方正仿宋_GBK" w:cs="Times New Roman"/>
          <w:bCs/>
          <w:sz w:val="32"/>
          <w:szCs w:val="32"/>
        </w:rPr>
        <w:t>按无效业绩处理</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rPr>
        <w:t>；</w:t>
      </w:r>
    </w:p>
    <w:p w14:paraId="41321799">
      <w:pPr>
        <w:pStyle w:val="4"/>
        <w:ind w:firstLine="640" w:firstLineChars="200"/>
        <w:rPr>
          <w:rFonts w:hint="eastAsia" w:eastAsia="方正仿宋_GBK"/>
          <w:lang w:val="en-US" w:eastAsia="zh-CN"/>
        </w:rPr>
      </w:pP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四</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报价单位</w:t>
      </w:r>
      <w:r>
        <w:rPr>
          <w:rFonts w:hint="eastAsia" w:ascii="Times New Roman" w:hAnsi="Times New Roman" w:eastAsia="方正仿宋_GBK" w:cs="Times New Roman"/>
          <w:bCs/>
          <w:sz w:val="32"/>
          <w:szCs w:val="32"/>
        </w:rPr>
        <w:t>所供食材符合《中华人民共和国食品安全法》《中华人民共和国食品安全法实施条例》等相关规定，供应商保证供应食材符合国家食品卫生、安全标准，食材来源安全、可靠，质量、等级、加工环境、加工方式等符合国家相关部门要求及标准，满足采购人的要求，且每批次验收合格</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rPr>
        <w:t>必须对产品质量、食材安全负责，对所供应的食材有完整的信息记录。严禁供应过期、变质、霉变的产品。因供应的货物造成食物中毒或其它后果，经公安机关或卫生防疫部门鉴定属于供应商责任的，其产生的一切法律和经济责任全部由供应商承担</w:t>
      </w:r>
      <w:r>
        <w:rPr>
          <w:rFonts w:hint="eastAsia" w:ascii="Times New Roman" w:hAnsi="Times New Roman" w:eastAsia="方正仿宋_GBK" w:cs="Times New Roman"/>
          <w:bCs/>
          <w:sz w:val="32"/>
          <w:szCs w:val="32"/>
          <w:lang w:eastAsia="zh-CN"/>
        </w:rPr>
        <w:t>；报价</w:t>
      </w:r>
      <w:r>
        <w:rPr>
          <w:rFonts w:hint="eastAsia" w:ascii="Times New Roman" w:hAnsi="Times New Roman" w:eastAsia="方正仿宋_GBK" w:cs="Times New Roman"/>
          <w:bCs/>
          <w:sz w:val="32"/>
          <w:szCs w:val="32"/>
          <w:lang w:val="en-US" w:eastAsia="zh-CN"/>
        </w:rPr>
        <w:t>单位</w:t>
      </w:r>
      <w:r>
        <w:rPr>
          <w:rFonts w:hint="eastAsia" w:ascii="Times New Roman" w:hAnsi="Times New Roman" w:eastAsia="方正仿宋_GBK" w:cs="Times New Roman"/>
          <w:bCs/>
          <w:sz w:val="32"/>
          <w:szCs w:val="32"/>
          <w:lang w:eastAsia="zh-CN"/>
        </w:rPr>
        <w:t>无违规、违纪的不良记录，无供货质量问题、服务质量问题及违约等的不良记录，</w:t>
      </w:r>
      <w:r>
        <w:rPr>
          <w:rFonts w:hint="eastAsia" w:ascii="Times New Roman" w:hAnsi="Times New Roman" w:eastAsia="方正仿宋_GBK" w:cs="Times New Roman"/>
          <w:bCs/>
          <w:sz w:val="32"/>
          <w:szCs w:val="32"/>
        </w:rPr>
        <w:t>提供</w:t>
      </w:r>
      <w:r>
        <w:rPr>
          <w:rFonts w:hint="eastAsia" w:ascii="Times New Roman" w:hAnsi="Times New Roman" w:eastAsia="方正仿宋_GBK" w:cs="Times New Roman"/>
          <w:bCs/>
          <w:sz w:val="32"/>
          <w:szCs w:val="32"/>
          <w:lang w:val="en-US" w:eastAsia="zh-CN"/>
        </w:rPr>
        <w:t>书面</w:t>
      </w:r>
      <w:r>
        <w:rPr>
          <w:rFonts w:hint="eastAsia" w:ascii="Times New Roman" w:hAnsi="Times New Roman" w:eastAsia="方正仿宋_GBK" w:cs="Times New Roman"/>
          <w:bCs/>
          <w:sz w:val="32"/>
          <w:szCs w:val="32"/>
        </w:rPr>
        <w:t>承诺函</w:t>
      </w:r>
      <w:r>
        <w:rPr>
          <w:rFonts w:hint="eastAsia" w:ascii="Times New Roman" w:hAnsi="Times New Roman" w:eastAsia="方正仿宋_GBK" w:cs="Times New Roman"/>
          <w:bCs/>
          <w:sz w:val="32"/>
          <w:szCs w:val="32"/>
          <w:lang w:eastAsia="zh-CN"/>
        </w:rPr>
        <w:t>；</w:t>
      </w:r>
    </w:p>
    <w:p w14:paraId="405D351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五</w:t>
      </w:r>
      <w:r>
        <w:rPr>
          <w:rFonts w:hint="default" w:ascii="Times New Roman" w:hAnsi="Times New Roman" w:eastAsia="方正仿宋_GBK" w:cs="Times New Roman"/>
          <w:bCs/>
          <w:sz w:val="32"/>
          <w:szCs w:val="32"/>
        </w:rPr>
        <w:t>）报价单位没有处于被责令停业、投标资格被暂停或取消、财产被接管、冻结、破产等状态，提供书面承诺函；</w:t>
      </w:r>
    </w:p>
    <w:p w14:paraId="06EDFA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六</w:t>
      </w:r>
      <w:r>
        <w:rPr>
          <w:rFonts w:hint="default" w:ascii="Times New Roman" w:hAnsi="Times New Roman" w:eastAsia="方正仿宋_GBK" w:cs="Times New Roman"/>
          <w:bCs/>
          <w:sz w:val="32"/>
          <w:szCs w:val="32"/>
        </w:rPr>
        <w:t>）报价单位未被“信用中国（www.creditchina.gov.cn）”网站列入经营</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活动</w:t>
      </w:r>
      <w:r>
        <w:rPr>
          <w:rFonts w:hint="eastAsia"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异常名录、严重失信主体、重大税收违法失信主体；未被“中国执行信息公开网（http://zxgk.court.gov.cn/）”纳入“失信被执行人名单，</w:t>
      </w:r>
      <w:r>
        <w:rPr>
          <w:rFonts w:hint="default" w:ascii="Times New Roman" w:hAnsi="Times New Roman" w:eastAsia="方正仿宋_GBK" w:cs="Times New Roman"/>
          <w:bCs/>
          <w:color w:val="auto"/>
          <w:sz w:val="32"/>
          <w:szCs w:val="32"/>
          <w:lang w:val="en-US" w:eastAsia="zh-CN"/>
        </w:rPr>
        <w:t>由</w:t>
      </w:r>
      <w:r>
        <w:rPr>
          <w:rFonts w:hint="eastAsia" w:ascii="Times New Roman" w:hAnsi="Times New Roman" w:eastAsia="方正仿宋_GBK" w:cs="Times New Roman"/>
          <w:bCs/>
          <w:color w:val="auto"/>
          <w:sz w:val="32"/>
          <w:szCs w:val="32"/>
          <w:lang w:val="en-US" w:eastAsia="zh-CN"/>
        </w:rPr>
        <w:t>采购方</w:t>
      </w:r>
      <w:r>
        <w:rPr>
          <w:rFonts w:hint="default" w:ascii="Times New Roman" w:hAnsi="Times New Roman" w:eastAsia="方正仿宋_GBK" w:cs="Times New Roman"/>
          <w:bCs/>
          <w:color w:val="auto"/>
          <w:sz w:val="32"/>
          <w:szCs w:val="32"/>
          <w:lang w:val="en-US" w:eastAsia="zh-CN"/>
        </w:rPr>
        <w:t>在评审前将上述网站查询结果提交评审小组审查</w:t>
      </w:r>
      <w:r>
        <w:rPr>
          <w:rFonts w:hint="default" w:ascii="Times New Roman" w:hAnsi="Times New Roman" w:eastAsia="方正仿宋_GBK" w:cs="Times New Roman"/>
          <w:bCs/>
          <w:sz w:val="32"/>
          <w:szCs w:val="32"/>
        </w:rPr>
        <w:t>。</w:t>
      </w:r>
    </w:p>
    <w:p w14:paraId="30710D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三、获取采购文件</w:t>
      </w:r>
    </w:p>
    <w:p w14:paraId="21FFCF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供应商可在云南省能源集团有限公司业财一体化采购平台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（https://ynnterp-ierp.cnyeig.com/pur/kingdee/pur/srmportal/srmportal.html?userId=guest&amp;accountId=2190809131303044096&amp;needReset=true#/index）注册并通过资格审核后，点击“</w:t>
      </w:r>
      <w:r>
        <w:rPr>
          <w:rFonts w:hint="default" w:ascii="Times New Roman" w:hAnsi="Times New Roman" w:eastAsia="方正仿宋_GBK" w:cs="Times New Roman"/>
          <w:bCs/>
          <w:sz w:val="32"/>
          <w:szCs w:val="32"/>
          <w:lang w:eastAsia="zh-CN"/>
        </w:rPr>
        <w:t>公告查询</w:t>
      </w:r>
      <w:r>
        <w:rPr>
          <w:rFonts w:hint="default" w:ascii="Times New Roman" w:hAnsi="Times New Roman" w:eastAsia="方正仿宋_GBK" w:cs="Times New Roman"/>
          <w:bCs/>
          <w:sz w:val="32"/>
          <w:szCs w:val="32"/>
        </w:rPr>
        <w:t>”，进入公告列表页面查看采购项目</w:t>
      </w:r>
      <w:r>
        <w:rPr>
          <w:rFonts w:hint="default" w:ascii="Times New Roman" w:hAnsi="Times New Roman" w:eastAsia="方正仿宋_GBK" w:cs="Times New Roman"/>
          <w:bCs/>
          <w:sz w:val="32"/>
          <w:szCs w:val="32"/>
          <w:lang w:eastAsia="zh-CN"/>
        </w:rPr>
        <w:t>公告</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点击报名，</w:t>
      </w:r>
      <w:r>
        <w:rPr>
          <w:rFonts w:hint="default" w:ascii="Times New Roman" w:hAnsi="Times New Roman" w:eastAsia="方正仿宋_GBK" w:cs="Times New Roman"/>
          <w:bCs/>
          <w:sz w:val="32"/>
          <w:szCs w:val="32"/>
        </w:rPr>
        <w:t>获取</w:t>
      </w:r>
      <w:r>
        <w:rPr>
          <w:rFonts w:hint="eastAsia" w:ascii="Times New Roman" w:hAnsi="Times New Roman" w:eastAsia="方正仿宋_GBK" w:cs="Times New Roman"/>
          <w:bCs/>
          <w:sz w:val="32"/>
          <w:szCs w:val="32"/>
          <w:lang w:val="en-US" w:eastAsia="zh-CN"/>
        </w:rPr>
        <w:t>询比采购相关信息</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根据供应商操作手册</w:t>
      </w:r>
      <w:r>
        <w:rPr>
          <w:rFonts w:hint="default" w:ascii="Times New Roman" w:hAnsi="Times New Roman" w:eastAsia="方正仿宋_GBK" w:cs="Times New Roman"/>
          <w:bCs/>
          <w:sz w:val="32"/>
          <w:szCs w:val="32"/>
        </w:rPr>
        <w:t>进行后续</w:t>
      </w:r>
      <w:r>
        <w:rPr>
          <w:rFonts w:hint="default" w:ascii="Times New Roman" w:hAnsi="Times New Roman" w:eastAsia="方正仿宋_GBK" w:cs="Times New Roman"/>
          <w:bCs/>
          <w:sz w:val="32"/>
          <w:szCs w:val="32"/>
          <w:lang w:eastAsia="zh-CN"/>
        </w:rPr>
        <w:t>报名报价</w:t>
      </w:r>
      <w:r>
        <w:rPr>
          <w:rFonts w:hint="default" w:ascii="Times New Roman" w:hAnsi="Times New Roman" w:eastAsia="方正仿宋_GBK" w:cs="Times New Roman"/>
          <w:bCs/>
          <w:sz w:val="32"/>
          <w:szCs w:val="32"/>
        </w:rPr>
        <w:t>工作。</w:t>
      </w:r>
    </w:p>
    <w:p w14:paraId="740139A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四、</w:t>
      </w:r>
      <w:r>
        <w:rPr>
          <w:rFonts w:hint="eastAsia" w:ascii="方正黑体_GBK" w:hAnsi="方正黑体_GBK" w:eastAsia="方正黑体_GBK" w:cs="方正黑体_GBK"/>
          <w:bCs/>
          <w:sz w:val="32"/>
          <w:szCs w:val="32"/>
          <w:lang w:eastAsia="zh-CN"/>
        </w:rPr>
        <w:t>响应文件</w:t>
      </w:r>
      <w:r>
        <w:rPr>
          <w:rFonts w:hint="eastAsia" w:ascii="方正黑体_GBK" w:hAnsi="方正黑体_GBK" w:eastAsia="方正黑体_GBK" w:cs="方正黑体_GBK"/>
          <w:bCs/>
          <w:sz w:val="32"/>
          <w:szCs w:val="32"/>
        </w:rPr>
        <w:t>提交</w:t>
      </w:r>
    </w:p>
    <w:p w14:paraId="54FF9B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（一）报</w:t>
      </w:r>
      <w:r>
        <w:rPr>
          <w:rFonts w:hint="default" w:ascii="Times New Roman" w:hAnsi="Times New Roman" w:eastAsia="方正仿宋_GBK" w:cs="Times New Roman"/>
          <w:b/>
          <w:bCs w:val="0"/>
          <w:sz w:val="32"/>
          <w:szCs w:val="32"/>
          <w:lang w:eastAsia="zh-CN"/>
        </w:rPr>
        <w:t>名</w:t>
      </w:r>
      <w:r>
        <w:rPr>
          <w:rFonts w:hint="default" w:ascii="Times New Roman" w:hAnsi="Times New Roman" w:eastAsia="方正仿宋_GBK" w:cs="Times New Roman"/>
          <w:b/>
          <w:bCs w:val="0"/>
          <w:sz w:val="32"/>
          <w:szCs w:val="32"/>
        </w:rPr>
        <w:t>文件组成</w:t>
      </w:r>
    </w:p>
    <w:p w14:paraId="29E5D5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53FC3F6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3A4F90BA">
      <w:pPr>
        <w:keepNext w:val="0"/>
        <w:keepLines w:val="0"/>
        <w:numPr>
          <w:ilvl w:val="0"/>
          <w:numId w:val="0"/>
        </w:numPr>
        <w:spacing w:line="576" w:lineRule="exact"/>
        <w:ind w:firstLine="640" w:firstLineChars="200"/>
        <w:rPr>
          <w:rFonts w:hint="default" w:ascii="Times New Roman" w:hAnsi="Times New Roman" w:eastAsia="方正仿宋_GBK" w:cs="Times New Roman"/>
          <w:bCs/>
          <w:sz w:val="32"/>
          <w:szCs w:val="32"/>
          <w:lang w:val="en-US" w:eastAsia="zh-CN"/>
        </w:rPr>
      </w:pPr>
      <w:r>
        <w:rPr>
          <w:rFonts w:ascii="Times New Roman" w:hAnsi="Times New Roman" w:eastAsia="方正仿宋_GBK" w:cs="Times New Roman"/>
          <w:bCs/>
          <w:i w:val="0"/>
          <w:iCs w:val="0"/>
          <w:caps w:val="0"/>
          <w:spacing w:val="0"/>
          <w:sz w:val="32"/>
          <w:szCs w:val="32"/>
        </w:rPr>
        <w:t>注：报名文件需</w:t>
      </w:r>
      <w:r>
        <w:rPr>
          <w:rFonts w:hint="eastAsia" w:ascii="Times New Roman" w:hAnsi="Times New Roman" w:eastAsia="方正仿宋_GBK" w:cs="Times New Roman"/>
          <w:bCs/>
          <w:i w:val="0"/>
          <w:iCs w:val="0"/>
          <w:caps w:val="0"/>
          <w:spacing w:val="0"/>
          <w:sz w:val="32"/>
          <w:szCs w:val="32"/>
          <w:lang w:val="en-US" w:eastAsia="zh-CN"/>
        </w:rPr>
        <w:t>逐页</w:t>
      </w:r>
      <w:r>
        <w:rPr>
          <w:rFonts w:ascii="Times New Roman" w:hAnsi="Times New Roman" w:eastAsia="方正仿宋_GBK" w:cs="Times New Roman"/>
          <w:bCs/>
          <w:i w:val="0"/>
          <w:iCs w:val="0"/>
          <w:caps w:val="0"/>
          <w:spacing w:val="0"/>
          <w:sz w:val="32"/>
          <w:szCs w:val="32"/>
        </w:rPr>
        <w:t>加盖公章，且以上资料合并为一个PDF上传，若因报名附件非必填项，供应商如有漏传，可将报名文件在报价时与</w:t>
      </w:r>
      <w:r>
        <w:rPr>
          <w:rFonts w:hint="eastAsia" w:ascii="Times New Roman" w:hAnsi="Times New Roman" w:eastAsia="方正仿宋_GBK" w:cs="Times New Roman"/>
          <w:bCs/>
          <w:i w:val="0"/>
          <w:iCs w:val="0"/>
          <w:caps w:val="0"/>
          <w:spacing w:val="0"/>
          <w:sz w:val="32"/>
          <w:szCs w:val="32"/>
          <w:lang w:eastAsia="zh-CN"/>
        </w:rPr>
        <w:t>响应文件</w:t>
      </w:r>
      <w:r>
        <w:rPr>
          <w:rFonts w:ascii="Times New Roman" w:hAnsi="Times New Roman" w:eastAsia="方正仿宋_GBK" w:cs="Times New Roman"/>
          <w:bCs/>
          <w:i w:val="0"/>
          <w:iCs w:val="0"/>
          <w:caps w:val="0"/>
          <w:spacing w:val="0"/>
          <w:sz w:val="32"/>
          <w:szCs w:val="32"/>
        </w:rPr>
        <w:t>合并上传。</w:t>
      </w:r>
    </w:p>
    <w:p w14:paraId="46DBED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二</w:t>
      </w:r>
      <w:r>
        <w:rPr>
          <w:rFonts w:hint="default" w:ascii="Times New Roman" w:hAnsi="Times New Roman" w:eastAsia="方正仿宋_GBK" w:cs="Times New Roman"/>
          <w:b/>
          <w:bCs w:val="0"/>
          <w:sz w:val="32"/>
          <w:szCs w:val="32"/>
        </w:rPr>
        <w:t>）</w:t>
      </w:r>
      <w:r>
        <w:rPr>
          <w:rFonts w:hint="eastAsia"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组成</w:t>
      </w:r>
      <w:r>
        <w:rPr>
          <w:rFonts w:hint="default" w:ascii="Times New Roman" w:hAnsi="Times New Roman" w:eastAsia="方正仿宋_GBK" w:cs="Times New Roman"/>
          <w:b/>
          <w:bCs w:val="0"/>
          <w:sz w:val="32"/>
          <w:szCs w:val="32"/>
          <w:lang w:eastAsia="zh-CN"/>
        </w:rPr>
        <w:t>（</w:t>
      </w:r>
      <w:r>
        <w:rPr>
          <w:rFonts w:hint="eastAsia" w:ascii="Times New Roman" w:hAnsi="Times New Roman" w:eastAsia="方正仿宋_GBK" w:cs="Times New Roman"/>
          <w:b/>
          <w:bCs w:val="0"/>
          <w:sz w:val="32"/>
          <w:szCs w:val="32"/>
          <w:lang w:val="en-US" w:eastAsia="zh-CN"/>
        </w:rPr>
        <w:t>资质审查部分，</w:t>
      </w:r>
      <w:r>
        <w:rPr>
          <w:rFonts w:hint="default" w:ascii="Times New Roman" w:hAnsi="Times New Roman" w:eastAsia="方正仿宋_GBK" w:cs="Times New Roman"/>
          <w:b/>
          <w:bCs w:val="0"/>
          <w:sz w:val="32"/>
          <w:szCs w:val="32"/>
          <w:lang w:eastAsia="zh-CN"/>
        </w:rPr>
        <w:t>报价附件上传）</w:t>
      </w:r>
    </w:p>
    <w:p w14:paraId="186721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4D5538A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r>
        <w:rPr>
          <w:rFonts w:hint="eastAsia" w:ascii="Times New Roman" w:hAnsi="Times New Roman" w:eastAsia="方正仿宋_GBK" w:cs="Times New Roman"/>
          <w:bCs/>
          <w:sz w:val="32"/>
          <w:szCs w:val="32"/>
          <w:lang w:val="en-US" w:eastAsia="zh-CN"/>
        </w:rPr>
        <w:t>；</w:t>
      </w:r>
    </w:p>
    <w:p w14:paraId="6A22A6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eastAsia" w:ascii="Times New Roman" w:hAnsi="Times New Roman" w:eastAsia="方正仿宋_GBK" w:cs="Times New Roman"/>
          <w:b w:val="0"/>
          <w:bCs/>
          <w:sz w:val="32"/>
          <w:szCs w:val="32"/>
          <w:lang w:val="en-US" w:eastAsia="zh-CN"/>
        </w:rPr>
        <w:t>3</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Cs/>
          <w:sz w:val="32"/>
          <w:szCs w:val="32"/>
        </w:rPr>
        <w:t>报价单位</w:t>
      </w:r>
      <w:r>
        <w:rPr>
          <w:rFonts w:hint="eastAsia" w:ascii="Times New Roman" w:hAnsi="Times New Roman" w:eastAsia="方正仿宋_GBK" w:cs="Times New Roman"/>
          <w:bCs/>
          <w:sz w:val="32"/>
          <w:szCs w:val="32"/>
          <w:lang w:val="en-US" w:eastAsia="zh-CN"/>
        </w:rPr>
        <w:t>的《食品经营许可证》及业绩证明材料；</w:t>
      </w:r>
    </w:p>
    <w:p w14:paraId="297FB7A2">
      <w:pPr>
        <w:spacing w:line="576" w:lineRule="exact"/>
        <w:ind w:firstLine="640" w:firstLineChars="200"/>
        <w:rPr>
          <w:rFonts w:hint="default"/>
          <w:lang w:val="en-US" w:eastAsia="zh-CN"/>
        </w:rPr>
      </w:pPr>
      <w:r>
        <w:rPr>
          <w:rFonts w:hint="eastAsia" w:ascii="Times New Roman" w:hAnsi="Times New Roman" w:eastAsia="方正仿宋_GBK" w:cs="Times New Roman"/>
          <w:b w:val="0"/>
          <w:bCs/>
          <w:sz w:val="32"/>
          <w:szCs w:val="32"/>
          <w:lang w:val="en-US" w:eastAsia="zh-CN"/>
        </w:rPr>
        <w:t>4</w:t>
      </w:r>
      <w:r>
        <w:rPr>
          <w:rFonts w:hint="default" w:ascii="Times New Roman" w:hAnsi="Times New Roman" w:eastAsia="方正仿宋_GBK" w:cs="Times New Roman"/>
          <w:b w:val="0"/>
          <w:bCs/>
          <w:sz w:val="32"/>
          <w:szCs w:val="32"/>
        </w:rPr>
        <w:t>.</w:t>
      </w:r>
      <w:r>
        <w:rPr>
          <w:rFonts w:hint="eastAsia" w:ascii="Times New Roman" w:hAnsi="Times New Roman" w:eastAsia="方正仿宋_GBK" w:cs="Times New Roman"/>
          <w:b w:val="0"/>
          <w:bCs/>
          <w:sz w:val="32"/>
          <w:szCs w:val="32"/>
          <w:lang w:val="en-US" w:eastAsia="zh-CN"/>
        </w:rPr>
        <w:t>报价单位满足申请人资格要求的书面承诺函</w:t>
      </w:r>
      <w:r>
        <w:rPr>
          <w:rFonts w:hint="default" w:ascii="Times New Roman" w:hAnsi="Times New Roman" w:eastAsia="方正仿宋_GBK" w:cs="Times New Roman"/>
          <w:b w:val="0"/>
          <w:bCs/>
          <w:sz w:val="32"/>
          <w:szCs w:val="32"/>
          <w:lang w:eastAsia="zh-CN"/>
        </w:rPr>
        <w:t>；</w:t>
      </w:r>
    </w:p>
    <w:p w14:paraId="320F50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eastAsia"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rPr>
        <w:t>.报价函</w:t>
      </w:r>
      <w:r>
        <w:rPr>
          <w:rFonts w:hint="default" w:ascii="Times New Roman" w:hAnsi="Times New Roman" w:eastAsia="方正仿宋_GBK" w:cs="Times New Roman"/>
          <w:b w:val="0"/>
          <w:bCs/>
          <w:sz w:val="32"/>
          <w:szCs w:val="32"/>
          <w:lang w:eastAsia="zh-CN"/>
        </w:rPr>
        <w:t>（格式可自拟）或报价一览表</w:t>
      </w:r>
      <w:r>
        <w:rPr>
          <w:rFonts w:hint="default" w:ascii="Times New Roman" w:hAnsi="Times New Roman" w:eastAsia="方正仿宋_GBK" w:cs="Times New Roman"/>
          <w:b w:val="0"/>
          <w:bCs/>
          <w:sz w:val="32"/>
          <w:szCs w:val="32"/>
        </w:rPr>
        <w:t>并加盖公章扫描件</w:t>
      </w:r>
      <w:r>
        <w:rPr>
          <w:rFonts w:hint="default" w:ascii="Times New Roman" w:hAnsi="Times New Roman" w:eastAsia="方正仿宋_GBK" w:cs="Times New Roman"/>
          <w:b w:val="0"/>
          <w:bCs/>
          <w:sz w:val="32"/>
          <w:szCs w:val="32"/>
          <w:lang w:eastAsia="zh-CN"/>
        </w:rPr>
        <w:t>；</w:t>
      </w:r>
    </w:p>
    <w:p w14:paraId="5557FD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eastAsia"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rPr>
        <w:t>.公司</w:t>
      </w:r>
      <w:r>
        <w:rPr>
          <w:rFonts w:hint="eastAsia" w:ascii="Times New Roman" w:hAnsi="Times New Roman" w:eastAsia="方正仿宋_GBK" w:cs="Times New Roman"/>
          <w:b w:val="0"/>
          <w:bCs/>
          <w:sz w:val="32"/>
          <w:szCs w:val="32"/>
          <w:lang w:val="en-US" w:eastAsia="zh-CN"/>
        </w:rPr>
        <w:t>基本信息</w:t>
      </w:r>
      <w:r>
        <w:rPr>
          <w:rFonts w:hint="default" w:ascii="Times New Roman" w:hAnsi="Times New Roman" w:eastAsia="方正仿宋_GBK" w:cs="Times New Roman"/>
          <w:b w:val="0"/>
          <w:bCs/>
          <w:sz w:val="32"/>
          <w:szCs w:val="32"/>
          <w:lang w:eastAsia="zh-CN"/>
        </w:rPr>
        <w:t>；</w:t>
      </w:r>
    </w:p>
    <w:p w14:paraId="3DBD9F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eastAsia" w:ascii="Times New Roman" w:hAnsi="Times New Roman" w:eastAsia="方正仿宋_GBK" w:cs="Times New Roman"/>
          <w:b w:val="0"/>
          <w:bCs/>
          <w:sz w:val="32"/>
          <w:szCs w:val="32"/>
          <w:lang w:val="en-US" w:eastAsia="zh-CN"/>
        </w:rPr>
        <w:t>7</w:t>
      </w:r>
      <w:r>
        <w:rPr>
          <w:rFonts w:hint="default" w:ascii="Times New Roman" w:hAnsi="Times New Roman" w:eastAsia="方正仿宋_GBK" w:cs="Times New Roman"/>
          <w:b w:val="0"/>
          <w:bCs/>
          <w:sz w:val="32"/>
          <w:szCs w:val="32"/>
          <w:lang w:val="en-US" w:eastAsia="zh-CN"/>
        </w:rPr>
        <w:t>.</w:t>
      </w:r>
      <w:r>
        <w:rPr>
          <w:rFonts w:hint="eastAsia" w:ascii="Times New Roman" w:hAnsi="Times New Roman" w:eastAsia="方正仿宋_GBK" w:cs="Times New Roman"/>
          <w:bCs/>
          <w:sz w:val="32"/>
          <w:szCs w:val="32"/>
          <w:lang w:val="en-US" w:eastAsia="zh-CN"/>
        </w:rPr>
        <w:t>配送服务</w:t>
      </w:r>
      <w:r>
        <w:rPr>
          <w:rFonts w:hint="eastAsia" w:ascii="Times New Roman" w:hAnsi="Times New Roman" w:eastAsia="方正仿宋_GBK" w:cs="Times New Roman"/>
          <w:b w:val="0"/>
          <w:bCs/>
          <w:sz w:val="32"/>
          <w:szCs w:val="32"/>
          <w:lang w:eastAsia="zh-CN"/>
        </w:rPr>
        <w:t>方</w:t>
      </w:r>
      <w:r>
        <w:rPr>
          <w:rFonts w:hint="default" w:ascii="Times New Roman" w:hAnsi="Times New Roman" w:eastAsia="方正仿宋_GBK" w:cs="Times New Roman"/>
          <w:b w:val="0"/>
          <w:bCs/>
          <w:sz w:val="32"/>
          <w:szCs w:val="32"/>
          <w:lang w:eastAsia="zh-CN"/>
        </w:rPr>
        <w:t>案（</w:t>
      </w:r>
      <w:r>
        <w:rPr>
          <w:rFonts w:hint="eastAsia" w:ascii="Times New Roman" w:hAnsi="Times New Roman" w:eastAsia="方正仿宋_GBK" w:cs="Times New Roman"/>
          <w:b w:val="0"/>
          <w:bCs/>
          <w:sz w:val="32"/>
          <w:szCs w:val="32"/>
          <w:lang w:val="en-US" w:eastAsia="zh-CN"/>
        </w:rPr>
        <w:t>如有，</w:t>
      </w:r>
      <w:r>
        <w:rPr>
          <w:rFonts w:hint="default" w:ascii="Times New Roman" w:hAnsi="Times New Roman" w:eastAsia="方正仿宋_GBK" w:cs="Times New Roman"/>
          <w:b w:val="0"/>
          <w:bCs/>
          <w:sz w:val="32"/>
          <w:szCs w:val="32"/>
          <w:lang w:val="en-US" w:eastAsia="zh-CN"/>
        </w:rPr>
        <w:t>格式自拟</w:t>
      </w:r>
      <w:r>
        <w:rPr>
          <w:rFonts w:hint="default" w:ascii="Times New Roman" w:hAnsi="Times New Roman" w:eastAsia="方正仿宋_GBK" w:cs="Times New Roman"/>
          <w:b w:val="0"/>
          <w:bCs/>
          <w:sz w:val="32"/>
          <w:szCs w:val="32"/>
          <w:lang w:eastAsia="zh-CN"/>
        </w:rPr>
        <w:t>）；</w:t>
      </w:r>
    </w:p>
    <w:p w14:paraId="74B8D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eastAsia" w:ascii="Times New Roman" w:hAnsi="Times New Roman" w:eastAsia="方正仿宋_GBK" w:cs="Times New Roman"/>
          <w:b w:val="0"/>
          <w:bCs/>
          <w:sz w:val="32"/>
          <w:szCs w:val="32"/>
          <w:lang w:val="en-US" w:eastAsia="zh-CN"/>
        </w:rPr>
        <w:t>8</w:t>
      </w:r>
      <w:r>
        <w:rPr>
          <w:rFonts w:hint="default" w:ascii="Times New Roman" w:hAnsi="Times New Roman" w:eastAsia="方正仿宋_GBK" w:cs="Times New Roman"/>
          <w:b w:val="0"/>
          <w:bCs/>
          <w:sz w:val="32"/>
          <w:szCs w:val="32"/>
          <w:lang w:val="en-US" w:eastAsia="zh-CN"/>
        </w:rPr>
        <w:t>.其他材料（如有）。</w:t>
      </w:r>
    </w:p>
    <w:p w14:paraId="1EBB0A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注：</w:t>
      </w:r>
      <w:r>
        <w:rPr>
          <w:rFonts w:hint="eastAsia" w:ascii="Times New Roman" w:hAnsi="Times New Roman" w:eastAsia="方正仿宋_GBK" w:cs="Times New Roman"/>
          <w:b w:val="0"/>
          <w:bCs/>
          <w:sz w:val="32"/>
          <w:szCs w:val="32"/>
          <w:lang w:val="en-US" w:eastAsia="zh-CN"/>
        </w:rPr>
        <w:t>响应文件</w:t>
      </w:r>
      <w:r>
        <w:rPr>
          <w:rFonts w:hint="default" w:ascii="Times New Roman" w:hAnsi="Times New Roman" w:eastAsia="方正仿宋_GBK" w:cs="Times New Roman"/>
          <w:b w:val="0"/>
          <w:bCs/>
          <w:sz w:val="32"/>
          <w:szCs w:val="32"/>
          <w:lang w:val="en-US" w:eastAsia="zh-CN"/>
        </w:rPr>
        <w:t>格式自拟需</w:t>
      </w:r>
      <w:r>
        <w:rPr>
          <w:rFonts w:hint="eastAsia" w:ascii="Times New Roman" w:hAnsi="Times New Roman" w:eastAsia="方正仿宋_GBK" w:cs="Times New Roman"/>
          <w:b w:val="0"/>
          <w:bCs/>
          <w:sz w:val="32"/>
          <w:szCs w:val="32"/>
          <w:lang w:val="en-US" w:eastAsia="zh-CN"/>
        </w:rPr>
        <w:t>逐页</w:t>
      </w:r>
      <w:r>
        <w:rPr>
          <w:rFonts w:hint="default" w:ascii="Times New Roman" w:hAnsi="Times New Roman" w:eastAsia="方正仿宋_GBK" w:cs="Times New Roman"/>
          <w:b w:val="0"/>
          <w:bCs/>
          <w:sz w:val="32"/>
          <w:szCs w:val="32"/>
          <w:lang w:val="en-US" w:eastAsia="zh-CN"/>
        </w:rPr>
        <w:t>加盖公章，且以上资料合并为一个PDF上传。</w:t>
      </w:r>
    </w:p>
    <w:p w14:paraId="5AA59F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三</w:t>
      </w:r>
      <w:r>
        <w:rPr>
          <w:rFonts w:hint="default" w:ascii="Times New Roman" w:hAnsi="Times New Roman" w:eastAsia="方正仿宋_GBK" w:cs="Times New Roman"/>
          <w:b/>
          <w:bCs w:val="0"/>
          <w:sz w:val="32"/>
          <w:szCs w:val="32"/>
        </w:rPr>
        <w:t>）</w:t>
      </w:r>
      <w:r>
        <w:rPr>
          <w:rFonts w:hint="eastAsia"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提交</w:t>
      </w:r>
    </w:p>
    <w:p w14:paraId="5D1DB3C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报价方式：本项目报价过程全程采用网上不见面的方式开展，供应商可通过登录</w:t>
      </w:r>
      <w:r>
        <w:rPr>
          <w:rFonts w:hint="default" w:ascii="Times New Roman" w:hAnsi="Times New Roman" w:eastAsia="方正仿宋_GBK" w:cs="Times New Roman"/>
          <w:bCs/>
          <w:sz w:val="32"/>
          <w:szCs w:val="32"/>
          <w:lang w:eastAsia="zh-CN"/>
        </w:rPr>
        <w:t>云</w:t>
      </w:r>
      <w:r>
        <w:rPr>
          <w:rFonts w:hint="default" w:ascii="Times New Roman" w:hAnsi="Times New Roman" w:eastAsia="方正仿宋_GBK" w:cs="Times New Roman"/>
          <w:bCs/>
          <w:sz w:val="32"/>
          <w:szCs w:val="32"/>
        </w:rPr>
        <w:t>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w:t>
      </w:r>
      <w:r>
        <w:rPr>
          <w:rFonts w:hint="default" w:ascii="Times New Roman" w:hAnsi="Times New Roman" w:eastAsia="方正仿宋_GBK" w:cs="Times New Roman"/>
          <w:bCs/>
          <w:sz w:val="32"/>
          <w:szCs w:val="32"/>
          <w:lang w:eastAsia="zh-CN"/>
        </w:rPr>
        <w:t>点击进入投标报名列表后，选取已报名项目的所在行，进入该项目，点击“我要报价”。</w:t>
      </w:r>
      <w:r>
        <w:rPr>
          <w:rFonts w:hint="default" w:ascii="Times New Roman" w:hAnsi="Times New Roman" w:eastAsia="方正仿宋_GBK" w:cs="Times New Roman"/>
          <w:bCs/>
          <w:sz w:val="32"/>
          <w:szCs w:val="32"/>
        </w:rPr>
        <w:t>按照</w:t>
      </w:r>
      <w:r>
        <w:rPr>
          <w:rFonts w:hint="default" w:ascii="Times New Roman" w:hAnsi="Times New Roman" w:eastAsia="方正仿宋_GBK" w:cs="Times New Roman"/>
          <w:bCs/>
          <w:sz w:val="32"/>
          <w:szCs w:val="32"/>
          <w:lang w:eastAsia="zh-CN"/>
        </w:rPr>
        <w:t>要求</w:t>
      </w:r>
      <w:r>
        <w:rPr>
          <w:rFonts w:hint="default" w:ascii="Times New Roman" w:hAnsi="Times New Roman" w:eastAsia="方正仿宋_GBK" w:cs="Times New Roman"/>
          <w:bCs/>
          <w:sz w:val="32"/>
          <w:szCs w:val="32"/>
        </w:rPr>
        <w:t>进行</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，并</w:t>
      </w:r>
      <w:r>
        <w:rPr>
          <w:rFonts w:hint="default" w:ascii="Times New Roman" w:hAnsi="Times New Roman" w:eastAsia="方正仿宋_GBK" w:cs="Times New Roman"/>
          <w:bCs/>
          <w:sz w:val="32"/>
          <w:szCs w:val="32"/>
          <w:lang w:eastAsia="zh-CN"/>
        </w:rPr>
        <w:t>上传相应的报价附件</w:t>
      </w:r>
      <w:r>
        <w:rPr>
          <w:rFonts w:hint="default" w:ascii="Times New Roman" w:hAnsi="Times New Roman" w:eastAsia="方正仿宋_GBK" w:cs="Times New Roman"/>
          <w:bCs/>
          <w:sz w:val="32"/>
          <w:szCs w:val="32"/>
        </w:rPr>
        <w:t>。</w:t>
      </w:r>
    </w:p>
    <w:p w14:paraId="1B8EB72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w:t>
      </w:r>
      <w:r>
        <w:rPr>
          <w:rFonts w:hint="eastAsia" w:ascii="Times New Roman" w:hAnsi="Times New Roman" w:eastAsia="方正仿宋_GBK" w:cs="Times New Roman"/>
          <w:bCs/>
          <w:sz w:val="32"/>
          <w:szCs w:val="32"/>
          <w:lang w:val="en-US" w:eastAsia="zh-CN"/>
        </w:rPr>
        <w:t>名</w:t>
      </w:r>
      <w:r>
        <w:rPr>
          <w:rFonts w:hint="default" w:ascii="Times New Roman" w:hAnsi="Times New Roman" w:eastAsia="方正仿宋_GBK" w:cs="Times New Roman"/>
          <w:bCs/>
          <w:sz w:val="32"/>
          <w:szCs w:val="32"/>
          <w:lang w:eastAsia="zh-CN"/>
        </w:rPr>
        <w:t>截止时间：</w:t>
      </w:r>
      <w:r>
        <w:rPr>
          <w:rFonts w:hint="eastAsia" w:ascii="Times New Roman" w:hAnsi="Times New Roman" w:eastAsia="方正仿宋_GBK" w:cs="Times New Roman"/>
          <w:bCs/>
          <w:sz w:val="32"/>
          <w:szCs w:val="32"/>
          <w:lang w:val="en-US" w:eastAsia="zh-CN"/>
        </w:rPr>
        <w:t>2026-10-18 17:00:00；</w:t>
      </w:r>
    </w:p>
    <w:p w14:paraId="4F4CEF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lang w:val="en-US" w:eastAsia="zh-CN"/>
        </w:rPr>
      </w:pPr>
      <w:r>
        <w:rPr>
          <w:rFonts w:hint="eastAsia" w:ascii="Times New Roman" w:hAnsi="Times New Roman" w:eastAsia="方正仿宋_GBK" w:cs="Times New Roman"/>
          <w:bCs/>
          <w:sz w:val="32"/>
          <w:szCs w:val="32"/>
          <w:lang w:val="en-US" w:eastAsia="zh-CN"/>
        </w:rPr>
        <w:t>投标截止时间：2026-10-</w:t>
      </w:r>
      <w:r>
        <w:rPr>
          <w:rFonts w:hint="eastAsia" w:ascii="Times New Roman" w:eastAsia="方正仿宋_GBK" w:cs="Times New Roman"/>
          <w:bCs/>
          <w:sz w:val="32"/>
          <w:szCs w:val="32"/>
          <w:lang w:val="en-US" w:eastAsia="zh-CN"/>
        </w:rPr>
        <w:t>22</w:t>
      </w:r>
      <w:r>
        <w:rPr>
          <w:rFonts w:hint="eastAsia" w:ascii="Times New Roman" w:hAnsi="Times New Roman" w:eastAsia="方正仿宋_GBK" w:cs="Times New Roman"/>
          <w:bCs/>
          <w:sz w:val="32"/>
          <w:szCs w:val="32"/>
          <w:lang w:val="en-US" w:eastAsia="zh-CN"/>
        </w:rPr>
        <w:t xml:space="preserve"> 10:00:00。</w:t>
      </w:r>
    </w:p>
    <w:p w14:paraId="64A115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rPr>
        <w:t>五、</w:t>
      </w:r>
      <w:r>
        <w:rPr>
          <w:rFonts w:hint="eastAsia" w:ascii="方正黑体_GBK" w:hAnsi="方正黑体_GBK" w:eastAsia="方正黑体_GBK" w:cs="方正黑体_GBK"/>
          <w:b w:val="0"/>
          <w:bCs/>
          <w:sz w:val="32"/>
          <w:szCs w:val="32"/>
          <w:lang w:eastAsia="zh-CN"/>
        </w:rPr>
        <w:t>成交候选人</w:t>
      </w:r>
      <w:r>
        <w:rPr>
          <w:rFonts w:hint="eastAsia" w:ascii="方正黑体_GBK" w:hAnsi="方正黑体_GBK" w:eastAsia="方正黑体_GBK" w:cs="方正黑体_GBK"/>
          <w:b w:val="0"/>
          <w:bCs/>
          <w:sz w:val="32"/>
          <w:szCs w:val="32"/>
        </w:rPr>
        <w:t>推荐原则</w:t>
      </w:r>
      <w:bookmarkStart w:id="3" w:name="_GoBack"/>
      <w:bookmarkEnd w:id="3"/>
    </w:p>
    <w:p w14:paraId="7475896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本次询比采购采用下浮费率最高法进行评审。采购人只接受一个报价及方案，不接受备选方案及报价。</w:t>
      </w:r>
      <w:r>
        <w:rPr>
          <w:rFonts w:hint="eastAsia" w:ascii="Times New Roman" w:hAnsi="Times New Roman" w:eastAsia="方正仿宋_GBK" w:cs="Times New Roman"/>
          <w:bCs/>
          <w:sz w:val="32"/>
          <w:szCs w:val="32"/>
          <w:lang w:val="en-US" w:eastAsia="zh-CN"/>
        </w:rPr>
        <w:t>评审</w:t>
      </w:r>
      <w:r>
        <w:rPr>
          <w:rFonts w:hint="default" w:ascii="Times New Roman" w:hAnsi="Times New Roman" w:eastAsia="方正仿宋_GBK" w:cs="Times New Roman"/>
          <w:bCs/>
          <w:sz w:val="32"/>
          <w:szCs w:val="32"/>
        </w:rPr>
        <w:t>小组根据询比</w:t>
      </w:r>
      <w:r>
        <w:rPr>
          <w:rFonts w:hint="eastAsia" w:ascii="Times New Roman" w:hAnsi="Times New Roman" w:eastAsia="方正仿宋_GBK" w:cs="Times New Roman"/>
          <w:bCs/>
          <w:sz w:val="32"/>
          <w:szCs w:val="32"/>
          <w:lang w:val="en-US" w:eastAsia="zh-CN"/>
        </w:rPr>
        <w:t>采购</w:t>
      </w:r>
      <w:r>
        <w:rPr>
          <w:rFonts w:hint="default" w:ascii="Times New Roman" w:hAnsi="Times New Roman" w:eastAsia="方正仿宋_GBK" w:cs="Times New Roman"/>
          <w:bCs/>
          <w:sz w:val="32"/>
          <w:szCs w:val="32"/>
        </w:rPr>
        <w:t>公告规定对报价</w:t>
      </w:r>
      <w:r>
        <w:rPr>
          <w:rFonts w:hint="eastAsia" w:ascii="Times New Roman" w:hAnsi="Times New Roman" w:eastAsia="方正仿宋_GBK" w:cs="Times New Roman"/>
          <w:bCs/>
          <w:sz w:val="32"/>
          <w:szCs w:val="32"/>
          <w:lang w:val="en-US" w:eastAsia="zh-CN"/>
        </w:rPr>
        <w:t>单位</w:t>
      </w:r>
      <w:r>
        <w:rPr>
          <w:rFonts w:hint="default" w:ascii="Times New Roman" w:hAnsi="Times New Roman" w:eastAsia="方正仿宋_GBK" w:cs="Times New Roman"/>
          <w:bCs/>
          <w:sz w:val="32"/>
          <w:szCs w:val="32"/>
        </w:rPr>
        <w:t>及报价文件进行资格性审查、</w:t>
      </w:r>
      <w:r>
        <w:rPr>
          <w:rFonts w:hint="eastAsia" w:ascii="Times New Roman" w:hAnsi="Times New Roman" w:eastAsia="方正仿宋_GBK" w:cs="Times New Roman"/>
          <w:bCs/>
          <w:sz w:val="32"/>
          <w:szCs w:val="32"/>
          <w:lang w:val="en-US" w:eastAsia="zh-CN"/>
        </w:rPr>
        <w:t>响应</w:t>
      </w:r>
      <w:r>
        <w:rPr>
          <w:rFonts w:hint="default" w:ascii="Times New Roman" w:hAnsi="Times New Roman" w:eastAsia="方正仿宋_GBK" w:cs="Times New Roman"/>
          <w:bCs/>
          <w:sz w:val="32"/>
          <w:szCs w:val="32"/>
        </w:rPr>
        <w:t>性审查，通过审查的合格</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按下浮费率最高成交原则评定成交供应商。根据</w:t>
      </w:r>
      <w:r>
        <w:rPr>
          <w:rFonts w:hint="eastAsia" w:ascii="Times New Roman" w:hAnsi="Times New Roman" w:eastAsia="方正仿宋_GBK" w:cs="Times New Roman"/>
          <w:bCs/>
          <w:sz w:val="32"/>
          <w:szCs w:val="32"/>
          <w:lang w:val="en-US" w:eastAsia="zh-CN"/>
        </w:rPr>
        <w:t>下浮费率</w:t>
      </w:r>
      <w:r>
        <w:rPr>
          <w:rFonts w:hint="default" w:ascii="Times New Roman" w:hAnsi="Times New Roman" w:eastAsia="方正仿宋_GBK" w:cs="Times New Roman"/>
          <w:bCs/>
          <w:sz w:val="32"/>
          <w:szCs w:val="32"/>
        </w:rPr>
        <w:t>由</w:t>
      </w:r>
      <w:r>
        <w:rPr>
          <w:rFonts w:hint="eastAsia" w:ascii="Times New Roman" w:hAnsi="Times New Roman" w:eastAsia="方正仿宋_GBK" w:cs="Times New Roman"/>
          <w:bCs/>
          <w:sz w:val="32"/>
          <w:szCs w:val="32"/>
          <w:lang w:val="en-US" w:eastAsia="zh-CN"/>
        </w:rPr>
        <w:t>高</w:t>
      </w:r>
      <w:r>
        <w:rPr>
          <w:rFonts w:hint="default" w:ascii="Times New Roman" w:hAnsi="Times New Roman" w:eastAsia="方正仿宋_GBK" w:cs="Times New Roman"/>
          <w:bCs/>
          <w:sz w:val="32"/>
          <w:szCs w:val="32"/>
        </w:rPr>
        <w:t>到</w:t>
      </w:r>
      <w:r>
        <w:rPr>
          <w:rFonts w:hint="eastAsia" w:ascii="Times New Roman" w:hAnsi="Times New Roman" w:eastAsia="方正仿宋_GBK" w:cs="Times New Roman"/>
          <w:bCs/>
          <w:sz w:val="32"/>
          <w:szCs w:val="32"/>
          <w:lang w:eastAsia="zh-CN"/>
        </w:rPr>
        <w:t>低</w:t>
      </w:r>
      <w:r>
        <w:rPr>
          <w:rFonts w:hint="default" w:ascii="Times New Roman" w:hAnsi="Times New Roman" w:eastAsia="方正仿宋_GBK" w:cs="Times New Roman"/>
          <w:bCs/>
          <w:sz w:val="32"/>
          <w:szCs w:val="32"/>
        </w:rPr>
        <w:t>排列次序并推荐候选人。</w:t>
      </w:r>
      <w:r>
        <w:rPr>
          <w:rFonts w:hint="eastAsia" w:ascii="Times New Roman" w:hAnsi="Times New Roman" w:eastAsia="方正仿宋_GBK" w:cs="Times New Roman"/>
          <w:bCs/>
          <w:sz w:val="32"/>
          <w:szCs w:val="32"/>
        </w:rPr>
        <w:t>下浮费率最高</w:t>
      </w:r>
      <w:r>
        <w:rPr>
          <w:rFonts w:hint="eastAsia" w:ascii="Times New Roman" w:hAnsi="Times New Roman" w:eastAsia="方正仿宋_GBK" w:cs="Times New Roman"/>
          <w:bCs/>
          <w:sz w:val="32"/>
          <w:szCs w:val="32"/>
          <w:lang w:val="en-US" w:eastAsia="zh-CN"/>
        </w:rPr>
        <w:t>则排名第一，</w:t>
      </w:r>
      <w:r>
        <w:rPr>
          <w:rFonts w:hint="eastAsia" w:ascii="Times New Roman" w:hAnsi="Times New Roman" w:eastAsia="方正仿宋_GBK" w:cs="Times New Roman"/>
          <w:bCs/>
          <w:sz w:val="32"/>
          <w:szCs w:val="32"/>
        </w:rPr>
        <w:t>推荐排名第一的成交候选人为成交人。</w:t>
      </w:r>
      <w:r>
        <w:rPr>
          <w:rFonts w:hint="default" w:ascii="Times New Roman" w:hAnsi="Times New Roman" w:eastAsia="方正仿宋_GBK" w:cs="Times New Roman"/>
          <w:bCs/>
          <w:sz w:val="32"/>
          <w:szCs w:val="32"/>
        </w:rPr>
        <w:t>排名第一的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放弃中选、因不可抗力提出不能履行合同的，询价人可以确定排名第二的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为中选人。排名第二的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因前款规定的同样不能签订合同的，询价人可以确定排名第三的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为中选人。若排名前三的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均不能签订合同则本次询价终止。</w:t>
      </w:r>
    </w:p>
    <w:p w14:paraId="72E276E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rPr>
        <w:t>对未通过初步评审的</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，评审小组成员应通过相关的决议或在评标报告中说明情况。评审小组经评审，有效</w:t>
      </w:r>
      <w:r>
        <w:rPr>
          <w:rFonts w:hint="eastAsia" w:ascii="Times New Roman" w:hAnsi="Times New Roman" w:eastAsia="方正仿宋_GBK" w:cs="Times New Roman"/>
          <w:bCs/>
          <w:sz w:val="32"/>
          <w:szCs w:val="32"/>
          <w:lang w:val="en-US" w:eastAsia="zh-CN"/>
        </w:rPr>
        <w:t>响应文件</w:t>
      </w:r>
      <w:r>
        <w:rPr>
          <w:rFonts w:hint="default" w:ascii="Times New Roman" w:hAnsi="Times New Roman" w:eastAsia="方正仿宋_GBK" w:cs="Times New Roman"/>
          <w:bCs/>
          <w:sz w:val="32"/>
          <w:szCs w:val="32"/>
        </w:rPr>
        <w:t>不足3家使得</w:t>
      </w: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rPr>
        <w:t>明显缺乏竞争的，评审小组可以否决全部</w:t>
      </w: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rPr>
        <w:t>。所有</w:t>
      </w: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rPr>
        <w:t>被否决后，</w:t>
      </w:r>
      <w:r>
        <w:rPr>
          <w:rFonts w:hint="eastAsia" w:ascii="Times New Roman" w:hAnsi="Times New Roman" w:eastAsia="方正仿宋_GBK" w:cs="Times New Roman"/>
          <w:bCs/>
          <w:sz w:val="32"/>
          <w:szCs w:val="32"/>
          <w:lang w:val="en-US" w:eastAsia="zh-CN"/>
        </w:rPr>
        <w:t>采购人</w:t>
      </w:r>
      <w:r>
        <w:rPr>
          <w:rFonts w:hint="default" w:ascii="Times New Roman" w:hAnsi="Times New Roman" w:eastAsia="方正仿宋_GBK" w:cs="Times New Roman"/>
          <w:bCs/>
          <w:sz w:val="32"/>
          <w:szCs w:val="32"/>
        </w:rPr>
        <w:t>应当依法重新</w:t>
      </w:r>
      <w:r>
        <w:rPr>
          <w:rFonts w:hint="eastAsia" w:ascii="Times New Roman" w:hAnsi="Times New Roman" w:eastAsia="方正仿宋_GBK" w:cs="Times New Roman"/>
          <w:bCs/>
          <w:sz w:val="32"/>
          <w:szCs w:val="32"/>
          <w:lang w:val="en-US" w:eastAsia="zh-CN"/>
        </w:rPr>
        <w:t>询比价</w:t>
      </w:r>
      <w:r>
        <w:rPr>
          <w:rFonts w:hint="default" w:ascii="Times New Roman" w:hAnsi="Times New Roman" w:eastAsia="方正仿宋_GBK" w:cs="Times New Roman"/>
          <w:bCs/>
          <w:sz w:val="32"/>
          <w:szCs w:val="32"/>
        </w:rPr>
        <w:t>。当有效投标文件不足3家时（即有效投标文件为2家时），评审小组认为仍能满足</w:t>
      </w:r>
      <w:r>
        <w:rPr>
          <w:rFonts w:hint="eastAsia" w:ascii="Times New Roman" w:hAnsi="Times New Roman" w:eastAsia="方正仿宋_GBK" w:cs="Times New Roman"/>
          <w:bCs/>
          <w:sz w:val="32"/>
          <w:szCs w:val="32"/>
          <w:lang w:val="en-US" w:eastAsia="zh-CN"/>
        </w:rPr>
        <w:t>询价</w:t>
      </w:r>
      <w:r>
        <w:rPr>
          <w:rFonts w:hint="default" w:ascii="Times New Roman" w:hAnsi="Times New Roman" w:eastAsia="方正仿宋_GBK" w:cs="Times New Roman"/>
          <w:bCs/>
          <w:sz w:val="32"/>
          <w:szCs w:val="32"/>
        </w:rPr>
        <w:t>文件要求并</w:t>
      </w:r>
      <w:r>
        <w:rPr>
          <w:rFonts w:hint="eastAsia" w:ascii="Times New Roman" w:hAnsi="Times New Roman" w:eastAsia="方正仿宋_GBK" w:cs="Times New Roman"/>
          <w:bCs/>
          <w:sz w:val="32"/>
          <w:szCs w:val="32"/>
          <w:lang w:val="en-US" w:eastAsia="zh-CN"/>
        </w:rPr>
        <w:t>且报价</w:t>
      </w:r>
      <w:r>
        <w:rPr>
          <w:rFonts w:hint="default" w:ascii="Times New Roman" w:hAnsi="Times New Roman" w:eastAsia="方正仿宋_GBK" w:cs="Times New Roman"/>
          <w:bCs/>
          <w:sz w:val="32"/>
          <w:szCs w:val="32"/>
        </w:rPr>
        <w:t>具有竞争性的，则仍然按本评标办法打分推荐中标候选人。若</w:t>
      </w:r>
      <w:r>
        <w:rPr>
          <w:rFonts w:hint="eastAsia" w:ascii="Times New Roman" w:hAnsi="Times New Roman" w:eastAsia="方正仿宋_GBK" w:cs="Times New Roman"/>
          <w:bCs/>
          <w:sz w:val="32"/>
          <w:szCs w:val="32"/>
          <w:lang w:val="en-US" w:eastAsia="zh-CN"/>
        </w:rPr>
        <w:t>下浮费率</w:t>
      </w:r>
      <w:r>
        <w:rPr>
          <w:rFonts w:hint="default" w:ascii="Times New Roman" w:hAnsi="Times New Roman" w:eastAsia="方正仿宋_GBK" w:cs="Times New Roman"/>
          <w:bCs/>
          <w:sz w:val="32"/>
          <w:szCs w:val="32"/>
        </w:rPr>
        <w:t>出现两家及以上一致的情况，则按业绩较多者为第一中标候选人。如下浮费率一致、类似业绩数量一致，按照经营年限最长者优先推荐。</w:t>
      </w:r>
    </w:p>
    <w:p w14:paraId="4F4D66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六、询价结果告知</w:t>
      </w:r>
    </w:p>
    <w:p w14:paraId="6F565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询价活动结束后，若贵公司中选，我单位将在云南省能源投资集团有限公司业财一体化采购平台（https://ynnterp-ierp.cnyeig.com/pur/kingdee/pur/srmportal/srmportal.html?userId=guest&amp;accountId=2190809131303044096&amp;needReset=true#/index）发布中标通知书，供应商可登录平台下载。</w:t>
      </w:r>
    </w:p>
    <w:p w14:paraId="36644C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七、凡对本次采购提出询问，请按以下方式联系。</w:t>
      </w:r>
    </w:p>
    <w:p w14:paraId="436CB1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单位名称：</w:t>
      </w:r>
      <w:r>
        <w:rPr>
          <w:rFonts w:hint="eastAsia" w:ascii="Times New Roman" w:hAnsi="Times New Roman" w:eastAsia="方正仿宋_GBK" w:cs="Times New Roman"/>
          <w:sz w:val="32"/>
          <w:szCs w:val="32"/>
          <w:lang w:eastAsia="zh-CN"/>
        </w:rPr>
        <w:t>云能天然气（玉溪）有限公司</w:t>
      </w:r>
    </w:p>
    <w:p w14:paraId="1E62FD4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 址：玉溪市红塔区珊瑚路84号6楼</w:t>
      </w:r>
    </w:p>
    <w:p w14:paraId="5A084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联系方式：</w:t>
      </w:r>
      <w:r>
        <w:rPr>
          <w:rFonts w:hint="default" w:ascii="Times New Roman" w:hAnsi="Times New Roman" w:eastAsia="方正仿宋_GBK" w:cs="Times New Roman"/>
          <w:sz w:val="32"/>
          <w:szCs w:val="32"/>
          <w:u w:val="single"/>
        </w:rPr>
        <w:t xml:space="preserve">  18787761788   </w:t>
      </w:r>
    </w:p>
    <w:p w14:paraId="3732E1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u w:val="single"/>
        </w:rPr>
        <w:t xml:space="preserve">  潘颖熙    </w:t>
      </w:r>
    </w:p>
    <w:p w14:paraId="4C27BA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八、监督</w:t>
      </w:r>
    </w:p>
    <w:p w14:paraId="5E673A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监督部门：云能天然气（玉溪）有限公司纪检小组</w:t>
      </w:r>
    </w:p>
    <w:p w14:paraId="09B30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监督联系方式：0877-2294573</w:t>
      </w:r>
    </w:p>
    <w:p w14:paraId="2E6415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特此致函。</w:t>
      </w:r>
    </w:p>
    <w:p w14:paraId="1DDB94A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附件：1.</w:t>
      </w:r>
      <w:r>
        <w:rPr>
          <w:rFonts w:hint="default" w:ascii="Times New Roman" w:hAnsi="Times New Roman" w:eastAsia="方正仿宋_GBK" w:cs="Times New Roman"/>
          <w:sz w:val="32"/>
          <w:szCs w:val="32"/>
          <w:lang w:val="en-US" w:eastAsia="zh-CN"/>
        </w:rPr>
        <w:t>响应文件</w:t>
      </w:r>
    </w:p>
    <w:p w14:paraId="1156BFE6">
      <w:pPr>
        <w:spacing w:line="576" w:lineRule="exact"/>
        <w:ind w:firstLine="1600" w:firstLineChars="5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kern w:val="2"/>
          <w:sz w:val="32"/>
          <w:szCs w:val="32"/>
          <w:u w:val="none"/>
          <w:lang w:val="en-US" w:eastAsia="zh-CN" w:bidi="ar"/>
        </w:rPr>
        <w:t>食堂配送服务采购</w:t>
      </w:r>
      <w:r>
        <w:rPr>
          <w:rFonts w:hint="default" w:ascii="Times New Roman" w:hAnsi="Times New Roman" w:eastAsia="方正仿宋_GBK" w:cs="Times New Roman"/>
          <w:kern w:val="2"/>
          <w:sz w:val="32"/>
          <w:szCs w:val="32"/>
          <w:u w:val="none"/>
          <w:lang w:val="en-US" w:eastAsia="zh-CN" w:bidi="ar"/>
        </w:rPr>
        <w:t>清单</w:t>
      </w:r>
    </w:p>
    <w:p w14:paraId="373BB500">
      <w:pPr>
        <w:pStyle w:val="4"/>
        <w:rPr>
          <w:rFonts w:hint="default"/>
          <w:lang w:val="en-US" w:eastAsia="zh-CN"/>
        </w:rPr>
      </w:pPr>
    </w:p>
    <w:p w14:paraId="0BC8C566">
      <w:pPr>
        <w:rPr>
          <w:rFonts w:hint="default"/>
          <w:lang w:val="en-US" w:eastAsia="zh-CN"/>
        </w:rPr>
      </w:pPr>
    </w:p>
    <w:p w14:paraId="1BC5CAA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lang w:eastAsia="zh-CN"/>
        </w:rPr>
        <w:t>云能天然气（玉溪）有限公司</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auto"/>
          <w:sz w:val="32"/>
          <w:szCs w:val="32"/>
        </w:rPr>
        <w:t xml:space="preserve">   </w:t>
      </w:r>
    </w:p>
    <w:p w14:paraId="0FC8CEB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eastAsia"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13</w:t>
      </w:r>
      <w:r>
        <w:rPr>
          <w:rFonts w:hint="default" w:ascii="Times New Roman" w:hAnsi="Times New Roman" w:eastAsia="方正仿宋_GBK" w:cs="Times New Roman"/>
          <w:color w:val="auto"/>
          <w:sz w:val="32"/>
          <w:szCs w:val="32"/>
        </w:rPr>
        <w:t>日</w:t>
      </w:r>
    </w:p>
    <w:p w14:paraId="1624170D">
      <w:pPr>
        <w:spacing w:line="576" w:lineRule="exact"/>
        <w:rPr>
          <w:rFonts w:ascii="Times New Roman" w:hAnsi="Times New Roman" w:eastAsia="方正仿宋_GBK" w:cs="Times New Roman"/>
          <w:sz w:val="32"/>
          <w:szCs w:val="32"/>
        </w:rPr>
      </w:pPr>
    </w:p>
    <w:p w14:paraId="498A425A">
      <w:pPr>
        <w:pStyle w:val="13"/>
        <w:rPr>
          <w:rFonts w:ascii="Times New Roman" w:hAnsi="Times New Roman" w:eastAsia="方正仿宋_GBK" w:cs="Times New Roman"/>
          <w:sz w:val="32"/>
          <w:szCs w:val="32"/>
        </w:rPr>
      </w:pPr>
    </w:p>
    <w:p w14:paraId="74C5843A">
      <w:pPr>
        <w:pStyle w:val="13"/>
        <w:ind w:firstLine="0"/>
        <w:rPr>
          <w:rFonts w:hint="eastAsia" w:ascii="Times New Roman" w:hAnsi="Times New Roman" w:eastAsia="方正仿宋_GBK" w:cs="Times New Roman"/>
          <w:sz w:val="32"/>
          <w:szCs w:val="32"/>
          <w:lang w:val="en-US" w:eastAsia="zh-CN"/>
        </w:rPr>
      </w:pPr>
    </w:p>
    <w:p w14:paraId="2E7F96EF">
      <w:pPr>
        <w:pStyle w:val="13"/>
        <w:rPr>
          <w:rFonts w:hint="eastAsia" w:ascii="Times New Roman" w:hAnsi="Times New Roman" w:eastAsia="方正仿宋_GBK" w:cs="Times New Roman"/>
          <w:sz w:val="32"/>
          <w:szCs w:val="32"/>
          <w:lang w:val="en-US" w:eastAsia="zh-CN"/>
        </w:rPr>
      </w:pPr>
    </w:p>
    <w:p w14:paraId="56CABC71">
      <w:pPr>
        <w:pStyle w:val="13"/>
        <w:rPr>
          <w:rFonts w:hint="eastAsia" w:ascii="Times New Roman" w:hAnsi="Times New Roman" w:eastAsia="方正仿宋_GBK" w:cs="Times New Roman"/>
          <w:sz w:val="32"/>
          <w:szCs w:val="32"/>
          <w:lang w:val="en-US" w:eastAsia="zh-CN"/>
        </w:rPr>
      </w:pPr>
    </w:p>
    <w:p w14:paraId="0B205944">
      <w:pPr>
        <w:pStyle w:val="13"/>
        <w:rPr>
          <w:rFonts w:hint="eastAsia" w:ascii="Times New Roman" w:hAnsi="Times New Roman" w:eastAsia="方正仿宋_GBK" w:cs="Times New Roman"/>
          <w:sz w:val="32"/>
          <w:szCs w:val="32"/>
          <w:lang w:val="en-US" w:eastAsia="zh-CN"/>
        </w:rPr>
      </w:pPr>
    </w:p>
    <w:p w14:paraId="728361F8">
      <w:pPr>
        <w:pStyle w:val="13"/>
        <w:rPr>
          <w:rFonts w:hint="eastAsia" w:ascii="Times New Roman" w:hAnsi="Times New Roman" w:eastAsia="方正仿宋_GBK" w:cs="Times New Roman"/>
          <w:sz w:val="32"/>
          <w:szCs w:val="32"/>
          <w:lang w:val="en-US" w:eastAsia="zh-CN"/>
        </w:rPr>
      </w:pPr>
    </w:p>
    <w:p w14:paraId="660FC0DC">
      <w:pPr>
        <w:pStyle w:val="13"/>
        <w:rPr>
          <w:rFonts w:hint="eastAsia" w:ascii="Times New Roman" w:hAnsi="Times New Roman" w:eastAsia="方正仿宋_GBK" w:cs="Times New Roman"/>
          <w:sz w:val="32"/>
          <w:szCs w:val="32"/>
          <w:lang w:val="en-US" w:eastAsia="zh-CN"/>
        </w:rPr>
      </w:pPr>
    </w:p>
    <w:p w14:paraId="75CDA9C0">
      <w:pPr>
        <w:pStyle w:val="13"/>
        <w:rPr>
          <w:rFonts w:hint="eastAsia" w:ascii="Times New Roman" w:hAnsi="Times New Roman" w:eastAsia="方正仿宋_GBK" w:cs="Times New Roman"/>
          <w:sz w:val="32"/>
          <w:szCs w:val="32"/>
          <w:lang w:val="en-US" w:eastAsia="zh-CN"/>
        </w:rPr>
      </w:pPr>
    </w:p>
    <w:p w14:paraId="3970F8F2">
      <w:pPr>
        <w:pStyle w:val="13"/>
        <w:rPr>
          <w:rFonts w:hint="eastAsia" w:ascii="Times New Roman" w:hAnsi="Times New Roman" w:eastAsia="方正仿宋_GBK" w:cs="Times New Roman"/>
          <w:sz w:val="32"/>
          <w:szCs w:val="32"/>
          <w:lang w:val="en-US" w:eastAsia="zh-CN"/>
        </w:rPr>
      </w:pPr>
    </w:p>
    <w:p w14:paraId="33FD2082">
      <w:pPr>
        <w:pStyle w:val="13"/>
        <w:rPr>
          <w:rFonts w:hint="eastAsia" w:ascii="Times New Roman" w:hAnsi="Times New Roman" w:eastAsia="方正仿宋_GBK" w:cs="Times New Roman"/>
          <w:sz w:val="32"/>
          <w:szCs w:val="32"/>
          <w:lang w:val="en-US" w:eastAsia="zh-CN"/>
        </w:rPr>
      </w:pPr>
    </w:p>
    <w:p w14:paraId="40A6AEE3">
      <w:pPr>
        <w:pStyle w:val="13"/>
        <w:ind w:left="0" w:leftChars="0" w:firstLine="0" w:firstLineChars="0"/>
        <w:rPr>
          <w:rFonts w:hint="eastAsia" w:ascii="Times New Roman" w:hAnsi="Times New Roman" w:eastAsia="方正仿宋_GBK" w:cs="Times New Roman"/>
          <w:sz w:val="32"/>
          <w:szCs w:val="32"/>
          <w:lang w:val="en-US" w:eastAsia="zh-CN"/>
        </w:rPr>
      </w:pPr>
    </w:p>
    <w:p w14:paraId="782E9F30">
      <w:pPr>
        <w:pStyle w:val="13"/>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w:t>
      </w:r>
      <w:r>
        <w:rPr>
          <w:rFonts w:hint="eastAsia" w:asci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w:t>
      </w:r>
    </w:p>
    <w:p w14:paraId="397F5E11">
      <w:pPr>
        <w:spacing w:line="360" w:lineRule="auto"/>
        <w:jc w:val="center"/>
        <w:rPr>
          <w:rFonts w:hint="eastAsia" w:ascii="宋体" w:hAnsi="宋体" w:eastAsia="宋体" w:cs="宋体"/>
          <w:b/>
          <w:bCs/>
          <w:color w:val="auto"/>
          <w:kern w:val="0"/>
          <w:sz w:val="44"/>
          <w:szCs w:val="44"/>
          <w:highlight w:val="none"/>
          <w:lang w:eastAsia="zh-CN"/>
        </w:rPr>
      </w:pPr>
    </w:p>
    <w:p w14:paraId="65A8370E">
      <w:pPr>
        <w:pStyle w:val="13"/>
        <w:rPr>
          <w:rFonts w:hint="eastAsia"/>
          <w:lang w:eastAsia="zh-CN"/>
        </w:rPr>
      </w:pPr>
    </w:p>
    <w:p w14:paraId="3A6C19D6">
      <w:pPr>
        <w:spacing w:line="360" w:lineRule="auto"/>
        <w:jc w:val="center"/>
        <w:rPr>
          <w:rFonts w:hint="eastAsia" w:ascii="宋体" w:hAnsi="宋体" w:eastAsia="宋体" w:cs="宋体"/>
          <w:b/>
          <w:bCs/>
          <w:color w:val="auto"/>
          <w:kern w:val="0"/>
          <w:sz w:val="44"/>
          <w:szCs w:val="44"/>
          <w:highlight w:val="none"/>
          <w:lang w:eastAsia="zh-CN"/>
        </w:rPr>
      </w:pPr>
    </w:p>
    <w:p w14:paraId="5D5276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b/>
          <w:bCs/>
          <w:color w:val="auto"/>
          <w:kern w:val="0"/>
          <w:sz w:val="44"/>
          <w:szCs w:val="44"/>
          <w:highlight w:val="none"/>
          <w:lang w:eastAsia="zh-CN"/>
        </w:rPr>
      </w:pPr>
      <w:r>
        <w:rPr>
          <w:rFonts w:hint="eastAsia" w:ascii="方正小标宋_GBK" w:hAnsi="方正小标宋_GBK" w:eastAsia="方正小标宋_GBK" w:cs="方正小标宋_GBK"/>
          <w:b/>
          <w:bCs/>
          <w:color w:val="auto"/>
          <w:kern w:val="0"/>
          <w:sz w:val="44"/>
          <w:szCs w:val="44"/>
          <w:highlight w:val="none"/>
        </w:rPr>
        <w:t>云能天然气（玉溪）有限公司玉溪市红塔区食堂配送服务</w:t>
      </w:r>
    </w:p>
    <w:p w14:paraId="5C0C8688">
      <w:pPr>
        <w:pStyle w:val="8"/>
        <w:spacing w:line="360" w:lineRule="auto"/>
        <w:jc w:val="center"/>
        <w:rPr>
          <w:rFonts w:hint="eastAsia" w:ascii="宋体" w:hAnsi="宋体" w:eastAsia="宋体" w:cs="宋体"/>
          <w:b/>
          <w:color w:val="auto"/>
          <w:sz w:val="84"/>
          <w:szCs w:val="84"/>
          <w:highlight w:val="none"/>
        </w:rPr>
      </w:pPr>
    </w:p>
    <w:p w14:paraId="39FF3082">
      <w:pPr>
        <w:pStyle w:val="8"/>
        <w:spacing w:line="360" w:lineRule="auto"/>
        <w:jc w:val="center"/>
        <w:rPr>
          <w:rFonts w:hint="eastAsia" w:ascii="宋体" w:hAnsi="宋体" w:eastAsia="宋体" w:cs="宋体"/>
          <w:b/>
          <w:color w:val="auto"/>
          <w:sz w:val="84"/>
          <w:szCs w:val="84"/>
          <w:highlight w:val="none"/>
        </w:rPr>
      </w:pPr>
    </w:p>
    <w:p w14:paraId="4CBA3DBD">
      <w:pPr>
        <w:pStyle w:val="8"/>
        <w:spacing w:line="360" w:lineRule="auto"/>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rPr>
        <w:t>响应文件</w:t>
      </w:r>
    </w:p>
    <w:p w14:paraId="12C61786">
      <w:pPr>
        <w:rPr>
          <w:rFonts w:hint="eastAsia" w:ascii="宋体" w:hAnsi="宋体" w:eastAsia="宋体" w:cs="宋体"/>
          <w:b/>
          <w:color w:val="auto"/>
          <w:sz w:val="84"/>
          <w:szCs w:val="84"/>
          <w:highlight w:val="none"/>
        </w:rPr>
      </w:pPr>
    </w:p>
    <w:p w14:paraId="5E2A42C0">
      <w:pPr>
        <w:pStyle w:val="13"/>
        <w:ind w:firstLine="0"/>
        <w:rPr>
          <w:rFonts w:hint="eastAsia" w:ascii="宋体" w:hAnsi="宋体" w:eastAsia="宋体" w:cs="宋体"/>
          <w:b/>
          <w:color w:val="auto"/>
          <w:sz w:val="84"/>
          <w:szCs w:val="84"/>
          <w:highlight w:val="none"/>
        </w:rPr>
      </w:pPr>
    </w:p>
    <w:p w14:paraId="122C98CB">
      <w:pPr>
        <w:spacing w:line="360" w:lineRule="auto"/>
        <w:ind w:firstLine="960" w:firstLineChars="400"/>
        <w:rPr>
          <w:rFonts w:hint="eastAsia" w:ascii="宋体" w:hAnsi="宋体" w:eastAsia="宋体" w:cs="宋体"/>
          <w:color w:val="auto"/>
          <w:sz w:val="24"/>
          <w:highlight w:val="none"/>
          <w:lang w:val="en-US" w:eastAsia="zh-CN"/>
        </w:rPr>
      </w:pPr>
    </w:p>
    <w:p w14:paraId="5C49081E">
      <w:pPr>
        <w:spacing w:line="360" w:lineRule="auto"/>
        <w:ind w:firstLine="960" w:firstLineChars="400"/>
        <w:rPr>
          <w:rFonts w:hint="eastAsia" w:ascii="宋体" w:hAnsi="宋体" w:eastAsia="宋体" w:cs="宋体"/>
          <w:color w:val="auto"/>
          <w:sz w:val="24"/>
          <w:highlight w:val="none"/>
          <w:lang w:val="en-US" w:eastAsia="zh-CN"/>
        </w:rPr>
      </w:pPr>
    </w:p>
    <w:p w14:paraId="68D4B3B7">
      <w:pPr>
        <w:spacing w:line="360" w:lineRule="auto"/>
        <w:ind w:firstLine="960" w:firstLineChars="400"/>
        <w:rPr>
          <w:rFonts w:hint="eastAsia" w:ascii="宋体" w:hAnsi="宋体" w:eastAsia="宋体" w:cs="宋体"/>
          <w:color w:val="auto"/>
          <w:sz w:val="24"/>
          <w:highlight w:val="none"/>
          <w:lang w:val="en-US" w:eastAsia="zh-CN"/>
        </w:rPr>
      </w:pPr>
    </w:p>
    <w:p w14:paraId="0058FE3D">
      <w:pPr>
        <w:spacing w:line="360" w:lineRule="auto"/>
        <w:ind w:firstLine="960" w:firstLineChars="4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公司名称</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（盖章）</w:t>
      </w:r>
    </w:p>
    <w:p w14:paraId="3C13EA4F">
      <w:pPr>
        <w:spacing w:line="560" w:lineRule="exact"/>
        <w:jc w:val="both"/>
        <w:rPr>
          <w:rFonts w:hint="eastAsia" w:ascii="方正小标宋_GBK" w:hAnsi="方正小标宋_GBK" w:eastAsia="方正小标宋_GBK" w:cs="方正小标宋_GBK"/>
          <w:sz w:val="32"/>
          <w:szCs w:val="32"/>
        </w:rPr>
      </w:pPr>
    </w:p>
    <w:p w14:paraId="4C7DD62B">
      <w:pPr>
        <w:pStyle w:val="13"/>
        <w:ind w:left="0" w:leftChars="0" w:firstLine="0" w:firstLineChars="0"/>
        <w:rPr>
          <w:rFonts w:hint="eastAsia" w:ascii="方正小标宋_GBK" w:hAnsi="方正小标宋_GBK" w:eastAsia="方正小标宋_GBK" w:cs="方正小标宋_GBK"/>
          <w:sz w:val="32"/>
          <w:szCs w:val="32"/>
        </w:rPr>
      </w:pPr>
    </w:p>
    <w:p w14:paraId="1FC3C68C">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公司</w:t>
      </w:r>
      <w:r>
        <w:rPr>
          <w:rFonts w:hint="eastAsia" w:ascii="宋体" w:hAnsi="宋体" w:eastAsia="宋体" w:cs="宋体"/>
          <w:b/>
          <w:color w:val="auto"/>
          <w:sz w:val="32"/>
          <w:szCs w:val="32"/>
          <w:highlight w:val="none"/>
        </w:rPr>
        <w:t>基本信息表（格式）</w:t>
      </w:r>
    </w:p>
    <w:tbl>
      <w:tblPr>
        <w:tblStyle w:val="14"/>
        <w:tblW w:w="941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15"/>
        <w:gridCol w:w="2640"/>
        <w:gridCol w:w="951"/>
        <w:gridCol w:w="945"/>
        <w:gridCol w:w="2366"/>
      </w:tblGrid>
      <w:tr w14:paraId="77778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0" w:hRule="atLeast"/>
          <w:jc w:val="center"/>
        </w:trPr>
        <w:tc>
          <w:tcPr>
            <w:tcW w:w="2515" w:type="dxa"/>
            <w:tcBorders>
              <w:tl2br w:val="nil"/>
              <w:tr2bl w:val="nil"/>
            </w:tcBorders>
            <w:noWrap w:val="0"/>
            <w:vAlign w:val="center"/>
          </w:tcPr>
          <w:p w14:paraId="25D94EC7">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公司名称</w:t>
            </w:r>
          </w:p>
        </w:tc>
        <w:tc>
          <w:tcPr>
            <w:tcW w:w="6902" w:type="dxa"/>
            <w:gridSpan w:val="4"/>
            <w:tcBorders>
              <w:tl2br w:val="nil"/>
              <w:tr2bl w:val="nil"/>
            </w:tcBorders>
            <w:noWrap w:val="0"/>
            <w:vAlign w:val="center"/>
          </w:tcPr>
          <w:p w14:paraId="0DA0BCA0">
            <w:pPr>
              <w:widowControl/>
              <w:rPr>
                <w:rFonts w:hint="eastAsia" w:ascii="宋体" w:hAnsi="宋体" w:eastAsia="宋体" w:cs="宋体"/>
                <w:color w:val="auto"/>
                <w:szCs w:val="21"/>
                <w:highlight w:val="none"/>
              </w:rPr>
            </w:pPr>
          </w:p>
        </w:tc>
      </w:tr>
      <w:tr w14:paraId="780B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2515" w:type="dxa"/>
            <w:tcBorders>
              <w:tl2br w:val="nil"/>
              <w:tr2bl w:val="nil"/>
            </w:tcBorders>
            <w:noWrap w:val="0"/>
            <w:vAlign w:val="center"/>
          </w:tcPr>
          <w:p w14:paraId="0AAE5436">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公司地址</w:t>
            </w:r>
          </w:p>
        </w:tc>
        <w:tc>
          <w:tcPr>
            <w:tcW w:w="6902" w:type="dxa"/>
            <w:gridSpan w:val="4"/>
            <w:tcBorders>
              <w:tl2br w:val="nil"/>
              <w:tr2bl w:val="nil"/>
            </w:tcBorders>
            <w:noWrap w:val="0"/>
            <w:vAlign w:val="center"/>
          </w:tcPr>
          <w:p w14:paraId="71D6BD3A">
            <w:pPr>
              <w:widowControl/>
              <w:jc w:val="center"/>
              <w:rPr>
                <w:rFonts w:hint="eastAsia" w:ascii="宋体" w:hAnsi="宋体" w:eastAsia="宋体" w:cs="宋体"/>
                <w:color w:val="auto"/>
                <w:szCs w:val="21"/>
                <w:highlight w:val="none"/>
              </w:rPr>
            </w:pPr>
          </w:p>
        </w:tc>
      </w:tr>
      <w:tr w14:paraId="74E1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jc w:val="center"/>
        </w:trPr>
        <w:tc>
          <w:tcPr>
            <w:tcW w:w="2515" w:type="dxa"/>
            <w:tcBorders>
              <w:tl2br w:val="nil"/>
              <w:tr2bl w:val="nil"/>
            </w:tcBorders>
            <w:noWrap w:val="0"/>
            <w:vAlign w:val="center"/>
          </w:tcPr>
          <w:p w14:paraId="6B1E2452">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公司性质</w:t>
            </w:r>
          </w:p>
        </w:tc>
        <w:tc>
          <w:tcPr>
            <w:tcW w:w="2640" w:type="dxa"/>
            <w:tcBorders>
              <w:tl2br w:val="nil"/>
              <w:tr2bl w:val="nil"/>
            </w:tcBorders>
            <w:noWrap w:val="0"/>
            <w:vAlign w:val="center"/>
          </w:tcPr>
          <w:p w14:paraId="5702880D">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66157242">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公司类型</w:t>
            </w:r>
          </w:p>
        </w:tc>
        <w:tc>
          <w:tcPr>
            <w:tcW w:w="2366" w:type="dxa"/>
            <w:tcBorders>
              <w:tl2br w:val="nil"/>
              <w:tr2bl w:val="nil"/>
            </w:tcBorders>
            <w:noWrap w:val="0"/>
            <w:vAlign w:val="center"/>
          </w:tcPr>
          <w:p w14:paraId="06D2F7A3">
            <w:pPr>
              <w:widowControl/>
              <w:jc w:val="center"/>
              <w:rPr>
                <w:rFonts w:hint="eastAsia" w:ascii="宋体" w:hAnsi="宋体" w:eastAsia="宋体" w:cs="宋体"/>
                <w:color w:val="auto"/>
                <w:szCs w:val="21"/>
                <w:highlight w:val="none"/>
              </w:rPr>
            </w:pPr>
          </w:p>
        </w:tc>
      </w:tr>
      <w:tr w14:paraId="517AB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jc w:val="center"/>
        </w:trPr>
        <w:tc>
          <w:tcPr>
            <w:tcW w:w="2515" w:type="dxa"/>
            <w:tcBorders>
              <w:tl2br w:val="nil"/>
              <w:tr2bl w:val="nil"/>
            </w:tcBorders>
            <w:noWrap w:val="0"/>
            <w:vAlign w:val="center"/>
          </w:tcPr>
          <w:p w14:paraId="25D31B3B">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2640" w:type="dxa"/>
            <w:tcBorders>
              <w:tl2br w:val="nil"/>
              <w:tr2bl w:val="nil"/>
            </w:tcBorders>
            <w:noWrap w:val="0"/>
            <w:vAlign w:val="center"/>
          </w:tcPr>
          <w:p w14:paraId="722E6DEF">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0A12522A">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2366" w:type="dxa"/>
            <w:tcBorders>
              <w:tl2br w:val="nil"/>
              <w:tr2bl w:val="nil"/>
            </w:tcBorders>
            <w:noWrap w:val="0"/>
            <w:vAlign w:val="center"/>
          </w:tcPr>
          <w:p w14:paraId="792C44AE">
            <w:pPr>
              <w:widowControl/>
              <w:jc w:val="center"/>
              <w:rPr>
                <w:rFonts w:hint="eastAsia" w:ascii="宋体" w:hAnsi="宋体" w:eastAsia="宋体" w:cs="宋体"/>
                <w:color w:val="auto"/>
                <w:szCs w:val="21"/>
                <w:highlight w:val="none"/>
              </w:rPr>
            </w:pPr>
          </w:p>
        </w:tc>
      </w:tr>
      <w:tr w14:paraId="112DC1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jc w:val="center"/>
        </w:trPr>
        <w:tc>
          <w:tcPr>
            <w:tcW w:w="2515" w:type="dxa"/>
            <w:vMerge w:val="restart"/>
            <w:tcBorders>
              <w:tl2br w:val="nil"/>
              <w:tr2bl w:val="nil"/>
            </w:tcBorders>
            <w:noWrap w:val="0"/>
            <w:vAlign w:val="center"/>
          </w:tcPr>
          <w:p w14:paraId="57F6F33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注册日期</w:t>
            </w:r>
          </w:p>
        </w:tc>
        <w:tc>
          <w:tcPr>
            <w:tcW w:w="2640" w:type="dxa"/>
            <w:vMerge w:val="restart"/>
            <w:tcBorders>
              <w:tl2br w:val="nil"/>
              <w:tr2bl w:val="nil"/>
            </w:tcBorders>
            <w:noWrap w:val="0"/>
            <w:vAlign w:val="center"/>
          </w:tcPr>
          <w:p w14:paraId="29ADCA72">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4E5339F4">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2366" w:type="dxa"/>
            <w:tcBorders>
              <w:tl2br w:val="nil"/>
              <w:tr2bl w:val="nil"/>
            </w:tcBorders>
            <w:noWrap w:val="0"/>
            <w:vAlign w:val="center"/>
          </w:tcPr>
          <w:p w14:paraId="15E892D6">
            <w:pPr>
              <w:widowControl/>
              <w:jc w:val="center"/>
              <w:rPr>
                <w:rFonts w:hint="eastAsia" w:ascii="宋体" w:hAnsi="宋体" w:eastAsia="宋体" w:cs="宋体"/>
                <w:color w:val="auto"/>
                <w:szCs w:val="21"/>
                <w:highlight w:val="none"/>
              </w:rPr>
            </w:pPr>
          </w:p>
        </w:tc>
      </w:tr>
      <w:tr w14:paraId="7CDAF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4" w:hRule="atLeast"/>
          <w:jc w:val="center"/>
        </w:trPr>
        <w:tc>
          <w:tcPr>
            <w:tcW w:w="2515" w:type="dxa"/>
            <w:vMerge w:val="continue"/>
            <w:tcBorders>
              <w:tl2br w:val="nil"/>
              <w:tr2bl w:val="nil"/>
            </w:tcBorders>
            <w:noWrap w:val="0"/>
            <w:vAlign w:val="center"/>
          </w:tcPr>
          <w:p w14:paraId="4AB98BB8">
            <w:pPr>
              <w:widowControl/>
              <w:jc w:val="center"/>
              <w:rPr>
                <w:rFonts w:hint="eastAsia" w:ascii="宋体" w:hAnsi="宋体" w:eastAsia="宋体" w:cs="宋体"/>
                <w:color w:val="auto"/>
                <w:szCs w:val="21"/>
                <w:highlight w:val="none"/>
              </w:rPr>
            </w:pPr>
          </w:p>
        </w:tc>
        <w:tc>
          <w:tcPr>
            <w:tcW w:w="2640" w:type="dxa"/>
            <w:vMerge w:val="continue"/>
            <w:tcBorders>
              <w:tl2br w:val="nil"/>
              <w:tr2bl w:val="nil"/>
            </w:tcBorders>
            <w:noWrap w:val="0"/>
            <w:vAlign w:val="center"/>
          </w:tcPr>
          <w:p w14:paraId="66196790">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4E9C6EB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开户基本账号</w:t>
            </w:r>
          </w:p>
        </w:tc>
        <w:tc>
          <w:tcPr>
            <w:tcW w:w="2366" w:type="dxa"/>
            <w:tcBorders>
              <w:tl2br w:val="nil"/>
              <w:tr2bl w:val="nil"/>
            </w:tcBorders>
            <w:noWrap w:val="0"/>
            <w:vAlign w:val="center"/>
          </w:tcPr>
          <w:p w14:paraId="6AF1B4DA">
            <w:pPr>
              <w:widowControl/>
              <w:jc w:val="center"/>
              <w:rPr>
                <w:rFonts w:hint="eastAsia" w:ascii="宋体" w:hAnsi="宋体" w:eastAsia="宋体" w:cs="宋体"/>
                <w:color w:val="auto"/>
                <w:szCs w:val="21"/>
                <w:highlight w:val="none"/>
              </w:rPr>
            </w:pPr>
          </w:p>
        </w:tc>
      </w:tr>
      <w:tr w14:paraId="0C088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jc w:val="center"/>
        </w:trPr>
        <w:tc>
          <w:tcPr>
            <w:tcW w:w="2515" w:type="dxa"/>
            <w:vMerge w:val="restart"/>
            <w:tcBorders>
              <w:tl2br w:val="nil"/>
              <w:tr2bl w:val="nil"/>
            </w:tcBorders>
            <w:noWrap w:val="0"/>
            <w:vAlign w:val="center"/>
          </w:tcPr>
          <w:p w14:paraId="2CA8A23C">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2640" w:type="dxa"/>
            <w:vMerge w:val="restart"/>
            <w:tcBorders>
              <w:tl2br w:val="nil"/>
              <w:tr2bl w:val="nil"/>
            </w:tcBorders>
            <w:noWrap w:val="0"/>
            <w:vAlign w:val="center"/>
          </w:tcPr>
          <w:p w14:paraId="22FAEF99">
            <w:pPr>
              <w:widowControl/>
              <w:jc w:val="center"/>
              <w:rPr>
                <w:rFonts w:hint="eastAsia" w:ascii="宋体" w:hAnsi="宋体" w:eastAsia="宋体" w:cs="宋体"/>
                <w:color w:val="auto"/>
                <w:szCs w:val="21"/>
                <w:highlight w:val="none"/>
              </w:rPr>
            </w:pPr>
          </w:p>
        </w:tc>
        <w:tc>
          <w:tcPr>
            <w:tcW w:w="951" w:type="dxa"/>
            <w:vMerge w:val="restart"/>
            <w:tcBorders>
              <w:tl2br w:val="nil"/>
              <w:tr2bl w:val="nil"/>
            </w:tcBorders>
            <w:noWrap w:val="0"/>
            <w:vAlign w:val="center"/>
          </w:tcPr>
          <w:p w14:paraId="3381FE85">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tc>
        <w:tc>
          <w:tcPr>
            <w:tcW w:w="945" w:type="dxa"/>
            <w:tcBorders>
              <w:tl2br w:val="nil"/>
              <w:tr2bl w:val="nil"/>
            </w:tcBorders>
            <w:noWrap w:val="0"/>
            <w:vAlign w:val="center"/>
          </w:tcPr>
          <w:p w14:paraId="432AC94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手机</w:t>
            </w:r>
          </w:p>
        </w:tc>
        <w:tc>
          <w:tcPr>
            <w:tcW w:w="2366" w:type="dxa"/>
            <w:tcBorders>
              <w:tl2br w:val="nil"/>
              <w:tr2bl w:val="nil"/>
            </w:tcBorders>
            <w:noWrap w:val="0"/>
            <w:vAlign w:val="center"/>
          </w:tcPr>
          <w:p w14:paraId="0E6DD26C">
            <w:pPr>
              <w:widowControl/>
              <w:jc w:val="center"/>
              <w:rPr>
                <w:rFonts w:hint="eastAsia" w:ascii="宋体" w:hAnsi="宋体" w:eastAsia="宋体" w:cs="宋体"/>
                <w:color w:val="auto"/>
                <w:szCs w:val="21"/>
                <w:highlight w:val="none"/>
              </w:rPr>
            </w:pPr>
          </w:p>
        </w:tc>
      </w:tr>
      <w:tr w14:paraId="084CD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jc w:val="center"/>
        </w:trPr>
        <w:tc>
          <w:tcPr>
            <w:tcW w:w="2515" w:type="dxa"/>
            <w:vMerge w:val="continue"/>
            <w:tcBorders>
              <w:tl2br w:val="nil"/>
              <w:tr2bl w:val="nil"/>
            </w:tcBorders>
            <w:noWrap w:val="0"/>
            <w:vAlign w:val="center"/>
          </w:tcPr>
          <w:p w14:paraId="7D915EC8">
            <w:pPr>
              <w:widowControl/>
              <w:jc w:val="center"/>
              <w:rPr>
                <w:rFonts w:hint="eastAsia" w:ascii="宋体" w:hAnsi="宋体" w:eastAsia="宋体" w:cs="宋体"/>
                <w:color w:val="auto"/>
                <w:szCs w:val="21"/>
                <w:highlight w:val="none"/>
              </w:rPr>
            </w:pPr>
          </w:p>
        </w:tc>
        <w:tc>
          <w:tcPr>
            <w:tcW w:w="2640" w:type="dxa"/>
            <w:vMerge w:val="continue"/>
            <w:tcBorders>
              <w:tl2br w:val="nil"/>
              <w:tr2bl w:val="nil"/>
            </w:tcBorders>
            <w:noWrap w:val="0"/>
            <w:vAlign w:val="center"/>
          </w:tcPr>
          <w:p w14:paraId="65C846CC">
            <w:pPr>
              <w:widowControl/>
              <w:jc w:val="center"/>
              <w:rPr>
                <w:rFonts w:hint="eastAsia" w:ascii="宋体" w:hAnsi="宋体" w:eastAsia="宋体" w:cs="宋体"/>
                <w:color w:val="auto"/>
                <w:szCs w:val="21"/>
                <w:highlight w:val="none"/>
              </w:rPr>
            </w:pPr>
          </w:p>
        </w:tc>
        <w:tc>
          <w:tcPr>
            <w:tcW w:w="951" w:type="dxa"/>
            <w:vMerge w:val="continue"/>
            <w:tcBorders>
              <w:tl2br w:val="nil"/>
              <w:tr2bl w:val="nil"/>
            </w:tcBorders>
            <w:noWrap w:val="0"/>
            <w:vAlign w:val="center"/>
          </w:tcPr>
          <w:p w14:paraId="587A82A7">
            <w:pPr>
              <w:widowControl/>
              <w:jc w:val="center"/>
              <w:rPr>
                <w:rFonts w:hint="eastAsia" w:ascii="宋体" w:hAnsi="宋体" w:eastAsia="宋体" w:cs="宋体"/>
                <w:color w:val="auto"/>
                <w:szCs w:val="21"/>
                <w:highlight w:val="none"/>
              </w:rPr>
            </w:pPr>
          </w:p>
        </w:tc>
        <w:tc>
          <w:tcPr>
            <w:tcW w:w="945" w:type="dxa"/>
            <w:tcBorders>
              <w:tl2br w:val="nil"/>
              <w:tr2bl w:val="nil"/>
            </w:tcBorders>
            <w:noWrap w:val="0"/>
            <w:vAlign w:val="center"/>
          </w:tcPr>
          <w:p w14:paraId="132E9BD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固话</w:t>
            </w:r>
          </w:p>
        </w:tc>
        <w:tc>
          <w:tcPr>
            <w:tcW w:w="2366" w:type="dxa"/>
            <w:tcBorders>
              <w:tl2br w:val="nil"/>
              <w:tr2bl w:val="nil"/>
            </w:tcBorders>
            <w:noWrap w:val="0"/>
            <w:vAlign w:val="center"/>
          </w:tcPr>
          <w:p w14:paraId="45EDB416">
            <w:pPr>
              <w:widowControl/>
              <w:jc w:val="center"/>
              <w:rPr>
                <w:rFonts w:hint="eastAsia" w:ascii="宋体" w:hAnsi="宋体" w:eastAsia="宋体" w:cs="宋体"/>
                <w:color w:val="auto"/>
                <w:szCs w:val="21"/>
                <w:highlight w:val="none"/>
              </w:rPr>
            </w:pPr>
          </w:p>
        </w:tc>
      </w:tr>
      <w:tr w14:paraId="3F6BE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7" w:hRule="atLeast"/>
          <w:jc w:val="center"/>
        </w:trPr>
        <w:tc>
          <w:tcPr>
            <w:tcW w:w="2515" w:type="dxa"/>
            <w:tcBorders>
              <w:tl2br w:val="nil"/>
              <w:tr2bl w:val="nil"/>
            </w:tcBorders>
            <w:noWrap w:val="0"/>
            <w:vAlign w:val="center"/>
          </w:tcPr>
          <w:p w14:paraId="77DFD80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联系传真</w:t>
            </w:r>
          </w:p>
        </w:tc>
        <w:tc>
          <w:tcPr>
            <w:tcW w:w="2640" w:type="dxa"/>
            <w:tcBorders>
              <w:tl2br w:val="nil"/>
              <w:tr2bl w:val="nil"/>
            </w:tcBorders>
            <w:noWrap w:val="0"/>
            <w:vAlign w:val="center"/>
          </w:tcPr>
          <w:p w14:paraId="684370F1">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191A134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联系邮箱</w:t>
            </w:r>
          </w:p>
        </w:tc>
        <w:tc>
          <w:tcPr>
            <w:tcW w:w="2366" w:type="dxa"/>
            <w:tcBorders>
              <w:tl2br w:val="nil"/>
              <w:tr2bl w:val="nil"/>
            </w:tcBorders>
            <w:noWrap w:val="0"/>
            <w:vAlign w:val="center"/>
          </w:tcPr>
          <w:p w14:paraId="13B0A1C2">
            <w:pPr>
              <w:widowControl/>
              <w:jc w:val="center"/>
              <w:rPr>
                <w:rFonts w:hint="eastAsia" w:ascii="宋体" w:hAnsi="宋体" w:eastAsia="宋体" w:cs="宋体"/>
                <w:color w:val="auto"/>
                <w:szCs w:val="21"/>
                <w:highlight w:val="none"/>
              </w:rPr>
            </w:pPr>
          </w:p>
        </w:tc>
      </w:tr>
      <w:tr w14:paraId="78FC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jc w:val="center"/>
        </w:trPr>
        <w:tc>
          <w:tcPr>
            <w:tcW w:w="2515" w:type="dxa"/>
            <w:tcBorders>
              <w:tl2br w:val="nil"/>
              <w:tr2bl w:val="nil"/>
            </w:tcBorders>
            <w:noWrap w:val="0"/>
            <w:vAlign w:val="center"/>
          </w:tcPr>
          <w:p w14:paraId="6195536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经营范围</w:t>
            </w:r>
          </w:p>
        </w:tc>
        <w:tc>
          <w:tcPr>
            <w:tcW w:w="6902" w:type="dxa"/>
            <w:gridSpan w:val="4"/>
            <w:tcBorders>
              <w:tl2br w:val="nil"/>
              <w:tr2bl w:val="nil"/>
            </w:tcBorders>
            <w:noWrap w:val="0"/>
            <w:vAlign w:val="center"/>
          </w:tcPr>
          <w:p w14:paraId="2386532C">
            <w:pPr>
              <w:widowControl/>
              <w:jc w:val="center"/>
              <w:rPr>
                <w:rFonts w:hint="eastAsia" w:ascii="宋体" w:hAnsi="宋体" w:eastAsia="宋体" w:cs="宋体"/>
                <w:color w:val="auto"/>
                <w:szCs w:val="21"/>
                <w:highlight w:val="none"/>
              </w:rPr>
            </w:pPr>
          </w:p>
        </w:tc>
      </w:tr>
      <w:tr w14:paraId="7BC0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9417" w:type="dxa"/>
            <w:gridSpan w:val="5"/>
            <w:tcBorders>
              <w:tl2br w:val="nil"/>
              <w:tr2bl w:val="nil"/>
            </w:tcBorders>
            <w:noWrap w:val="0"/>
            <w:vAlign w:val="center"/>
          </w:tcPr>
          <w:p w14:paraId="557A2D47">
            <w:pPr>
              <w:widowControl/>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公司资质及各类生产、经营许可</w:t>
            </w:r>
            <w:r>
              <w:rPr>
                <w:rFonts w:hint="eastAsia" w:ascii="宋体" w:hAnsi="宋体" w:eastAsia="宋体" w:cs="宋体"/>
                <w:color w:val="auto"/>
                <w:szCs w:val="21"/>
                <w:highlight w:val="none"/>
                <w:lang w:eastAsia="zh-CN"/>
              </w:rPr>
              <w:t>：</w:t>
            </w:r>
          </w:p>
        </w:tc>
      </w:tr>
      <w:tr w14:paraId="5CF8E5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1" w:hRule="atLeast"/>
          <w:jc w:val="center"/>
        </w:trPr>
        <w:tc>
          <w:tcPr>
            <w:tcW w:w="9417" w:type="dxa"/>
            <w:gridSpan w:val="5"/>
            <w:tcBorders>
              <w:tl2br w:val="nil"/>
              <w:tr2bl w:val="nil"/>
            </w:tcBorders>
            <w:noWrap w:val="0"/>
            <w:vAlign w:val="center"/>
          </w:tcPr>
          <w:p w14:paraId="084F9FBD">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如：工程类资质（工程单位）、制造厂商</w:t>
            </w:r>
            <w:bookmarkStart w:id="0" w:name="OLE_LINK22"/>
            <w:bookmarkStart w:id="1" w:name="OLE_LINK21"/>
            <w:r>
              <w:rPr>
                <w:rFonts w:hint="eastAsia" w:ascii="宋体" w:hAnsi="宋体" w:eastAsia="宋体" w:cs="宋体"/>
                <w:color w:val="auto"/>
                <w:szCs w:val="21"/>
                <w:highlight w:val="none"/>
              </w:rPr>
              <w:t>、经销商（生产、经营许可证</w:t>
            </w:r>
            <w:bookmarkEnd w:id="0"/>
            <w:bookmarkEnd w:id="1"/>
            <w:r>
              <w:rPr>
                <w:rFonts w:hint="eastAsia" w:ascii="宋体" w:hAnsi="宋体" w:eastAsia="宋体" w:cs="宋体"/>
                <w:color w:val="auto"/>
                <w:szCs w:val="21"/>
                <w:highlight w:val="none"/>
              </w:rPr>
              <w:t>、产品认证）、其它资质。</w:t>
            </w:r>
          </w:p>
        </w:tc>
      </w:tr>
      <w:tr w14:paraId="1AE85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90" w:hRule="atLeast"/>
          <w:jc w:val="center"/>
        </w:trPr>
        <w:tc>
          <w:tcPr>
            <w:tcW w:w="9417" w:type="dxa"/>
            <w:gridSpan w:val="5"/>
            <w:tcBorders>
              <w:tl2br w:val="nil"/>
              <w:tr2bl w:val="nil"/>
            </w:tcBorders>
            <w:noWrap w:val="0"/>
            <w:vAlign w:val="center"/>
          </w:tcPr>
          <w:p w14:paraId="5907295D">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64B99847">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1、公司性质栏填写“国有、集体、私营、三资、个体、其它”，公司类型栏填写“工程、货物（制造厂商、代理商）、服务”。</w:t>
            </w:r>
          </w:p>
          <w:p w14:paraId="0ABD6A92">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2、“公司管理体系认证”处请填写企业通过的质量、职业、环境等管理体系认证名称，未通过任何管理体系认证请填“无”。</w:t>
            </w:r>
          </w:p>
          <w:p w14:paraId="195B2525">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3、“公司资质及各类生产、经营许可”处请根据企业实际情况填写。</w:t>
            </w:r>
          </w:p>
        </w:tc>
      </w:tr>
    </w:tbl>
    <w:p w14:paraId="64B46B1B">
      <w:pPr>
        <w:spacing w:line="576" w:lineRule="exact"/>
        <w:jc w:val="center"/>
        <w:rPr>
          <w:rFonts w:hint="eastAsia" w:ascii="方正小标宋_GBK" w:hAnsi="方正小标宋_GBK" w:eastAsia="方正小标宋_GBK" w:cs="方正小标宋_GBK"/>
          <w:sz w:val="32"/>
          <w:szCs w:val="32"/>
          <w:lang w:eastAsia="zh-CN"/>
        </w:rPr>
      </w:pPr>
    </w:p>
    <w:p w14:paraId="7495A618">
      <w:pPr>
        <w:spacing w:line="576" w:lineRule="exact"/>
        <w:jc w:val="center"/>
        <w:rPr>
          <w:rFonts w:hint="eastAsia" w:ascii="方正小标宋_GBK" w:hAnsi="方正小标宋_GBK" w:eastAsia="方正小标宋_GBK" w:cs="方正小标宋_GBK"/>
          <w:sz w:val="32"/>
          <w:szCs w:val="32"/>
          <w:lang w:eastAsia="zh-CN"/>
        </w:rPr>
      </w:pPr>
    </w:p>
    <w:p w14:paraId="354317B9">
      <w:pPr>
        <w:spacing w:line="576" w:lineRule="exact"/>
        <w:jc w:val="center"/>
        <w:rPr>
          <w:rFonts w:hint="eastAsia" w:ascii="方正小标宋_GBK" w:hAnsi="方正小标宋_GBK" w:eastAsia="方正小标宋_GBK" w:cs="方正小标宋_GBK"/>
          <w:sz w:val="32"/>
          <w:szCs w:val="32"/>
          <w:lang w:eastAsia="zh-CN"/>
        </w:rPr>
      </w:pPr>
    </w:p>
    <w:p w14:paraId="02243D34">
      <w:pPr>
        <w:spacing w:line="576" w:lineRule="exact"/>
        <w:jc w:val="center"/>
        <w:rPr>
          <w:rFonts w:hint="eastAsia" w:ascii="方正小标宋_GBK" w:hAnsi="方正小标宋_GBK" w:eastAsia="方正小标宋_GBK" w:cs="方正小标宋_GBK"/>
          <w:sz w:val="32"/>
          <w:szCs w:val="32"/>
          <w:lang w:eastAsia="zh-CN"/>
        </w:rPr>
      </w:pPr>
    </w:p>
    <w:p w14:paraId="66A5842D">
      <w:pPr>
        <w:spacing w:line="576" w:lineRule="exact"/>
        <w:jc w:val="center"/>
        <w:rPr>
          <w:rFonts w:hint="eastAsia" w:ascii="方正小标宋_GBK" w:hAnsi="方正小标宋_GBK" w:eastAsia="方正小标宋_GBK" w:cs="方正小标宋_GBK"/>
          <w:sz w:val="32"/>
          <w:szCs w:val="32"/>
          <w:lang w:eastAsia="zh-CN"/>
        </w:rPr>
      </w:pPr>
    </w:p>
    <w:p w14:paraId="58F46B1C">
      <w:pPr>
        <w:spacing w:line="576" w:lineRule="exact"/>
        <w:jc w:val="both"/>
        <w:rPr>
          <w:rFonts w:hint="eastAsia" w:ascii="方正小标宋_GBK" w:hAnsi="方正小标宋_GBK" w:eastAsia="方正小标宋_GBK" w:cs="方正小标宋_GBK"/>
          <w:sz w:val="32"/>
          <w:szCs w:val="32"/>
          <w:lang w:eastAsia="zh-CN"/>
        </w:rPr>
      </w:pPr>
    </w:p>
    <w:p w14:paraId="0F8D8432">
      <w:pPr>
        <w:spacing w:line="576" w:lineRule="exact"/>
        <w:jc w:val="center"/>
        <w:rPr>
          <w:rFonts w:hint="eastAsia" w:ascii="方正小标宋_GBK" w:hAnsi="方正小标宋_GBK" w:eastAsia="方正小标宋_GBK" w:cs="方正小标宋_GBK"/>
          <w:sz w:val="32"/>
          <w:szCs w:val="32"/>
          <w:lang w:eastAsia="zh-CN"/>
        </w:rPr>
      </w:pPr>
    </w:p>
    <w:p w14:paraId="347FB76F">
      <w:pPr>
        <w:spacing w:line="576" w:lineRule="exact"/>
        <w:jc w:val="center"/>
        <w:rPr>
          <w:rFonts w:hint="eastAsia"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二</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营业执照</w:t>
      </w:r>
    </w:p>
    <w:p w14:paraId="4512B5BA">
      <w:pPr>
        <w:pStyle w:val="13"/>
        <w:rPr>
          <w:rFonts w:ascii="Times New Roman" w:hAnsi="Times New Roman" w:eastAsia="方正仿宋_GBK" w:cs="Times New Roman"/>
          <w:sz w:val="32"/>
          <w:szCs w:val="32"/>
        </w:rPr>
      </w:pPr>
    </w:p>
    <w:p w14:paraId="7FB478F4">
      <w:pPr>
        <w:pStyle w:val="13"/>
        <w:rPr>
          <w:rFonts w:ascii="Times New Roman" w:hAnsi="Times New Roman" w:eastAsia="方正仿宋_GBK" w:cs="Times New Roman"/>
          <w:sz w:val="32"/>
          <w:szCs w:val="32"/>
        </w:rPr>
      </w:pPr>
    </w:p>
    <w:p w14:paraId="34A8A3E6">
      <w:pPr>
        <w:pStyle w:val="13"/>
        <w:rPr>
          <w:rFonts w:ascii="Times New Roman" w:hAnsi="Times New Roman" w:eastAsia="方正仿宋_GBK" w:cs="Times New Roman"/>
          <w:sz w:val="32"/>
          <w:szCs w:val="32"/>
        </w:rPr>
      </w:pPr>
    </w:p>
    <w:p w14:paraId="29E74AF6">
      <w:pPr>
        <w:pStyle w:val="13"/>
        <w:rPr>
          <w:rFonts w:ascii="Times New Roman" w:hAnsi="Times New Roman" w:eastAsia="方正仿宋_GBK" w:cs="Times New Roman"/>
          <w:sz w:val="32"/>
          <w:szCs w:val="32"/>
        </w:rPr>
      </w:pPr>
    </w:p>
    <w:p w14:paraId="34C40362">
      <w:pPr>
        <w:pStyle w:val="13"/>
        <w:rPr>
          <w:rFonts w:ascii="Times New Roman" w:hAnsi="Times New Roman" w:eastAsia="方正仿宋_GBK" w:cs="Times New Roman"/>
          <w:sz w:val="32"/>
          <w:szCs w:val="32"/>
        </w:rPr>
      </w:pPr>
    </w:p>
    <w:p w14:paraId="4F41EC3E">
      <w:pPr>
        <w:pStyle w:val="13"/>
        <w:rPr>
          <w:rFonts w:ascii="Times New Roman" w:hAnsi="Times New Roman" w:eastAsia="方正仿宋_GBK" w:cs="Times New Roman"/>
          <w:sz w:val="32"/>
          <w:szCs w:val="32"/>
        </w:rPr>
      </w:pPr>
    </w:p>
    <w:p w14:paraId="4E2A3761">
      <w:pPr>
        <w:pStyle w:val="13"/>
        <w:rPr>
          <w:rFonts w:ascii="Times New Roman" w:hAnsi="Times New Roman" w:eastAsia="方正仿宋_GBK" w:cs="Times New Roman"/>
          <w:sz w:val="32"/>
          <w:szCs w:val="32"/>
        </w:rPr>
      </w:pPr>
    </w:p>
    <w:p w14:paraId="2E1D85FD">
      <w:pPr>
        <w:pStyle w:val="13"/>
        <w:rPr>
          <w:rFonts w:ascii="Times New Roman" w:hAnsi="Times New Roman" w:eastAsia="方正仿宋_GBK" w:cs="Times New Roman"/>
          <w:sz w:val="32"/>
          <w:szCs w:val="32"/>
        </w:rPr>
      </w:pPr>
    </w:p>
    <w:p w14:paraId="1A8C7471">
      <w:pPr>
        <w:pStyle w:val="13"/>
        <w:rPr>
          <w:rFonts w:ascii="Times New Roman" w:hAnsi="Times New Roman" w:eastAsia="方正仿宋_GBK" w:cs="Times New Roman"/>
          <w:sz w:val="32"/>
          <w:szCs w:val="32"/>
        </w:rPr>
      </w:pPr>
    </w:p>
    <w:p w14:paraId="46716341">
      <w:pPr>
        <w:pStyle w:val="13"/>
        <w:rPr>
          <w:rFonts w:ascii="Times New Roman" w:hAnsi="Times New Roman" w:eastAsia="方正仿宋_GBK" w:cs="Times New Roman"/>
          <w:sz w:val="32"/>
          <w:szCs w:val="32"/>
        </w:rPr>
      </w:pPr>
    </w:p>
    <w:p w14:paraId="6F39E9F4">
      <w:pPr>
        <w:pStyle w:val="13"/>
        <w:rPr>
          <w:rFonts w:ascii="Times New Roman" w:hAnsi="Times New Roman" w:eastAsia="方正仿宋_GBK" w:cs="Times New Roman"/>
          <w:sz w:val="32"/>
          <w:szCs w:val="32"/>
        </w:rPr>
      </w:pPr>
    </w:p>
    <w:p w14:paraId="6FF6F8F0">
      <w:pPr>
        <w:pStyle w:val="13"/>
        <w:rPr>
          <w:rFonts w:ascii="Times New Roman" w:hAnsi="Times New Roman" w:eastAsia="方正仿宋_GBK" w:cs="Times New Roman"/>
          <w:sz w:val="32"/>
          <w:szCs w:val="32"/>
        </w:rPr>
      </w:pPr>
    </w:p>
    <w:p w14:paraId="36FC0050">
      <w:pPr>
        <w:pStyle w:val="13"/>
        <w:rPr>
          <w:rFonts w:ascii="Times New Roman" w:hAnsi="Times New Roman" w:eastAsia="方正仿宋_GBK" w:cs="Times New Roman"/>
          <w:sz w:val="32"/>
          <w:szCs w:val="32"/>
        </w:rPr>
      </w:pPr>
    </w:p>
    <w:p w14:paraId="3BD269B8">
      <w:pPr>
        <w:pStyle w:val="13"/>
        <w:rPr>
          <w:rFonts w:ascii="Times New Roman" w:hAnsi="Times New Roman" w:eastAsia="方正仿宋_GBK" w:cs="Times New Roman"/>
          <w:sz w:val="32"/>
          <w:szCs w:val="32"/>
        </w:rPr>
      </w:pPr>
    </w:p>
    <w:p w14:paraId="73670632">
      <w:pPr>
        <w:pStyle w:val="13"/>
        <w:rPr>
          <w:rFonts w:ascii="Times New Roman" w:hAnsi="Times New Roman" w:eastAsia="方正仿宋_GBK" w:cs="Times New Roman"/>
          <w:sz w:val="32"/>
          <w:szCs w:val="32"/>
        </w:rPr>
      </w:pPr>
    </w:p>
    <w:p w14:paraId="245FACB5">
      <w:pPr>
        <w:pStyle w:val="13"/>
        <w:rPr>
          <w:rFonts w:ascii="Times New Roman" w:hAnsi="Times New Roman" w:eastAsia="方正仿宋_GBK" w:cs="Times New Roman"/>
          <w:sz w:val="32"/>
          <w:szCs w:val="32"/>
        </w:rPr>
      </w:pPr>
    </w:p>
    <w:p w14:paraId="12408DE2">
      <w:pPr>
        <w:pStyle w:val="13"/>
        <w:ind w:left="0" w:leftChars="0" w:firstLine="0" w:firstLineChars="0"/>
        <w:rPr>
          <w:rFonts w:ascii="Times New Roman" w:hAnsi="Times New Roman" w:eastAsia="方正仿宋_GBK" w:cs="Times New Roman"/>
          <w:sz w:val="32"/>
          <w:szCs w:val="32"/>
        </w:rPr>
      </w:pPr>
    </w:p>
    <w:p w14:paraId="411D2A93">
      <w:pPr>
        <w:pStyle w:val="13"/>
        <w:ind w:left="0" w:leftChars="0" w:firstLine="0" w:firstLineChars="0"/>
        <w:rPr>
          <w:rFonts w:ascii="Times New Roman" w:hAnsi="Times New Roman" w:eastAsia="方正仿宋_GBK" w:cs="Times New Roman"/>
          <w:sz w:val="32"/>
          <w:szCs w:val="32"/>
        </w:rPr>
      </w:pPr>
    </w:p>
    <w:p w14:paraId="68C395DB">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三</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rPr>
        <w:t>法定代表人身份证明书</w:t>
      </w:r>
    </w:p>
    <w:p w14:paraId="5CDC4977">
      <w:pPr>
        <w:widowControl/>
        <w:spacing w:line="360" w:lineRule="auto"/>
        <w:rPr>
          <w:rFonts w:hint="eastAsia" w:ascii="宋体" w:hAnsi="宋体" w:eastAsia="宋体" w:cs="宋体"/>
          <w:color w:val="auto"/>
          <w:sz w:val="24"/>
          <w:highlight w:val="none"/>
        </w:rPr>
      </w:pPr>
    </w:p>
    <w:p w14:paraId="5BB67EAF">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lang w:val="en-US" w:eastAsia="zh-CN"/>
        </w:rPr>
        <w:t xml:space="preserve">                        </w:t>
      </w:r>
    </w:p>
    <w:p w14:paraId="020AD59E">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单位性质：</w:t>
      </w:r>
      <w:r>
        <w:rPr>
          <w:rFonts w:hint="eastAsia" w:ascii="宋体" w:hAnsi="宋体" w:eastAsia="宋体" w:cs="宋体"/>
          <w:color w:val="auto"/>
          <w:sz w:val="24"/>
          <w:highlight w:val="none"/>
          <w:u w:val="single"/>
          <w:lang w:val="en-US" w:eastAsia="zh-CN"/>
        </w:rPr>
        <w:t xml:space="preserve">                          </w:t>
      </w:r>
    </w:p>
    <w:p w14:paraId="01BC7FBF">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lang w:val="en-US" w:eastAsia="zh-CN"/>
        </w:rPr>
        <w:t xml:space="preserve">                             </w:t>
      </w:r>
    </w:p>
    <w:p w14:paraId="4663B7E9">
      <w:pPr>
        <w:widowControl/>
        <w:spacing w:line="480" w:lineRule="auto"/>
        <w:ind w:firstLine="484" w:firstLineChars="202"/>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成立时间：   年    月   日</w:t>
      </w:r>
    </w:p>
    <w:p w14:paraId="4E855331">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经营期限：</w:t>
      </w:r>
      <w:r>
        <w:rPr>
          <w:rFonts w:hint="eastAsia" w:ascii="宋体" w:hAnsi="宋体" w:eastAsia="宋体" w:cs="宋体"/>
          <w:color w:val="auto"/>
          <w:sz w:val="24"/>
          <w:highlight w:val="none"/>
          <w:u w:val="single"/>
          <w:lang w:val="en-US" w:eastAsia="zh-CN"/>
        </w:rPr>
        <w:t xml:space="preserve">                          </w:t>
      </w:r>
    </w:p>
    <w:p w14:paraId="77FA874D">
      <w:pPr>
        <w:widowControl/>
        <w:spacing w:line="480" w:lineRule="auto"/>
        <w:ind w:firstLine="484" w:firstLineChars="202"/>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姓 名：        性别：         年龄：             职务：</w:t>
      </w:r>
    </w:p>
    <w:p w14:paraId="52C8A18D">
      <w:pPr>
        <w:widowControl/>
        <w:spacing w:line="480" w:lineRule="auto"/>
        <w:ind w:firstLine="484" w:firstLineChars="202"/>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rPr>
        <w:t>（供应商名称）</w:t>
      </w:r>
      <w:r>
        <w:rPr>
          <w:rFonts w:hint="eastAsia" w:ascii="宋体" w:hAnsi="宋体" w:eastAsia="宋体" w:cs="宋体"/>
          <w:color w:val="auto"/>
          <w:sz w:val="24"/>
          <w:highlight w:val="none"/>
        </w:rPr>
        <w:t>的法定代表人。</w:t>
      </w:r>
    </w:p>
    <w:p w14:paraId="39882380">
      <w:pPr>
        <w:widowControl/>
        <w:spacing w:line="440" w:lineRule="exact"/>
        <w:rPr>
          <w:rFonts w:hint="eastAsia" w:ascii="宋体" w:hAnsi="宋体" w:eastAsia="宋体" w:cs="宋体"/>
          <w:color w:val="auto"/>
          <w:sz w:val="24"/>
          <w:highlight w:val="none"/>
        </w:rPr>
      </w:pPr>
    </w:p>
    <w:p w14:paraId="25584011">
      <w:pPr>
        <w:widowControl/>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61533149">
      <w:pPr>
        <w:widowControl/>
        <w:spacing w:line="440" w:lineRule="exact"/>
        <w:ind w:firstLine="480" w:firstLineChars="200"/>
        <w:rPr>
          <w:rFonts w:hint="eastAsia" w:ascii="宋体" w:hAnsi="宋体" w:eastAsia="宋体" w:cs="宋体"/>
          <w:color w:val="auto"/>
          <w:sz w:val="24"/>
          <w:highlight w:val="none"/>
        </w:rPr>
      </w:pPr>
    </w:p>
    <w:p w14:paraId="6E2199CE">
      <w:pPr>
        <w:widowControl/>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附：法定代表人身份证（复印件）</w:t>
      </w:r>
    </w:p>
    <w:p w14:paraId="2BB94120">
      <w:pPr>
        <w:pStyle w:val="13"/>
        <w:rPr>
          <w:rFonts w:hint="eastAsia"/>
        </w:rPr>
      </w:pPr>
    </w:p>
    <w:p w14:paraId="7C84448B">
      <w:pPr>
        <w:widowControl/>
        <w:spacing w:line="440" w:lineRule="exact"/>
        <w:ind w:firstLine="480" w:firstLineChars="200"/>
        <w:rPr>
          <w:rFonts w:hint="eastAsia" w:ascii="宋体" w:hAnsi="宋体" w:eastAsia="宋体" w:cs="宋体"/>
          <w:color w:val="auto"/>
          <w:sz w:val="24"/>
          <w:highlight w:val="none"/>
        </w:rPr>
      </w:pPr>
    </w:p>
    <w:p w14:paraId="302BD61E">
      <w:pPr>
        <w:widowControl/>
        <w:spacing w:line="440" w:lineRule="exact"/>
        <w:rPr>
          <w:rFonts w:hint="eastAsia" w:ascii="宋体" w:hAnsi="宋体" w:eastAsia="宋体" w:cs="宋体"/>
          <w:color w:val="auto"/>
          <w:sz w:val="24"/>
          <w:highlight w:val="none"/>
        </w:rPr>
      </w:pPr>
    </w:p>
    <w:p w14:paraId="2671CCB6">
      <w:pPr>
        <w:widowControl/>
        <w:spacing w:line="440" w:lineRule="exact"/>
        <w:rPr>
          <w:rFonts w:hint="eastAsia" w:ascii="宋体" w:hAnsi="宋体" w:eastAsia="宋体" w:cs="宋体"/>
          <w:color w:val="auto"/>
          <w:sz w:val="24"/>
          <w:highlight w:val="none"/>
        </w:rPr>
      </w:pPr>
    </w:p>
    <w:p w14:paraId="29907B79">
      <w:pPr>
        <w:widowControl/>
        <w:spacing w:line="440" w:lineRule="exact"/>
        <w:rPr>
          <w:rFonts w:hint="eastAsia" w:ascii="宋体" w:hAnsi="宋体" w:eastAsia="宋体" w:cs="宋体"/>
          <w:color w:val="auto"/>
          <w:sz w:val="24"/>
          <w:highlight w:val="none"/>
        </w:rPr>
      </w:pPr>
    </w:p>
    <w:p w14:paraId="4983D84D">
      <w:pPr>
        <w:widowControl/>
        <w:spacing w:line="440" w:lineRule="exact"/>
        <w:rPr>
          <w:rFonts w:hint="eastAsia" w:ascii="宋体" w:hAnsi="宋体" w:eastAsia="宋体" w:cs="宋体"/>
          <w:color w:val="auto"/>
          <w:sz w:val="24"/>
          <w:highlight w:val="none"/>
        </w:rPr>
      </w:pPr>
    </w:p>
    <w:p w14:paraId="73C002B9">
      <w:pPr>
        <w:widowControl/>
        <w:spacing w:line="440" w:lineRule="exact"/>
        <w:jc w:val="center"/>
        <w:rPr>
          <w:rFonts w:hint="eastAsia" w:ascii="宋体" w:hAnsi="宋体" w:eastAsia="宋体" w:cs="宋体"/>
          <w:color w:val="auto"/>
          <w:sz w:val="24"/>
          <w:highlight w:val="none"/>
        </w:rPr>
      </w:pPr>
    </w:p>
    <w:p w14:paraId="4701A3C8">
      <w:pPr>
        <w:widowControl/>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mc:AlternateContent>
          <mc:Choice Requires="wps">
            <w:drawing>
              <wp:inline distT="0" distB="0" distL="114300" distR="114300">
                <wp:extent cx="5175250" cy="1929765"/>
                <wp:effectExtent l="4445" t="4445" r="20955" b="8890"/>
                <wp:docPr id="2" name="圆角矩形 2"/>
                <wp:cNvGraphicFramePr/>
                <a:graphic xmlns:a="http://schemas.openxmlformats.org/drawingml/2006/main">
                  <a:graphicData uri="http://schemas.microsoft.com/office/word/2010/wordprocessingShape">
                    <wps:wsp>
                      <wps:cNvSpPr>
                        <a:spLocks noRot="1"/>
                      </wps:cNvSpPr>
                      <wps:spPr>
                        <a:xfrm>
                          <a:off x="0" y="0"/>
                          <a:ext cx="5175250" cy="1929765"/>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wps:txbx>
                      <wps:bodyPr upright="1"/>
                    </wps:wsp>
                  </a:graphicData>
                </a:graphic>
              </wp:inline>
            </w:drawing>
          </mc:Choice>
          <mc:Fallback>
            <w:pict>
              <v:roundrect id="_x0000_s1026" o:spid="_x0000_s1026" o:spt="2" style="height:151.95pt;width:407.5pt;" fillcolor="#FFFFFF" filled="t" stroked="t" coordsize="21600,21600" arcsize="0.166666666666667" o:gfxdata="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OwQ19MAAAAFAQAADwAAAAAAAAABACAAAAAiAAAAZHJzL2Rvd25yZXYueG1sUEsBAhQA&#10;FAAAAAgAh07iQLU7F/YwAgAAewQAAA4AAAAAAAAAAQAgAAAAIgEAAGRycy9lMm9Eb2MueG1sUEsF&#10;BgAAAAAGAAYAWQEAAMQFAAAAAA==&#10;">
                <v:fill on="t" focussize="0,0"/>
                <v:stroke color="#0000FF" joinstyle="round" dashstyle="1 1"/>
                <v:imagedata o:title=""/>
                <o:lock v:ext="edit" rotation="t" aspectratio="f"/>
                <v:textbo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v:textbox>
                <w10:wrap type="none"/>
                <w10:anchorlock/>
              </v:roundrect>
            </w:pict>
          </mc:Fallback>
        </mc:AlternateContent>
      </w:r>
    </w:p>
    <w:p w14:paraId="4A4D2A28">
      <w:pPr>
        <w:widowControl/>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公司名称</w:t>
      </w:r>
      <w:r>
        <w:rPr>
          <w:rFonts w:hint="eastAsia" w:ascii="宋体" w:hAnsi="宋体" w:eastAsia="宋体" w:cs="宋体"/>
          <w:color w:val="auto"/>
          <w:sz w:val="24"/>
          <w:highlight w:val="none"/>
        </w:rPr>
        <w:t>：（盖章）</w:t>
      </w:r>
    </w:p>
    <w:p w14:paraId="25F9C762">
      <w:pPr>
        <w:widowControl/>
        <w:spacing w:line="440" w:lineRule="exact"/>
        <w:rPr>
          <w:rFonts w:hint="eastAsia" w:ascii="宋体" w:hAnsi="宋体" w:eastAsia="宋体" w:cs="宋体"/>
          <w:color w:val="auto"/>
          <w:sz w:val="24"/>
          <w:highlight w:val="none"/>
        </w:rPr>
      </w:pPr>
    </w:p>
    <w:p w14:paraId="1DD4B148">
      <w:pPr>
        <w:widowControl/>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 期：   年    月    日</w:t>
      </w:r>
    </w:p>
    <w:p w14:paraId="6E33727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kern w:val="2"/>
          <w:sz w:val="32"/>
          <w:szCs w:val="32"/>
          <w:lang w:val="en-US" w:eastAsia="zh-CN" w:bidi="ar-SA"/>
        </w:rPr>
      </w:pPr>
    </w:p>
    <w:p w14:paraId="1CF43D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kern w:val="2"/>
          <w:sz w:val="32"/>
          <w:szCs w:val="32"/>
          <w:lang w:val="en-US" w:eastAsia="zh-CN" w:bidi="ar-SA"/>
        </w:rPr>
      </w:pPr>
    </w:p>
    <w:p w14:paraId="22C8FBC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kern w:val="2"/>
          <w:sz w:val="32"/>
          <w:szCs w:val="32"/>
          <w:lang w:val="en-US" w:eastAsia="zh-CN" w:bidi="ar-SA"/>
        </w:rPr>
      </w:pPr>
    </w:p>
    <w:p w14:paraId="5C8D1C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2"/>
          <w:szCs w:val="32"/>
          <w:highlight w:val="none"/>
        </w:rPr>
      </w:pPr>
      <w:r>
        <w:rPr>
          <w:rFonts w:hint="eastAsia" w:ascii="宋体" w:hAnsi="宋体" w:eastAsia="宋体" w:cs="宋体"/>
          <w:b/>
          <w:color w:val="auto"/>
          <w:kern w:val="2"/>
          <w:sz w:val="32"/>
          <w:szCs w:val="32"/>
          <w:lang w:val="en-US" w:eastAsia="zh-CN" w:bidi="ar-SA"/>
        </w:rPr>
        <w:t>（</w:t>
      </w:r>
      <w:bookmarkStart w:id="2" w:name="_Toc326398486"/>
      <w:r>
        <w:rPr>
          <w:rFonts w:hint="eastAsia" w:ascii="宋体" w:hAnsi="宋体" w:eastAsia="宋体" w:cs="宋体"/>
          <w:b/>
          <w:color w:val="auto"/>
          <w:kern w:val="2"/>
          <w:sz w:val="32"/>
          <w:szCs w:val="32"/>
          <w:lang w:val="en-US" w:eastAsia="zh-CN" w:bidi="ar-SA"/>
        </w:rPr>
        <w:t>四）</w:t>
      </w:r>
      <w:r>
        <w:rPr>
          <w:rFonts w:hint="eastAsia" w:ascii="宋体" w:hAnsi="宋体" w:eastAsia="宋体" w:cs="宋体"/>
          <w:b/>
          <w:color w:val="auto"/>
          <w:sz w:val="32"/>
          <w:szCs w:val="32"/>
          <w:highlight w:val="none"/>
        </w:rPr>
        <w:t>法定代表人授权委托书</w:t>
      </w:r>
      <w:bookmarkEnd w:id="2"/>
    </w:p>
    <w:p w14:paraId="16FD89B2">
      <w:pPr>
        <w:pStyle w:val="13"/>
        <w:numPr>
          <w:ilvl w:val="0"/>
          <w:numId w:val="0"/>
        </w:numPr>
        <w:rPr>
          <w:rFonts w:hint="eastAsia"/>
        </w:rPr>
      </w:pPr>
    </w:p>
    <w:p w14:paraId="610AC71F">
      <w:pPr>
        <w:keepNext w:val="0"/>
        <w:keepLines w:val="0"/>
        <w:pageBreakBefore w:val="0"/>
        <w:widowControl/>
        <w:kinsoku/>
        <w:wordWrap/>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u w:val="single"/>
        </w:rPr>
      </w:pPr>
      <w:r>
        <w:rPr>
          <w:rFonts w:hint="eastAsia" w:ascii="宋体" w:hAnsi="宋体" w:eastAsia="宋体" w:cs="宋体"/>
          <w:color w:val="auto"/>
          <w:sz w:val="24"/>
          <w:szCs w:val="21"/>
          <w:highlight w:val="none"/>
        </w:rPr>
        <w:t>本人（姓名）系</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none"/>
        </w:rPr>
        <w:t>（供应商名称）</w:t>
      </w:r>
      <w:r>
        <w:rPr>
          <w:rFonts w:hint="eastAsia" w:ascii="宋体" w:hAnsi="宋体" w:eastAsia="宋体" w:cs="宋体"/>
          <w:color w:val="auto"/>
          <w:sz w:val="24"/>
          <w:szCs w:val="21"/>
          <w:highlight w:val="none"/>
        </w:rPr>
        <w:t>的法定代表人，现委托</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u w:val="none"/>
        </w:rPr>
        <w:t>（姓名）</w:t>
      </w:r>
      <w:r>
        <w:rPr>
          <w:rFonts w:hint="eastAsia" w:ascii="宋体" w:hAnsi="宋体" w:eastAsia="宋体" w:cs="宋体"/>
          <w:color w:val="auto"/>
          <w:sz w:val="24"/>
          <w:szCs w:val="21"/>
          <w:highlight w:val="none"/>
        </w:rPr>
        <w:t>为我方代理人。代理人根据授权，以我方名义签署、澄清、说明、补正、递交、撤回、修改</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none"/>
          <w:lang w:val="en-US" w:eastAsia="zh-CN"/>
        </w:rPr>
        <w:t>项目名称）</w:t>
      </w:r>
      <w:r>
        <w:rPr>
          <w:rFonts w:hint="eastAsia" w:ascii="宋体" w:hAnsi="宋体" w:eastAsia="宋体" w:cs="宋体"/>
          <w:color w:val="auto"/>
          <w:sz w:val="24"/>
          <w:szCs w:val="21"/>
          <w:highlight w:val="none"/>
        </w:rPr>
        <w:t>响应文件、签订合同和处理有关事宜，其法律后果由我方承担。</w:t>
      </w:r>
    </w:p>
    <w:p w14:paraId="1C5336C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委托期限：</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w:t>
      </w:r>
    </w:p>
    <w:p w14:paraId="0BF234DE">
      <w:pPr>
        <w:keepNext w:val="0"/>
        <w:keepLines w:val="0"/>
        <w:pageBreakBefore w:val="0"/>
        <w:widowControl/>
        <w:kinsoku/>
        <w:wordWrap/>
        <w:overflow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代理人无转委托权。</w:t>
      </w:r>
    </w:p>
    <w:p w14:paraId="08447827">
      <w:pPr>
        <w:keepNext w:val="0"/>
        <w:keepLines w:val="0"/>
        <w:pageBreakBefore w:val="0"/>
        <w:widowControl/>
        <w:kinsoku/>
        <w:wordWrap/>
        <w:overflow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附：授权委托代理人身份证（复印件）</w:t>
      </w:r>
    </w:p>
    <w:p w14:paraId="4FEBA34A">
      <w:pPr>
        <w:pStyle w:val="13"/>
        <w:rPr>
          <w:rFonts w:hint="eastAsia"/>
        </w:rPr>
      </w:pPr>
    </w:p>
    <w:p w14:paraId="240C8C2D">
      <w:pPr>
        <w:widowControl/>
        <w:spacing w:line="440" w:lineRule="exact"/>
        <w:ind w:firstLine="480" w:firstLineChars="200"/>
        <w:rPr>
          <w:rFonts w:hint="eastAsia" w:ascii="宋体" w:hAnsi="宋体" w:eastAsia="宋体" w:cs="宋体"/>
          <w:color w:val="auto"/>
          <w:sz w:val="24"/>
          <w:szCs w:val="21"/>
          <w:highlight w:val="none"/>
        </w:rPr>
      </w:pPr>
    </w:p>
    <w:p w14:paraId="02B6A6CB">
      <w:pPr>
        <w:widowControl/>
        <w:spacing w:line="440" w:lineRule="exact"/>
        <w:ind w:firstLine="480" w:firstLineChars="200"/>
        <w:rPr>
          <w:rFonts w:hint="eastAsia" w:ascii="宋体" w:hAnsi="宋体" w:eastAsia="宋体" w:cs="宋体"/>
          <w:color w:val="auto"/>
          <w:sz w:val="24"/>
          <w:szCs w:val="21"/>
          <w:highlight w:val="none"/>
        </w:rPr>
      </w:pPr>
    </w:p>
    <w:p w14:paraId="671BD65F">
      <w:pPr>
        <w:widowControl/>
        <w:spacing w:line="440" w:lineRule="exact"/>
        <w:ind w:firstLine="480" w:firstLineChars="200"/>
        <w:rPr>
          <w:rFonts w:hint="eastAsia" w:ascii="宋体" w:hAnsi="宋体" w:eastAsia="宋体" w:cs="宋体"/>
          <w:color w:val="auto"/>
          <w:sz w:val="24"/>
          <w:szCs w:val="21"/>
          <w:highlight w:val="none"/>
        </w:rPr>
      </w:pPr>
    </w:p>
    <w:p w14:paraId="5EA6629E">
      <w:pPr>
        <w:widowControl/>
        <w:spacing w:line="440" w:lineRule="exact"/>
        <w:ind w:firstLine="480" w:firstLineChars="200"/>
        <w:rPr>
          <w:rFonts w:hint="eastAsia" w:ascii="宋体" w:hAnsi="宋体" w:eastAsia="宋体" w:cs="宋体"/>
          <w:color w:val="auto"/>
          <w:sz w:val="24"/>
          <w:szCs w:val="21"/>
          <w:highlight w:val="none"/>
        </w:rPr>
      </w:pPr>
    </w:p>
    <w:p w14:paraId="704B65ED">
      <w:pPr>
        <w:widowControl/>
        <w:spacing w:line="440" w:lineRule="exact"/>
        <w:ind w:firstLine="480" w:firstLineChars="200"/>
        <w:rPr>
          <w:rFonts w:hint="eastAsia" w:ascii="宋体" w:hAnsi="宋体" w:eastAsia="宋体" w:cs="宋体"/>
          <w:color w:val="auto"/>
          <w:sz w:val="24"/>
          <w:szCs w:val="21"/>
          <w:highlight w:val="none"/>
        </w:rPr>
      </w:pPr>
    </w:p>
    <w:p w14:paraId="5B8EF3F8">
      <w:pPr>
        <w:widowControl/>
        <w:spacing w:line="440" w:lineRule="exact"/>
        <w:ind w:firstLine="480" w:firstLineChars="200"/>
        <w:rPr>
          <w:rFonts w:hint="eastAsia" w:ascii="宋体" w:hAnsi="宋体" w:eastAsia="宋体" w:cs="宋体"/>
          <w:color w:val="auto"/>
          <w:sz w:val="24"/>
          <w:szCs w:val="21"/>
          <w:highlight w:val="none"/>
        </w:rPr>
      </w:pPr>
    </w:p>
    <w:p w14:paraId="4C8E601F">
      <w:pPr>
        <w:widowControl/>
        <w:spacing w:line="440" w:lineRule="exact"/>
        <w:ind w:firstLine="480" w:firstLineChars="200"/>
        <w:jc w:val="center"/>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mc:AlternateContent>
          <mc:Choice Requires="wps">
            <w:drawing>
              <wp:inline distT="0" distB="0" distL="114300" distR="114300">
                <wp:extent cx="4986655" cy="1827530"/>
                <wp:effectExtent l="4445" t="4445" r="19050" b="15875"/>
                <wp:docPr id="1" name="圆角矩形 1"/>
                <wp:cNvGraphicFramePr/>
                <a:graphic xmlns:a="http://schemas.openxmlformats.org/drawingml/2006/main">
                  <a:graphicData uri="http://schemas.microsoft.com/office/word/2010/wordprocessingShape">
                    <wps:wsp>
                      <wps:cNvSpPr>
                        <a:spLocks noRot="1"/>
                      </wps:cNvSpPr>
                      <wps:spPr>
                        <a:xfrm>
                          <a:off x="0" y="0"/>
                          <a:ext cx="4986655" cy="1827530"/>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wps:txbx>
                      <wps:bodyPr upright="1"/>
                    </wps:wsp>
                  </a:graphicData>
                </a:graphic>
              </wp:inline>
            </w:drawing>
          </mc:Choice>
          <mc:Fallback>
            <w:pict>
              <v:roundrect id="_x0000_s1026" o:spid="_x0000_s1026" o:spt="2" style="height:143.9pt;width:392.65pt;" fillcolor="#FFFFFF" filled="t" stroked="t" coordsize="21600,21600" arcsize="0.166666666666667" o:gfxdata="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yFJdQAAAAFAQAADwAAAAAAAAABACAAAAAiAAAAZHJzL2Rvd25yZXYueG1s&#10;UEsBAhQAFAAAAAgAh07iQNafLQQ1AgAAewQAAA4AAAAAAAAAAQAgAAAAIwEAAGRycy9lMm9Eb2Mu&#10;eG1sUEsFBgAAAAAGAAYAWQEAAMoFAAAAAA==&#10;">
                <v:fill on="t" focussize="0,0"/>
                <v:stroke color="#0000FF" joinstyle="round" dashstyle="1 1"/>
                <v:imagedata o:title=""/>
                <o:lock v:ext="edit" rotation="t" aspectratio="f"/>
                <v:textbo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v:textbox>
                <w10:wrap type="none"/>
                <w10:anchorlock/>
              </v:roundrect>
            </w:pict>
          </mc:Fallback>
        </mc:AlternateContent>
      </w:r>
    </w:p>
    <w:p w14:paraId="3022EBBF">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en-US" w:eastAsia="zh-CN"/>
        </w:rPr>
        <w:t>公司名称</w:t>
      </w:r>
      <w:r>
        <w:rPr>
          <w:rFonts w:hint="eastAsia" w:ascii="宋体" w:hAnsi="宋体" w:eastAsia="宋体" w:cs="宋体"/>
          <w:color w:val="auto"/>
          <w:sz w:val="24"/>
          <w:szCs w:val="21"/>
          <w:highlight w:val="none"/>
        </w:rPr>
        <w:t>：（盖章）</w:t>
      </w:r>
    </w:p>
    <w:p w14:paraId="562CB547">
      <w:pPr>
        <w:widowControl/>
        <w:spacing w:line="440" w:lineRule="exact"/>
        <w:ind w:firstLine="484" w:firstLineChars="202"/>
        <w:rPr>
          <w:rFonts w:hint="eastAsia" w:ascii="宋体" w:hAnsi="宋体" w:eastAsia="宋体" w:cs="宋体"/>
          <w:color w:val="auto"/>
          <w:sz w:val="24"/>
          <w:szCs w:val="21"/>
          <w:highlight w:val="none"/>
        </w:rPr>
      </w:pPr>
    </w:p>
    <w:p w14:paraId="6FAD1FF4">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法定代表人：（签字或盖章）</w:t>
      </w:r>
    </w:p>
    <w:p w14:paraId="2093BC52">
      <w:pPr>
        <w:widowControl/>
        <w:spacing w:line="440" w:lineRule="exact"/>
        <w:ind w:firstLine="484" w:firstLineChars="202"/>
        <w:rPr>
          <w:rFonts w:hint="eastAsia" w:ascii="宋体" w:hAnsi="宋体" w:eastAsia="宋体" w:cs="宋体"/>
          <w:color w:val="auto"/>
          <w:sz w:val="24"/>
          <w:szCs w:val="21"/>
          <w:highlight w:val="none"/>
        </w:rPr>
      </w:pPr>
    </w:p>
    <w:p w14:paraId="7A8E3738">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身份证号码：</w:t>
      </w:r>
    </w:p>
    <w:p w14:paraId="2A75C1FC">
      <w:pPr>
        <w:widowControl/>
        <w:spacing w:line="440" w:lineRule="exact"/>
        <w:ind w:firstLine="484" w:firstLineChars="202"/>
        <w:rPr>
          <w:rFonts w:hint="eastAsia" w:ascii="宋体" w:hAnsi="宋体" w:eastAsia="宋体" w:cs="宋体"/>
          <w:color w:val="auto"/>
          <w:sz w:val="24"/>
          <w:szCs w:val="21"/>
          <w:highlight w:val="none"/>
        </w:rPr>
      </w:pPr>
    </w:p>
    <w:p w14:paraId="691BBBCB">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委托代理人：（签字或盖章）</w:t>
      </w:r>
    </w:p>
    <w:p w14:paraId="6EC190FC">
      <w:pPr>
        <w:widowControl/>
        <w:spacing w:line="440" w:lineRule="exact"/>
        <w:ind w:firstLine="484" w:firstLineChars="202"/>
        <w:rPr>
          <w:rFonts w:hint="eastAsia" w:ascii="宋体" w:hAnsi="宋体" w:eastAsia="宋体" w:cs="宋体"/>
          <w:color w:val="auto"/>
          <w:sz w:val="24"/>
          <w:szCs w:val="21"/>
          <w:highlight w:val="none"/>
        </w:rPr>
      </w:pPr>
    </w:p>
    <w:p w14:paraId="1064611E">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身份证号码：</w:t>
      </w:r>
    </w:p>
    <w:p w14:paraId="0A2F8F2D">
      <w:pPr>
        <w:widowControl/>
        <w:spacing w:line="440" w:lineRule="exact"/>
        <w:ind w:firstLine="484" w:firstLineChars="202"/>
        <w:rPr>
          <w:rFonts w:hint="eastAsia" w:ascii="宋体" w:hAnsi="宋体" w:eastAsia="宋体" w:cs="宋体"/>
          <w:color w:val="auto"/>
          <w:sz w:val="24"/>
          <w:szCs w:val="21"/>
          <w:highlight w:val="none"/>
        </w:rPr>
      </w:pPr>
    </w:p>
    <w:p w14:paraId="1873D3B8">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日 期：   年   月   日</w:t>
      </w:r>
    </w:p>
    <w:p w14:paraId="61389C70">
      <w:pPr>
        <w:widowControl/>
        <w:topLinePunct/>
        <w:spacing w:line="440" w:lineRule="exact"/>
        <w:rPr>
          <w:rFonts w:hint="eastAsia" w:ascii="宋体" w:hAnsi="宋体" w:eastAsia="宋体" w:cs="宋体"/>
          <w:b/>
          <w:color w:val="auto"/>
          <w:sz w:val="32"/>
          <w:szCs w:val="32"/>
          <w:highlight w:val="none"/>
        </w:rPr>
      </w:pPr>
    </w:p>
    <w:p w14:paraId="2FA1D759">
      <w:pPr>
        <w:spacing w:line="576" w:lineRule="exact"/>
        <w:jc w:val="center"/>
        <w:rPr>
          <w:rFonts w:hint="eastAsia" w:ascii="方正小标宋_GBK" w:hAnsi="方正小标宋_GBK" w:eastAsia="方正小标宋_GBK" w:cs="方正小标宋_GBK"/>
          <w:sz w:val="32"/>
          <w:szCs w:val="32"/>
          <w:lang w:eastAsia="zh-CN"/>
        </w:rPr>
      </w:pPr>
      <w:r>
        <w:rPr>
          <w:rFonts w:hint="eastAsia" w:ascii="宋体" w:hAnsi="宋体" w:eastAsia="宋体" w:cs="宋体"/>
          <w:color w:val="auto"/>
          <w:sz w:val="24"/>
          <w:highlight w:val="none"/>
        </w:rPr>
        <w:br w:type="page"/>
      </w:r>
    </w:p>
    <w:p w14:paraId="1D1763C8">
      <w:pPr>
        <w:spacing w:line="576" w:lineRule="exact"/>
        <w:jc w:val="center"/>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五</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业绩证明材料</w:t>
      </w:r>
    </w:p>
    <w:p w14:paraId="2FA6F5F7">
      <w:pPr>
        <w:spacing w:line="560" w:lineRule="exact"/>
        <w:jc w:val="center"/>
        <w:rPr>
          <w:rFonts w:hint="eastAsia" w:ascii="方正小标宋_GBK" w:hAnsi="方正小标宋_GBK" w:eastAsia="方正小标宋_GBK" w:cs="方正小标宋_GBK"/>
          <w:sz w:val="32"/>
          <w:szCs w:val="32"/>
        </w:rPr>
      </w:pPr>
    </w:p>
    <w:tbl>
      <w:tblPr>
        <w:tblStyle w:val="14"/>
        <w:tblW w:w="857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1580"/>
        <w:gridCol w:w="1344"/>
        <w:gridCol w:w="2174"/>
        <w:gridCol w:w="1462"/>
        <w:gridCol w:w="1111"/>
      </w:tblGrid>
      <w:tr w14:paraId="52902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jc w:val="center"/>
        </w:trPr>
        <w:tc>
          <w:tcPr>
            <w:tcW w:w="906" w:type="dxa"/>
            <w:tcBorders>
              <w:tl2br w:val="nil"/>
              <w:tr2bl w:val="nil"/>
            </w:tcBorders>
            <w:noWrap w:val="0"/>
            <w:vAlign w:val="center"/>
          </w:tcPr>
          <w:p w14:paraId="3A562B93">
            <w:pPr>
              <w:widowControl/>
              <w:jc w:val="center"/>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序号</w:t>
            </w:r>
          </w:p>
        </w:tc>
        <w:tc>
          <w:tcPr>
            <w:tcW w:w="1580" w:type="dxa"/>
            <w:tcBorders>
              <w:tl2br w:val="nil"/>
              <w:tr2bl w:val="nil"/>
            </w:tcBorders>
            <w:noWrap w:val="0"/>
            <w:vAlign w:val="center"/>
          </w:tcPr>
          <w:p w14:paraId="28DB39C0">
            <w:pPr>
              <w:widowControl/>
              <w:jc w:val="center"/>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en-US" w:eastAsia="zh-CN"/>
              </w:rPr>
              <w:t>签订方</w:t>
            </w:r>
            <w:r>
              <w:rPr>
                <w:rFonts w:hint="eastAsia" w:ascii="宋体" w:hAnsi="宋体" w:eastAsia="宋体" w:cs="宋体"/>
                <w:color w:val="auto"/>
                <w:sz w:val="24"/>
                <w:szCs w:val="21"/>
                <w:highlight w:val="none"/>
              </w:rPr>
              <w:t>名称</w:t>
            </w:r>
          </w:p>
        </w:tc>
        <w:tc>
          <w:tcPr>
            <w:tcW w:w="1344" w:type="dxa"/>
            <w:tcBorders>
              <w:tl2br w:val="nil"/>
              <w:tr2bl w:val="nil"/>
            </w:tcBorders>
            <w:noWrap w:val="0"/>
            <w:vAlign w:val="center"/>
          </w:tcPr>
          <w:p w14:paraId="0890C8BE">
            <w:pPr>
              <w:widowControl/>
              <w:jc w:val="center"/>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合同名称</w:t>
            </w:r>
          </w:p>
        </w:tc>
        <w:tc>
          <w:tcPr>
            <w:tcW w:w="2174" w:type="dxa"/>
            <w:tcBorders>
              <w:tl2br w:val="nil"/>
              <w:tr2bl w:val="nil"/>
            </w:tcBorders>
            <w:noWrap w:val="0"/>
            <w:vAlign w:val="center"/>
          </w:tcPr>
          <w:p w14:paraId="37058F74">
            <w:pPr>
              <w:widowControl/>
              <w:jc w:val="center"/>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主要服务内容</w:t>
            </w:r>
          </w:p>
        </w:tc>
        <w:tc>
          <w:tcPr>
            <w:tcW w:w="1462" w:type="dxa"/>
            <w:tcBorders>
              <w:tl2br w:val="nil"/>
              <w:tr2bl w:val="nil"/>
            </w:tcBorders>
            <w:noWrap w:val="0"/>
            <w:vAlign w:val="center"/>
          </w:tcPr>
          <w:p w14:paraId="623ED746">
            <w:pPr>
              <w:widowControl/>
              <w:jc w:val="center"/>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签订日期</w:t>
            </w:r>
          </w:p>
        </w:tc>
        <w:tc>
          <w:tcPr>
            <w:tcW w:w="1111" w:type="dxa"/>
            <w:tcBorders>
              <w:tl2br w:val="nil"/>
              <w:tr2bl w:val="nil"/>
            </w:tcBorders>
            <w:noWrap w:val="0"/>
            <w:vAlign w:val="center"/>
          </w:tcPr>
          <w:p w14:paraId="58DB6D99">
            <w:pPr>
              <w:widowControl/>
              <w:jc w:val="center"/>
              <w:rPr>
                <w:rFonts w:hint="eastAsia"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备注</w:t>
            </w:r>
          </w:p>
        </w:tc>
      </w:tr>
      <w:tr w14:paraId="1DAAE9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ACD4C60">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5918EAE5">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4BDC5497">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0A69D85A">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2BEC4F4C">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5B361F93">
            <w:pPr>
              <w:widowControl/>
              <w:jc w:val="center"/>
              <w:rPr>
                <w:rFonts w:hint="eastAsia" w:ascii="宋体" w:hAnsi="宋体" w:eastAsia="宋体" w:cs="宋体"/>
                <w:color w:val="auto"/>
                <w:sz w:val="24"/>
                <w:szCs w:val="21"/>
                <w:highlight w:val="none"/>
              </w:rPr>
            </w:pPr>
          </w:p>
        </w:tc>
      </w:tr>
      <w:tr w14:paraId="4A7A0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36050DCC">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46D620BC">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136430EF">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1545C68C">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12DACECB">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56CD551D">
            <w:pPr>
              <w:widowControl/>
              <w:jc w:val="center"/>
              <w:rPr>
                <w:rFonts w:hint="eastAsia" w:ascii="宋体" w:hAnsi="宋体" w:eastAsia="宋体" w:cs="宋体"/>
                <w:color w:val="auto"/>
                <w:sz w:val="24"/>
                <w:szCs w:val="21"/>
                <w:highlight w:val="none"/>
              </w:rPr>
            </w:pPr>
          </w:p>
        </w:tc>
      </w:tr>
      <w:tr w14:paraId="70BC5B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679A07D9">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16ABC056">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5D34604D">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23560511">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72A26FA4">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3C255DD0">
            <w:pPr>
              <w:widowControl/>
              <w:jc w:val="center"/>
              <w:rPr>
                <w:rFonts w:hint="eastAsia" w:ascii="宋体" w:hAnsi="宋体" w:eastAsia="宋体" w:cs="宋体"/>
                <w:color w:val="auto"/>
                <w:sz w:val="24"/>
                <w:szCs w:val="21"/>
                <w:highlight w:val="none"/>
              </w:rPr>
            </w:pPr>
          </w:p>
        </w:tc>
      </w:tr>
      <w:tr w14:paraId="5C0F1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409185CA">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4768CE8C">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21D20099">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62109A53">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7559D863">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064924A2">
            <w:pPr>
              <w:widowControl/>
              <w:jc w:val="center"/>
              <w:rPr>
                <w:rFonts w:hint="eastAsia" w:ascii="宋体" w:hAnsi="宋体" w:eastAsia="宋体" w:cs="宋体"/>
                <w:color w:val="auto"/>
                <w:sz w:val="24"/>
                <w:szCs w:val="21"/>
                <w:highlight w:val="none"/>
              </w:rPr>
            </w:pPr>
          </w:p>
        </w:tc>
      </w:tr>
      <w:tr w14:paraId="5392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4164EC4">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756F0737">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432BBB27">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39ED1C15">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47D25E1B">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3156AB5B">
            <w:pPr>
              <w:widowControl/>
              <w:jc w:val="center"/>
              <w:rPr>
                <w:rFonts w:hint="eastAsia" w:ascii="宋体" w:hAnsi="宋体" w:eastAsia="宋体" w:cs="宋体"/>
                <w:color w:val="auto"/>
                <w:sz w:val="24"/>
                <w:szCs w:val="21"/>
                <w:highlight w:val="none"/>
              </w:rPr>
            </w:pPr>
          </w:p>
        </w:tc>
      </w:tr>
      <w:tr w14:paraId="20E71C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jc w:val="center"/>
        </w:trPr>
        <w:tc>
          <w:tcPr>
            <w:tcW w:w="906" w:type="dxa"/>
            <w:tcBorders>
              <w:tl2br w:val="nil"/>
              <w:tr2bl w:val="nil"/>
            </w:tcBorders>
            <w:noWrap w:val="0"/>
            <w:vAlign w:val="center"/>
          </w:tcPr>
          <w:p w14:paraId="3F0FD28C">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35D6E2C5">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77303AC1">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3078A4C3">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75D00B1C">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6DA1F118">
            <w:pPr>
              <w:widowControl/>
              <w:jc w:val="center"/>
              <w:rPr>
                <w:rFonts w:hint="eastAsia" w:ascii="宋体" w:hAnsi="宋体" w:eastAsia="宋体" w:cs="宋体"/>
                <w:color w:val="auto"/>
                <w:sz w:val="24"/>
                <w:szCs w:val="21"/>
                <w:highlight w:val="none"/>
              </w:rPr>
            </w:pPr>
          </w:p>
        </w:tc>
      </w:tr>
    </w:tbl>
    <w:p w14:paraId="2CABC424">
      <w:pPr>
        <w:spacing w:line="5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报价单位</w:t>
      </w:r>
      <w:r>
        <w:rPr>
          <w:rFonts w:hint="eastAsia" w:ascii="宋体" w:hAnsi="宋体" w:eastAsia="宋体" w:cs="宋体"/>
          <w:bCs w:val="0"/>
          <w:color w:val="auto"/>
          <w:sz w:val="21"/>
          <w:szCs w:val="21"/>
          <w:highlight w:val="none"/>
        </w:rPr>
        <w:t>2023年1月1日起至响应文件递交截止日前承担过</w:t>
      </w:r>
      <w:r>
        <w:rPr>
          <w:rFonts w:hint="eastAsia" w:ascii="宋体" w:hAnsi="宋体" w:eastAsia="宋体" w:cs="宋体"/>
          <w:bCs w:val="0"/>
          <w:color w:val="auto"/>
          <w:sz w:val="21"/>
          <w:szCs w:val="21"/>
          <w:highlight w:val="none"/>
          <w:lang w:eastAsia="zh-CN"/>
        </w:rPr>
        <w:t>的</w:t>
      </w:r>
      <w:r>
        <w:rPr>
          <w:rFonts w:hint="eastAsia" w:ascii="宋体" w:hAnsi="宋体" w:eastAsia="宋体" w:cs="宋体"/>
          <w:bCs w:val="0"/>
          <w:color w:val="auto"/>
          <w:sz w:val="21"/>
          <w:szCs w:val="21"/>
          <w:highlight w:val="none"/>
          <w:lang w:val="en-US" w:eastAsia="zh-CN"/>
        </w:rPr>
        <w:t>关于</w:t>
      </w:r>
      <w:r>
        <w:rPr>
          <w:rFonts w:hint="eastAsia" w:ascii="宋体" w:hAnsi="宋体" w:eastAsia="宋体" w:cs="宋体"/>
          <w:bCs w:val="0"/>
          <w:color w:val="auto"/>
          <w:sz w:val="21"/>
          <w:szCs w:val="21"/>
          <w:highlight w:val="none"/>
        </w:rPr>
        <w:t>食材类供应或食材配送服务等类似业绩，提供业绩证明材料（业绩证明材料是指：合同协议书复印件，否则不予认可，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r>
        <w:rPr>
          <w:rFonts w:hint="eastAsia" w:ascii="宋体" w:hAnsi="宋体" w:eastAsia="宋体" w:cs="宋体"/>
          <w:color w:val="auto"/>
          <w:sz w:val="21"/>
          <w:szCs w:val="21"/>
          <w:highlight w:val="none"/>
          <w:lang w:val="en-US" w:eastAsia="zh-CN"/>
        </w:rPr>
        <w:t>相关扫描件按顺序往下排列</w:t>
      </w:r>
      <w:r>
        <w:rPr>
          <w:rFonts w:hint="eastAsia" w:ascii="宋体" w:hAnsi="宋体" w:eastAsia="宋体" w:cs="宋体"/>
          <w:color w:val="auto"/>
          <w:sz w:val="21"/>
          <w:szCs w:val="21"/>
          <w:highlight w:val="none"/>
          <w:lang w:eastAsia="zh-CN"/>
        </w:rPr>
        <w:t>。</w:t>
      </w:r>
    </w:p>
    <w:p w14:paraId="04897DBC">
      <w:pPr>
        <w:spacing w:line="560" w:lineRule="exact"/>
        <w:jc w:val="center"/>
        <w:rPr>
          <w:rFonts w:hint="eastAsia" w:ascii="方正小标宋_GBK" w:hAnsi="方正小标宋_GBK" w:eastAsia="方正小标宋_GBK" w:cs="方正小标宋_GBK"/>
          <w:sz w:val="32"/>
          <w:szCs w:val="32"/>
        </w:rPr>
      </w:pPr>
    </w:p>
    <w:p w14:paraId="48944FC9">
      <w:pPr>
        <w:spacing w:line="560" w:lineRule="exact"/>
        <w:jc w:val="center"/>
        <w:rPr>
          <w:rFonts w:hint="eastAsia" w:ascii="方正小标宋_GBK" w:hAnsi="方正小标宋_GBK" w:eastAsia="方正小标宋_GBK" w:cs="方正小标宋_GBK"/>
          <w:sz w:val="32"/>
          <w:szCs w:val="32"/>
        </w:rPr>
      </w:pPr>
    </w:p>
    <w:p w14:paraId="3956288D">
      <w:pPr>
        <w:spacing w:line="560" w:lineRule="exact"/>
        <w:jc w:val="center"/>
        <w:rPr>
          <w:rFonts w:hint="eastAsia" w:ascii="方正小标宋_GBK" w:hAnsi="方正小标宋_GBK" w:eastAsia="方正小标宋_GBK" w:cs="方正小标宋_GBK"/>
          <w:sz w:val="32"/>
          <w:szCs w:val="32"/>
        </w:rPr>
      </w:pPr>
    </w:p>
    <w:p w14:paraId="7F1EC9F9">
      <w:pPr>
        <w:spacing w:line="560" w:lineRule="exact"/>
        <w:jc w:val="center"/>
        <w:rPr>
          <w:rFonts w:hint="eastAsia" w:ascii="方正小标宋_GBK" w:hAnsi="方正小标宋_GBK" w:eastAsia="方正小标宋_GBK" w:cs="方正小标宋_GBK"/>
          <w:sz w:val="32"/>
          <w:szCs w:val="32"/>
        </w:rPr>
      </w:pPr>
    </w:p>
    <w:p w14:paraId="750D630C">
      <w:pPr>
        <w:spacing w:line="560" w:lineRule="exact"/>
        <w:jc w:val="center"/>
        <w:rPr>
          <w:rFonts w:hint="eastAsia" w:ascii="方正小标宋_GBK" w:hAnsi="方正小标宋_GBK" w:eastAsia="方正小标宋_GBK" w:cs="方正小标宋_GBK"/>
          <w:sz w:val="32"/>
          <w:szCs w:val="32"/>
        </w:rPr>
      </w:pPr>
    </w:p>
    <w:p w14:paraId="4CAD7A33">
      <w:pPr>
        <w:spacing w:line="560" w:lineRule="exact"/>
        <w:jc w:val="center"/>
        <w:rPr>
          <w:rFonts w:hint="eastAsia" w:ascii="方正小标宋_GBK" w:hAnsi="方正小标宋_GBK" w:eastAsia="方正小标宋_GBK" w:cs="方正小标宋_GBK"/>
          <w:sz w:val="32"/>
          <w:szCs w:val="32"/>
        </w:rPr>
      </w:pPr>
    </w:p>
    <w:p w14:paraId="69EC30AF">
      <w:pPr>
        <w:spacing w:line="560" w:lineRule="exact"/>
        <w:jc w:val="center"/>
        <w:rPr>
          <w:rFonts w:hint="eastAsia" w:ascii="方正小标宋_GBK" w:hAnsi="方正小标宋_GBK" w:eastAsia="方正小标宋_GBK" w:cs="方正小标宋_GBK"/>
          <w:sz w:val="32"/>
          <w:szCs w:val="32"/>
        </w:rPr>
      </w:pPr>
    </w:p>
    <w:p w14:paraId="5D8A386C">
      <w:pPr>
        <w:pStyle w:val="13"/>
        <w:ind w:firstLine="0"/>
        <w:rPr>
          <w:rFonts w:hint="eastAsia" w:ascii="方正小标宋_GBK" w:hAnsi="方正小标宋_GBK" w:eastAsia="方正小标宋_GBK" w:cs="方正小标宋_GBK"/>
          <w:sz w:val="32"/>
          <w:szCs w:val="32"/>
        </w:rPr>
      </w:pPr>
    </w:p>
    <w:p w14:paraId="595E9A16">
      <w:pPr>
        <w:spacing w:line="560" w:lineRule="exact"/>
        <w:jc w:val="center"/>
        <w:rPr>
          <w:rFonts w:hint="eastAsia" w:ascii="方正小标宋_GBK" w:hAnsi="方正小标宋_GBK" w:eastAsia="方正小标宋_GBK" w:cs="方正小标宋_GBK"/>
          <w:sz w:val="32"/>
          <w:szCs w:val="32"/>
          <w:lang w:eastAsia="zh-CN"/>
        </w:rPr>
      </w:pPr>
    </w:p>
    <w:p w14:paraId="0790DB5E">
      <w:pPr>
        <w:spacing w:line="560" w:lineRule="exact"/>
        <w:jc w:val="center"/>
        <w:rPr>
          <w:rFonts w:hint="eastAsia" w:ascii="方正小标宋_GBK" w:hAnsi="方正小标宋_GBK" w:eastAsia="方正小标宋_GBK" w:cs="方正小标宋_GBK"/>
          <w:sz w:val="32"/>
          <w:szCs w:val="32"/>
          <w:lang w:eastAsia="zh-CN"/>
        </w:rPr>
      </w:pPr>
    </w:p>
    <w:p w14:paraId="3B029748">
      <w:pPr>
        <w:spacing w:line="560" w:lineRule="exact"/>
        <w:jc w:val="both"/>
        <w:rPr>
          <w:rFonts w:hint="eastAsia" w:ascii="方正小标宋_GBK" w:hAnsi="方正小标宋_GBK" w:eastAsia="方正小标宋_GBK" w:cs="方正小标宋_GBK"/>
          <w:sz w:val="32"/>
          <w:szCs w:val="32"/>
          <w:lang w:eastAsia="zh-CN"/>
        </w:rPr>
      </w:pPr>
    </w:p>
    <w:p w14:paraId="224145A8">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七</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书面承诺函</w:t>
      </w:r>
    </w:p>
    <w:p w14:paraId="4473F332">
      <w:pPr>
        <w:spacing w:line="560" w:lineRule="exact"/>
        <w:jc w:val="center"/>
        <w:rPr>
          <w:rFonts w:hint="eastAsia" w:ascii="方正小标宋_GBK" w:hAnsi="方正小标宋_GBK" w:eastAsia="方正小标宋_GBK" w:cs="方正小标宋_GBK"/>
          <w:sz w:val="32"/>
          <w:szCs w:val="32"/>
          <w:lang w:eastAsia="zh-CN"/>
        </w:rPr>
      </w:pPr>
    </w:p>
    <w:p w14:paraId="287710B7">
      <w:pPr>
        <w:spacing w:line="560" w:lineRule="exact"/>
        <w:jc w:val="both"/>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云能天然气（玉溪）有限公司：</w:t>
      </w:r>
    </w:p>
    <w:p w14:paraId="7A442F9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我公司所供食材符合《中华人民共和国食品安全法》《中华人民共和国食品安全法实施条例》等相关规定，我公司保证供应食材符合国家食品卫生、安全标准，食材来源安全、可靠，质量、等级、加工环境、加工方式等符合国家相关部门要求及标准，满足采购人的要求，且每批次验收合格；我公司对所供的产品质量、食材安全负责，对所供应的食材有完整的信息记录。我公司承诺不供应过期、变质、霉变的产品。因供应的货物造成食物中毒或其它后果，经公安机关或卫生防疫部门鉴定属于供应商责任的，其产生的一切法律和经济责任全部由我公司承担。</w:t>
      </w:r>
    </w:p>
    <w:p w14:paraId="5EF411C1">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p>
    <w:p w14:paraId="676152C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p>
    <w:p w14:paraId="22EDEAF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 xml:space="preserve">    </w:t>
      </w:r>
    </w:p>
    <w:p w14:paraId="54870F9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（公司名称）（盖章）</w:t>
      </w:r>
    </w:p>
    <w:p w14:paraId="4DA0011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法定代表人或授权代表：</w:t>
      </w: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（签字）</w:t>
      </w:r>
    </w:p>
    <w:p w14:paraId="0EF8B3F3">
      <w:pPr>
        <w:pStyle w:val="2"/>
        <w:rPr>
          <w:rFonts w:hint="default"/>
          <w:lang w:val="en-US" w:eastAsia="zh-CN"/>
        </w:rPr>
      </w:pPr>
    </w:p>
    <w:p w14:paraId="012B14EC">
      <w:pPr>
        <w:pStyle w:val="13"/>
        <w:rPr>
          <w:rFonts w:hint="default"/>
          <w:sz w:val="24"/>
          <w:szCs w:val="24"/>
          <w:lang w:val="en-US" w:eastAsia="zh-CN"/>
        </w:rPr>
      </w:pPr>
      <w:r>
        <w:rPr>
          <w:rFonts w:hint="eastAsia" w:ascii="方正仿宋_GBK" w:hAnsi="方正仿宋_GBK" w:eastAsia="方正仿宋_GBK" w:cs="方正仿宋_GBK"/>
          <w:sz w:val="24"/>
          <w:szCs w:val="24"/>
          <w:lang w:val="en-US" w:eastAsia="zh-CN"/>
        </w:rPr>
        <w:t xml:space="preserve">                                           年    月     日</w:t>
      </w:r>
    </w:p>
    <w:p w14:paraId="322509B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p>
    <w:p w14:paraId="3134E344">
      <w:pPr>
        <w:spacing w:line="560" w:lineRule="exact"/>
        <w:jc w:val="center"/>
        <w:rPr>
          <w:rFonts w:hint="eastAsia" w:ascii="方正小标宋_GBK" w:hAnsi="方正小标宋_GBK" w:eastAsia="方正小标宋_GBK" w:cs="方正小标宋_GBK"/>
          <w:sz w:val="32"/>
          <w:szCs w:val="32"/>
          <w:lang w:eastAsia="zh-CN"/>
        </w:rPr>
      </w:pPr>
    </w:p>
    <w:p w14:paraId="4AA31B19">
      <w:pPr>
        <w:pStyle w:val="13"/>
        <w:rPr>
          <w:rFonts w:hint="eastAsia" w:ascii="方正小标宋_GBK" w:hAnsi="方正小标宋_GBK" w:eastAsia="方正小标宋_GBK" w:cs="方正小标宋_GBK"/>
          <w:sz w:val="32"/>
          <w:szCs w:val="32"/>
          <w:lang w:eastAsia="zh-CN"/>
        </w:rPr>
      </w:pPr>
    </w:p>
    <w:p w14:paraId="2E4AA098">
      <w:pPr>
        <w:pStyle w:val="13"/>
        <w:rPr>
          <w:rFonts w:hint="eastAsia" w:ascii="方正小标宋_GBK" w:hAnsi="方正小标宋_GBK" w:eastAsia="方正小标宋_GBK" w:cs="方正小标宋_GBK"/>
          <w:sz w:val="32"/>
          <w:szCs w:val="32"/>
          <w:lang w:eastAsia="zh-CN"/>
        </w:rPr>
      </w:pPr>
    </w:p>
    <w:p w14:paraId="716657E2">
      <w:pPr>
        <w:pStyle w:val="13"/>
        <w:rPr>
          <w:rFonts w:hint="eastAsia" w:ascii="方正小标宋_GBK" w:hAnsi="方正小标宋_GBK" w:eastAsia="方正小标宋_GBK" w:cs="方正小标宋_GBK"/>
          <w:sz w:val="32"/>
          <w:szCs w:val="32"/>
          <w:lang w:eastAsia="zh-CN"/>
        </w:rPr>
      </w:pPr>
    </w:p>
    <w:p w14:paraId="0316159A">
      <w:pPr>
        <w:pStyle w:val="13"/>
        <w:ind w:firstLine="0"/>
        <w:rPr>
          <w:rFonts w:hint="eastAsia" w:ascii="方正小标宋_GBK" w:hAnsi="方正小标宋_GBK" w:eastAsia="方正小标宋_GBK" w:cs="方正小标宋_GBK"/>
          <w:sz w:val="32"/>
          <w:szCs w:val="32"/>
          <w:lang w:eastAsia="zh-CN"/>
        </w:rPr>
      </w:pPr>
    </w:p>
    <w:p w14:paraId="683962AC">
      <w:pPr>
        <w:pStyle w:val="13"/>
        <w:ind w:firstLine="0"/>
        <w:rPr>
          <w:rFonts w:hint="eastAsia" w:ascii="方正小标宋_GBK" w:hAnsi="方正小标宋_GBK" w:eastAsia="方正小标宋_GBK" w:cs="方正小标宋_GBK"/>
          <w:sz w:val="32"/>
          <w:szCs w:val="32"/>
          <w:lang w:eastAsia="zh-CN"/>
        </w:rPr>
      </w:pPr>
    </w:p>
    <w:p w14:paraId="2EC4CA50">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val="en-US" w:eastAsia="zh-CN"/>
        </w:rPr>
        <w:t>书面承诺函</w:t>
      </w:r>
    </w:p>
    <w:p w14:paraId="756F047C">
      <w:pPr>
        <w:spacing w:line="560" w:lineRule="exact"/>
        <w:jc w:val="both"/>
        <w:rPr>
          <w:rFonts w:hint="eastAsia" w:ascii="方正仿宋_GBK" w:hAnsi="方正仿宋_GBK" w:eastAsia="方正仿宋_GBK" w:cs="方正仿宋_GBK"/>
          <w:sz w:val="24"/>
          <w:szCs w:val="24"/>
          <w:lang w:val="en-US" w:eastAsia="zh-CN"/>
        </w:rPr>
      </w:pPr>
    </w:p>
    <w:p w14:paraId="1BDD5DAC">
      <w:pPr>
        <w:spacing w:line="560" w:lineRule="exact"/>
        <w:jc w:val="both"/>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云能天然气（玉溪）有限公司：</w:t>
      </w:r>
    </w:p>
    <w:p w14:paraId="35965F4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我公司承诺自成立以来，没有处于被责令停业、投标资格被暂停或取消、财产被接管、冻结、破产等状态。我方承诺上述信息真实和准确，并愿意承担因我方就此弄虚作假所引起的一切法律后果。</w:t>
      </w:r>
    </w:p>
    <w:p w14:paraId="7C129E3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p>
    <w:p w14:paraId="7EC063E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 xml:space="preserve">    </w:t>
      </w:r>
    </w:p>
    <w:p w14:paraId="6F60057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（公司名称）（盖章）</w:t>
      </w:r>
    </w:p>
    <w:p w14:paraId="24EB8CD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法定代表人或授权代表：</w:t>
      </w: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（签字）</w:t>
      </w:r>
    </w:p>
    <w:p w14:paraId="63FDDAC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p>
    <w:p w14:paraId="6B53989E">
      <w:pPr>
        <w:pStyle w:val="13"/>
        <w:rPr>
          <w:rFonts w:hint="default"/>
          <w:sz w:val="24"/>
          <w:szCs w:val="24"/>
          <w:lang w:val="en-US" w:eastAsia="zh-CN"/>
        </w:rPr>
      </w:pPr>
      <w:r>
        <w:rPr>
          <w:rFonts w:hint="eastAsia" w:ascii="方正仿宋_GBK" w:hAnsi="方正仿宋_GBK" w:eastAsia="方正仿宋_GBK" w:cs="方正仿宋_GBK"/>
          <w:sz w:val="24"/>
          <w:szCs w:val="24"/>
          <w:lang w:val="en-US" w:eastAsia="zh-CN"/>
        </w:rPr>
        <w:t xml:space="preserve">                                           年    月     日</w:t>
      </w:r>
    </w:p>
    <w:p w14:paraId="13D592C1">
      <w:pPr>
        <w:spacing w:line="560" w:lineRule="exact"/>
        <w:jc w:val="center"/>
        <w:rPr>
          <w:rFonts w:hint="eastAsia" w:ascii="方正小标宋_GBK" w:hAnsi="方正小标宋_GBK" w:eastAsia="方正小标宋_GBK" w:cs="方正小标宋_GBK"/>
          <w:sz w:val="32"/>
          <w:szCs w:val="32"/>
          <w:lang w:eastAsia="zh-CN"/>
        </w:rPr>
      </w:pPr>
    </w:p>
    <w:p w14:paraId="5E86F1F6">
      <w:pPr>
        <w:spacing w:line="560" w:lineRule="exact"/>
        <w:jc w:val="center"/>
        <w:rPr>
          <w:rFonts w:hint="eastAsia" w:ascii="方正小标宋_GBK" w:hAnsi="方正小标宋_GBK" w:eastAsia="方正小标宋_GBK" w:cs="方正小标宋_GBK"/>
          <w:sz w:val="32"/>
          <w:szCs w:val="32"/>
          <w:lang w:eastAsia="zh-CN"/>
        </w:rPr>
      </w:pPr>
    </w:p>
    <w:p w14:paraId="4920BB4C">
      <w:pPr>
        <w:spacing w:line="560" w:lineRule="exact"/>
        <w:jc w:val="center"/>
        <w:rPr>
          <w:rFonts w:hint="eastAsia" w:ascii="方正小标宋_GBK" w:hAnsi="方正小标宋_GBK" w:eastAsia="方正小标宋_GBK" w:cs="方正小标宋_GBK"/>
          <w:sz w:val="32"/>
          <w:szCs w:val="32"/>
          <w:lang w:eastAsia="zh-CN"/>
        </w:rPr>
      </w:pPr>
    </w:p>
    <w:p w14:paraId="406ADFC9">
      <w:pPr>
        <w:spacing w:line="560" w:lineRule="exact"/>
        <w:jc w:val="center"/>
        <w:rPr>
          <w:rFonts w:hint="eastAsia" w:ascii="方正小标宋_GBK" w:hAnsi="方正小标宋_GBK" w:eastAsia="方正小标宋_GBK" w:cs="方正小标宋_GBK"/>
          <w:sz w:val="32"/>
          <w:szCs w:val="32"/>
          <w:lang w:eastAsia="zh-CN"/>
        </w:rPr>
      </w:pPr>
    </w:p>
    <w:p w14:paraId="59E1F4EB">
      <w:pPr>
        <w:spacing w:line="560" w:lineRule="exact"/>
        <w:jc w:val="center"/>
        <w:rPr>
          <w:rFonts w:hint="eastAsia" w:ascii="方正小标宋_GBK" w:hAnsi="方正小标宋_GBK" w:eastAsia="方正小标宋_GBK" w:cs="方正小标宋_GBK"/>
          <w:sz w:val="32"/>
          <w:szCs w:val="32"/>
          <w:lang w:eastAsia="zh-CN"/>
        </w:rPr>
      </w:pPr>
    </w:p>
    <w:p w14:paraId="6F9BD749">
      <w:pPr>
        <w:spacing w:line="560" w:lineRule="exact"/>
        <w:jc w:val="center"/>
        <w:rPr>
          <w:rFonts w:hint="eastAsia" w:ascii="方正小标宋_GBK" w:hAnsi="方正小标宋_GBK" w:eastAsia="方正小标宋_GBK" w:cs="方正小标宋_GBK"/>
          <w:sz w:val="32"/>
          <w:szCs w:val="32"/>
          <w:lang w:eastAsia="zh-CN"/>
        </w:rPr>
      </w:pPr>
    </w:p>
    <w:p w14:paraId="71A8B729">
      <w:pPr>
        <w:spacing w:line="560" w:lineRule="exact"/>
        <w:jc w:val="center"/>
        <w:rPr>
          <w:rFonts w:hint="eastAsia" w:ascii="方正小标宋_GBK" w:hAnsi="方正小标宋_GBK" w:eastAsia="方正小标宋_GBK" w:cs="方正小标宋_GBK"/>
          <w:sz w:val="32"/>
          <w:szCs w:val="32"/>
          <w:lang w:eastAsia="zh-CN"/>
        </w:rPr>
      </w:pPr>
    </w:p>
    <w:p w14:paraId="69F16C76">
      <w:pPr>
        <w:spacing w:line="560" w:lineRule="exact"/>
        <w:jc w:val="center"/>
        <w:rPr>
          <w:rFonts w:hint="eastAsia" w:ascii="方正小标宋_GBK" w:hAnsi="方正小标宋_GBK" w:eastAsia="方正小标宋_GBK" w:cs="方正小标宋_GBK"/>
          <w:sz w:val="32"/>
          <w:szCs w:val="32"/>
          <w:lang w:eastAsia="zh-CN"/>
        </w:rPr>
      </w:pPr>
    </w:p>
    <w:p w14:paraId="1E58E747">
      <w:pPr>
        <w:spacing w:line="560" w:lineRule="exact"/>
        <w:jc w:val="center"/>
        <w:rPr>
          <w:rFonts w:hint="eastAsia" w:ascii="方正小标宋_GBK" w:hAnsi="方正小标宋_GBK" w:eastAsia="方正小标宋_GBK" w:cs="方正小标宋_GBK"/>
          <w:sz w:val="32"/>
          <w:szCs w:val="32"/>
          <w:lang w:eastAsia="zh-CN"/>
        </w:rPr>
      </w:pPr>
    </w:p>
    <w:p w14:paraId="6264EAB4">
      <w:pPr>
        <w:spacing w:line="560" w:lineRule="exact"/>
        <w:jc w:val="center"/>
        <w:rPr>
          <w:rFonts w:hint="eastAsia" w:ascii="方正小标宋_GBK" w:hAnsi="方正小标宋_GBK" w:eastAsia="方正小标宋_GBK" w:cs="方正小标宋_GBK"/>
          <w:sz w:val="32"/>
          <w:szCs w:val="32"/>
          <w:lang w:eastAsia="zh-CN"/>
        </w:rPr>
      </w:pPr>
    </w:p>
    <w:p w14:paraId="471BC63E">
      <w:pPr>
        <w:spacing w:line="560" w:lineRule="exact"/>
        <w:jc w:val="both"/>
        <w:rPr>
          <w:rFonts w:hint="eastAsia" w:ascii="方正小标宋_GBK" w:hAnsi="方正小标宋_GBK" w:eastAsia="方正小标宋_GBK" w:cs="方正小标宋_GBK"/>
          <w:sz w:val="32"/>
          <w:szCs w:val="32"/>
          <w:lang w:eastAsia="zh-CN"/>
        </w:rPr>
      </w:pPr>
    </w:p>
    <w:p w14:paraId="21E29F49">
      <w:pPr>
        <w:spacing w:line="560" w:lineRule="exact"/>
        <w:jc w:val="both"/>
        <w:rPr>
          <w:rFonts w:hint="eastAsia" w:ascii="方正小标宋_GBK" w:hAnsi="方正小标宋_GBK" w:eastAsia="方正小标宋_GBK" w:cs="方正小标宋_GBK"/>
          <w:sz w:val="32"/>
          <w:szCs w:val="32"/>
          <w:lang w:eastAsia="zh-CN"/>
        </w:rPr>
      </w:pPr>
    </w:p>
    <w:p w14:paraId="0F8586DA">
      <w:pPr>
        <w:spacing w:line="560" w:lineRule="exact"/>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八</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rPr>
        <w:t>报价一览表</w:t>
      </w:r>
    </w:p>
    <w:tbl>
      <w:tblPr>
        <w:tblStyle w:val="15"/>
        <w:tblW w:w="8813"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3"/>
      </w:tblGrid>
      <w:tr w14:paraId="0E6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8813" w:type="dxa"/>
          </w:tcPr>
          <w:p w14:paraId="4B0BC570">
            <w:pPr>
              <w:spacing w:line="360" w:lineRule="auto"/>
              <w:rPr>
                <w:rFonts w:hint="eastAsia" w:ascii="Times New Roman" w:hAnsi="Times New Roman" w:eastAsia="方正仿宋_GBK" w:cs="Times New Roman"/>
                <w:lang w:eastAsia="zh-CN"/>
              </w:rPr>
            </w:pPr>
            <w:r>
              <w:rPr>
                <w:rFonts w:hint="default" w:ascii="Times New Roman" w:hAnsi="Times New Roman" w:eastAsia="方正仿宋_GBK" w:cs="Times New Roman"/>
                <w:spacing w:val="0"/>
                <w:sz w:val="24"/>
                <w:szCs w:val="24"/>
              </w:rPr>
              <w:t>项目名称：</w:t>
            </w:r>
            <w:r>
              <w:rPr>
                <w:rFonts w:hint="default" w:ascii="Times New Roman" w:hAnsi="Times New Roman" w:eastAsia="方正仿宋_GBK" w:cs="Times New Roman"/>
                <w:sz w:val="24"/>
                <w:szCs w:val="24"/>
              </w:rPr>
              <w:t>云能天然气（玉溪）有限公司玉溪市红塔区食堂配送服务</w:t>
            </w:r>
          </w:p>
        </w:tc>
      </w:tr>
      <w:tr w14:paraId="1A9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4881F4B1">
            <w:pPr>
              <w:spacing w:line="600" w:lineRule="exact"/>
              <w:rPr>
                <w:rFonts w:hint="eastAsia" w:ascii="Times New Roman" w:hAnsi="Times New Roman" w:eastAsia="方正仿宋_GBK" w:cs="Times New Roman"/>
                <w:sz w:val="24"/>
                <w:szCs w:val="24"/>
                <w:u w:val="single"/>
                <w:lang w:val="en-US" w:eastAsia="zh-CN"/>
              </w:rPr>
            </w:pPr>
            <w:r>
              <w:rPr>
                <w:rFonts w:hint="eastAsia" w:ascii="Times New Roman" w:hAnsi="Times New Roman" w:eastAsia="方正仿宋_GBK" w:cs="Times New Roman"/>
                <w:sz w:val="24"/>
                <w:szCs w:val="24"/>
                <w:u w:val="none"/>
                <w:lang w:val="en-US" w:eastAsia="zh-CN"/>
              </w:rPr>
              <w:t>下浮费率</w:t>
            </w:r>
            <w:r>
              <w:rPr>
                <w:rFonts w:hint="default" w:ascii="Times New Roman" w:hAnsi="Times New Roman" w:eastAsia="方正仿宋_GBK" w:cs="Times New Roman"/>
                <w:sz w:val="24"/>
                <w:szCs w:val="24"/>
                <w:u w:val="none"/>
              </w:rPr>
              <w:t>：</w:t>
            </w:r>
            <w:r>
              <w:rPr>
                <w:rFonts w:hint="eastAsia" w:ascii="Times New Roman" w:hAnsi="Times New Roman" w:eastAsia="方正仿宋_GBK" w:cs="Times New Roman"/>
                <w:sz w:val="24"/>
                <w:szCs w:val="24"/>
                <w:u w:val="single"/>
                <w:lang w:val="en-US" w:eastAsia="zh-CN"/>
              </w:rPr>
              <w:t>下浮</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w:t>
            </w:r>
          </w:p>
          <w:p w14:paraId="06B3F625">
            <w:pPr>
              <w:spacing w:line="600" w:lineRule="exact"/>
              <w:rPr>
                <w:rFonts w:hint="default" w:ascii="Times New Roman" w:hAnsi="Times New Roman" w:eastAsia="方正仿宋_GBK" w:cs="Times New Roman"/>
                <w:sz w:val="24"/>
                <w:szCs w:val="24"/>
                <w:u w:val="single"/>
                <w:lang w:val="en-US" w:eastAsia="zh-CN"/>
              </w:rPr>
            </w:pPr>
            <w:r>
              <w:rPr>
                <w:rFonts w:hint="default" w:ascii="Times New Roman" w:hAnsi="Times New Roman" w:eastAsia="方正仿宋_GBK" w:cs="Times New Roman"/>
                <w:sz w:val="24"/>
                <w:szCs w:val="24"/>
                <w:u w:val="none"/>
                <w:lang w:val="en-US" w:eastAsia="zh-CN"/>
              </w:rPr>
              <w:t>税率：</w:t>
            </w:r>
            <w:r>
              <w:rPr>
                <w:rFonts w:hint="eastAsia" w:ascii="Times New Roman" w:hAnsi="Times New Roman" w:eastAsia="方正仿宋_GBK" w:cs="Times New Roman"/>
                <w:sz w:val="24"/>
                <w:szCs w:val="24"/>
                <w:u w:val="single"/>
                <w:lang w:val="en-US" w:eastAsia="zh-CN"/>
              </w:rPr>
              <w:t xml:space="preserve">        </w:t>
            </w:r>
          </w:p>
          <w:p w14:paraId="42F0C5A8">
            <w:pPr>
              <w:spacing w:line="600" w:lineRule="exact"/>
              <w:rPr>
                <w:rFonts w:hint="default" w:ascii="Times New Roman" w:hAnsi="Times New Roman" w:eastAsia="方正仿宋_GBK" w:cs="Times New Roman"/>
                <w:sz w:val="24"/>
                <w:szCs w:val="24"/>
                <w:u w:val="none"/>
                <w:lang w:val="en-US"/>
              </w:rPr>
            </w:pPr>
            <w:r>
              <w:rPr>
                <w:rFonts w:hint="eastAsia" w:ascii="Times New Roman" w:hAnsi="Times New Roman" w:eastAsia="方正仿宋_GBK" w:cs="Times New Roman"/>
                <w:sz w:val="24"/>
                <w:szCs w:val="24"/>
                <w:u w:val="none"/>
                <w:lang w:val="en-US" w:eastAsia="zh-CN"/>
              </w:rPr>
              <w:t>服务期限</w:t>
            </w:r>
            <w:r>
              <w:rPr>
                <w:rFonts w:hint="default"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sz w:val="24"/>
                <w:szCs w:val="24"/>
                <w:u w:val="none"/>
                <w:lang w:val="en-US" w:eastAsia="zh-CN"/>
              </w:rPr>
              <w:t>合同签订生效之日起一年。</w:t>
            </w:r>
          </w:p>
        </w:tc>
      </w:tr>
      <w:tr w14:paraId="436A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8813" w:type="dxa"/>
          </w:tcPr>
          <w:p w14:paraId="2DCD2C38">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质量承诺：</w:t>
            </w:r>
          </w:p>
        </w:tc>
      </w:tr>
      <w:tr w14:paraId="23E0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813" w:type="dxa"/>
          </w:tcPr>
          <w:p w14:paraId="289E6AF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default" w:ascii="Times New Roman" w:hAnsi="Times New Roman" w:eastAsia="方正仿宋_GBK" w:cs="Times New Roman"/>
                <w:sz w:val="13"/>
                <w:szCs w:val="13"/>
                <w:u w:val="none"/>
                <w:lang w:val="en-US" w:eastAsia="zh-CN"/>
              </w:rPr>
            </w:pPr>
            <w:r>
              <w:rPr>
                <w:rFonts w:hint="default" w:ascii="Times New Roman" w:hAnsi="Times New Roman" w:eastAsia="方正仿宋_GBK" w:cs="Times New Roman"/>
                <w:sz w:val="24"/>
                <w:szCs w:val="24"/>
                <w:u w:val="none"/>
                <w:lang w:val="en-US" w:eastAsia="zh-CN"/>
              </w:rPr>
              <w:t>注:</w:t>
            </w:r>
            <w:r>
              <w:rPr>
                <w:rFonts w:hint="default" w:ascii="Times New Roman" w:hAnsi="Times New Roman" w:eastAsia="方正仿宋_GBK" w:cs="Times New Roman"/>
                <w:sz w:val="24"/>
                <w:szCs w:val="24"/>
                <w:u w:val="none"/>
              </w:rPr>
              <w:t>本次报价</w:t>
            </w:r>
            <w:r>
              <w:rPr>
                <w:rFonts w:hint="eastAsia" w:ascii="Times New Roman" w:hAnsi="Times New Roman" w:eastAsia="方正仿宋_GBK" w:cs="Times New Roman"/>
                <w:sz w:val="24"/>
                <w:szCs w:val="24"/>
                <w:u w:val="none"/>
                <w:lang w:val="en-US" w:eastAsia="zh-CN"/>
              </w:rPr>
              <w:t>下浮费率</w:t>
            </w:r>
            <w:r>
              <w:rPr>
                <w:rFonts w:hint="default" w:ascii="Times New Roman" w:hAnsi="Times New Roman" w:eastAsia="方正仿宋_GBK" w:cs="Times New Roman"/>
                <w:sz w:val="24"/>
                <w:szCs w:val="24"/>
                <w:u w:val="none"/>
              </w:rPr>
              <w:t>包括但不仅限于列出采购人职工食堂食材、水果供应服务</w:t>
            </w:r>
            <w:r>
              <w:rPr>
                <w:rFonts w:hint="eastAsia" w:ascii="Times New Roman" w:hAnsi="Times New Roman" w:eastAsia="方正仿宋_GBK" w:cs="Times New Roman"/>
                <w:sz w:val="24"/>
                <w:szCs w:val="24"/>
                <w:u w:val="none"/>
                <w:lang w:val="en-US" w:eastAsia="zh-CN"/>
              </w:rPr>
              <w:t>等</w:t>
            </w:r>
            <w:r>
              <w:rPr>
                <w:rFonts w:hint="default" w:ascii="Times New Roman" w:hAnsi="Times New Roman" w:eastAsia="方正仿宋_GBK" w:cs="Times New Roman"/>
                <w:sz w:val="24"/>
                <w:szCs w:val="24"/>
                <w:u w:val="none"/>
              </w:rPr>
              <w:t>所涵盖的物资、服务、人员、设施、运输等一切项目所需费用，及市场价格变化的风险费用、成本、利润、</w:t>
            </w:r>
            <w:r>
              <w:rPr>
                <w:rFonts w:hint="default" w:ascii="Times New Roman" w:hAnsi="Times New Roman" w:eastAsia="方正仿宋_GBK" w:cs="Times New Roman"/>
                <w:sz w:val="24"/>
                <w:szCs w:val="24"/>
                <w:u w:val="none"/>
                <w:lang w:val="en-US" w:eastAsia="zh-CN"/>
              </w:rPr>
              <w:t>税金等</w:t>
            </w:r>
            <w:r>
              <w:rPr>
                <w:rFonts w:hint="eastAsia" w:ascii="Times New Roman" w:hAnsi="Times New Roman" w:eastAsia="方正仿宋_GBK" w:cs="Times New Roman"/>
                <w:sz w:val="24"/>
                <w:szCs w:val="24"/>
                <w:u w:val="none"/>
                <w:lang w:val="en-US" w:eastAsia="zh-CN"/>
              </w:rPr>
              <w:t>全部费用</w:t>
            </w:r>
            <w:r>
              <w:rPr>
                <w:rFonts w:hint="default" w:ascii="Times New Roman" w:hAnsi="Times New Roman" w:eastAsia="方正仿宋_GBK" w:cs="Times New Roman"/>
                <w:sz w:val="24"/>
                <w:szCs w:val="24"/>
                <w:u w:val="none"/>
                <w:lang w:val="en-US" w:eastAsia="zh-CN"/>
              </w:rPr>
              <w:t>，该报价符合市场行情</w:t>
            </w:r>
            <w:r>
              <w:rPr>
                <w:rFonts w:hint="eastAsia" w:ascii="Times New Roman" w:hAnsi="Times New Roman" w:eastAsia="方正仿宋_GBK" w:cs="Times New Roman"/>
                <w:sz w:val="24"/>
                <w:szCs w:val="24"/>
                <w:u w:val="none"/>
                <w:lang w:val="en-US" w:eastAsia="zh-CN"/>
              </w:rPr>
              <w:t>，并</w:t>
            </w:r>
            <w:r>
              <w:rPr>
                <w:rFonts w:hint="default" w:ascii="Times New Roman" w:hAnsi="Times New Roman" w:eastAsia="方正仿宋_GBK" w:cs="Times New Roman"/>
                <w:sz w:val="24"/>
                <w:szCs w:val="24"/>
                <w:u w:val="none"/>
                <w:lang w:val="en-US" w:eastAsia="zh-CN"/>
              </w:rPr>
              <w:t>保证完成履行合同所需的一切工作。</w:t>
            </w:r>
          </w:p>
          <w:p w14:paraId="75AB263C">
            <w:pPr>
              <w:spacing w:line="600" w:lineRule="exact"/>
              <w:rPr>
                <w:rFonts w:hint="default" w:ascii="Times New Roman" w:hAnsi="Times New Roman" w:eastAsia="方正仿宋_GBK" w:cs="Times New Roman"/>
                <w:sz w:val="24"/>
                <w:szCs w:val="24"/>
                <w:u w:val="none"/>
                <w:lang w:val="en-US" w:eastAsia="zh-CN"/>
              </w:rPr>
            </w:pPr>
          </w:p>
          <w:p w14:paraId="5B0F3A4F">
            <w:pPr>
              <w:spacing w:line="600" w:lineRule="exact"/>
              <w:rPr>
                <w:rFonts w:hint="default" w:ascii="Times New Roman" w:hAnsi="Times New Roman" w:eastAsia="方正仿宋_GBK" w:cs="Times New Roman"/>
                <w:sz w:val="24"/>
                <w:szCs w:val="24"/>
                <w:u w:val="none"/>
              </w:rPr>
            </w:pPr>
          </w:p>
          <w:p w14:paraId="0C196DB9">
            <w:pPr>
              <w:spacing w:line="600" w:lineRule="exact"/>
              <w:rPr>
                <w:rFonts w:hint="default" w:ascii="Times New Roman" w:hAnsi="Times New Roman" w:eastAsia="方正仿宋_GBK" w:cs="Times New Roman"/>
                <w:sz w:val="24"/>
                <w:szCs w:val="24"/>
                <w:u w:val="none"/>
              </w:rPr>
            </w:pPr>
          </w:p>
          <w:p w14:paraId="1BCD063B">
            <w:pPr>
              <w:spacing w:line="600" w:lineRule="exact"/>
              <w:rPr>
                <w:rFonts w:hint="default" w:ascii="Times New Roman" w:hAnsi="Times New Roman" w:eastAsia="方正仿宋_GBK" w:cs="Times New Roman"/>
                <w:sz w:val="24"/>
                <w:szCs w:val="24"/>
                <w:u w:val="none"/>
              </w:rPr>
            </w:pPr>
          </w:p>
          <w:p w14:paraId="34CB2DCF">
            <w:pPr>
              <w:spacing w:line="600" w:lineRule="exact"/>
              <w:rPr>
                <w:rFonts w:hint="default" w:ascii="Times New Roman" w:hAnsi="Times New Roman" w:eastAsia="方正仿宋_GBK" w:cs="Times New Roman"/>
                <w:sz w:val="24"/>
                <w:szCs w:val="24"/>
                <w:u w:val="none"/>
              </w:rPr>
            </w:pPr>
          </w:p>
          <w:p w14:paraId="2E05C71F">
            <w:pPr>
              <w:spacing w:line="600" w:lineRule="exact"/>
              <w:rPr>
                <w:rFonts w:hint="default" w:ascii="Times New Roman" w:hAnsi="Times New Roman" w:eastAsia="方正仿宋_GBK" w:cs="Times New Roman"/>
                <w:sz w:val="24"/>
                <w:szCs w:val="24"/>
                <w:u w:val="none"/>
              </w:rPr>
            </w:pPr>
          </w:p>
          <w:p w14:paraId="3B89DB7B">
            <w:pPr>
              <w:spacing w:line="600" w:lineRule="exact"/>
              <w:rPr>
                <w:rFonts w:hint="default" w:ascii="Times New Roman" w:hAnsi="Times New Roman" w:eastAsia="方正仿宋_GBK" w:cs="Times New Roman"/>
                <w:sz w:val="24"/>
                <w:szCs w:val="24"/>
                <w:u w:val="none"/>
              </w:rPr>
            </w:pPr>
          </w:p>
          <w:p w14:paraId="6D88EA08">
            <w:pPr>
              <w:spacing w:line="600" w:lineRule="exact"/>
              <w:ind w:firstLine="2640" w:firstLineChars="1100"/>
              <w:jc w:val="left"/>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u w:val="none"/>
                <w:lang w:val="en-US" w:eastAsia="zh-CN"/>
              </w:rPr>
              <w:t>公司名称</w:t>
            </w:r>
            <w:r>
              <w:rPr>
                <w:rFonts w:hint="default" w:ascii="Times New Roman" w:hAnsi="Times New Roman" w:eastAsia="方正仿宋_GBK" w:cs="Times New Roman"/>
                <w:sz w:val="24"/>
                <w:szCs w:val="24"/>
                <w:u w:val="none"/>
              </w:rPr>
              <w:t>：</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（盖章）</w:t>
            </w:r>
          </w:p>
          <w:p w14:paraId="22F290C3">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法定代表人或授权代表：</w:t>
            </w: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（签字）</w:t>
            </w:r>
          </w:p>
          <w:p w14:paraId="60C0BC08">
            <w:pPr>
              <w:pStyle w:val="2"/>
              <w:rPr>
                <w:rFonts w:hint="default"/>
              </w:rPr>
            </w:pPr>
          </w:p>
          <w:p w14:paraId="230339A1">
            <w:pPr>
              <w:spacing w:line="600" w:lineRule="exact"/>
              <w:jc w:val="left"/>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u w:val="none"/>
              </w:rPr>
              <w:t xml:space="preserve">                    </w:t>
            </w:r>
            <w:r>
              <w:rPr>
                <w:rFonts w:hint="default" w:ascii="Times New Roman" w:hAnsi="Times New Roman" w:eastAsia="方正仿宋_GBK" w:cs="Times New Roman"/>
                <w:sz w:val="24"/>
                <w:szCs w:val="24"/>
                <w:u w:val="none"/>
                <w:lang w:val="en-US" w:eastAsia="zh-CN"/>
              </w:rPr>
              <w:t xml:space="preserve">                 </w:t>
            </w:r>
            <w:r>
              <w:rPr>
                <w:rFonts w:hint="default" w:ascii="Times New Roman" w:hAnsi="Times New Roman" w:eastAsia="方正仿宋_GBK" w:cs="Times New Roman"/>
                <w:sz w:val="24"/>
                <w:szCs w:val="24"/>
                <w:u w:val="none"/>
              </w:rPr>
              <w:t xml:space="preserve">    日期：      年     月     日</w:t>
            </w:r>
          </w:p>
        </w:tc>
      </w:tr>
    </w:tbl>
    <w:p w14:paraId="45AF5441">
      <w:pPr>
        <w:spacing w:line="560" w:lineRule="exact"/>
        <w:jc w:val="both"/>
        <w:rPr>
          <w:rFonts w:hint="eastAsia" w:ascii="方正小标宋_GBK" w:hAnsi="方正小标宋_GBK" w:eastAsia="方正小标宋_GBK" w:cs="方正小标宋_GBK"/>
          <w:sz w:val="32"/>
          <w:szCs w:val="32"/>
          <w:lang w:eastAsia="zh-CN"/>
        </w:rPr>
      </w:pPr>
    </w:p>
    <w:p w14:paraId="73EC9B57">
      <w:pPr>
        <w:spacing w:line="560" w:lineRule="exact"/>
        <w:jc w:val="center"/>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九</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配送服务方案</w:t>
      </w:r>
    </w:p>
    <w:p w14:paraId="6E7522E9">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24"/>
          <w:szCs w:val="24"/>
          <w:lang w:eastAsia="zh-CN"/>
        </w:rPr>
        <w:t>（</w:t>
      </w:r>
      <w:r>
        <w:rPr>
          <w:rFonts w:hint="eastAsia" w:ascii="方正小标宋_GBK" w:hAnsi="方正小标宋_GBK" w:eastAsia="方正小标宋_GBK" w:cs="方正小标宋_GBK"/>
          <w:sz w:val="24"/>
          <w:szCs w:val="24"/>
          <w:lang w:val="en-US" w:eastAsia="zh-CN"/>
        </w:rPr>
        <w:t>如有</w:t>
      </w:r>
      <w:r>
        <w:rPr>
          <w:rFonts w:hint="eastAsia" w:ascii="方正小标宋_GBK" w:hAnsi="方正小标宋_GBK" w:eastAsia="方正小标宋_GBK" w:cs="方正小标宋_GBK"/>
          <w:sz w:val="24"/>
          <w:szCs w:val="24"/>
          <w:lang w:eastAsia="zh-CN"/>
        </w:rPr>
        <w:t>）</w:t>
      </w:r>
    </w:p>
    <w:p w14:paraId="0B21CC5F">
      <w:pPr>
        <w:pStyle w:val="13"/>
        <w:ind w:left="0" w:leftChars="0" w:firstLine="0" w:firstLineChars="0"/>
        <w:rPr>
          <w:rFonts w:ascii="Times New Roman" w:hAnsi="Times New Roman" w:eastAsia="方正仿宋_GBK" w:cs="Times New Roman"/>
          <w:sz w:val="32"/>
          <w:szCs w:val="32"/>
        </w:rPr>
      </w:pPr>
    </w:p>
    <w:p w14:paraId="398EE7F0">
      <w:pPr>
        <w:pStyle w:val="13"/>
        <w:ind w:left="0" w:leftChars="0" w:firstLine="0" w:firstLineChars="0"/>
        <w:rPr>
          <w:rFonts w:ascii="Times New Roman" w:hAnsi="Times New Roman" w:eastAsia="方正仿宋_GBK" w:cs="Times New Roman"/>
          <w:sz w:val="32"/>
          <w:szCs w:val="32"/>
        </w:rPr>
      </w:pPr>
    </w:p>
    <w:p w14:paraId="47C043D5">
      <w:pPr>
        <w:pStyle w:val="13"/>
        <w:ind w:left="0" w:leftChars="0" w:firstLine="0" w:firstLineChars="0"/>
        <w:rPr>
          <w:rFonts w:ascii="Times New Roman" w:hAnsi="Times New Roman" w:eastAsia="方正仿宋_GBK" w:cs="Times New Roman"/>
          <w:sz w:val="32"/>
          <w:szCs w:val="32"/>
        </w:rPr>
      </w:pPr>
    </w:p>
    <w:p w14:paraId="619F956D">
      <w:pPr>
        <w:pStyle w:val="13"/>
        <w:ind w:left="0" w:leftChars="0" w:firstLine="0" w:firstLineChars="0"/>
        <w:rPr>
          <w:rFonts w:ascii="Times New Roman" w:hAnsi="Times New Roman" w:eastAsia="方正仿宋_GBK" w:cs="Times New Roman"/>
          <w:sz w:val="32"/>
          <w:szCs w:val="32"/>
        </w:rPr>
      </w:pPr>
    </w:p>
    <w:p w14:paraId="7ECE119C">
      <w:pPr>
        <w:pStyle w:val="13"/>
        <w:ind w:left="0" w:leftChars="0" w:firstLine="0" w:firstLineChars="0"/>
        <w:rPr>
          <w:rFonts w:ascii="Times New Roman" w:hAnsi="Times New Roman" w:eastAsia="方正仿宋_GBK" w:cs="Times New Roman"/>
          <w:sz w:val="32"/>
          <w:szCs w:val="32"/>
        </w:rPr>
      </w:pPr>
    </w:p>
    <w:p w14:paraId="767E96A8">
      <w:pPr>
        <w:pStyle w:val="13"/>
        <w:ind w:left="0" w:leftChars="0" w:firstLine="0" w:firstLineChars="0"/>
        <w:rPr>
          <w:rFonts w:ascii="Times New Roman" w:hAnsi="Times New Roman" w:eastAsia="方正仿宋_GBK" w:cs="Times New Roman"/>
          <w:sz w:val="32"/>
          <w:szCs w:val="32"/>
        </w:rPr>
      </w:pPr>
    </w:p>
    <w:p w14:paraId="0CF0E710">
      <w:pPr>
        <w:pStyle w:val="13"/>
        <w:ind w:left="0" w:leftChars="0" w:firstLine="0" w:firstLineChars="0"/>
        <w:rPr>
          <w:rFonts w:ascii="Times New Roman" w:hAnsi="Times New Roman" w:eastAsia="方正仿宋_GBK" w:cs="Times New Roman"/>
          <w:sz w:val="32"/>
          <w:szCs w:val="32"/>
        </w:rPr>
      </w:pPr>
    </w:p>
    <w:p w14:paraId="26266393">
      <w:pPr>
        <w:pStyle w:val="13"/>
        <w:ind w:left="0" w:leftChars="0" w:firstLine="0" w:firstLineChars="0"/>
        <w:rPr>
          <w:rFonts w:ascii="Times New Roman" w:hAnsi="Times New Roman" w:eastAsia="方正仿宋_GBK" w:cs="Times New Roman"/>
          <w:sz w:val="32"/>
          <w:szCs w:val="32"/>
        </w:rPr>
      </w:pPr>
    </w:p>
    <w:p w14:paraId="697A1252">
      <w:pPr>
        <w:pStyle w:val="13"/>
        <w:ind w:left="0" w:leftChars="0" w:firstLine="0" w:firstLineChars="0"/>
        <w:rPr>
          <w:rFonts w:ascii="Times New Roman" w:hAnsi="Times New Roman" w:eastAsia="方正仿宋_GBK" w:cs="Times New Roman"/>
          <w:sz w:val="32"/>
          <w:szCs w:val="32"/>
        </w:rPr>
      </w:pPr>
    </w:p>
    <w:p w14:paraId="7554B278">
      <w:pPr>
        <w:pStyle w:val="13"/>
        <w:ind w:left="0" w:leftChars="0" w:firstLine="0" w:firstLineChars="0"/>
        <w:rPr>
          <w:rFonts w:ascii="Times New Roman" w:hAnsi="Times New Roman" w:eastAsia="方正仿宋_GBK" w:cs="Times New Roman"/>
          <w:sz w:val="32"/>
          <w:szCs w:val="32"/>
        </w:rPr>
      </w:pPr>
    </w:p>
    <w:p w14:paraId="68E2C2D4">
      <w:pPr>
        <w:pStyle w:val="13"/>
        <w:ind w:left="0" w:leftChars="0" w:firstLine="0" w:firstLineChars="0"/>
        <w:rPr>
          <w:rFonts w:ascii="Times New Roman" w:hAnsi="Times New Roman" w:eastAsia="方正仿宋_GBK" w:cs="Times New Roman"/>
          <w:sz w:val="32"/>
          <w:szCs w:val="32"/>
        </w:rPr>
      </w:pPr>
    </w:p>
    <w:p w14:paraId="704476F8">
      <w:pPr>
        <w:spacing w:line="560" w:lineRule="exact"/>
        <w:jc w:val="center"/>
        <w:rPr>
          <w:rFonts w:hint="eastAsia" w:ascii="方正小标宋_GBK" w:hAnsi="方正小标宋_GBK" w:eastAsia="方正小标宋_GBK" w:cs="方正小标宋_GBK"/>
          <w:sz w:val="32"/>
          <w:szCs w:val="32"/>
          <w:lang w:eastAsia="zh-CN"/>
        </w:rPr>
      </w:pPr>
    </w:p>
    <w:p w14:paraId="504479F4">
      <w:pPr>
        <w:spacing w:line="560" w:lineRule="exact"/>
        <w:jc w:val="center"/>
        <w:rPr>
          <w:rFonts w:hint="eastAsia" w:ascii="方正小标宋_GBK" w:hAnsi="方正小标宋_GBK" w:eastAsia="方正小标宋_GBK" w:cs="方正小标宋_GBK"/>
          <w:sz w:val="32"/>
          <w:szCs w:val="32"/>
          <w:lang w:eastAsia="zh-CN"/>
        </w:rPr>
      </w:pPr>
    </w:p>
    <w:p w14:paraId="099E360B">
      <w:pPr>
        <w:spacing w:line="560" w:lineRule="exact"/>
        <w:jc w:val="center"/>
        <w:rPr>
          <w:rFonts w:hint="eastAsia" w:ascii="方正小标宋_GBK" w:hAnsi="方正小标宋_GBK" w:eastAsia="方正小标宋_GBK" w:cs="方正小标宋_GBK"/>
          <w:sz w:val="32"/>
          <w:szCs w:val="32"/>
          <w:lang w:eastAsia="zh-CN"/>
        </w:rPr>
      </w:pPr>
    </w:p>
    <w:p w14:paraId="008BDF19">
      <w:pPr>
        <w:spacing w:line="560" w:lineRule="exact"/>
        <w:jc w:val="center"/>
        <w:rPr>
          <w:rFonts w:hint="eastAsia" w:ascii="方正小标宋_GBK" w:hAnsi="方正小标宋_GBK" w:eastAsia="方正小标宋_GBK" w:cs="方正小标宋_GBK"/>
          <w:sz w:val="32"/>
          <w:szCs w:val="32"/>
          <w:lang w:eastAsia="zh-CN"/>
        </w:rPr>
      </w:pPr>
    </w:p>
    <w:p w14:paraId="01E82487">
      <w:pPr>
        <w:spacing w:line="560" w:lineRule="exact"/>
        <w:jc w:val="center"/>
        <w:rPr>
          <w:rFonts w:hint="eastAsia" w:ascii="方正小标宋_GBK" w:hAnsi="方正小标宋_GBK" w:eastAsia="方正小标宋_GBK" w:cs="方正小标宋_GBK"/>
          <w:sz w:val="32"/>
          <w:szCs w:val="32"/>
          <w:lang w:eastAsia="zh-CN"/>
        </w:rPr>
      </w:pPr>
    </w:p>
    <w:p w14:paraId="58B1A239">
      <w:pPr>
        <w:spacing w:line="560" w:lineRule="exact"/>
        <w:jc w:val="center"/>
        <w:rPr>
          <w:rFonts w:hint="eastAsia" w:ascii="方正小标宋_GBK" w:hAnsi="方正小标宋_GBK" w:eastAsia="方正小标宋_GBK" w:cs="方正小标宋_GBK"/>
          <w:sz w:val="32"/>
          <w:szCs w:val="32"/>
          <w:lang w:eastAsia="zh-CN"/>
        </w:rPr>
      </w:pPr>
    </w:p>
    <w:p w14:paraId="527BC8B4">
      <w:pPr>
        <w:spacing w:line="560" w:lineRule="exact"/>
        <w:jc w:val="center"/>
        <w:rPr>
          <w:rFonts w:hint="eastAsia" w:ascii="方正小标宋_GBK" w:hAnsi="方正小标宋_GBK" w:eastAsia="方正小标宋_GBK" w:cs="方正小标宋_GBK"/>
          <w:sz w:val="32"/>
          <w:szCs w:val="32"/>
          <w:lang w:eastAsia="zh-CN"/>
        </w:rPr>
      </w:pPr>
    </w:p>
    <w:p w14:paraId="10145DF4">
      <w:pPr>
        <w:spacing w:line="560" w:lineRule="exact"/>
        <w:jc w:val="center"/>
        <w:rPr>
          <w:rFonts w:hint="eastAsia" w:ascii="方正小标宋_GBK" w:hAnsi="方正小标宋_GBK" w:eastAsia="方正小标宋_GBK" w:cs="方正小标宋_GBK"/>
          <w:sz w:val="32"/>
          <w:szCs w:val="32"/>
          <w:lang w:eastAsia="zh-CN"/>
        </w:rPr>
      </w:pPr>
    </w:p>
    <w:p w14:paraId="3F51B730">
      <w:pPr>
        <w:spacing w:line="560" w:lineRule="exact"/>
        <w:jc w:val="center"/>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十</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其他材料</w:t>
      </w:r>
    </w:p>
    <w:p w14:paraId="0387E0E9">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24"/>
          <w:szCs w:val="24"/>
          <w:lang w:eastAsia="zh-CN"/>
        </w:rPr>
        <w:t>（</w:t>
      </w:r>
      <w:r>
        <w:rPr>
          <w:rFonts w:hint="eastAsia" w:ascii="方正小标宋_GBK" w:hAnsi="方正小标宋_GBK" w:eastAsia="方正小标宋_GBK" w:cs="方正小标宋_GBK"/>
          <w:sz w:val="24"/>
          <w:szCs w:val="24"/>
          <w:lang w:val="en-US" w:eastAsia="zh-CN"/>
        </w:rPr>
        <w:t>如有</w:t>
      </w:r>
      <w:r>
        <w:rPr>
          <w:rFonts w:hint="eastAsia" w:ascii="方正小标宋_GBK" w:hAnsi="方正小标宋_GBK" w:eastAsia="方正小标宋_GBK" w:cs="方正小标宋_GBK"/>
          <w:sz w:val="24"/>
          <w:szCs w:val="24"/>
          <w:lang w:eastAsia="zh-CN"/>
        </w:rPr>
        <w:t>）</w:t>
      </w:r>
    </w:p>
    <w:p w14:paraId="0D261C96">
      <w:pPr>
        <w:pStyle w:val="13"/>
        <w:ind w:left="0" w:leftChars="0" w:firstLine="0" w:firstLineChars="0"/>
        <w:rPr>
          <w:rFonts w:ascii="Times New Roman" w:hAnsi="Times New Roman" w:eastAsia="方正仿宋_GBK" w:cs="Times New Roman"/>
          <w:sz w:val="32"/>
          <w:szCs w:val="32"/>
        </w:rPr>
      </w:pPr>
    </w:p>
    <w:p w14:paraId="67A821CE">
      <w:pPr>
        <w:pStyle w:val="13"/>
        <w:ind w:left="0" w:leftChars="0" w:firstLine="0" w:firstLineChars="0"/>
        <w:rPr>
          <w:rFonts w:ascii="Times New Roman" w:hAnsi="Times New Roman" w:eastAsia="方正仿宋_GBK" w:cs="Times New Roman"/>
          <w:sz w:val="32"/>
          <w:szCs w:val="32"/>
        </w:rPr>
      </w:pPr>
    </w:p>
    <w:p w14:paraId="0BC91343">
      <w:pPr>
        <w:pStyle w:val="13"/>
        <w:ind w:left="0" w:leftChars="0" w:firstLine="0" w:firstLineChars="0"/>
        <w:rPr>
          <w:rFonts w:ascii="Times New Roman" w:hAnsi="Times New Roman" w:eastAsia="方正仿宋_GBK" w:cs="Times New Roman"/>
          <w:sz w:val="32"/>
          <w:szCs w:val="32"/>
        </w:rPr>
      </w:pPr>
    </w:p>
    <w:p w14:paraId="77085826">
      <w:pPr>
        <w:pStyle w:val="13"/>
        <w:ind w:left="0" w:leftChars="0" w:firstLine="0" w:firstLineChars="0"/>
        <w:rPr>
          <w:rFonts w:ascii="Times New Roman" w:hAnsi="Times New Roman" w:eastAsia="方正仿宋_GBK" w:cs="Times New Roman"/>
          <w:sz w:val="32"/>
          <w:szCs w:val="32"/>
        </w:rPr>
      </w:pPr>
    </w:p>
    <w:p w14:paraId="3502C469">
      <w:pPr>
        <w:pStyle w:val="13"/>
        <w:ind w:left="0" w:leftChars="0" w:firstLine="0" w:firstLineChars="0"/>
        <w:rPr>
          <w:rFonts w:ascii="Times New Roman" w:hAnsi="Times New Roman" w:eastAsia="方正仿宋_GBK" w:cs="Times New Roman"/>
          <w:sz w:val="32"/>
          <w:szCs w:val="32"/>
        </w:rPr>
      </w:pPr>
    </w:p>
    <w:p w14:paraId="3582B071">
      <w:pPr>
        <w:pStyle w:val="13"/>
        <w:ind w:left="0" w:leftChars="0" w:firstLine="0" w:firstLineChars="0"/>
        <w:rPr>
          <w:rFonts w:ascii="Times New Roman" w:hAnsi="Times New Roman" w:eastAsia="方正仿宋_GBK" w:cs="Times New Roman"/>
          <w:sz w:val="32"/>
          <w:szCs w:val="32"/>
        </w:rPr>
      </w:pPr>
    </w:p>
    <w:p w14:paraId="3479B1D7">
      <w:pPr>
        <w:pStyle w:val="13"/>
        <w:ind w:left="0" w:leftChars="0" w:firstLine="0" w:firstLineChars="0"/>
        <w:rPr>
          <w:rFonts w:ascii="Times New Roman" w:hAnsi="Times New Roman" w:eastAsia="方正仿宋_GBK" w:cs="Times New Roman"/>
          <w:sz w:val="32"/>
          <w:szCs w:val="32"/>
        </w:rPr>
      </w:pPr>
    </w:p>
    <w:p w14:paraId="59235D98">
      <w:pPr>
        <w:pStyle w:val="13"/>
        <w:ind w:left="0" w:leftChars="0" w:firstLine="0" w:firstLineChars="0"/>
        <w:rPr>
          <w:rFonts w:ascii="Times New Roman" w:hAnsi="Times New Roman" w:eastAsia="方正仿宋_GBK" w:cs="Times New Roman"/>
          <w:sz w:val="32"/>
          <w:szCs w:val="32"/>
        </w:rPr>
      </w:pPr>
    </w:p>
    <w:p w14:paraId="7B235E32">
      <w:pPr>
        <w:pStyle w:val="13"/>
        <w:ind w:left="0" w:leftChars="0" w:firstLine="0" w:firstLineChars="0"/>
        <w:rPr>
          <w:rFonts w:ascii="Times New Roman" w:hAnsi="Times New Roman" w:eastAsia="方正仿宋_GBK" w:cs="Times New Roman"/>
          <w:sz w:val="32"/>
          <w:szCs w:val="32"/>
        </w:rPr>
      </w:pPr>
    </w:p>
    <w:p w14:paraId="02A79A36">
      <w:pPr>
        <w:pStyle w:val="13"/>
        <w:ind w:left="0" w:leftChars="0" w:firstLine="0" w:firstLineChars="0"/>
        <w:rPr>
          <w:rFonts w:ascii="Times New Roman" w:hAnsi="Times New Roman" w:eastAsia="方正仿宋_GBK" w:cs="Times New Roman"/>
          <w:sz w:val="32"/>
          <w:szCs w:val="32"/>
        </w:rPr>
      </w:pPr>
    </w:p>
    <w:p w14:paraId="0D444778">
      <w:pPr>
        <w:pStyle w:val="13"/>
        <w:ind w:left="0" w:leftChars="0" w:firstLine="0" w:firstLineChars="0"/>
        <w:rPr>
          <w:rFonts w:ascii="Times New Roman" w:hAnsi="Times New Roman" w:eastAsia="方正仿宋_GBK" w:cs="Times New Roman"/>
          <w:sz w:val="32"/>
          <w:szCs w:val="32"/>
        </w:rPr>
      </w:pPr>
    </w:p>
    <w:p w14:paraId="68BF534E">
      <w:pPr>
        <w:pStyle w:val="13"/>
        <w:ind w:left="0" w:leftChars="0" w:firstLine="0" w:firstLineChars="0"/>
        <w:rPr>
          <w:rFonts w:ascii="Times New Roman" w:hAnsi="Times New Roman" w:eastAsia="方正仿宋_GBK" w:cs="Times New Roman"/>
          <w:sz w:val="32"/>
          <w:szCs w:val="32"/>
        </w:rPr>
      </w:pPr>
    </w:p>
    <w:p w14:paraId="2A0B27C1">
      <w:pPr>
        <w:pStyle w:val="13"/>
        <w:ind w:left="0" w:leftChars="0" w:firstLine="0" w:firstLineChars="0"/>
        <w:rPr>
          <w:rFonts w:ascii="Times New Roman" w:hAnsi="Times New Roman" w:eastAsia="方正仿宋_GBK" w:cs="Times New Roman"/>
          <w:sz w:val="32"/>
          <w:szCs w:val="32"/>
        </w:rPr>
      </w:pPr>
    </w:p>
    <w:p w14:paraId="4E50E70D">
      <w:pPr>
        <w:pStyle w:val="13"/>
        <w:ind w:left="0" w:leftChars="0" w:firstLine="0" w:firstLineChars="0"/>
        <w:rPr>
          <w:rFonts w:ascii="Times New Roman" w:hAnsi="Times New Roman" w:eastAsia="方正仿宋_GBK" w:cs="Times New Roman"/>
          <w:sz w:val="32"/>
          <w:szCs w:val="32"/>
        </w:rPr>
      </w:pPr>
    </w:p>
    <w:p w14:paraId="3C354D6D">
      <w:pPr>
        <w:pStyle w:val="13"/>
        <w:ind w:left="0" w:leftChars="0" w:firstLine="0" w:firstLineChars="0"/>
        <w:rPr>
          <w:rFonts w:ascii="Times New Roman" w:hAnsi="Times New Roman" w:eastAsia="方正仿宋_GBK" w:cs="Times New Roman"/>
          <w:sz w:val="32"/>
          <w:szCs w:val="32"/>
        </w:rPr>
      </w:pPr>
    </w:p>
    <w:p w14:paraId="7111E788">
      <w:pPr>
        <w:pStyle w:val="13"/>
        <w:ind w:left="0" w:leftChars="0" w:firstLine="0" w:firstLineChars="0"/>
        <w:rPr>
          <w:rFonts w:ascii="Times New Roman" w:hAnsi="Times New Roman" w:eastAsia="方正仿宋_GBK" w:cs="Times New Roman"/>
          <w:sz w:val="32"/>
          <w:szCs w:val="32"/>
        </w:rPr>
      </w:pPr>
    </w:p>
    <w:p w14:paraId="091B29A7">
      <w:pPr>
        <w:pStyle w:val="13"/>
        <w:ind w:left="0" w:leftChars="0" w:firstLine="0" w:firstLineChars="0"/>
        <w:rPr>
          <w:rFonts w:hint="eastAsia" w:ascii="方正仿宋_GBK" w:hAnsi="方正仿宋_GBK" w:eastAsia="方正仿宋_GBK" w:cs="方正仿宋_GBK"/>
          <w:sz w:val="21"/>
          <w:szCs w:val="21"/>
        </w:rPr>
      </w:pPr>
    </w:p>
    <w:p w14:paraId="4E1AEB10">
      <w:pPr>
        <w:pStyle w:val="13"/>
        <w:ind w:left="0" w:leftChars="0" w:firstLine="0" w:firstLineChars="0"/>
        <w:rPr>
          <w:rFonts w:hint="eastAsia" w:ascii="方正仿宋_GBK" w:hAnsi="方正仿宋_GBK" w:eastAsia="方正仿宋_GBK" w:cs="方正仿宋_GBK"/>
          <w:sz w:val="21"/>
          <w:szCs w:val="21"/>
        </w:rPr>
      </w:pPr>
    </w:p>
    <w:p w14:paraId="2389A3C5">
      <w:pPr>
        <w:pStyle w:val="13"/>
        <w:ind w:left="0" w:leftChars="0" w:firstLine="0" w:firstLineChars="0"/>
        <w:jc w:val="center"/>
        <w:rPr>
          <w:rFonts w:hint="default" w:ascii="Times New Roman" w:hAnsi="Times New Roman" w:eastAsia="方正仿宋_GBK" w:cs="Times New Roman"/>
          <w:kern w:val="2"/>
          <w:sz w:val="32"/>
          <w:szCs w:val="32"/>
          <w:u w:val="none"/>
          <w:lang w:val="en-US" w:eastAsia="zh-CN" w:bidi="ar"/>
        </w:rPr>
      </w:pPr>
      <w:r>
        <w:rPr>
          <w:rFonts w:hint="default" w:ascii="Times New Roman" w:hAnsi="Times New Roman" w:eastAsia="方正仿宋_GBK" w:cs="Times New Roman"/>
          <w:sz w:val="32"/>
          <w:szCs w:val="32"/>
        </w:rPr>
        <w:t>附件</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kern w:val="2"/>
          <w:sz w:val="32"/>
          <w:szCs w:val="32"/>
          <w:u w:val="none"/>
          <w:lang w:val="en-US" w:eastAsia="zh-CN" w:bidi="ar"/>
        </w:rPr>
        <w:t>食堂配送服务采购</w:t>
      </w:r>
      <w:r>
        <w:rPr>
          <w:rFonts w:hint="default" w:ascii="Times New Roman" w:hAnsi="Times New Roman" w:eastAsia="方正仿宋_GBK" w:cs="Times New Roman"/>
          <w:kern w:val="2"/>
          <w:sz w:val="32"/>
          <w:szCs w:val="32"/>
          <w:u w:val="none"/>
          <w:lang w:val="en-US" w:eastAsia="zh-CN" w:bidi="ar"/>
        </w:rPr>
        <w:t>清单</w:t>
      </w:r>
    </w:p>
    <w:p w14:paraId="7955DB15">
      <w:pPr>
        <w:pStyle w:val="13"/>
        <w:ind w:left="0" w:leftChars="0" w:firstLine="0" w:firstLineChars="0"/>
        <w:rPr>
          <w:rFonts w:hint="default" w:ascii="Times New Roman" w:hAnsi="Times New Roman" w:eastAsia="方正仿宋_GBK" w:cs="Times New Roman"/>
          <w:kern w:val="2"/>
          <w:sz w:val="21"/>
          <w:szCs w:val="21"/>
          <w:u w:val="none"/>
          <w:lang w:val="en-US" w:eastAsia="zh-CN" w:bidi="ar"/>
        </w:rPr>
      </w:pPr>
      <w:r>
        <w:rPr>
          <w:rFonts w:hint="eastAsia" w:ascii="Times New Roman" w:hAnsi="Times New Roman" w:eastAsia="方正仿宋_GBK" w:cs="Times New Roman"/>
          <w:kern w:val="2"/>
          <w:sz w:val="21"/>
          <w:szCs w:val="21"/>
          <w:u w:val="none"/>
          <w:lang w:val="en-US" w:eastAsia="zh-CN" w:bidi="ar"/>
        </w:rPr>
        <w:t>注：采购物品不限于清单内项目，所有采购方需求物品结算价均按照供应商下浮费率执行。</w:t>
      </w:r>
    </w:p>
    <w:tbl>
      <w:tblPr>
        <w:tblStyle w:val="14"/>
        <w:tblW w:w="86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0"/>
        <w:gridCol w:w="5488"/>
        <w:gridCol w:w="1690"/>
      </w:tblGrid>
      <w:tr w14:paraId="0C42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96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19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用品名称</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4F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r>
      <w:tr w14:paraId="0C777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B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6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1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75AF5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FF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9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菜籽油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1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r>
      <w:tr w14:paraId="2A155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A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B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鸡精</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0C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66C85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2C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5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芝麻油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3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16B4E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2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52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料酒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9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CEA7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C3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2A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酱油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D7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7EDA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5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C2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蚝油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3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910A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1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A3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陈醋</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AA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3D43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78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05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白醋</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8E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68E9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1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6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黄豆酱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F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B4AF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1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4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黄焖鸡调料</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3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00B0B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AD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B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卤料包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D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210FC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C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3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油辣子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8E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402B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2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70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花椒油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E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5489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7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A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火锅底料</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6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476B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0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5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辣子面</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4F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E2C1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F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F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带皮前腿肉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25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0ABA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6C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E2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带皮后腿肉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CD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0978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6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87A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带皮五花肉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B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1DCC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FC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3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后腿瘦肉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B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CFE2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6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F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里脊肉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E7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E5EA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F4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8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瘦肉馅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3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A776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2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E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肋排（排骨）</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5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A43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82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97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筒子骨</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5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5E2F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38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0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猪肘子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E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1921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6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2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羊肉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0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02BF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E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8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鲜牛肉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CD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3D9C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E4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D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后猪爪（猪蹄）</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97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877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C7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4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干巴牛肉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5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9E5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7E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1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土杂鸡（三黄鸡）</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C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4416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7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F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熟羊肉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7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DAAB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7A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6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烤鸭</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3A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37481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C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21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火腿</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65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B626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1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1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鸡胸肉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32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D3BF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1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9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鸡翅中</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B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CA26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D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5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鸡胗</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C1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BED5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7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7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豌豆米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8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3636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A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1C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鲜虫草花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0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69BE2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E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A8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杏鲍菇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D9B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斤</w:t>
            </w:r>
          </w:p>
        </w:tc>
      </w:tr>
      <w:tr w14:paraId="4BE86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4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D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鹿茸菇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B0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6EF81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9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1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金针菇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5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EFDB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4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7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鲜茶树菇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D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B62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6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3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鲜香菇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F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40B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8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6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F3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716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B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4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6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r>
      <w:tr w14:paraId="590AC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2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A31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绿豆芽</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B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390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94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8E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美人椒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9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8E39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9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3C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魔芋豆腐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6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162C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F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4F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嫩豆腐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8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97B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A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57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菠菜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D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9F36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9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B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芥兰菜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D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9C7A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2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CA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芋头</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9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8F9D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E2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87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77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8011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52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A2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4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C11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0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2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鲜韭菜花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7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7821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4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2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佛手瓜（洋瓜）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6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3389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6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42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油麦菜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2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12A2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72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F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大青椒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B3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AC98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8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C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韭菜花（韭菜苔）</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D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F34C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B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40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大苦菜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3A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E155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98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F0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鲜玉米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A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673D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A9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947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荠荠菜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A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593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8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D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折耳尖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B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E335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8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9D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8A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296E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D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7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茼蒿菜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6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4B0A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D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0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猪血旺</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B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9208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6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7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小苦菜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7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892E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9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5C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饺子皮</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2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7EE2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5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12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抄手皮</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F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5A57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8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8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血皮菜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B1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1C58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0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9C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小白菜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0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1C2E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7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E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枸杞尖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5E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11D9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076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D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香冬瓜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9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8F66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63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B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大青菜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F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A9E8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30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A9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豆干</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2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50B0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A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3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鲜黄姜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3B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E73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55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C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豆皮</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A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1E4E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B8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1E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黄豆芽</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F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93BE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5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2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胡萝卜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9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CF26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CE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77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茨菇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7E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6E08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39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B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茭白</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9B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4236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EC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86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D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8E08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C6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5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茴香</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5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CB4E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9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E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洋瓜尖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F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B3F7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7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D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水酸菜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4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E87B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8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C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花椒尖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7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6B18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23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40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黄白菜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F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747E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0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D8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E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E0D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3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1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鲜花生（散称）</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B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DE6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2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F9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红长椒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7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A555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0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B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石屏包浆豆腐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2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7B5C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4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7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绿林菜（水涨趴菜）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CB9D">
            <w:pPr>
              <w:keepNext w:val="0"/>
              <w:keepLines w:val="0"/>
              <w:widowControl/>
              <w:suppressLineNumbers w:val="0"/>
              <w:ind w:firstLine="600" w:firstLineChars="30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799B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1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46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凉卷粉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2F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CFF0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6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E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凉粉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C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6EB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3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FCB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菜心</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F0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73FE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7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E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藠头</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D8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6177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A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C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手工面</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1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F4B9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26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9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豌豆尖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A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664E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0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1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白蘑菇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8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3614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F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C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绿灯笼椒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F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E19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A7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2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鲜海带丝</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03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3185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F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95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青花椒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4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3AD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2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1A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白花菜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2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F06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7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5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本地茄子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29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0FD8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1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D1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娃娃菜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07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86BB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C8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2A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大白菜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7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E21E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3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9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干酸菜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37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4ADC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1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A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BE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A59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D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0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水果萝卜（红萝卜）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2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7497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2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9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皱皮椒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B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F73E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3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B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土豆</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D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F0B1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7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2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小米菜（红米菜，绿米菜）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2B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31F8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0E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08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紫甘蓝</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4E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67CB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7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E2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西蓝花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8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751D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C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0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8D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6DA0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CB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B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黄灯笼椒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B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9228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0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E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散称大饵块</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2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0F7E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4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8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散称干米线</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15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955C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D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B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散称活米线</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5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55EA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5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93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青笋（莴笋）</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B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A854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C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81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鲜面条</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6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B2BF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6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DA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豆浆</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37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3B1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B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C2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薄荷叶</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D6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56D5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0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1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DA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93DE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9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0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莲花白</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69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67B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1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5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A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97E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E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7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香蒜苗</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EF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B1A3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B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A8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西芹菜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04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29B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C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D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弯葱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8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6B83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F7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4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99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236A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0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8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4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1704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F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B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白菜苔</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1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5A07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E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57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黄皮尖椒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C2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D5E4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16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9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红灯笼椒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1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B707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2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D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小米辣</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7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02BD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6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6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52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49F9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A5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9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白大蒜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377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2FE5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0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6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蒜苔</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4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7F2D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9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4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洋葱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0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159B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A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4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莲藕</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6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5DEC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E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2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红薯</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B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CEF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13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6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蒲公英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D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9E6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F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6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水洗山药</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59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E96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0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A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紫薯</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0F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B42F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4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D5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西红柿</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E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E283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4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7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52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63F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9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5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苦瓜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3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3E15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C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0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6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9555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9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19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空心菜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66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1556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3F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C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苦菊</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F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CAB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0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5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毛豆角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1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F0C5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C56F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B0E2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酸奶</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B33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板</w:t>
            </w:r>
          </w:p>
        </w:tc>
      </w:tr>
      <w:tr w14:paraId="3989F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264B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54EE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纯牛奶</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0E3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件</w:t>
            </w:r>
          </w:p>
        </w:tc>
      </w:tr>
      <w:tr w14:paraId="68C5A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9EC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DD2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干辣椒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713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6799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6D8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92F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花椒粉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7D2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20B20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DCC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ED5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五香粉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5CC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05A5C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7B2C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8B0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花生面</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614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48FE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DC81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6E5B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卤料包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37C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r>
      <w:tr w14:paraId="55A94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5C76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04B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白芝麻</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F169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4568D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2366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0FA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烧麦</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EDBE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416E2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4D0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2F7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饵丝</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6FA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6EE6F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9414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C9B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小笼包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C85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6EFF8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ABD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723C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奶黄包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92F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03322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388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488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小馒头</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C3AE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55BDC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1F5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3C9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八宝粥</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DD2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2A429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36A4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D70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紫米粥</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57B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4D74A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C1D2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C23D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银耳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7F5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30966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FFE6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31EC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甜酱油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02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r>
      <w:tr w14:paraId="029CA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4D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C0C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银丝卷</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B57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6638A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AF60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207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枣糕（蒸）</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D7AB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01189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24B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61D2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紫米糕（蒸）</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E68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50F45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28E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54E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白米糕（蒸）</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081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68F9A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108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094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孜然粉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A81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26125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E81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701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胡椒粉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B2B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2D9B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97DD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B6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汤圆</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A07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6371C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B21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DA0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蒸饺</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B64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4BC42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AE3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B78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玫瑰糖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5F02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r>
    </w:tbl>
    <w:p w14:paraId="087BFAD6">
      <w:pPr>
        <w:pStyle w:val="13"/>
        <w:ind w:left="0" w:leftChars="0" w:firstLine="0" w:firstLineChars="0"/>
        <w:rPr>
          <w:rFonts w:hint="eastAsia" w:ascii="方正仿宋_GBK" w:hAnsi="方正仿宋_GBK" w:eastAsia="方正仿宋_GBK" w:cs="方正仿宋_GBK"/>
          <w:sz w:val="21"/>
          <w:szCs w:val="21"/>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154E6E5-EF68-4F2E-A1F6-3766D62CD8C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3753AF94-E983-4CB9-99D8-2FC8B9A169A3}"/>
  </w:font>
  <w:font w:name="方正仿宋_GBK">
    <w:panose1 w:val="03000509000000000000"/>
    <w:charset w:val="86"/>
    <w:family w:val="script"/>
    <w:pitch w:val="default"/>
    <w:sig w:usb0="00000001" w:usb1="080E0000" w:usb2="00000000" w:usb3="00000000" w:csb0="00040000" w:csb1="00000000"/>
    <w:embedRegular r:id="rId3" w:fontKey="{1D7BCF18-8CD5-41AF-A707-D5190C50F8D4}"/>
  </w:font>
  <w:font w:name="方正黑体_GBK">
    <w:panose1 w:val="03000509000000000000"/>
    <w:charset w:val="86"/>
    <w:family w:val="script"/>
    <w:pitch w:val="default"/>
    <w:sig w:usb0="00000001" w:usb1="080E0000" w:usb2="00000000" w:usb3="00000000" w:csb0="00040000" w:csb1="00000000"/>
    <w:embedRegular r:id="rId4" w:fontKey="{440D48CE-306C-4478-9178-E32AE3E329A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3E6B8D"/>
    <w:multiLevelType w:val="singleLevel"/>
    <w:tmpl w:val="9B3E6B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MmQ3N2QwZGUwMjg2NWJiNzA2YTY0ZTQ2MmQwNzQ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79F"/>
    <w:rsid w:val="00015D24"/>
    <w:rsid w:val="00016194"/>
    <w:rsid w:val="00017057"/>
    <w:rsid w:val="00020341"/>
    <w:rsid w:val="000213B1"/>
    <w:rsid w:val="00021AEF"/>
    <w:rsid w:val="00022E98"/>
    <w:rsid w:val="000230F3"/>
    <w:rsid w:val="000231CD"/>
    <w:rsid w:val="000235EA"/>
    <w:rsid w:val="000239CF"/>
    <w:rsid w:val="00023D1A"/>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6457"/>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1A8"/>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4BD"/>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6C07"/>
    <w:rsid w:val="001F70B9"/>
    <w:rsid w:val="001F7293"/>
    <w:rsid w:val="001F791E"/>
    <w:rsid w:val="001F7D5E"/>
    <w:rsid w:val="002003A2"/>
    <w:rsid w:val="002006CC"/>
    <w:rsid w:val="002032D6"/>
    <w:rsid w:val="00203FF5"/>
    <w:rsid w:val="00205741"/>
    <w:rsid w:val="00206FB8"/>
    <w:rsid w:val="0020710A"/>
    <w:rsid w:val="00207CCB"/>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381"/>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6DA"/>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63A"/>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10D"/>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284A"/>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728"/>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10DD"/>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289D"/>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443"/>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89"/>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4D93"/>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91B"/>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4F6"/>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549"/>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38B"/>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5B9"/>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00C"/>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AFB"/>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09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6FAC"/>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709"/>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090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6D4"/>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49E5"/>
    <w:rsid w:val="00A1692B"/>
    <w:rsid w:val="00A177F3"/>
    <w:rsid w:val="00A17C2F"/>
    <w:rsid w:val="00A17FAF"/>
    <w:rsid w:val="00A20C38"/>
    <w:rsid w:val="00A2144E"/>
    <w:rsid w:val="00A215D1"/>
    <w:rsid w:val="00A21C6E"/>
    <w:rsid w:val="00A22B8A"/>
    <w:rsid w:val="00A23215"/>
    <w:rsid w:val="00A238F2"/>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63B"/>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1D"/>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C62"/>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4596"/>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5ED"/>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BB6"/>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3608"/>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27E6"/>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0A1"/>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411"/>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377"/>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752"/>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8"/>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8A4899"/>
    <w:rsid w:val="01E70D5E"/>
    <w:rsid w:val="02160F0D"/>
    <w:rsid w:val="0284174D"/>
    <w:rsid w:val="05CB4499"/>
    <w:rsid w:val="064670AA"/>
    <w:rsid w:val="06672AA0"/>
    <w:rsid w:val="06DB5BE0"/>
    <w:rsid w:val="06F1200B"/>
    <w:rsid w:val="07C602FA"/>
    <w:rsid w:val="09171512"/>
    <w:rsid w:val="09D76BA1"/>
    <w:rsid w:val="0A130955"/>
    <w:rsid w:val="0A5B0CF2"/>
    <w:rsid w:val="0B3F2B8C"/>
    <w:rsid w:val="0DDF3311"/>
    <w:rsid w:val="0E311744"/>
    <w:rsid w:val="0E4D4554"/>
    <w:rsid w:val="0E526DAF"/>
    <w:rsid w:val="0F365D6E"/>
    <w:rsid w:val="0F695952"/>
    <w:rsid w:val="0FC56C82"/>
    <w:rsid w:val="10B36DEA"/>
    <w:rsid w:val="10F44E1F"/>
    <w:rsid w:val="11F15FE9"/>
    <w:rsid w:val="125C001C"/>
    <w:rsid w:val="12FD61C4"/>
    <w:rsid w:val="13394A5B"/>
    <w:rsid w:val="17257E64"/>
    <w:rsid w:val="17712A16"/>
    <w:rsid w:val="18684B05"/>
    <w:rsid w:val="1B115490"/>
    <w:rsid w:val="1B3C0C48"/>
    <w:rsid w:val="1B5C3A2C"/>
    <w:rsid w:val="1C4C57FF"/>
    <w:rsid w:val="1D0D1432"/>
    <w:rsid w:val="1F1B1950"/>
    <w:rsid w:val="2176108D"/>
    <w:rsid w:val="22407BB4"/>
    <w:rsid w:val="22947DD1"/>
    <w:rsid w:val="235214BA"/>
    <w:rsid w:val="2379720D"/>
    <w:rsid w:val="24CF3471"/>
    <w:rsid w:val="24E21A3B"/>
    <w:rsid w:val="24EF42AA"/>
    <w:rsid w:val="269472DF"/>
    <w:rsid w:val="26B96250"/>
    <w:rsid w:val="27051AB1"/>
    <w:rsid w:val="2753038A"/>
    <w:rsid w:val="27C6245E"/>
    <w:rsid w:val="28017804"/>
    <w:rsid w:val="28BB542E"/>
    <w:rsid w:val="2A171952"/>
    <w:rsid w:val="2A3E125F"/>
    <w:rsid w:val="2B0A26D6"/>
    <w:rsid w:val="2B8236F6"/>
    <w:rsid w:val="2C9F27AC"/>
    <w:rsid w:val="2E3003D4"/>
    <w:rsid w:val="2E4C629D"/>
    <w:rsid w:val="2F1530FD"/>
    <w:rsid w:val="32196352"/>
    <w:rsid w:val="343B14B4"/>
    <w:rsid w:val="364F6FF4"/>
    <w:rsid w:val="37311699"/>
    <w:rsid w:val="37B03112"/>
    <w:rsid w:val="38137FB3"/>
    <w:rsid w:val="385445A7"/>
    <w:rsid w:val="3AA0762E"/>
    <w:rsid w:val="3AA342F0"/>
    <w:rsid w:val="3BF21FA9"/>
    <w:rsid w:val="3C2D74F0"/>
    <w:rsid w:val="3C5A26EA"/>
    <w:rsid w:val="3D0D7428"/>
    <w:rsid w:val="3F312CD5"/>
    <w:rsid w:val="41683EC9"/>
    <w:rsid w:val="441A0C85"/>
    <w:rsid w:val="442C4360"/>
    <w:rsid w:val="45585D46"/>
    <w:rsid w:val="46CA7AF0"/>
    <w:rsid w:val="472E597E"/>
    <w:rsid w:val="47BF638D"/>
    <w:rsid w:val="49291859"/>
    <w:rsid w:val="49312B71"/>
    <w:rsid w:val="49FC4C55"/>
    <w:rsid w:val="4B115364"/>
    <w:rsid w:val="4CDC3CCF"/>
    <w:rsid w:val="4DC62CD1"/>
    <w:rsid w:val="4E9549CC"/>
    <w:rsid w:val="4EF81DE9"/>
    <w:rsid w:val="4F2C7509"/>
    <w:rsid w:val="4F646913"/>
    <w:rsid w:val="515746E4"/>
    <w:rsid w:val="5402308B"/>
    <w:rsid w:val="546450D5"/>
    <w:rsid w:val="54E535D5"/>
    <w:rsid w:val="55DD513F"/>
    <w:rsid w:val="5636329E"/>
    <w:rsid w:val="58DA5965"/>
    <w:rsid w:val="59111499"/>
    <w:rsid w:val="593B7E9A"/>
    <w:rsid w:val="59BB0B2F"/>
    <w:rsid w:val="59BD01D2"/>
    <w:rsid w:val="5B8206DA"/>
    <w:rsid w:val="5D294035"/>
    <w:rsid w:val="5D8125EF"/>
    <w:rsid w:val="60033519"/>
    <w:rsid w:val="60E55CE7"/>
    <w:rsid w:val="615C7D8F"/>
    <w:rsid w:val="6277245D"/>
    <w:rsid w:val="63222507"/>
    <w:rsid w:val="64402C38"/>
    <w:rsid w:val="66286BD6"/>
    <w:rsid w:val="66F000A8"/>
    <w:rsid w:val="673A0031"/>
    <w:rsid w:val="67D85DD9"/>
    <w:rsid w:val="68B0030F"/>
    <w:rsid w:val="69072E4E"/>
    <w:rsid w:val="69540E1C"/>
    <w:rsid w:val="6B614BC3"/>
    <w:rsid w:val="6BE10166"/>
    <w:rsid w:val="6C391E4E"/>
    <w:rsid w:val="6CAB65A7"/>
    <w:rsid w:val="6CCA46B3"/>
    <w:rsid w:val="6CDA71FF"/>
    <w:rsid w:val="6D736E55"/>
    <w:rsid w:val="71F92229"/>
    <w:rsid w:val="7236653E"/>
    <w:rsid w:val="729C5A44"/>
    <w:rsid w:val="737A7E7D"/>
    <w:rsid w:val="74A837EA"/>
    <w:rsid w:val="74B905B0"/>
    <w:rsid w:val="74E06F18"/>
    <w:rsid w:val="75081E81"/>
    <w:rsid w:val="75094DAF"/>
    <w:rsid w:val="7544734B"/>
    <w:rsid w:val="757521A8"/>
    <w:rsid w:val="762D5F66"/>
    <w:rsid w:val="77701517"/>
    <w:rsid w:val="7961380D"/>
    <w:rsid w:val="79702521"/>
    <w:rsid w:val="7AEA338E"/>
    <w:rsid w:val="7B2E0908"/>
    <w:rsid w:val="7B693570"/>
    <w:rsid w:val="7EA47F01"/>
    <w:rsid w:val="7F4A4CBC"/>
    <w:rsid w:val="7F5D1C16"/>
    <w:rsid w:val="7F64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autoRedefine/>
    <w:unhideWhenUsed/>
    <w:qFormat/>
    <w:uiPriority w:val="99"/>
    <w:pPr>
      <w:ind w:firstLine="420" w:firstLineChars="200"/>
    </w:pPr>
  </w:style>
  <w:style w:type="paragraph" w:styleId="4">
    <w:name w:val="toa heading"/>
    <w:basedOn w:val="1"/>
    <w:next w:val="1"/>
    <w:qFormat/>
    <w:uiPriority w:val="0"/>
    <w:pPr>
      <w:spacing w:before="120"/>
    </w:pPr>
    <w:rPr>
      <w:rFonts w:ascii="Arial" w:hAnsi="Arial" w:cs="Arial"/>
      <w:sz w:val="24"/>
    </w:rPr>
  </w:style>
  <w:style w:type="paragraph" w:styleId="5">
    <w:name w:val="annotation text"/>
    <w:basedOn w:val="1"/>
    <w:semiHidden/>
    <w:unhideWhenUsed/>
    <w:qFormat/>
    <w:uiPriority w:val="99"/>
    <w:pPr>
      <w:jc w:val="left"/>
    </w:pPr>
  </w:style>
  <w:style w:type="paragraph" w:styleId="6">
    <w:name w:val="Body Text"/>
    <w:basedOn w:val="1"/>
    <w:next w:val="7"/>
    <w:unhideWhenUsed/>
    <w:qFormat/>
    <w:uiPriority w:val="99"/>
    <w:pPr>
      <w:widowControl w:val="0"/>
      <w:spacing w:after="120"/>
      <w:jc w:val="both"/>
    </w:pPr>
    <w:rPr>
      <w:rFonts w:ascii="Times New Roman" w:hAnsi="Times New Roman" w:eastAsia="宋体" w:cs="Times New Roman"/>
      <w:kern w:val="0"/>
      <w:sz w:val="24"/>
      <w:szCs w:val="24"/>
      <w:lang w:val="en-US" w:eastAsia="zh-CN" w:bidi="ar-SA"/>
    </w:rPr>
  </w:style>
  <w:style w:type="paragraph" w:styleId="7">
    <w:name w:val="toc 5"/>
    <w:basedOn w:val="1"/>
    <w:next w:val="1"/>
    <w:qFormat/>
    <w:uiPriority w:val="0"/>
    <w:pPr>
      <w:ind w:left="840"/>
      <w:jc w:val="left"/>
    </w:pPr>
    <w:rPr>
      <w:szCs w:val="21"/>
    </w:rPr>
  </w:style>
  <w:style w:type="paragraph" w:styleId="8">
    <w:name w:val="Plain Text"/>
    <w:basedOn w:val="1"/>
    <w:next w:val="1"/>
    <w:qFormat/>
    <w:uiPriority w:val="0"/>
    <w:pPr>
      <w:autoSpaceDE w:val="0"/>
      <w:autoSpaceDN w:val="0"/>
      <w:adjustRightInd w:val="0"/>
      <w:jc w:val="left"/>
    </w:pPr>
    <w:rPr>
      <w:rFonts w:ascii="宋体"/>
      <w:kern w:val="0"/>
      <w:sz w:val="20"/>
    </w:rPr>
  </w:style>
  <w:style w:type="paragraph" w:styleId="9">
    <w:name w:val="Balloon Text"/>
    <w:basedOn w:val="1"/>
    <w:link w:val="21"/>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6"/>
    <w:qFormat/>
    <w:uiPriority w:val="0"/>
    <w:pPr>
      <w:widowControl w:val="0"/>
      <w:spacing w:after="120"/>
      <w:ind w:firstLine="420"/>
      <w:jc w:val="both"/>
    </w:pPr>
    <w:rPr>
      <w:rFonts w:ascii="宋体" w:hAnsi="Times New Roman" w:eastAsia="宋体" w:cs="Times New Roman"/>
      <w:sz w:val="21"/>
      <w:lang w:val="en-US" w:eastAsia="zh-CN" w:bidi="ar-SA"/>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character" w:customStyle="1" w:styleId="19">
    <w:name w:val="页眉 Char"/>
    <w:basedOn w:val="16"/>
    <w:link w:val="11"/>
    <w:autoRedefine/>
    <w:qFormat/>
    <w:uiPriority w:val="99"/>
    <w:rPr>
      <w:sz w:val="18"/>
      <w:szCs w:val="18"/>
    </w:rPr>
  </w:style>
  <w:style w:type="character" w:customStyle="1" w:styleId="20">
    <w:name w:val="页脚 Char"/>
    <w:basedOn w:val="16"/>
    <w:link w:val="10"/>
    <w:autoRedefine/>
    <w:qFormat/>
    <w:uiPriority w:val="99"/>
    <w:rPr>
      <w:sz w:val="18"/>
      <w:szCs w:val="18"/>
    </w:rPr>
  </w:style>
  <w:style w:type="character" w:customStyle="1" w:styleId="21">
    <w:name w:val="批注框文本 Char"/>
    <w:basedOn w:val="16"/>
    <w:link w:val="9"/>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47ab1b9e-5a88-4752-ab5c-e27948f760c1</errorID>
      <errorWord>:</errorWord>
      <group>L1_Format</group>
      <groupName>格式问题</groupName>
      <ability>L2_HalfPunc</ability>
      <abilityName>全半角检查</abilityName>
      <candidateList>
        <item>：</item>
      </candidateList>
      <explain>文本全半角错误。</explain>
      <paraID> 5BD8033</paraID>
      <start>150</start>
      <end>151</end>
      <status>unmodified</status>
      <modifiedWord/>
      <trackRevisions>false</trackRevisions>
    </reviewItem>
    <reviewItem>
      <errorID>a29c740f-eb23-4fd4-813d-be94fa94abf4</errorID>
      <errorWord>:</errorWord>
      <group>L1_Format</group>
      <groupName>格式问题</groupName>
      <ability>L2_HalfPunc</ability>
      <abilityName>全半角检查</abilityName>
      <candidateList>
        <item>：</item>
      </candidateList>
      <explain>文本全半角错误。</explain>
      <paraID> 5BD8033</paraID>
      <start>209</start>
      <end>210</end>
      <status>unmodified</status>
      <modifiedWord/>
      <trackRevisions>false</trackRevisions>
    </reviewItem>
    <reviewItem>
      <errorID>d6dafd55-3d07-4a8f-af91-aa318a00cf8b</errorID>
      <errorWord>:</errorWord>
      <group>L1_Format</group>
      <groupName>格式问题</groupName>
      <ability>L2_HalfPunc</ability>
      <abilityName>全半角检查</abilityName>
      <candidateList>
        <item>：</item>
      </candidateList>
      <explain>文本全半角错误。</explain>
      <paraID> 5BD8033</paraID>
      <start>281</start>
      <end>282</end>
      <status>unmodified</status>
      <modifiedWord/>
      <trackRevisions>false</trackRevisions>
    </reviewItem>
    <reviewItem>
      <errorID>ebb3ad47-8fb3-4a5f-9905-f97de0724586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6EDFA6A</paraID>
      <start>110</start>
      <end>111</end>
      <status>unmodified</status>
      <modifiedWord/>
      <trackRevisions>false</trackRevisions>
    </reviewItem>
    <reviewItem>
      <errorID>9957aca1-a56f-409a-bbf7-4df45088854b</errorID>
      <errorWord>人员的</errorWord>
      <group>L1_Word</group>
      <groupName>字词问题</groupName>
      <ability>L2_Typo</ability>
      <abilityName>字词错误</abilityName>
      <candidateList>
        <item>人员</item>
      </candidateList>
      <explain>〈名〉担任某种职务的人：机关工作～｜值班～｜～配备。</explain>
      <paraID>29E5D598</paraID>
      <start>7</start>
      <end>10</end>
      <status>unmodified</status>
      <modifiedWord/>
      <trackRevisions>false</trackRevisions>
    </reviewItem>
    <reviewItem>
      <errorID>46a56bf8-c126-4d99-8a4e-454ed7cfed46</errorID>
      <errorWord>时间为准</errorWord>
      <group>L1_Grammar</group>
      <groupName>语法问题</groupName>
      <ability>L2_Confusion</ability>
      <abilityName>结构混乱</abilityName>
      <candidateList>
        <item>时间</item>
      </candidateList>
      <explain>句子中可能存在两种以上的句法结构，导致结构混乱。</explain>
      <paraID>764B5410</paraID>
      <start>31</start>
      <end>35</end>
      <status>unmodified</status>
      <modifiedWord/>
      <trackRevisions>false</trackRevisions>
    </reviewItem>
    <reviewItem>
      <errorID>1bbb9810-fc90-4cd3-a0ec-7f573db3059c</errorID>
      <errorWord>（</errorWord>
      <group>L1_Punc</group>
      <groupName>标点问题</groupName>
      <ability>L2_Punc</ability>
      <abilityName>标点符号检查</abilityName>
      <candidateList/>
      <explain>同一形式括号套用。</explain>
      <paraID>1A940A34</paraID>
      <start>101</start>
      <end>102</end>
      <status>unmodified</status>
      <modifiedWord/>
      <trackRevisions>false</trackRevisions>
    </reviewItem>
    <reviewItem>
      <errorID>f8408968-df6d-42f9-8cb4-435c3d107189</errorID>
      <errorWord>）</errorWord>
      <group>L1_Punc</group>
      <groupName>标点问题</groupName>
      <ability>L2_Punc</ability>
      <abilityName>标点符号检查</abilityName>
      <candidateList/>
      <explain>同一形式括号套用。</explain>
      <paraID>1A940A34</paraID>
      <start>104</start>
      <end>105</end>
      <status>unmodified</status>
      <modifiedWord/>
      <trackRevisions>false</trackRevisions>
    </reviewItem>
    <reviewItem>
      <errorID>173170b7-840f-46ad-ab93-906f486980b3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330294E9</paraID>
      <start>129</start>
      <end>130</end>
      <status>unmodified</status>
      <modifiedWord/>
      <trackRevisions>false</trackRevisions>
    </reviewItem>
    <reviewItem>
      <errorID>9403fb8c-9cdc-4567-ab75-473cdaf2341f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916B</paraID>
      <start>50</start>
      <end>51</end>
      <status>unmodified</status>
      <modifiedWord/>
      <trackRevisions>false</trackRevisions>
    </reviewItem>
    <reviewItem>
      <errorID>d3e98dd7-160f-40e4-8451-a32181a73360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B201A7E</paraID>
      <start>42</start>
      <end>43</end>
      <status>unmodified</status>
      <modifiedWord/>
      <trackRevisions>false</trackRevisions>
    </reviewItem>
    <reviewItem>
      <errorID>a10e1767-3803-4423-9cb1-ad40c0ca2b29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5A99E2BC</paraID>
      <start>28</start>
      <end>29</end>
      <status>unmodified</status>
      <modifiedWord/>
      <trackRevisions>false</trackRevisions>
    </reviewItem>
    <reviewItem>
      <errorID>7639c3d5-423a-40cd-a58f-7231ec9b1e6c</errorID>
      <errorWord>2026年05月07日</errorWord>
      <group>L1_Knowledge</group>
      <groupName>知识性问题</groupName>
      <ability>L2_Time</ability>
      <abilityName>日期时间</abilityName>
      <candidateList>
        <item>2026年5月7日</item>
      </candidateList>
      <explain>根据日常书写习惯，月份和日期一般会省略前导零。</explain>
      <paraID> FC8CEB1</paraID>
      <start>22</start>
      <end>33</end>
      <status>unmodified</status>
      <modifiedWord/>
      <trackRevisions>false</trackRevisions>
    </reviewItem>
    <reviewItem>
      <errorID>dc60fa45-e87e-4980-ae8a-73ab5b9c6c09</errorID>
      <errorWord>；。</errorWord>
      <group>L1_Punc</group>
      <groupName>标点问题</groupName>
      <ability>L2_Punc</ability>
      <abilityName>标点符号检查</abilityName>
      <candidateList>
        <item>；</item>
      </candidateList>
      <explain/>
      <paraID>15801C0B</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35ea1-6ac7-44d3-8775-36b5f284db84}">
  <ds:schemaRefs/>
</ds:datastoreItem>
</file>

<file path=docProps/app.xml><?xml version="1.0" encoding="utf-8"?>
<Properties xmlns="http://schemas.openxmlformats.org/officeDocument/2006/extended-properties" xmlns:vt="http://schemas.openxmlformats.org/officeDocument/2006/docPropsVTypes">
  <Template>Normal</Template>
  <Pages>24</Pages>
  <Words>486</Words>
  <Characters>498</Characters>
  <Lines>21</Lines>
  <Paragraphs>6</Paragraphs>
  <TotalTime>7</TotalTime>
  <ScaleCrop>false</ScaleCrop>
  <LinksUpToDate>false</LinksUpToDate>
  <CharactersWithSpaces>498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2025-07-09T10:26:00Z</dcterms:created>
  <dc:creator>邓又文</dc:creator>
  <cp:lastModifiedBy>~~</cp:lastModifiedBy>
  <cp:lastPrinted>2026-07-31T08:10:00Z</cp:lastPrinted>
  <dcterms:modified xsi:type="dcterms:W3CDTF">2026-10-13T07:37:03Z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5E0CFC47C4A04C3D8730A196C7060C36_13</vt:lpwstr>
  </property>
  <property fmtid="{D5CDD505-2E9C-101B-9397-08002B2CF9AE}" pid="4" name="KSOTemplateDocerSaveRecord">
    <vt:lpwstr>eyJoZGlkIjoiNDQ2MTkyZGMxYjFkZDk4M2ZlZGQyNDk4ZmExM2Q4YjAiLCJ1c2VySWQiOiI0MTUwNzEwODIifQ==</vt:lpwstr>
  </property>
</Properties>
</file>