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761D48A">
      <w:pPr>
        <w:spacing w:line="360" w:lineRule="auto"/>
        <w:ind w:right="-693" w:rightChars="-330" w:firstLine="1533" w:firstLineChars="347"/>
        <w:rPr>
          <w:b/>
          <w:bCs/>
          <w:sz w:val="44"/>
          <w:szCs w:val="44"/>
          <w:highlight w:val="none"/>
        </w:rPr>
      </w:pPr>
      <w:bookmarkStart w:id="345" w:name="_GoBack"/>
    </w:p>
    <w:p w14:paraId="67489420">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方正小标宋_GBK" w:cs="Times New Roman"/>
          <w:b w:val="0"/>
          <w:bCs/>
          <w:kern w:val="0"/>
          <w:sz w:val="44"/>
          <w:szCs w:val="44"/>
          <w:highlight w:val="none"/>
          <w:lang w:val="en-US" w:eastAsia="zh-CN"/>
        </w:rPr>
      </w:pPr>
      <w:bookmarkStart w:id="0" w:name="_Hlk55228965"/>
      <w:r>
        <w:rPr>
          <w:rFonts w:hint="eastAsia" w:eastAsia="方正小标宋_GBK" w:cs="Times New Roman"/>
          <w:b w:val="0"/>
          <w:bCs/>
          <w:kern w:val="0"/>
          <w:sz w:val="44"/>
          <w:szCs w:val="44"/>
          <w:highlight w:val="none"/>
          <w:lang w:val="en-US" w:eastAsia="zh-CN"/>
        </w:rPr>
        <w:t>龙陵云能新能源有限公司</w:t>
      </w:r>
    </w:p>
    <w:p w14:paraId="734D1CD0">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Times New Roman" w:hAnsi="Times New Roman" w:eastAsia="方正小标宋_GBK" w:cs="Times New Roman"/>
          <w:b w:val="0"/>
          <w:bCs/>
          <w:kern w:val="0"/>
          <w:sz w:val="44"/>
          <w:szCs w:val="44"/>
          <w:highlight w:val="none"/>
          <w:lang w:val="en-US" w:eastAsia="zh-CN"/>
        </w:rPr>
      </w:pPr>
      <w:r>
        <w:rPr>
          <w:rFonts w:hint="eastAsia" w:ascii="Times New Roman" w:hAnsi="Times New Roman" w:eastAsia="方正小标宋_GBK" w:cs="Times New Roman"/>
          <w:b w:val="0"/>
          <w:bCs/>
          <w:kern w:val="0"/>
          <w:sz w:val="44"/>
          <w:szCs w:val="44"/>
          <w:highlight w:val="none"/>
          <w:lang w:val="en-US" w:eastAsia="zh-CN"/>
        </w:rPr>
        <w:t>龙陵</w:t>
      </w:r>
      <w:r>
        <w:rPr>
          <w:rFonts w:hint="default" w:ascii="Times New Roman" w:hAnsi="Times New Roman" w:eastAsia="方正小标宋_GBK" w:cs="Times New Roman"/>
          <w:b w:val="0"/>
          <w:bCs/>
          <w:kern w:val="0"/>
          <w:sz w:val="44"/>
          <w:szCs w:val="44"/>
          <w:highlight w:val="none"/>
          <w:lang w:val="en-US" w:eastAsia="zh-CN"/>
        </w:rPr>
        <w:t>县</w:t>
      </w:r>
      <w:r>
        <w:rPr>
          <w:rFonts w:hint="eastAsia" w:eastAsia="方正小标宋_GBK" w:cs="Times New Roman"/>
          <w:b w:val="0"/>
          <w:bCs/>
          <w:kern w:val="0"/>
          <w:sz w:val="44"/>
          <w:szCs w:val="44"/>
          <w:highlight w:val="none"/>
          <w:lang w:val="en-US" w:eastAsia="zh-CN"/>
        </w:rPr>
        <w:t>段家坝</w:t>
      </w:r>
      <w:r>
        <w:rPr>
          <w:rFonts w:hint="default" w:ascii="Times New Roman" w:hAnsi="Times New Roman" w:eastAsia="方正小标宋_GBK" w:cs="Times New Roman"/>
          <w:b w:val="0"/>
          <w:bCs/>
          <w:kern w:val="0"/>
          <w:sz w:val="44"/>
          <w:szCs w:val="44"/>
          <w:highlight w:val="none"/>
          <w:lang w:val="en-US" w:eastAsia="zh-CN"/>
        </w:rPr>
        <w:t>风电场项目</w:t>
      </w:r>
      <w:r>
        <w:rPr>
          <w:rFonts w:hint="eastAsia" w:ascii="Times New Roman" w:hAnsi="Times New Roman" w:eastAsia="方正小标宋_GBK" w:cs="Times New Roman"/>
          <w:b w:val="0"/>
          <w:bCs/>
          <w:kern w:val="0"/>
          <w:sz w:val="44"/>
          <w:szCs w:val="44"/>
          <w:highlight w:val="none"/>
          <w:lang w:val="en-US" w:eastAsia="zh-CN"/>
        </w:rPr>
        <w:t>环境影响</w:t>
      </w:r>
    </w:p>
    <w:p w14:paraId="510FAFDD">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方正小标宋_GBK" w:cs="Times New Roman"/>
          <w:b w:val="0"/>
          <w:bCs/>
          <w:kern w:val="0"/>
          <w:sz w:val="44"/>
          <w:szCs w:val="44"/>
          <w:highlight w:val="none"/>
          <w:lang w:val="en-US" w:eastAsia="zh-CN"/>
        </w:rPr>
      </w:pPr>
      <w:r>
        <w:rPr>
          <w:rFonts w:hint="eastAsia" w:ascii="Times New Roman" w:hAnsi="Times New Roman" w:eastAsia="方正小标宋_GBK" w:cs="Times New Roman"/>
          <w:b w:val="0"/>
          <w:bCs/>
          <w:kern w:val="0"/>
          <w:sz w:val="44"/>
          <w:szCs w:val="44"/>
          <w:highlight w:val="none"/>
          <w:lang w:val="en-US" w:eastAsia="zh-CN"/>
        </w:rPr>
        <w:t>评价技术服务</w:t>
      </w:r>
    </w:p>
    <w:bookmarkEnd w:id="0"/>
    <w:p w14:paraId="5C1BBF8F">
      <w:pPr>
        <w:spacing w:line="360" w:lineRule="auto"/>
        <w:ind w:left="210" w:leftChars="100"/>
        <w:jc w:val="center"/>
        <w:rPr>
          <w:b/>
          <w:sz w:val="44"/>
          <w:szCs w:val="44"/>
          <w:highlight w:val="none"/>
        </w:rPr>
      </w:pPr>
      <w:bookmarkStart w:id="1" w:name="OLE_LINK1"/>
      <w:bookmarkStart w:id="2" w:name="OLE_LINK2"/>
    </w:p>
    <w:p w14:paraId="78EC3423">
      <w:pPr>
        <w:spacing w:line="360" w:lineRule="auto"/>
        <w:ind w:left="210" w:leftChars="100"/>
        <w:jc w:val="center"/>
        <w:rPr>
          <w:b/>
          <w:sz w:val="44"/>
          <w:szCs w:val="44"/>
          <w:highlight w:val="none"/>
        </w:rPr>
      </w:pPr>
    </w:p>
    <w:p w14:paraId="070187E6">
      <w:pPr>
        <w:widowControl/>
        <w:spacing w:line="240" w:lineRule="auto"/>
        <w:jc w:val="center"/>
        <w:rPr>
          <w:rFonts w:hint="default" w:ascii="Times New Roman" w:hAnsi="Times New Roman" w:eastAsia="方正小标宋_GBK" w:cs="Times New Roman"/>
          <w:b w:val="0"/>
          <w:bCs/>
          <w:color w:val="auto"/>
          <w:kern w:val="0"/>
          <w:sz w:val="44"/>
          <w:szCs w:val="44"/>
          <w:highlight w:val="none"/>
        </w:rPr>
      </w:pPr>
      <w:r>
        <w:rPr>
          <w:rFonts w:hint="default" w:ascii="Times New Roman" w:hAnsi="Times New Roman" w:eastAsia="方正小标宋_GBK" w:cs="Times New Roman"/>
          <w:b w:val="0"/>
          <w:bCs/>
          <w:color w:val="auto"/>
          <w:kern w:val="0"/>
          <w:sz w:val="44"/>
          <w:szCs w:val="44"/>
          <w:highlight w:val="none"/>
        </w:rPr>
        <w:t>竞争性谈判采购文件</w:t>
      </w:r>
    </w:p>
    <w:p w14:paraId="2D9DCE7A">
      <w:pPr>
        <w:spacing w:line="360" w:lineRule="auto"/>
        <w:jc w:val="center"/>
        <w:rPr>
          <w:bCs/>
          <w:sz w:val="24"/>
          <w:szCs w:val="24"/>
          <w:highlight w:val="none"/>
        </w:rPr>
      </w:pPr>
    </w:p>
    <w:p w14:paraId="4F308ABD">
      <w:pPr>
        <w:spacing w:line="360" w:lineRule="auto"/>
        <w:jc w:val="center"/>
        <w:rPr>
          <w:b/>
          <w:bCs/>
          <w:sz w:val="32"/>
          <w:szCs w:val="32"/>
          <w:highlight w:val="none"/>
        </w:rPr>
      </w:pPr>
    </w:p>
    <w:p w14:paraId="22F82778">
      <w:pPr>
        <w:spacing w:line="360" w:lineRule="auto"/>
        <w:rPr>
          <w:b/>
          <w:bCs/>
          <w:sz w:val="32"/>
          <w:szCs w:val="32"/>
          <w:highlight w:val="none"/>
        </w:rPr>
      </w:pPr>
    </w:p>
    <w:p w14:paraId="5698FF39">
      <w:pPr>
        <w:pStyle w:val="28"/>
        <w:jc w:val="center"/>
        <w:rPr>
          <w:rFonts w:hint="eastAsia" w:ascii="方正小标宋_GBK" w:hAnsi="方正小标宋_GBK" w:eastAsia="方正小标宋_GBK" w:cs="方正小标宋_GBK"/>
          <w:b w:val="0"/>
          <w:bCs w:val="0"/>
          <w:color w:val="auto"/>
          <w:sz w:val="32"/>
          <w:szCs w:val="32"/>
          <w:highlight w:val="none"/>
          <w:lang w:val="en-US" w:eastAsia="zh-CN"/>
        </w:rPr>
      </w:pPr>
      <w:r>
        <w:rPr>
          <w:rFonts w:hint="eastAsia" w:ascii="方正小标宋_GBK" w:hAnsi="方正小标宋_GBK" w:eastAsia="方正小标宋_GBK" w:cs="方正小标宋_GBK"/>
          <w:b w:val="0"/>
          <w:bCs w:val="0"/>
          <w:color w:val="auto"/>
          <w:sz w:val="32"/>
          <w:szCs w:val="32"/>
          <w:highlight w:val="none"/>
          <w:lang w:val="en-US" w:eastAsia="zh-CN"/>
        </w:rPr>
        <w:t>采购人：龙陵云能新能源有限公司</w:t>
      </w:r>
    </w:p>
    <w:p w14:paraId="2984C541">
      <w:pPr>
        <w:rPr>
          <w:highlight w:val="none"/>
        </w:rPr>
      </w:pPr>
    </w:p>
    <w:p w14:paraId="427C6308">
      <w:pPr>
        <w:autoSpaceDE w:val="0"/>
        <w:autoSpaceDN w:val="0"/>
        <w:adjustRightInd w:val="0"/>
        <w:spacing w:line="560" w:lineRule="exact"/>
        <w:jc w:val="center"/>
        <w:rPr>
          <w:b/>
          <w:bCs/>
          <w:sz w:val="32"/>
          <w:szCs w:val="32"/>
          <w:highlight w:val="none"/>
        </w:rPr>
      </w:pPr>
    </w:p>
    <w:p w14:paraId="5328FA4B">
      <w:pPr>
        <w:spacing w:line="360" w:lineRule="auto"/>
        <w:ind w:firstLine="2891" w:firstLineChars="900"/>
        <w:rPr>
          <w:b/>
          <w:bCs/>
          <w:sz w:val="32"/>
          <w:szCs w:val="32"/>
          <w:highlight w:val="none"/>
        </w:rPr>
      </w:pPr>
      <w:r>
        <w:rPr>
          <w:b/>
          <w:bCs/>
          <w:sz w:val="32"/>
          <w:szCs w:val="32"/>
          <w:highlight w:val="none"/>
        </w:rPr>
        <w:t>日  期：二〇二</w:t>
      </w:r>
      <w:r>
        <w:rPr>
          <w:rFonts w:hint="eastAsia"/>
          <w:b/>
          <w:bCs/>
          <w:sz w:val="32"/>
          <w:szCs w:val="32"/>
          <w:highlight w:val="none"/>
          <w:lang w:val="en-US" w:eastAsia="zh-CN"/>
        </w:rPr>
        <w:t>六</w:t>
      </w:r>
      <w:r>
        <w:rPr>
          <w:b/>
          <w:bCs/>
          <w:sz w:val="32"/>
          <w:szCs w:val="32"/>
          <w:highlight w:val="none"/>
        </w:rPr>
        <w:t>年</w:t>
      </w:r>
      <w:r>
        <w:rPr>
          <w:rFonts w:hint="eastAsia"/>
          <w:b/>
          <w:bCs/>
          <w:sz w:val="32"/>
          <w:szCs w:val="32"/>
          <w:highlight w:val="none"/>
          <w:lang w:val="en-US" w:eastAsia="zh-CN"/>
        </w:rPr>
        <w:t>十</w:t>
      </w:r>
      <w:r>
        <w:rPr>
          <w:b/>
          <w:bCs/>
          <w:sz w:val="32"/>
          <w:szCs w:val="32"/>
          <w:highlight w:val="none"/>
        </w:rPr>
        <w:t>月</w:t>
      </w:r>
    </w:p>
    <w:p w14:paraId="733DA1A2">
      <w:pPr>
        <w:widowControl/>
        <w:jc w:val="center"/>
        <w:rPr>
          <w:b/>
          <w:bCs/>
          <w:sz w:val="32"/>
          <w:szCs w:val="32"/>
          <w:highlight w:val="none"/>
        </w:rPr>
      </w:pPr>
      <w:r>
        <w:rPr>
          <w:sz w:val="44"/>
          <w:highlight w:val="none"/>
        </w:rPr>
        <w:br w:type="page"/>
      </w:r>
      <w:bookmarkEnd w:id="1"/>
      <w:bookmarkEnd w:id="2"/>
      <w:r>
        <w:rPr>
          <w:b/>
          <w:bCs/>
          <w:sz w:val="44"/>
          <w:szCs w:val="44"/>
          <w:highlight w:val="none"/>
        </w:rPr>
        <w:t>目  录</w:t>
      </w:r>
    </w:p>
    <w:p w14:paraId="05EE82F6">
      <w:pPr>
        <w:spacing w:line="360" w:lineRule="auto"/>
        <w:ind w:firstLine="281"/>
        <w:jc w:val="center"/>
        <w:rPr>
          <w:b/>
          <w:bCs/>
          <w:sz w:val="44"/>
          <w:szCs w:val="44"/>
          <w:highlight w:val="none"/>
        </w:rPr>
      </w:pPr>
    </w:p>
    <w:p w14:paraId="2CC9027E">
      <w:pPr>
        <w:pStyle w:val="36"/>
        <w:tabs>
          <w:tab w:val="right" w:leader="dot" w:pos="8844"/>
        </w:tabs>
        <w:rPr>
          <w:rFonts w:hint="default" w:ascii="Times New Roman" w:hAnsi="Times New Roman" w:eastAsia="宋体" w:cs="Times New Roman"/>
          <w:sz w:val="30"/>
          <w:szCs w:val="30"/>
          <w:highlight w:val="none"/>
        </w:rPr>
      </w:pPr>
      <w:r>
        <w:rPr>
          <w:b/>
          <w:bCs/>
          <w:smallCaps/>
          <w:sz w:val="28"/>
          <w:szCs w:val="28"/>
          <w:highlight w:val="none"/>
        </w:rPr>
        <w:fldChar w:fldCharType="begin"/>
      </w:r>
      <w:r>
        <w:rPr>
          <w:b/>
          <w:bCs/>
          <w:sz w:val="28"/>
          <w:szCs w:val="28"/>
          <w:highlight w:val="none"/>
        </w:rPr>
        <w:instrText xml:space="preserve"> TOC \o "1-3" \h \z </w:instrText>
      </w:r>
      <w:r>
        <w:rPr>
          <w:b/>
          <w:bCs/>
          <w:smallCaps/>
          <w:sz w:val="28"/>
          <w:szCs w:val="28"/>
          <w:highlight w:val="none"/>
        </w:rPr>
        <w:fldChar w:fldCharType="separate"/>
      </w:r>
      <w:r>
        <w:rPr>
          <w:rFonts w:hint="default" w:ascii="Times New Roman" w:hAnsi="Times New Roman" w:eastAsia="宋体" w:cs="Times New Roman"/>
          <w:sz w:val="30"/>
          <w:szCs w:val="30"/>
          <w:highlight w:val="none"/>
        </w:rPr>
        <w:fldChar w:fldCharType="begin"/>
      </w:r>
      <w:r>
        <w:rPr>
          <w:rFonts w:hint="default" w:ascii="Times New Roman" w:hAnsi="Times New Roman" w:eastAsia="宋体" w:cs="Times New Roman"/>
          <w:sz w:val="30"/>
          <w:szCs w:val="30"/>
          <w:highlight w:val="none"/>
        </w:rPr>
        <w:instrText xml:space="preserve"> HYPERLINK \l "_Toc4482" </w:instrText>
      </w:r>
      <w:r>
        <w:rPr>
          <w:rFonts w:hint="default" w:ascii="Times New Roman" w:hAnsi="Times New Roman" w:eastAsia="宋体" w:cs="Times New Roman"/>
          <w:sz w:val="30"/>
          <w:szCs w:val="30"/>
          <w:highlight w:val="none"/>
        </w:rPr>
        <w:fldChar w:fldCharType="separate"/>
      </w:r>
      <w:r>
        <w:rPr>
          <w:rFonts w:hint="default" w:ascii="Times New Roman" w:hAnsi="Times New Roman" w:eastAsia="宋体" w:cs="Times New Roman"/>
          <w:sz w:val="30"/>
          <w:szCs w:val="30"/>
          <w:highlight w:val="none"/>
        </w:rPr>
        <w:t>第一章  采购公告</w:t>
      </w:r>
      <w:r>
        <w:rPr>
          <w:rFonts w:hint="default" w:ascii="Times New Roman" w:hAnsi="Times New Roman" w:eastAsia="宋体" w:cs="Times New Roman"/>
          <w:sz w:val="30"/>
          <w:szCs w:val="30"/>
          <w:highlight w:val="none"/>
        </w:rPr>
        <w:tab/>
      </w:r>
      <w:r>
        <w:rPr>
          <w:rFonts w:hint="default" w:ascii="Times New Roman" w:hAnsi="Times New Roman" w:eastAsia="宋体" w:cs="Times New Roman"/>
          <w:sz w:val="30"/>
          <w:szCs w:val="30"/>
          <w:highlight w:val="none"/>
        </w:rPr>
        <w:fldChar w:fldCharType="begin"/>
      </w:r>
      <w:r>
        <w:rPr>
          <w:rFonts w:hint="default" w:ascii="Times New Roman" w:hAnsi="Times New Roman" w:eastAsia="宋体" w:cs="Times New Roman"/>
          <w:sz w:val="30"/>
          <w:szCs w:val="30"/>
          <w:highlight w:val="none"/>
        </w:rPr>
        <w:instrText xml:space="preserve"> PAGEREF _Toc4482 \h </w:instrText>
      </w:r>
      <w:r>
        <w:rPr>
          <w:rFonts w:hint="default" w:ascii="Times New Roman" w:hAnsi="Times New Roman" w:eastAsia="宋体" w:cs="Times New Roman"/>
          <w:sz w:val="30"/>
          <w:szCs w:val="30"/>
          <w:highlight w:val="none"/>
        </w:rPr>
        <w:fldChar w:fldCharType="separate"/>
      </w:r>
      <w:r>
        <w:rPr>
          <w:rFonts w:hint="default" w:ascii="Times New Roman" w:hAnsi="Times New Roman" w:eastAsia="宋体" w:cs="Times New Roman"/>
          <w:sz w:val="30"/>
          <w:szCs w:val="30"/>
          <w:highlight w:val="none"/>
        </w:rPr>
        <w:t>- 1 -</w:t>
      </w:r>
      <w:r>
        <w:rPr>
          <w:rFonts w:hint="default" w:ascii="Times New Roman" w:hAnsi="Times New Roman" w:eastAsia="宋体" w:cs="Times New Roman"/>
          <w:sz w:val="30"/>
          <w:szCs w:val="30"/>
          <w:highlight w:val="none"/>
        </w:rPr>
        <w:fldChar w:fldCharType="end"/>
      </w:r>
      <w:r>
        <w:rPr>
          <w:rFonts w:hint="default" w:ascii="Times New Roman" w:hAnsi="Times New Roman" w:eastAsia="宋体" w:cs="Times New Roman"/>
          <w:sz w:val="30"/>
          <w:szCs w:val="30"/>
          <w:highlight w:val="none"/>
        </w:rPr>
        <w:fldChar w:fldCharType="end"/>
      </w:r>
    </w:p>
    <w:p w14:paraId="5B855FA2">
      <w:pPr>
        <w:pStyle w:val="36"/>
        <w:tabs>
          <w:tab w:val="right" w:leader="dot" w:pos="8844"/>
        </w:tabs>
        <w:rPr>
          <w:rFonts w:hint="default" w:ascii="Times New Roman" w:hAnsi="Times New Roman" w:eastAsia="宋体" w:cs="Times New Roman"/>
          <w:sz w:val="30"/>
          <w:szCs w:val="30"/>
          <w:highlight w:val="none"/>
        </w:rPr>
      </w:pPr>
      <w:r>
        <w:rPr>
          <w:rFonts w:hint="default" w:ascii="Times New Roman" w:hAnsi="Times New Roman" w:eastAsia="宋体" w:cs="Times New Roman"/>
          <w:sz w:val="30"/>
          <w:szCs w:val="30"/>
          <w:highlight w:val="none"/>
        </w:rPr>
        <w:fldChar w:fldCharType="begin"/>
      </w:r>
      <w:r>
        <w:rPr>
          <w:rFonts w:hint="default" w:ascii="Times New Roman" w:hAnsi="Times New Roman" w:eastAsia="宋体" w:cs="Times New Roman"/>
          <w:sz w:val="30"/>
          <w:szCs w:val="30"/>
          <w:highlight w:val="none"/>
        </w:rPr>
        <w:instrText xml:space="preserve"> HYPERLINK \l "_Toc19007" </w:instrText>
      </w:r>
      <w:r>
        <w:rPr>
          <w:rFonts w:hint="default" w:ascii="Times New Roman" w:hAnsi="Times New Roman" w:eastAsia="宋体" w:cs="Times New Roman"/>
          <w:sz w:val="30"/>
          <w:szCs w:val="30"/>
          <w:highlight w:val="none"/>
        </w:rPr>
        <w:fldChar w:fldCharType="separate"/>
      </w:r>
      <w:r>
        <w:rPr>
          <w:rFonts w:hint="default" w:ascii="Times New Roman" w:hAnsi="Times New Roman" w:eastAsia="宋体" w:cs="Times New Roman"/>
          <w:sz w:val="30"/>
          <w:szCs w:val="30"/>
          <w:highlight w:val="none"/>
        </w:rPr>
        <w:t>第二章  供应商须知及前附表</w:t>
      </w:r>
      <w:r>
        <w:rPr>
          <w:rFonts w:hint="default" w:ascii="Times New Roman" w:hAnsi="Times New Roman" w:eastAsia="宋体" w:cs="Times New Roman"/>
          <w:sz w:val="30"/>
          <w:szCs w:val="30"/>
          <w:highlight w:val="none"/>
        </w:rPr>
        <w:tab/>
      </w:r>
      <w:r>
        <w:rPr>
          <w:rFonts w:hint="default" w:ascii="Times New Roman" w:hAnsi="Times New Roman" w:eastAsia="宋体" w:cs="Times New Roman"/>
          <w:sz w:val="30"/>
          <w:szCs w:val="30"/>
          <w:highlight w:val="none"/>
        </w:rPr>
        <w:fldChar w:fldCharType="begin"/>
      </w:r>
      <w:r>
        <w:rPr>
          <w:rFonts w:hint="default" w:ascii="Times New Roman" w:hAnsi="Times New Roman" w:eastAsia="宋体" w:cs="Times New Roman"/>
          <w:sz w:val="30"/>
          <w:szCs w:val="30"/>
          <w:highlight w:val="none"/>
        </w:rPr>
        <w:instrText xml:space="preserve"> PAGEREF _Toc19007 \h </w:instrText>
      </w:r>
      <w:r>
        <w:rPr>
          <w:rFonts w:hint="default" w:ascii="Times New Roman" w:hAnsi="Times New Roman" w:eastAsia="宋体" w:cs="Times New Roman"/>
          <w:sz w:val="30"/>
          <w:szCs w:val="30"/>
          <w:highlight w:val="none"/>
        </w:rPr>
        <w:fldChar w:fldCharType="separate"/>
      </w:r>
      <w:r>
        <w:rPr>
          <w:rFonts w:hint="default" w:ascii="Times New Roman" w:hAnsi="Times New Roman" w:eastAsia="宋体" w:cs="Times New Roman"/>
          <w:sz w:val="30"/>
          <w:szCs w:val="30"/>
          <w:highlight w:val="none"/>
        </w:rPr>
        <w:t>- 7 -</w:t>
      </w:r>
      <w:r>
        <w:rPr>
          <w:rFonts w:hint="default" w:ascii="Times New Roman" w:hAnsi="Times New Roman" w:eastAsia="宋体" w:cs="Times New Roman"/>
          <w:sz w:val="30"/>
          <w:szCs w:val="30"/>
          <w:highlight w:val="none"/>
        </w:rPr>
        <w:fldChar w:fldCharType="end"/>
      </w:r>
      <w:r>
        <w:rPr>
          <w:rFonts w:hint="default" w:ascii="Times New Roman" w:hAnsi="Times New Roman" w:eastAsia="宋体" w:cs="Times New Roman"/>
          <w:sz w:val="30"/>
          <w:szCs w:val="30"/>
          <w:highlight w:val="none"/>
        </w:rPr>
        <w:fldChar w:fldCharType="end"/>
      </w:r>
    </w:p>
    <w:p w14:paraId="1FE4054F">
      <w:pPr>
        <w:pStyle w:val="36"/>
        <w:tabs>
          <w:tab w:val="right" w:leader="dot" w:pos="8844"/>
        </w:tabs>
        <w:rPr>
          <w:rFonts w:hint="default" w:ascii="Times New Roman" w:hAnsi="Times New Roman" w:eastAsia="宋体" w:cs="Times New Roman"/>
          <w:sz w:val="30"/>
          <w:szCs w:val="30"/>
          <w:highlight w:val="none"/>
        </w:rPr>
      </w:pPr>
      <w:r>
        <w:rPr>
          <w:rFonts w:hint="default" w:ascii="Times New Roman" w:hAnsi="Times New Roman" w:eastAsia="宋体" w:cs="Times New Roman"/>
          <w:sz w:val="30"/>
          <w:szCs w:val="30"/>
          <w:highlight w:val="none"/>
        </w:rPr>
        <w:fldChar w:fldCharType="begin"/>
      </w:r>
      <w:r>
        <w:rPr>
          <w:rFonts w:hint="default" w:ascii="Times New Roman" w:hAnsi="Times New Roman" w:eastAsia="宋体" w:cs="Times New Roman"/>
          <w:sz w:val="30"/>
          <w:szCs w:val="30"/>
          <w:highlight w:val="none"/>
        </w:rPr>
        <w:instrText xml:space="preserve"> HYPERLINK \l "_Toc26045" </w:instrText>
      </w:r>
      <w:r>
        <w:rPr>
          <w:rFonts w:hint="default" w:ascii="Times New Roman" w:hAnsi="Times New Roman" w:eastAsia="宋体" w:cs="Times New Roman"/>
          <w:sz w:val="30"/>
          <w:szCs w:val="30"/>
          <w:highlight w:val="none"/>
        </w:rPr>
        <w:fldChar w:fldCharType="separate"/>
      </w:r>
      <w:r>
        <w:rPr>
          <w:rFonts w:hint="default" w:ascii="Times New Roman" w:hAnsi="Times New Roman" w:eastAsia="宋体" w:cs="Times New Roman"/>
          <w:sz w:val="30"/>
          <w:szCs w:val="30"/>
          <w:highlight w:val="none"/>
        </w:rPr>
        <w:t>第三章  评审办法</w:t>
      </w:r>
      <w:r>
        <w:rPr>
          <w:rFonts w:hint="default" w:ascii="Times New Roman" w:hAnsi="Times New Roman" w:eastAsia="宋体" w:cs="Times New Roman"/>
          <w:sz w:val="30"/>
          <w:szCs w:val="30"/>
          <w:highlight w:val="none"/>
        </w:rPr>
        <w:tab/>
      </w:r>
      <w:r>
        <w:rPr>
          <w:rFonts w:hint="default" w:ascii="Times New Roman" w:hAnsi="Times New Roman" w:eastAsia="宋体" w:cs="Times New Roman"/>
          <w:sz w:val="30"/>
          <w:szCs w:val="30"/>
          <w:highlight w:val="none"/>
        </w:rPr>
        <w:fldChar w:fldCharType="begin"/>
      </w:r>
      <w:r>
        <w:rPr>
          <w:rFonts w:hint="default" w:ascii="Times New Roman" w:hAnsi="Times New Roman" w:eastAsia="宋体" w:cs="Times New Roman"/>
          <w:sz w:val="30"/>
          <w:szCs w:val="30"/>
          <w:highlight w:val="none"/>
        </w:rPr>
        <w:instrText xml:space="preserve"> PAGEREF _Toc26045 \h </w:instrText>
      </w:r>
      <w:r>
        <w:rPr>
          <w:rFonts w:hint="default" w:ascii="Times New Roman" w:hAnsi="Times New Roman" w:eastAsia="宋体" w:cs="Times New Roman"/>
          <w:sz w:val="30"/>
          <w:szCs w:val="30"/>
          <w:highlight w:val="none"/>
        </w:rPr>
        <w:fldChar w:fldCharType="separate"/>
      </w:r>
      <w:r>
        <w:rPr>
          <w:rFonts w:hint="default" w:ascii="Times New Roman" w:hAnsi="Times New Roman" w:eastAsia="宋体" w:cs="Times New Roman"/>
          <w:sz w:val="30"/>
          <w:szCs w:val="30"/>
          <w:highlight w:val="none"/>
        </w:rPr>
        <w:t>- 18 -</w:t>
      </w:r>
      <w:r>
        <w:rPr>
          <w:rFonts w:hint="default" w:ascii="Times New Roman" w:hAnsi="Times New Roman" w:eastAsia="宋体" w:cs="Times New Roman"/>
          <w:sz w:val="30"/>
          <w:szCs w:val="30"/>
          <w:highlight w:val="none"/>
        </w:rPr>
        <w:fldChar w:fldCharType="end"/>
      </w:r>
      <w:r>
        <w:rPr>
          <w:rFonts w:hint="default" w:ascii="Times New Roman" w:hAnsi="Times New Roman" w:eastAsia="宋体" w:cs="Times New Roman"/>
          <w:sz w:val="30"/>
          <w:szCs w:val="30"/>
          <w:highlight w:val="none"/>
        </w:rPr>
        <w:fldChar w:fldCharType="end"/>
      </w:r>
    </w:p>
    <w:p w14:paraId="625E5164">
      <w:pPr>
        <w:pStyle w:val="36"/>
        <w:tabs>
          <w:tab w:val="right" w:leader="dot" w:pos="8844"/>
        </w:tabs>
        <w:rPr>
          <w:rFonts w:hint="default" w:ascii="Times New Roman" w:hAnsi="Times New Roman" w:eastAsia="宋体" w:cs="Times New Roman"/>
          <w:sz w:val="30"/>
          <w:szCs w:val="30"/>
          <w:highlight w:val="none"/>
        </w:rPr>
      </w:pPr>
      <w:r>
        <w:rPr>
          <w:rFonts w:hint="default" w:ascii="Times New Roman" w:hAnsi="Times New Roman" w:eastAsia="宋体" w:cs="Times New Roman"/>
          <w:sz w:val="30"/>
          <w:szCs w:val="30"/>
          <w:highlight w:val="none"/>
        </w:rPr>
        <w:fldChar w:fldCharType="begin"/>
      </w:r>
      <w:r>
        <w:rPr>
          <w:rFonts w:hint="default" w:ascii="Times New Roman" w:hAnsi="Times New Roman" w:eastAsia="宋体" w:cs="Times New Roman"/>
          <w:sz w:val="30"/>
          <w:szCs w:val="30"/>
          <w:highlight w:val="none"/>
        </w:rPr>
        <w:instrText xml:space="preserve"> HYPERLINK \l "_Toc11768" </w:instrText>
      </w:r>
      <w:r>
        <w:rPr>
          <w:rFonts w:hint="default" w:ascii="Times New Roman" w:hAnsi="Times New Roman" w:eastAsia="宋体" w:cs="Times New Roman"/>
          <w:sz w:val="30"/>
          <w:szCs w:val="30"/>
          <w:highlight w:val="none"/>
        </w:rPr>
        <w:fldChar w:fldCharType="separate"/>
      </w:r>
      <w:r>
        <w:rPr>
          <w:rFonts w:hint="default" w:ascii="Times New Roman" w:hAnsi="Times New Roman" w:eastAsia="宋体" w:cs="Times New Roman"/>
          <w:sz w:val="30"/>
          <w:szCs w:val="30"/>
          <w:highlight w:val="none"/>
        </w:rPr>
        <w:t>第四章  合同条款及格式</w:t>
      </w:r>
      <w:r>
        <w:rPr>
          <w:rFonts w:hint="default" w:ascii="Times New Roman" w:hAnsi="Times New Roman" w:eastAsia="宋体" w:cs="Times New Roman"/>
          <w:sz w:val="30"/>
          <w:szCs w:val="30"/>
          <w:highlight w:val="none"/>
        </w:rPr>
        <w:tab/>
      </w:r>
      <w:r>
        <w:rPr>
          <w:rFonts w:hint="default" w:ascii="Times New Roman" w:hAnsi="Times New Roman" w:eastAsia="宋体" w:cs="Times New Roman"/>
          <w:sz w:val="30"/>
          <w:szCs w:val="30"/>
          <w:highlight w:val="none"/>
        </w:rPr>
        <w:fldChar w:fldCharType="begin"/>
      </w:r>
      <w:r>
        <w:rPr>
          <w:rFonts w:hint="default" w:ascii="Times New Roman" w:hAnsi="Times New Roman" w:eastAsia="宋体" w:cs="Times New Roman"/>
          <w:sz w:val="30"/>
          <w:szCs w:val="30"/>
          <w:highlight w:val="none"/>
        </w:rPr>
        <w:instrText xml:space="preserve"> PAGEREF _Toc11768 \h </w:instrText>
      </w:r>
      <w:r>
        <w:rPr>
          <w:rFonts w:hint="default" w:ascii="Times New Roman" w:hAnsi="Times New Roman" w:eastAsia="宋体" w:cs="Times New Roman"/>
          <w:sz w:val="30"/>
          <w:szCs w:val="30"/>
          <w:highlight w:val="none"/>
        </w:rPr>
        <w:fldChar w:fldCharType="separate"/>
      </w:r>
      <w:r>
        <w:rPr>
          <w:rFonts w:hint="default" w:ascii="Times New Roman" w:hAnsi="Times New Roman" w:eastAsia="宋体" w:cs="Times New Roman"/>
          <w:sz w:val="30"/>
          <w:szCs w:val="30"/>
          <w:highlight w:val="none"/>
        </w:rPr>
        <w:t>- 25 -</w:t>
      </w:r>
      <w:r>
        <w:rPr>
          <w:rFonts w:hint="default" w:ascii="Times New Roman" w:hAnsi="Times New Roman" w:eastAsia="宋体" w:cs="Times New Roman"/>
          <w:sz w:val="30"/>
          <w:szCs w:val="30"/>
          <w:highlight w:val="none"/>
        </w:rPr>
        <w:fldChar w:fldCharType="end"/>
      </w:r>
      <w:r>
        <w:rPr>
          <w:rFonts w:hint="default" w:ascii="Times New Roman" w:hAnsi="Times New Roman" w:eastAsia="宋体" w:cs="Times New Roman"/>
          <w:sz w:val="30"/>
          <w:szCs w:val="30"/>
          <w:highlight w:val="none"/>
        </w:rPr>
        <w:fldChar w:fldCharType="end"/>
      </w:r>
    </w:p>
    <w:p w14:paraId="0870537B">
      <w:pPr>
        <w:pStyle w:val="36"/>
        <w:tabs>
          <w:tab w:val="right" w:leader="dot" w:pos="8844"/>
        </w:tabs>
        <w:rPr>
          <w:rFonts w:hint="default" w:ascii="Times New Roman" w:hAnsi="Times New Roman" w:eastAsia="宋体" w:cs="Times New Roman"/>
          <w:sz w:val="30"/>
          <w:szCs w:val="30"/>
          <w:highlight w:val="none"/>
        </w:rPr>
      </w:pPr>
      <w:r>
        <w:rPr>
          <w:rFonts w:hint="default" w:ascii="Times New Roman" w:hAnsi="Times New Roman" w:eastAsia="宋体" w:cs="Times New Roman"/>
          <w:sz w:val="30"/>
          <w:szCs w:val="30"/>
          <w:highlight w:val="none"/>
        </w:rPr>
        <w:fldChar w:fldCharType="begin"/>
      </w:r>
      <w:r>
        <w:rPr>
          <w:rFonts w:hint="default" w:ascii="Times New Roman" w:hAnsi="Times New Roman" w:eastAsia="宋体" w:cs="Times New Roman"/>
          <w:sz w:val="30"/>
          <w:szCs w:val="30"/>
          <w:highlight w:val="none"/>
        </w:rPr>
        <w:instrText xml:space="preserve"> HYPERLINK \l "_Toc32149" </w:instrText>
      </w:r>
      <w:r>
        <w:rPr>
          <w:rFonts w:hint="default" w:ascii="Times New Roman" w:hAnsi="Times New Roman" w:eastAsia="宋体" w:cs="Times New Roman"/>
          <w:sz w:val="30"/>
          <w:szCs w:val="30"/>
          <w:highlight w:val="none"/>
        </w:rPr>
        <w:fldChar w:fldCharType="separate"/>
      </w:r>
      <w:r>
        <w:rPr>
          <w:rFonts w:hint="default" w:ascii="Times New Roman" w:hAnsi="Times New Roman" w:eastAsia="宋体" w:cs="Times New Roman"/>
          <w:sz w:val="30"/>
          <w:szCs w:val="30"/>
          <w:highlight w:val="none"/>
        </w:rPr>
        <w:t>第五章  技术要求</w:t>
      </w:r>
      <w:r>
        <w:rPr>
          <w:rFonts w:hint="default" w:ascii="Times New Roman" w:hAnsi="Times New Roman" w:eastAsia="宋体" w:cs="Times New Roman"/>
          <w:sz w:val="30"/>
          <w:szCs w:val="30"/>
          <w:highlight w:val="none"/>
        </w:rPr>
        <w:tab/>
      </w:r>
      <w:r>
        <w:rPr>
          <w:rFonts w:hint="default" w:ascii="Times New Roman" w:hAnsi="Times New Roman" w:eastAsia="宋体" w:cs="Times New Roman"/>
          <w:sz w:val="30"/>
          <w:szCs w:val="30"/>
          <w:highlight w:val="none"/>
        </w:rPr>
        <w:fldChar w:fldCharType="begin"/>
      </w:r>
      <w:r>
        <w:rPr>
          <w:rFonts w:hint="default" w:ascii="Times New Roman" w:hAnsi="Times New Roman" w:eastAsia="宋体" w:cs="Times New Roman"/>
          <w:sz w:val="30"/>
          <w:szCs w:val="30"/>
          <w:highlight w:val="none"/>
        </w:rPr>
        <w:instrText xml:space="preserve"> PAGEREF _Toc32149 \h </w:instrText>
      </w:r>
      <w:r>
        <w:rPr>
          <w:rFonts w:hint="default" w:ascii="Times New Roman" w:hAnsi="Times New Roman" w:eastAsia="宋体" w:cs="Times New Roman"/>
          <w:sz w:val="30"/>
          <w:szCs w:val="30"/>
          <w:highlight w:val="none"/>
        </w:rPr>
        <w:fldChar w:fldCharType="separate"/>
      </w:r>
      <w:r>
        <w:rPr>
          <w:rFonts w:hint="default" w:ascii="Times New Roman" w:hAnsi="Times New Roman" w:eastAsia="宋体" w:cs="Times New Roman"/>
          <w:sz w:val="30"/>
          <w:szCs w:val="30"/>
          <w:highlight w:val="none"/>
        </w:rPr>
        <w:t>- 41 -</w:t>
      </w:r>
      <w:r>
        <w:rPr>
          <w:rFonts w:hint="default" w:ascii="Times New Roman" w:hAnsi="Times New Roman" w:eastAsia="宋体" w:cs="Times New Roman"/>
          <w:sz w:val="30"/>
          <w:szCs w:val="30"/>
          <w:highlight w:val="none"/>
        </w:rPr>
        <w:fldChar w:fldCharType="end"/>
      </w:r>
      <w:r>
        <w:rPr>
          <w:rFonts w:hint="default" w:ascii="Times New Roman" w:hAnsi="Times New Roman" w:eastAsia="宋体" w:cs="Times New Roman"/>
          <w:sz w:val="30"/>
          <w:szCs w:val="30"/>
          <w:highlight w:val="none"/>
        </w:rPr>
        <w:fldChar w:fldCharType="end"/>
      </w:r>
    </w:p>
    <w:p w14:paraId="10CFD862">
      <w:pPr>
        <w:pStyle w:val="36"/>
        <w:tabs>
          <w:tab w:val="right" w:leader="dot" w:pos="8844"/>
        </w:tabs>
        <w:rPr>
          <w:b/>
          <w:bCs/>
          <w:sz w:val="32"/>
          <w:szCs w:val="32"/>
          <w:highlight w:val="none"/>
        </w:rPr>
      </w:pPr>
      <w:r>
        <w:rPr>
          <w:rFonts w:hint="default" w:ascii="Times New Roman" w:hAnsi="Times New Roman" w:eastAsia="宋体" w:cs="Times New Roman"/>
          <w:sz w:val="30"/>
          <w:szCs w:val="30"/>
          <w:highlight w:val="none"/>
        </w:rPr>
        <w:fldChar w:fldCharType="begin"/>
      </w:r>
      <w:r>
        <w:rPr>
          <w:rFonts w:hint="default" w:ascii="Times New Roman" w:hAnsi="Times New Roman" w:eastAsia="宋体" w:cs="Times New Roman"/>
          <w:sz w:val="30"/>
          <w:szCs w:val="30"/>
          <w:highlight w:val="none"/>
        </w:rPr>
        <w:instrText xml:space="preserve"> HYPERLINK \l "_Toc26626" </w:instrText>
      </w:r>
      <w:r>
        <w:rPr>
          <w:rFonts w:hint="default" w:ascii="Times New Roman" w:hAnsi="Times New Roman" w:eastAsia="宋体" w:cs="Times New Roman"/>
          <w:sz w:val="30"/>
          <w:szCs w:val="30"/>
          <w:highlight w:val="none"/>
        </w:rPr>
        <w:fldChar w:fldCharType="separate"/>
      </w:r>
      <w:r>
        <w:rPr>
          <w:rFonts w:hint="default" w:ascii="Times New Roman" w:hAnsi="Times New Roman" w:eastAsia="宋体" w:cs="Times New Roman"/>
          <w:sz w:val="30"/>
          <w:szCs w:val="30"/>
          <w:highlight w:val="none"/>
        </w:rPr>
        <w:t>第六章  竞争性谈判响应文件</w:t>
      </w:r>
      <w:r>
        <w:rPr>
          <w:rFonts w:hint="default" w:ascii="Times New Roman" w:hAnsi="Times New Roman" w:eastAsia="宋体" w:cs="Times New Roman"/>
          <w:sz w:val="30"/>
          <w:szCs w:val="30"/>
          <w:highlight w:val="none"/>
        </w:rPr>
        <w:tab/>
      </w:r>
      <w:r>
        <w:rPr>
          <w:rFonts w:hint="default" w:ascii="Times New Roman" w:hAnsi="Times New Roman" w:eastAsia="宋体" w:cs="Times New Roman"/>
          <w:sz w:val="30"/>
          <w:szCs w:val="30"/>
          <w:highlight w:val="none"/>
        </w:rPr>
        <w:fldChar w:fldCharType="begin"/>
      </w:r>
      <w:r>
        <w:rPr>
          <w:rFonts w:hint="default" w:ascii="Times New Roman" w:hAnsi="Times New Roman" w:eastAsia="宋体" w:cs="Times New Roman"/>
          <w:sz w:val="30"/>
          <w:szCs w:val="30"/>
          <w:highlight w:val="none"/>
        </w:rPr>
        <w:instrText xml:space="preserve"> PAGEREF _Toc26626 \h </w:instrText>
      </w:r>
      <w:r>
        <w:rPr>
          <w:rFonts w:hint="default" w:ascii="Times New Roman" w:hAnsi="Times New Roman" w:eastAsia="宋体" w:cs="Times New Roman"/>
          <w:sz w:val="30"/>
          <w:szCs w:val="30"/>
          <w:highlight w:val="none"/>
        </w:rPr>
        <w:fldChar w:fldCharType="separate"/>
      </w:r>
      <w:r>
        <w:rPr>
          <w:rFonts w:hint="default" w:ascii="Times New Roman" w:hAnsi="Times New Roman" w:eastAsia="宋体" w:cs="Times New Roman"/>
          <w:sz w:val="30"/>
          <w:szCs w:val="30"/>
          <w:highlight w:val="none"/>
        </w:rPr>
        <w:t>- 44 -</w:t>
      </w:r>
      <w:r>
        <w:rPr>
          <w:rFonts w:hint="default" w:ascii="Times New Roman" w:hAnsi="Times New Roman" w:eastAsia="宋体" w:cs="Times New Roman"/>
          <w:sz w:val="30"/>
          <w:szCs w:val="30"/>
          <w:highlight w:val="none"/>
        </w:rPr>
        <w:fldChar w:fldCharType="end"/>
      </w:r>
      <w:r>
        <w:rPr>
          <w:rFonts w:hint="default" w:ascii="Times New Roman" w:hAnsi="Times New Roman" w:eastAsia="宋体" w:cs="Times New Roman"/>
          <w:sz w:val="30"/>
          <w:szCs w:val="30"/>
          <w:highlight w:val="none"/>
        </w:rPr>
        <w:fldChar w:fldCharType="end"/>
      </w:r>
    </w:p>
    <w:p w14:paraId="49370B55">
      <w:pPr>
        <w:pStyle w:val="27"/>
        <w:tabs>
          <w:tab w:val="right" w:leader="dot" w:pos="8844"/>
        </w:tabs>
        <w:rPr>
          <w:b/>
          <w:bCs/>
          <w:sz w:val="28"/>
          <w:szCs w:val="28"/>
          <w:highlight w:val="none"/>
        </w:rPr>
      </w:pPr>
    </w:p>
    <w:p w14:paraId="46DA7D5D">
      <w:pPr>
        <w:tabs>
          <w:tab w:val="right" w:leader="dot" w:pos="8505"/>
        </w:tabs>
        <w:spacing w:line="360" w:lineRule="auto"/>
        <w:jc w:val="center"/>
        <w:rPr>
          <w:b/>
          <w:szCs w:val="21"/>
          <w:highlight w:val="none"/>
        </w:rPr>
      </w:pPr>
      <w:r>
        <w:rPr>
          <w:b/>
          <w:bCs/>
          <w:sz w:val="28"/>
          <w:szCs w:val="28"/>
          <w:highlight w:val="none"/>
        </w:rPr>
        <w:fldChar w:fldCharType="end"/>
      </w:r>
    </w:p>
    <w:p w14:paraId="16E98428">
      <w:pPr>
        <w:pStyle w:val="44"/>
        <w:rPr>
          <w:rFonts w:ascii="Times New Roman" w:hAnsi="Times New Roman" w:eastAsia="宋体" w:cs="Times New Roman"/>
          <w:highlight w:val="none"/>
        </w:rPr>
        <w:sectPr>
          <w:pgSz w:w="11906" w:h="16838"/>
          <w:pgMar w:top="2098" w:right="1474" w:bottom="1701" w:left="1588" w:header="851" w:footer="850" w:gutter="0"/>
          <w:cols w:space="720" w:num="1"/>
          <w:docGrid w:type="lines" w:linePitch="312" w:charSpace="0"/>
        </w:sectPr>
      </w:pPr>
      <w:bookmarkStart w:id="3" w:name="_Toc22972"/>
      <w:bookmarkStart w:id="4" w:name="_Toc23293"/>
      <w:bookmarkStart w:id="5" w:name="_Toc10250"/>
      <w:bookmarkStart w:id="6" w:name="_Toc13186"/>
      <w:bookmarkStart w:id="7" w:name="_Toc6281"/>
      <w:bookmarkStart w:id="8" w:name="_Toc22118"/>
      <w:bookmarkStart w:id="9" w:name="_Toc55310050"/>
      <w:bookmarkStart w:id="10" w:name="_Toc4482"/>
    </w:p>
    <w:p w14:paraId="42CB8483">
      <w:pPr>
        <w:rPr>
          <w:rFonts w:ascii="Times New Roman" w:hAnsi="Times New Roman" w:eastAsia="宋体" w:cs="Times New Roman"/>
          <w:highlight w:val="none"/>
        </w:rPr>
      </w:pPr>
    </w:p>
    <w:p w14:paraId="6CA42691">
      <w:pPr>
        <w:pStyle w:val="44"/>
        <w:pageBreakBefore w:val="0"/>
        <w:kinsoku/>
        <w:wordWrap/>
        <w:overflowPunct/>
        <w:topLinePunct w:val="0"/>
        <w:autoSpaceDE/>
        <w:autoSpaceDN/>
        <w:bidi w:val="0"/>
        <w:adjustRightInd/>
        <w:snapToGrid/>
        <w:spacing w:line="576" w:lineRule="exact"/>
        <w:textAlignment w:val="auto"/>
        <w:rPr>
          <w:b w:val="0"/>
          <w:bCs w:val="0"/>
          <w:highlight w:val="none"/>
        </w:rPr>
      </w:pPr>
      <w:r>
        <w:rPr>
          <w:rFonts w:hint="eastAsia" w:ascii="方正黑体_GBK" w:hAnsi="方正黑体_GBK" w:eastAsia="方正黑体_GBK" w:cs="方正黑体_GBK"/>
          <w:b w:val="0"/>
          <w:bCs w:val="0"/>
          <w:color w:val="auto"/>
          <w:highlight w:val="none"/>
        </w:rPr>
        <w:t xml:space="preserve">第一章  </w:t>
      </w:r>
      <w:bookmarkEnd w:id="3"/>
      <w:bookmarkEnd w:id="4"/>
      <w:bookmarkEnd w:id="5"/>
      <w:bookmarkEnd w:id="6"/>
      <w:bookmarkEnd w:id="7"/>
      <w:bookmarkEnd w:id="8"/>
      <w:bookmarkEnd w:id="9"/>
      <w:r>
        <w:rPr>
          <w:rFonts w:hint="eastAsia" w:ascii="方正黑体_GBK" w:hAnsi="方正黑体_GBK" w:eastAsia="方正黑体_GBK" w:cs="方正黑体_GBK"/>
          <w:b w:val="0"/>
          <w:bCs w:val="0"/>
          <w:color w:val="auto"/>
          <w:highlight w:val="none"/>
        </w:rPr>
        <w:t>采购公告</w:t>
      </w:r>
      <w:bookmarkEnd w:id="10"/>
    </w:p>
    <w:p w14:paraId="5B7ED85E">
      <w:pPr>
        <w:keepNext w:val="0"/>
        <w:keepLines w:val="0"/>
        <w:pageBreakBefore w:val="0"/>
        <w:widowControl/>
        <w:kinsoku/>
        <w:wordWrap/>
        <w:overflowPunct/>
        <w:topLinePunct w:val="0"/>
        <w:autoSpaceDE/>
        <w:autoSpaceDN/>
        <w:bidi w:val="0"/>
        <w:adjustRightInd/>
        <w:snapToGrid/>
        <w:spacing w:after="0" w:line="576" w:lineRule="exact"/>
        <w:ind w:left="0" w:leftChars="0" w:firstLine="640" w:firstLineChars="200"/>
        <w:jc w:val="left"/>
        <w:textAlignment w:val="auto"/>
        <w:outlineLvl w:val="9"/>
        <w:rPr>
          <w:rFonts w:hint="eastAsia" w:ascii="方正仿宋_GBK" w:hAnsi="方正仿宋_GBK" w:eastAsia="方正仿宋_GBK" w:cs="方正仿宋_GBK"/>
          <w:b w:val="0"/>
          <w:bCs w:val="0"/>
          <w:color w:val="000000"/>
          <w:kern w:val="2"/>
          <w:sz w:val="32"/>
          <w:szCs w:val="32"/>
          <w:highlight w:val="none"/>
          <w:lang w:val="en-US" w:eastAsia="zh-CN" w:bidi="ar-SA"/>
        </w:rPr>
      </w:pPr>
      <w:r>
        <w:rPr>
          <w:rFonts w:hint="eastAsia" w:ascii="方正仿宋_GBK" w:hAnsi="方正仿宋_GBK" w:eastAsia="方正仿宋_GBK" w:cs="方正仿宋_GBK"/>
          <w:b w:val="0"/>
          <w:bCs w:val="0"/>
          <w:color w:val="000000"/>
          <w:kern w:val="2"/>
          <w:sz w:val="32"/>
          <w:szCs w:val="32"/>
          <w:highlight w:val="none"/>
          <w:lang w:val="en-US" w:eastAsia="zh-CN" w:bidi="ar-SA"/>
        </w:rPr>
        <w:t>本项目为</w:t>
      </w:r>
      <w:r>
        <w:rPr>
          <w:rFonts w:hint="eastAsia" w:ascii="方正仿宋_GBK" w:hAnsi="方正仿宋_GBK" w:eastAsia="方正仿宋_GBK" w:cs="方正仿宋_GBK"/>
          <w:b w:val="0"/>
          <w:bCs w:val="0"/>
          <w:color w:val="000000"/>
          <w:kern w:val="2"/>
          <w:sz w:val="32"/>
          <w:szCs w:val="32"/>
          <w:highlight w:val="none"/>
          <w:u w:val="single"/>
          <w:lang w:val="en-US" w:eastAsia="zh-CN" w:bidi="ar-SA"/>
        </w:rPr>
        <w:t>龙陵县段家坝风电场项目环境影响评价技术服务</w:t>
      </w:r>
      <w:r>
        <w:rPr>
          <w:rFonts w:hint="eastAsia" w:ascii="方正仿宋_GBK" w:hAnsi="方正仿宋_GBK" w:eastAsia="方正仿宋_GBK" w:cs="方正仿宋_GBK"/>
          <w:b w:val="0"/>
          <w:bCs w:val="0"/>
          <w:color w:val="000000"/>
          <w:kern w:val="2"/>
          <w:sz w:val="32"/>
          <w:szCs w:val="32"/>
          <w:highlight w:val="none"/>
          <w:lang w:val="en-US" w:eastAsia="zh-CN" w:bidi="ar-SA"/>
        </w:rPr>
        <w:t>，采购人为</w:t>
      </w:r>
      <w:r>
        <w:rPr>
          <w:rFonts w:hint="eastAsia" w:ascii="方正仿宋_GBK" w:hAnsi="方正仿宋_GBK" w:eastAsia="方正仿宋_GBK" w:cs="方正仿宋_GBK"/>
          <w:b w:val="0"/>
          <w:bCs w:val="0"/>
          <w:color w:val="000000"/>
          <w:kern w:val="2"/>
          <w:sz w:val="32"/>
          <w:szCs w:val="32"/>
          <w:highlight w:val="none"/>
          <w:u w:val="single"/>
          <w:lang w:val="en-US" w:eastAsia="zh-CN" w:bidi="ar-SA"/>
        </w:rPr>
        <w:t>龙陵云能新能源有限公司</w:t>
      </w:r>
      <w:r>
        <w:rPr>
          <w:rFonts w:hint="eastAsia" w:ascii="方正仿宋_GBK" w:hAnsi="方正仿宋_GBK" w:eastAsia="方正仿宋_GBK" w:cs="方正仿宋_GBK"/>
          <w:b w:val="0"/>
          <w:bCs w:val="0"/>
          <w:color w:val="000000"/>
          <w:kern w:val="2"/>
          <w:sz w:val="32"/>
          <w:szCs w:val="32"/>
          <w:highlight w:val="none"/>
          <w:lang w:val="en-US" w:eastAsia="zh-CN" w:bidi="ar-SA"/>
        </w:rPr>
        <w:t>。资金来源已落实。该项目已具备采购条件，现开展供应商公开竞争性谈判。</w:t>
      </w:r>
    </w:p>
    <w:p w14:paraId="25BFDDD0">
      <w:pPr>
        <w:pStyle w:val="6"/>
        <w:pageBreakBefore w:val="0"/>
        <w:numPr>
          <w:ilvl w:val="-1"/>
          <w:numId w:val="0"/>
        </w:numPr>
        <w:kinsoku/>
        <w:wordWrap/>
        <w:overflowPunct/>
        <w:topLinePunct w:val="0"/>
        <w:autoSpaceDE/>
        <w:autoSpaceDN/>
        <w:bidi w:val="0"/>
        <w:adjustRightInd/>
        <w:snapToGrid/>
        <w:spacing w:before="0" w:after="0" w:line="576" w:lineRule="exact"/>
        <w:ind w:firstLine="0" w:firstLineChars="0"/>
        <w:textAlignment w:val="auto"/>
        <w:rPr>
          <w:rFonts w:hint="eastAsia" w:ascii="方正楷体_GBK" w:hAnsi="方正楷体_GBK" w:eastAsia="方正楷体_GBK" w:cs="方正楷体_GBK"/>
          <w:b w:val="0"/>
          <w:bCs w:val="0"/>
          <w:sz w:val="32"/>
          <w:szCs w:val="32"/>
          <w:highlight w:val="none"/>
        </w:rPr>
      </w:pPr>
      <w:bookmarkStart w:id="11" w:name="_Toc3431"/>
      <w:bookmarkStart w:id="12" w:name="_Toc17434"/>
      <w:bookmarkStart w:id="13" w:name="_Toc1117"/>
      <w:bookmarkStart w:id="14" w:name="_Toc18622"/>
      <w:bookmarkStart w:id="15" w:name="_Toc21484"/>
      <w:bookmarkStart w:id="16" w:name="_Toc6310"/>
      <w:bookmarkStart w:id="17" w:name="_Toc55303738"/>
      <w:bookmarkStart w:id="18" w:name="_Toc55229783"/>
      <w:bookmarkStart w:id="19" w:name="_Toc7636"/>
      <w:bookmarkStart w:id="20" w:name="_Toc25508"/>
      <w:bookmarkStart w:id="21" w:name="_Toc19200"/>
      <w:bookmarkStart w:id="22" w:name="_Toc55310051"/>
      <w:bookmarkStart w:id="23" w:name="_Toc3743"/>
      <w:bookmarkStart w:id="24" w:name="_Toc13125"/>
      <w:bookmarkStart w:id="25" w:name="_Toc13372"/>
      <w:bookmarkStart w:id="26" w:name="_Toc30978"/>
      <w:r>
        <w:rPr>
          <w:rFonts w:hint="eastAsia" w:ascii="方正楷体_GBK" w:hAnsi="方正楷体_GBK" w:eastAsia="方正楷体_GBK" w:cs="方正楷体_GBK"/>
          <w:b w:val="0"/>
          <w:bCs w:val="0"/>
          <w:sz w:val="32"/>
          <w:szCs w:val="32"/>
          <w:highlight w:val="none"/>
        </w:rPr>
        <w:t>一、</w:t>
      </w:r>
      <w:bookmarkEnd w:id="11"/>
      <w:bookmarkEnd w:id="12"/>
      <w:bookmarkEnd w:id="13"/>
      <w:bookmarkEnd w:id="14"/>
      <w:bookmarkEnd w:id="15"/>
      <w:r>
        <w:rPr>
          <w:rFonts w:hint="eastAsia" w:ascii="方正楷体_GBK" w:hAnsi="方正楷体_GBK" w:eastAsia="方正楷体_GBK" w:cs="方正楷体_GBK"/>
          <w:b w:val="0"/>
          <w:bCs w:val="0"/>
          <w:sz w:val="32"/>
          <w:szCs w:val="32"/>
          <w:highlight w:val="none"/>
        </w:rPr>
        <w:t>项目概况</w:t>
      </w:r>
      <w:bookmarkEnd w:id="16"/>
      <w:bookmarkEnd w:id="17"/>
      <w:bookmarkEnd w:id="18"/>
      <w:bookmarkEnd w:id="19"/>
      <w:bookmarkEnd w:id="20"/>
      <w:bookmarkEnd w:id="21"/>
      <w:bookmarkEnd w:id="22"/>
      <w:bookmarkEnd w:id="23"/>
      <w:bookmarkEnd w:id="24"/>
      <w:bookmarkEnd w:id="25"/>
      <w:bookmarkEnd w:id="26"/>
    </w:p>
    <w:p w14:paraId="2F382B4C">
      <w:pPr>
        <w:spacing w:line="360" w:lineRule="auto"/>
        <w:ind w:firstLine="640" w:firstLineChars="200"/>
        <w:rPr>
          <w:rFonts w:hint="eastAsia" w:eastAsia="方正仿宋_GBK" w:cs="Times New Roman"/>
          <w:sz w:val="32"/>
          <w:szCs w:val="32"/>
          <w:highlight w:val="none"/>
          <w:lang w:val="en-US" w:eastAsia="zh-CN"/>
        </w:rPr>
      </w:pPr>
      <w:bookmarkStart w:id="27" w:name="_Toc5137"/>
      <w:r>
        <w:rPr>
          <w:rFonts w:hint="eastAsia" w:ascii="Times New Roman" w:hAnsi="Times New Roman" w:eastAsia="方正仿宋_GBK" w:cs="Times New Roman"/>
          <w:sz w:val="32"/>
          <w:szCs w:val="32"/>
          <w:highlight w:val="none"/>
          <w:lang w:val="en-US" w:eastAsia="zh-CN"/>
        </w:rPr>
        <w:t>1.1</w:t>
      </w:r>
      <w:r>
        <w:rPr>
          <w:rFonts w:hint="default" w:ascii="Times New Roman" w:hAnsi="Times New Roman" w:eastAsia="方正仿宋_GBK" w:cs="Times New Roman"/>
          <w:sz w:val="32"/>
          <w:szCs w:val="32"/>
          <w:highlight w:val="none"/>
          <w:lang w:val="en-US" w:eastAsia="zh-CN"/>
        </w:rPr>
        <w:t>段家坝风电场场址位于云南省保山市龙陵县中南部，场址位于龙陵县段家坝周边的山脊地带，场址主要由三条南北走向的山脊及分支组成，其地理坐标介于东经 98°49'40.11"～98°52'01.26"、北纬24°25'06.59"～24°19'58.56"之间，场址海拔在 1950m～2300m之间。</w:t>
      </w:r>
      <w:r>
        <w:rPr>
          <w:rFonts w:hint="eastAsia" w:ascii="Times New Roman" w:hAnsi="Times New Roman" w:eastAsia="方正仿宋_GBK" w:cs="Times New Roman"/>
          <w:sz w:val="32"/>
          <w:szCs w:val="32"/>
          <w:highlight w:val="none"/>
          <w:lang w:val="en-US" w:eastAsia="zh-CN"/>
        </w:rPr>
        <w:t>本工程规划</w:t>
      </w:r>
      <w:r>
        <w:rPr>
          <w:rFonts w:hint="default" w:ascii="Times New Roman" w:hAnsi="Times New Roman" w:eastAsia="方正仿宋_GBK" w:cs="Times New Roman"/>
          <w:sz w:val="32"/>
          <w:szCs w:val="32"/>
          <w:highlight w:val="none"/>
          <w:lang w:val="en-US" w:eastAsia="zh-CN"/>
        </w:rPr>
        <w:t>装机</w:t>
      </w:r>
      <w:r>
        <w:rPr>
          <w:rFonts w:hint="eastAsia" w:ascii="Times New Roman" w:hAnsi="Times New Roman" w:eastAsia="方正仿宋_GBK" w:cs="Times New Roman"/>
          <w:sz w:val="32"/>
          <w:szCs w:val="32"/>
          <w:highlight w:val="none"/>
          <w:lang w:val="en-US" w:eastAsia="zh-CN"/>
        </w:rPr>
        <w:t>规模</w:t>
      </w:r>
      <w:r>
        <w:rPr>
          <w:rFonts w:hint="default" w:ascii="Times New Roman" w:hAnsi="Times New Roman" w:eastAsia="方正仿宋_GBK" w:cs="Times New Roman"/>
          <w:sz w:val="32"/>
          <w:szCs w:val="32"/>
          <w:highlight w:val="none"/>
          <w:lang w:val="en-US" w:eastAsia="zh-CN"/>
        </w:rPr>
        <w:t xml:space="preserve">为 </w:t>
      </w:r>
      <w:r>
        <w:rPr>
          <w:rFonts w:hint="eastAsia" w:ascii="Times New Roman" w:hAnsi="Times New Roman" w:eastAsia="方正仿宋_GBK" w:cs="Times New Roman"/>
          <w:sz w:val="32"/>
          <w:szCs w:val="32"/>
          <w:highlight w:val="none"/>
          <w:lang w:val="en-US" w:eastAsia="zh-CN"/>
        </w:rPr>
        <w:t>80</w:t>
      </w:r>
      <w:r>
        <w:rPr>
          <w:rFonts w:hint="default" w:ascii="Times New Roman" w:hAnsi="Times New Roman" w:eastAsia="方正仿宋_GBK" w:cs="Times New Roman"/>
          <w:sz w:val="32"/>
          <w:szCs w:val="32"/>
          <w:highlight w:val="none"/>
          <w:lang w:val="en-US" w:eastAsia="zh-CN"/>
        </w:rPr>
        <w:t>MW</w:t>
      </w:r>
      <w:r>
        <w:rPr>
          <w:rFonts w:hint="eastAsia" w:ascii="Times New Roman" w:hAnsi="Times New Roman" w:eastAsia="方正仿宋_GBK" w:cs="Times New Roman"/>
          <w:sz w:val="32"/>
          <w:szCs w:val="32"/>
          <w:highlight w:val="none"/>
          <w:lang w:val="en-US" w:eastAsia="zh-CN"/>
        </w:rPr>
        <w:t>，拟采用16台单机容量为5.0MW的风电机组，叶轮直径均为220m，轮毂高度均为125m。本项目新建一座220kV升压站，通过3回35kV集电线路以架空+直埋电缆的方式接入新建220kV升压站</w:t>
      </w:r>
      <w:r>
        <w:rPr>
          <w:rFonts w:hint="eastAsia" w:eastAsia="方正仿宋_GBK" w:cs="Times New Roman"/>
          <w:sz w:val="32"/>
          <w:szCs w:val="32"/>
          <w:highlight w:val="none"/>
          <w:lang w:val="en-US" w:eastAsia="zh-CN"/>
        </w:rPr>
        <w:t>。</w:t>
      </w:r>
    </w:p>
    <w:p w14:paraId="529DB84C">
      <w:pPr>
        <w:spacing w:line="360" w:lineRule="auto"/>
        <w:ind w:firstLine="640" w:firstLineChars="200"/>
        <w:rPr>
          <w:rFonts w:hint="default" w:ascii="Times New Roman" w:hAnsi="Times New Roman" w:eastAsia="方正仿宋_GBK" w:cs="Times New Roman"/>
          <w:sz w:val="32"/>
          <w:szCs w:val="32"/>
          <w:highlight w:val="none"/>
          <w:lang w:val="en-US" w:eastAsia="zh-CN"/>
        </w:rPr>
      </w:pPr>
      <w:r>
        <w:rPr>
          <w:rFonts w:hint="eastAsia" w:eastAsia="方正仿宋_GBK" w:cs="Times New Roman"/>
          <w:sz w:val="32"/>
          <w:szCs w:val="32"/>
          <w:highlight w:val="none"/>
          <w:lang w:val="en-US" w:eastAsia="zh-CN"/>
        </w:rPr>
        <w:t>1.2段家坝220kV升压站</w:t>
      </w:r>
      <w:r>
        <w:rPr>
          <w:rFonts w:hint="default" w:ascii="Times New Roman" w:hAnsi="Times New Roman" w:eastAsia="方正仿宋_GBK" w:cs="Times New Roman"/>
          <w:sz w:val="32"/>
          <w:szCs w:val="32"/>
          <w:highlight w:val="none"/>
          <w:lang w:val="en-US" w:eastAsia="zh-CN"/>
        </w:rPr>
        <w:t>汇集</w:t>
      </w:r>
      <w:r>
        <w:rPr>
          <w:rFonts w:hint="eastAsia" w:eastAsia="方正仿宋_GBK" w:cs="Times New Roman"/>
          <w:sz w:val="32"/>
          <w:szCs w:val="32"/>
          <w:highlight w:val="none"/>
          <w:lang w:val="en-US" w:eastAsia="zh-CN"/>
        </w:rPr>
        <w:t>段家坝</w:t>
      </w:r>
      <w:r>
        <w:rPr>
          <w:rFonts w:hint="default" w:ascii="Times New Roman" w:hAnsi="Times New Roman" w:eastAsia="方正仿宋_GBK" w:cs="Times New Roman"/>
          <w:sz w:val="32"/>
          <w:szCs w:val="32"/>
          <w:highlight w:val="none"/>
          <w:lang w:val="en-US" w:eastAsia="zh-CN"/>
        </w:rPr>
        <w:t>风电场以及</w:t>
      </w:r>
      <w:r>
        <w:rPr>
          <w:rFonts w:hint="eastAsia" w:eastAsia="方正仿宋_GBK" w:cs="Times New Roman"/>
          <w:sz w:val="32"/>
          <w:szCs w:val="32"/>
          <w:highlight w:val="none"/>
          <w:lang w:val="en-US" w:eastAsia="zh-CN"/>
        </w:rPr>
        <w:t>老蒋营</w:t>
      </w:r>
      <w:r>
        <w:rPr>
          <w:rFonts w:hint="default" w:ascii="Times New Roman" w:hAnsi="Times New Roman" w:eastAsia="方正仿宋_GBK" w:cs="Times New Roman"/>
          <w:sz w:val="32"/>
          <w:szCs w:val="32"/>
          <w:highlight w:val="none"/>
          <w:lang w:val="en-US" w:eastAsia="zh-CN"/>
        </w:rPr>
        <w:t>风电场、象塘风电场所有电力后以1回220kV送出线路接入平河风电场220kV汇集升压站，导线截面暂按300mm</w:t>
      </w:r>
      <w:r>
        <w:rPr>
          <w:rFonts w:hint="default" w:ascii="Times New Roman" w:hAnsi="Times New Roman" w:eastAsia="方正仿宋_GBK" w:cs="Times New Roman"/>
          <w:sz w:val="32"/>
          <w:szCs w:val="32"/>
          <w:highlight w:val="none"/>
          <w:vertAlign w:val="superscript"/>
          <w:lang w:val="en-US" w:eastAsia="zh-CN"/>
        </w:rPr>
        <w:t>2</w:t>
      </w:r>
      <w:r>
        <w:rPr>
          <w:rFonts w:hint="default" w:ascii="Times New Roman" w:hAnsi="Times New Roman" w:eastAsia="方正仿宋_GBK" w:cs="Times New Roman"/>
          <w:sz w:val="32"/>
          <w:szCs w:val="32"/>
          <w:highlight w:val="none"/>
          <w:lang w:val="en-US" w:eastAsia="zh-CN"/>
        </w:rPr>
        <w:t>考虑，线路长度约为16km</w:t>
      </w:r>
      <w:r>
        <w:rPr>
          <w:rFonts w:hint="eastAsia" w:ascii="Times New Roman" w:hAnsi="Times New Roman" w:eastAsia="方正仿宋_GBK" w:cs="Times New Roman"/>
          <w:sz w:val="32"/>
          <w:szCs w:val="32"/>
          <w:highlight w:val="none"/>
          <w:lang w:val="en-US" w:eastAsia="zh-CN"/>
        </w:rPr>
        <w:t>。</w:t>
      </w:r>
    </w:p>
    <w:p w14:paraId="44F208BF">
      <w:pPr>
        <w:spacing w:line="560" w:lineRule="exact"/>
        <w:ind w:firstLine="640" w:firstLineChars="200"/>
        <w:rPr>
          <w:rFonts w:hint="default" w:ascii="Times New Roman" w:hAnsi="Times New Roman" w:eastAsia="方正仿宋_GBK" w:cs="Times New Roman"/>
          <w:sz w:val="32"/>
          <w:szCs w:val="32"/>
          <w:highlight w:val="none"/>
          <w:lang w:val="en-US" w:eastAsia="zh-CN"/>
        </w:rPr>
      </w:pPr>
      <w:r>
        <w:rPr>
          <w:rFonts w:hint="eastAsia" w:ascii="Times New Roman" w:hAnsi="Times New Roman" w:eastAsia="方正仿宋_GBK" w:cs="Times New Roman"/>
          <w:color w:val="auto"/>
          <w:kern w:val="0"/>
          <w:sz w:val="32"/>
          <w:szCs w:val="32"/>
          <w:highlight w:val="none"/>
          <w:lang w:val="en-US" w:eastAsia="zh-CN"/>
        </w:rPr>
        <w:t>最终建设规模及情况以实际为准</w:t>
      </w:r>
      <w:r>
        <w:rPr>
          <w:rFonts w:hint="default" w:ascii="Times New Roman" w:hAnsi="Times New Roman" w:eastAsia="方正仿宋_GBK" w:cs="Times New Roman"/>
          <w:b w:val="0"/>
          <w:bCs w:val="0"/>
          <w:color w:val="000000"/>
          <w:kern w:val="2"/>
          <w:sz w:val="32"/>
          <w:szCs w:val="32"/>
          <w:highlight w:val="none"/>
          <w:lang w:val="en-US" w:eastAsia="zh-CN" w:bidi="ar-SA"/>
        </w:rPr>
        <w:t>。</w:t>
      </w:r>
    </w:p>
    <w:p w14:paraId="47D05385">
      <w:pPr>
        <w:pStyle w:val="6"/>
        <w:pageBreakBefore w:val="0"/>
        <w:numPr>
          <w:ilvl w:val="-1"/>
          <w:numId w:val="0"/>
        </w:numPr>
        <w:kinsoku/>
        <w:wordWrap/>
        <w:overflowPunct/>
        <w:topLinePunct w:val="0"/>
        <w:autoSpaceDE/>
        <w:autoSpaceDN/>
        <w:bidi w:val="0"/>
        <w:adjustRightInd/>
        <w:snapToGrid/>
        <w:spacing w:before="0" w:after="0" w:line="576" w:lineRule="exact"/>
        <w:ind w:firstLine="0" w:firstLineChars="0"/>
        <w:textAlignment w:val="auto"/>
        <w:rPr>
          <w:rFonts w:hint="default" w:ascii="方正楷体_GBK" w:hAnsi="方正楷体_GBK" w:eastAsia="方正楷体_GBK" w:cs="方正楷体_GBK"/>
          <w:b w:val="0"/>
          <w:bCs w:val="0"/>
          <w:sz w:val="32"/>
          <w:szCs w:val="32"/>
          <w:highlight w:val="none"/>
          <w:lang w:val="en-US" w:eastAsia="zh-CN"/>
        </w:rPr>
      </w:pPr>
      <w:r>
        <w:rPr>
          <w:rFonts w:hint="eastAsia" w:ascii="方正楷体_GBK" w:hAnsi="方正楷体_GBK" w:eastAsia="方正楷体_GBK" w:cs="方正楷体_GBK"/>
          <w:b w:val="0"/>
          <w:bCs w:val="0"/>
          <w:sz w:val="32"/>
          <w:szCs w:val="32"/>
          <w:highlight w:val="none"/>
          <w:lang w:val="en-US" w:eastAsia="zh-CN"/>
        </w:rPr>
        <w:t>二、</w:t>
      </w:r>
      <w:r>
        <w:rPr>
          <w:rFonts w:hint="default" w:ascii="方正楷体_GBK" w:hAnsi="方正楷体_GBK" w:eastAsia="方正楷体_GBK" w:cs="方正楷体_GBK"/>
          <w:b w:val="0"/>
          <w:bCs w:val="0"/>
          <w:sz w:val="32"/>
          <w:szCs w:val="32"/>
          <w:highlight w:val="none"/>
          <w:lang w:val="en-US" w:eastAsia="zh-CN"/>
        </w:rPr>
        <w:t>采购内容</w:t>
      </w:r>
      <w:bookmarkEnd w:id="27"/>
    </w:p>
    <w:p w14:paraId="2BE95AF4">
      <w:pPr>
        <w:keepNext w:val="0"/>
        <w:keepLines w:val="0"/>
        <w:pageBreakBefore w:val="0"/>
        <w:widowControl/>
        <w:kinsoku/>
        <w:wordWrap/>
        <w:overflowPunct/>
        <w:topLinePunct w:val="0"/>
        <w:autoSpaceDE/>
        <w:autoSpaceDN/>
        <w:bidi w:val="0"/>
        <w:adjustRightInd/>
        <w:snapToGrid/>
        <w:spacing w:after="0" w:line="576" w:lineRule="exact"/>
        <w:ind w:left="0" w:leftChars="0" w:firstLine="640" w:firstLineChars="200"/>
        <w:jc w:val="left"/>
        <w:textAlignment w:val="auto"/>
        <w:outlineLvl w:val="9"/>
        <w:rPr>
          <w:rFonts w:hint="default" w:ascii="Times New Roman" w:hAnsi="Times New Roman" w:eastAsia="方正仿宋_GBK" w:cs="Times New Roman"/>
          <w:b w:val="0"/>
          <w:bCs w:val="0"/>
          <w:color w:val="000000"/>
          <w:kern w:val="2"/>
          <w:sz w:val="32"/>
          <w:szCs w:val="32"/>
          <w:highlight w:val="none"/>
          <w:lang w:val="en-US" w:eastAsia="zh-CN" w:bidi="ar-SA"/>
        </w:rPr>
      </w:pPr>
      <w:r>
        <w:rPr>
          <w:rFonts w:hint="default" w:ascii="Times New Roman" w:hAnsi="Times New Roman" w:eastAsia="方正仿宋_GBK" w:cs="Times New Roman"/>
          <w:b w:val="0"/>
          <w:bCs w:val="0"/>
          <w:color w:val="000000"/>
          <w:kern w:val="2"/>
          <w:sz w:val="32"/>
          <w:szCs w:val="32"/>
          <w:highlight w:val="none"/>
          <w:lang w:val="en-US" w:eastAsia="zh-CN" w:bidi="ar-SA"/>
        </w:rPr>
        <w:t>2.1 采购范围：编制完成</w:t>
      </w:r>
      <w:r>
        <w:rPr>
          <w:rFonts w:hint="eastAsia" w:eastAsia="方正仿宋_GBK" w:cs="Times New Roman"/>
          <w:b w:val="0"/>
          <w:bCs w:val="0"/>
          <w:color w:val="000000"/>
          <w:kern w:val="2"/>
          <w:sz w:val="32"/>
          <w:szCs w:val="32"/>
          <w:highlight w:val="none"/>
          <w:lang w:val="en-US" w:eastAsia="zh-CN" w:bidi="ar-SA"/>
        </w:rPr>
        <w:t>龙陵县段家坝</w:t>
      </w:r>
      <w:r>
        <w:rPr>
          <w:rFonts w:hint="default" w:ascii="Times New Roman" w:hAnsi="Times New Roman" w:eastAsia="方正仿宋_GBK" w:cs="Times New Roman"/>
          <w:b w:val="0"/>
          <w:bCs w:val="0"/>
          <w:color w:val="000000"/>
          <w:kern w:val="2"/>
          <w:sz w:val="32"/>
          <w:szCs w:val="32"/>
          <w:highlight w:val="none"/>
          <w:lang w:val="en-US" w:eastAsia="zh-CN" w:bidi="ar-SA"/>
        </w:rPr>
        <w:t>风电场项目</w:t>
      </w:r>
      <w:r>
        <w:rPr>
          <w:rFonts w:hint="eastAsia" w:eastAsia="方正仿宋_GBK" w:cs="Times New Roman"/>
          <w:b w:val="0"/>
          <w:bCs w:val="0"/>
          <w:color w:val="000000"/>
          <w:kern w:val="2"/>
          <w:sz w:val="32"/>
          <w:szCs w:val="32"/>
          <w:highlight w:val="none"/>
          <w:lang w:val="en-US" w:eastAsia="zh-CN" w:bidi="ar-SA"/>
        </w:rPr>
        <w:t>、220kV送出线路工程</w:t>
      </w:r>
      <w:r>
        <w:rPr>
          <w:rFonts w:hint="default" w:ascii="Times New Roman" w:hAnsi="Times New Roman" w:eastAsia="方正仿宋_GBK" w:cs="Times New Roman"/>
          <w:b w:val="0"/>
          <w:bCs w:val="0"/>
          <w:color w:val="000000"/>
          <w:kern w:val="2"/>
          <w:sz w:val="32"/>
          <w:szCs w:val="32"/>
          <w:highlight w:val="none"/>
          <w:lang w:val="en-US" w:eastAsia="zh-CN" w:bidi="ar-SA"/>
        </w:rPr>
        <w:t>环境影响评价技术服务（包括但不限于《环境影响评价报告表</w:t>
      </w:r>
      <w:r>
        <w:rPr>
          <w:rFonts w:hint="eastAsia" w:eastAsia="方正仿宋_GBK" w:cs="Times New Roman"/>
          <w:b w:val="0"/>
          <w:bCs w:val="0"/>
          <w:color w:val="000000"/>
          <w:kern w:val="2"/>
          <w:sz w:val="32"/>
          <w:szCs w:val="32"/>
          <w:highlight w:val="none"/>
          <w:lang w:val="en-US" w:eastAsia="zh-CN" w:bidi="ar-SA"/>
        </w:rPr>
        <w:t>（书）</w:t>
      </w:r>
      <w:r>
        <w:rPr>
          <w:rFonts w:hint="default" w:ascii="Times New Roman" w:hAnsi="Times New Roman" w:eastAsia="方正仿宋_GBK" w:cs="Times New Roman"/>
          <w:b w:val="0"/>
          <w:bCs w:val="0"/>
          <w:color w:val="000000"/>
          <w:kern w:val="2"/>
          <w:sz w:val="32"/>
          <w:szCs w:val="32"/>
          <w:highlight w:val="none"/>
          <w:lang w:val="en-US" w:eastAsia="zh-CN" w:bidi="ar-SA"/>
        </w:rPr>
        <w:t>》</w:t>
      </w:r>
      <w:r>
        <w:rPr>
          <w:rFonts w:hint="eastAsia" w:eastAsia="方正仿宋_GBK" w:cs="Times New Roman"/>
          <w:b w:val="0"/>
          <w:bCs w:val="0"/>
          <w:color w:val="000000"/>
          <w:kern w:val="2"/>
          <w:sz w:val="32"/>
          <w:szCs w:val="32"/>
          <w:highlight w:val="none"/>
          <w:lang w:val="en-US" w:eastAsia="zh-CN" w:bidi="ar-SA"/>
        </w:rPr>
        <w:t>、《建设项目涉及生态保护红线不可避让论证报告》（如需要）、《建设项目涉及饮用水水源保护区不可避让论证报告》（如需要）、《送变电工程电磁辐射环境影响的评价》（如需要）</w:t>
      </w:r>
      <w:r>
        <w:rPr>
          <w:rFonts w:hint="default" w:ascii="Times New Roman" w:hAnsi="Times New Roman" w:eastAsia="方正仿宋_GBK" w:cs="Times New Roman"/>
          <w:b w:val="0"/>
          <w:bCs w:val="0"/>
          <w:color w:val="000000"/>
          <w:kern w:val="2"/>
          <w:sz w:val="32"/>
          <w:szCs w:val="32"/>
          <w:highlight w:val="none"/>
          <w:lang w:val="en-US" w:eastAsia="zh-CN" w:bidi="ar-SA"/>
        </w:rPr>
        <w:t>等相关专项评价报告编制，并在后续按照相关程序参加项目环境影响评价评审会议，取得通过评审的专家意见，跟进有关挂网公示工作，协助采购人取得项目的环境影响评价报告的批复/行政许可决定。</w:t>
      </w:r>
    </w:p>
    <w:p w14:paraId="1DA976C3">
      <w:pPr>
        <w:keepNext w:val="0"/>
        <w:keepLines w:val="0"/>
        <w:pageBreakBefore w:val="0"/>
        <w:widowControl/>
        <w:kinsoku/>
        <w:wordWrap/>
        <w:overflowPunct/>
        <w:topLinePunct w:val="0"/>
        <w:autoSpaceDE/>
        <w:autoSpaceDN/>
        <w:bidi w:val="0"/>
        <w:adjustRightInd/>
        <w:snapToGrid/>
        <w:spacing w:after="0" w:line="576" w:lineRule="exact"/>
        <w:ind w:left="0" w:leftChars="0" w:firstLine="640" w:firstLineChars="200"/>
        <w:jc w:val="left"/>
        <w:textAlignment w:val="auto"/>
        <w:outlineLvl w:val="9"/>
        <w:rPr>
          <w:rFonts w:hint="default" w:ascii="Times New Roman" w:hAnsi="Times New Roman" w:eastAsia="方正仿宋_GBK" w:cs="Times New Roman"/>
          <w:b w:val="0"/>
          <w:bCs w:val="0"/>
          <w:color w:val="000000"/>
          <w:kern w:val="2"/>
          <w:sz w:val="32"/>
          <w:szCs w:val="32"/>
          <w:highlight w:val="none"/>
          <w:lang w:val="en-US" w:eastAsia="zh-CN" w:bidi="ar-SA"/>
        </w:rPr>
      </w:pPr>
      <w:r>
        <w:rPr>
          <w:rFonts w:hint="default" w:ascii="Times New Roman" w:hAnsi="Times New Roman" w:eastAsia="方正仿宋_GBK" w:cs="Times New Roman"/>
          <w:b w:val="0"/>
          <w:bCs w:val="0"/>
          <w:color w:val="000000"/>
          <w:kern w:val="2"/>
          <w:sz w:val="32"/>
          <w:szCs w:val="32"/>
          <w:highlight w:val="none"/>
          <w:lang w:val="en-US" w:eastAsia="zh-CN" w:bidi="ar-SA"/>
        </w:rPr>
        <w:t>2.2 服务期限：合同签订生效并收集项目基础资料后45个工作日内完成《环境影响评价报告表</w:t>
      </w:r>
      <w:r>
        <w:rPr>
          <w:rFonts w:hint="eastAsia" w:eastAsia="方正仿宋_GBK" w:cs="Times New Roman"/>
          <w:b w:val="0"/>
          <w:bCs w:val="0"/>
          <w:color w:val="000000"/>
          <w:kern w:val="2"/>
          <w:sz w:val="32"/>
          <w:szCs w:val="32"/>
          <w:highlight w:val="none"/>
          <w:lang w:val="en-US" w:eastAsia="zh-CN" w:bidi="ar-SA"/>
        </w:rPr>
        <w:t>（书）</w:t>
      </w:r>
      <w:r>
        <w:rPr>
          <w:rFonts w:hint="default" w:ascii="Times New Roman" w:hAnsi="Times New Roman" w:eastAsia="方正仿宋_GBK" w:cs="Times New Roman"/>
          <w:b w:val="0"/>
          <w:bCs w:val="0"/>
          <w:color w:val="000000"/>
          <w:kern w:val="2"/>
          <w:sz w:val="32"/>
          <w:szCs w:val="32"/>
          <w:highlight w:val="none"/>
          <w:lang w:val="en-US" w:eastAsia="zh-CN" w:bidi="ar-SA"/>
        </w:rPr>
        <w:t>》（送审稿）</w:t>
      </w:r>
      <w:r>
        <w:rPr>
          <w:rFonts w:hint="eastAsia" w:eastAsia="方正仿宋_GBK" w:cs="Times New Roman"/>
          <w:b w:val="0"/>
          <w:bCs w:val="0"/>
          <w:color w:val="000000"/>
          <w:kern w:val="2"/>
          <w:sz w:val="32"/>
          <w:szCs w:val="32"/>
          <w:highlight w:val="none"/>
          <w:lang w:val="en-US" w:eastAsia="zh-CN" w:bidi="ar-SA"/>
        </w:rPr>
        <w:t>、《建设项目涉及生态保护红线不可避让论证报告》（如需要）、《建设项目涉及饮用水水源保护区不可避让论证报告》（如需要）、《送变电工程电磁辐射环境影响的评价》（如需要）</w:t>
      </w:r>
      <w:r>
        <w:rPr>
          <w:rFonts w:hint="default" w:ascii="Times New Roman" w:hAnsi="Times New Roman" w:eastAsia="方正仿宋_GBK" w:cs="Times New Roman"/>
          <w:b w:val="0"/>
          <w:bCs w:val="0"/>
          <w:color w:val="000000"/>
          <w:kern w:val="2"/>
          <w:sz w:val="32"/>
          <w:szCs w:val="32"/>
          <w:highlight w:val="none"/>
          <w:lang w:val="en-US" w:eastAsia="zh-CN" w:bidi="ar-SA"/>
        </w:rPr>
        <w:t>等相关专项评价报告编制，并在后续按照相关程序参加项目环境影响评价评审会议，取得通过评审的专家意见，跟进有关挂网公示工作，协助采购人取得项目的环境影响评价报告的批复/行政许可决定为止。</w:t>
      </w:r>
    </w:p>
    <w:p w14:paraId="61BAD891">
      <w:pPr>
        <w:keepNext w:val="0"/>
        <w:keepLines w:val="0"/>
        <w:pageBreakBefore w:val="0"/>
        <w:widowControl/>
        <w:kinsoku/>
        <w:wordWrap/>
        <w:overflowPunct/>
        <w:topLinePunct w:val="0"/>
        <w:autoSpaceDE/>
        <w:autoSpaceDN/>
        <w:bidi w:val="0"/>
        <w:adjustRightInd/>
        <w:snapToGrid/>
        <w:spacing w:after="0" w:line="576" w:lineRule="exact"/>
        <w:ind w:left="0" w:leftChars="0" w:firstLine="640" w:firstLineChars="200"/>
        <w:jc w:val="left"/>
        <w:textAlignment w:val="auto"/>
        <w:outlineLvl w:val="9"/>
        <w:rPr>
          <w:rFonts w:hint="default" w:ascii="Times New Roman" w:hAnsi="Times New Roman" w:eastAsia="方正仿宋_GBK" w:cs="Times New Roman"/>
          <w:b w:val="0"/>
          <w:bCs w:val="0"/>
          <w:color w:val="000000"/>
          <w:kern w:val="2"/>
          <w:sz w:val="32"/>
          <w:szCs w:val="32"/>
          <w:highlight w:val="none"/>
          <w:lang w:val="en-US" w:eastAsia="zh-CN" w:bidi="ar-SA"/>
        </w:rPr>
      </w:pPr>
      <w:r>
        <w:rPr>
          <w:rFonts w:hint="eastAsia" w:ascii="Times New Roman" w:hAnsi="Times New Roman" w:eastAsia="方正仿宋_GBK" w:cs="Times New Roman"/>
          <w:b w:val="0"/>
          <w:bCs w:val="0"/>
          <w:color w:val="000000"/>
          <w:kern w:val="2"/>
          <w:sz w:val="32"/>
          <w:szCs w:val="32"/>
          <w:highlight w:val="none"/>
          <w:lang w:val="en-US" w:eastAsia="zh-CN" w:bidi="ar-SA"/>
        </w:rPr>
        <w:t>2.3 服务地点：云南省</w:t>
      </w:r>
      <w:r>
        <w:rPr>
          <w:rFonts w:hint="eastAsia" w:eastAsia="方正仿宋_GBK" w:cs="Times New Roman"/>
          <w:b w:val="0"/>
          <w:bCs w:val="0"/>
          <w:color w:val="000000"/>
          <w:kern w:val="2"/>
          <w:sz w:val="32"/>
          <w:szCs w:val="32"/>
          <w:highlight w:val="none"/>
          <w:lang w:val="en-US" w:eastAsia="zh-CN" w:bidi="ar-SA"/>
        </w:rPr>
        <w:t>保山市龙陵县</w:t>
      </w:r>
    </w:p>
    <w:p w14:paraId="5915D8DE">
      <w:pPr>
        <w:keepNext w:val="0"/>
        <w:keepLines w:val="0"/>
        <w:pageBreakBefore w:val="0"/>
        <w:widowControl/>
        <w:kinsoku/>
        <w:wordWrap/>
        <w:overflowPunct/>
        <w:topLinePunct w:val="0"/>
        <w:autoSpaceDE/>
        <w:autoSpaceDN/>
        <w:bidi w:val="0"/>
        <w:adjustRightInd/>
        <w:snapToGrid/>
        <w:spacing w:after="0" w:line="576" w:lineRule="exact"/>
        <w:ind w:left="0" w:leftChars="0" w:firstLine="640" w:firstLineChars="200"/>
        <w:jc w:val="left"/>
        <w:textAlignment w:val="auto"/>
        <w:outlineLvl w:val="9"/>
        <w:rPr>
          <w:rFonts w:hint="eastAsia" w:ascii="Times New Roman" w:hAnsi="Times New Roman" w:eastAsia="方正仿宋_GBK" w:cs="Times New Roman"/>
          <w:b w:val="0"/>
          <w:bCs w:val="0"/>
          <w:color w:val="000000"/>
          <w:kern w:val="2"/>
          <w:sz w:val="32"/>
          <w:szCs w:val="32"/>
          <w:highlight w:val="none"/>
          <w:lang w:val="en-US" w:eastAsia="zh-CN" w:bidi="ar-SA"/>
        </w:rPr>
      </w:pPr>
      <w:r>
        <w:rPr>
          <w:rFonts w:hint="eastAsia" w:ascii="Times New Roman" w:hAnsi="Times New Roman" w:eastAsia="方正仿宋_GBK" w:cs="Times New Roman"/>
          <w:b w:val="0"/>
          <w:bCs w:val="0"/>
          <w:color w:val="000000"/>
          <w:kern w:val="2"/>
          <w:sz w:val="32"/>
          <w:szCs w:val="32"/>
          <w:highlight w:val="none"/>
          <w:lang w:val="en-US" w:eastAsia="zh-CN" w:bidi="ar-SA"/>
        </w:rPr>
        <w:t>2.4 服务要求：</w:t>
      </w:r>
    </w:p>
    <w:p w14:paraId="29389ED8">
      <w:pPr>
        <w:keepNext w:val="0"/>
        <w:keepLines w:val="0"/>
        <w:pageBreakBefore w:val="0"/>
        <w:widowControl/>
        <w:kinsoku/>
        <w:wordWrap/>
        <w:overflowPunct/>
        <w:topLinePunct w:val="0"/>
        <w:autoSpaceDE/>
        <w:autoSpaceDN/>
        <w:bidi w:val="0"/>
        <w:adjustRightInd/>
        <w:snapToGrid/>
        <w:spacing w:after="0" w:line="576" w:lineRule="exact"/>
        <w:ind w:left="0" w:leftChars="0" w:firstLine="640" w:firstLineChars="200"/>
        <w:jc w:val="left"/>
        <w:textAlignment w:val="auto"/>
        <w:outlineLvl w:val="9"/>
        <w:rPr>
          <w:rFonts w:hint="eastAsia" w:ascii="Times New Roman" w:hAnsi="Times New Roman" w:eastAsia="方正仿宋_GBK" w:cs="Times New Roman"/>
          <w:b w:val="0"/>
          <w:bCs w:val="0"/>
          <w:color w:val="000000"/>
          <w:kern w:val="2"/>
          <w:sz w:val="32"/>
          <w:szCs w:val="32"/>
          <w:highlight w:val="none"/>
          <w:lang w:val="en-US" w:eastAsia="zh-CN" w:bidi="ar-SA"/>
        </w:rPr>
      </w:pPr>
      <w:r>
        <w:rPr>
          <w:rFonts w:hint="eastAsia" w:ascii="Times New Roman" w:hAnsi="Times New Roman" w:eastAsia="方正仿宋_GBK" w:cs="Times New Roman"/>
          <w:b w:val="0"/>
          <w:bCs w:val="0"/>
          <w:color w:val="000000"/>
          <w:kern w:val="2"/>
          <w:sz w:val="32"/>
          <w:szCs w:val="32"/>
          <w:highlight w:val="none"/>
          <w:lang w:val="en-US" w:eastAsia="zh-CN" w:bidi="ar-SA"/>
        </w:rPr>
        <w:t>（1）要求环境影响评价报告及相关专项评价报告对采购人在项目实施、建设、运营等阶段具有实质性的指导意义。</w:t>
      </w:r>
    </w:p>
    <w:p w14:paraId="659B8DD1">
      <w:pPr>
        <w:keepNext w:val="0"/>
        <w:keepLines w:val="0"/>
        <w:pageBreakBefore w:val="0"/>
        <w:widowControl/>
        <w:kinsoku/>
        <w:wordWrap/>
        <w:overflowPunct/>
        <w:topLinePunct w:val="0"/>
        <w:autoSpaceDE/>
        <w:autoSpaceDN/>
        <w:bidi w:val="0"/>
        <w:adjustRightInd/>
        <w:snapToGrid/>
        <w:spacing w:after="0" w:line="576" w:lineRule="exact"/>
        <w:ind w:left="0" w:leftChars="0" w:firstLine="640" w:firstLineChars="200"/>
        <w:jc w:val="left"/>
        <w:textAlignment w:val="auto"/>
        <w:outlineLvl w:val="9"/>
        <w:rPr>
          <w:rFonts w:hint="eastAsia" w:ascii="Times New Roman" w:hAnsi="Times New Roman" w:eastAsia="仿宋" w:cs="Times New Roman"/>
          <w:b w:val="0"/>
          <w:bCs w:val="0"/>
          <w:color w:val="000000"/>
          <w:kern w:val="2"/>
          <w:sz w:val="32"/>
          <w:szCs w:val="32"/>
          <w:highlight w:val="none"/>
          <w:lang w:val="en-US" w:eastAsia="zh-CN" w:bidi="ar-SA"/>
        </w:rPr>
      </w:pPr>
      <w:r>
        <w:rPr>
          <w:rFonts w:hint="eastAsia" w:ascii="Times New Roman" w:hAnsi="Times New Roman" w:eastAsia="方正仿宋_GBK" w:cs="Times New Roman"/>
          <w:b w:val="0"/>
          <w:bCs w:val="0"/>
          <w:color w:val="000000"/>
          <w:kern w:val="2"/>
          <w:sz w:val="32"/>
          <w:szCs w:val="32"/>
          <w:highlight w:val="none"/>
          <w:lang w:val="en-US" w:eastAsia="zh-CN" w:bidi="ar-SA"/>
        </w:rPr>
        <w:t>（2）本项目环境影响评价报告及相关专项评价的内容及深度应满足国家相关环境影响法律法规要求，同时满足相关地方政策、主管部门、专家审查、审批的要求。</w:t>
      </w:r>
    </w:p>
    <w:p w14:paraId="2CA2F65F">
      <w:pPr>
        <w:pStyle w:val="6"/>
        <w:pageBreakBefore w:val="0"/>
        <w:numPr>
          <w:ilvl w:val="-1"/>
          <w:numId w:val="0"/>
        </w:numPr>
        <w:kinsoku/>
        <w:wordWrap/>
        <w:overflowPunct/>
        <w:topLinePunct w:val="0"/>
        <w:autoSpaceDE/>
        <w:autoSpaceDN/>
        <w:bidi w:val="0"/>
        <w:adjustRightInd/>
        <w:snapToGrid/>
        <w:spacing w:before="0" w:after="0" w:line="576" w:lineRule="exact"/>
        <w:ind w:firstLine="0" w:firstLineChars="0"/>
        <w:textAlignment w:val="auto"/>
        <w:rPr>
          <w:rFonts w:hint="default" w:ascii="方正楷体_GBK" w:hAnsi="方正楷体_GBK" w:eastAsia="方正楷体_GBK" w:cs="方正楷体_GBK"/>
          <w:b w:val="0"/>
          <w:bCs w:val="0"/>
          <w:sz w:val="32"/>
          <w:szCs w:val="32"/>
          <w:highlight w:val="none"/>
          <w:lang w:val="en-US" w:eastAsia="zh-CN"/>
        </w:rPr>
      </w:pPr>
      <w:bookmarkStart w:id="28" w:name="_Toc29613"/>
      <w:r>
        <w:rPr>
          <w:rFonts w:hint="eastAsia" w:ascii="方正楷体_GBK" w:hAnsi="方正楷体_GBK" w:eastAsia="方正楷体_GBK" w:cs="方正楷体_GBK"/>
          <w:b w:val="0"/>
          <w:bCs w:val="0"/>
          <w:sz w:val="32"/>
          <w:szCs w:val="32"/>
          <w:highlight w:val="none"/>
          <w:lang w:val="en-US" w:eastAsia="zh-CN"/>
        </w:rPr>
        <w:t>二、</w:t>
      </w:r>
      <w:r>
        <w:rPr>
          <w:rFonts w:hint="default" w:ascii="方正楷体_GBK" w:hAnsi="方正楷体_GBK" w:eastAsia="方正楷体_GBK" w:cs="方正楷体_GBK"/>
          <w:b w:val="0"/>
          <w:bCs w:val="0"/>
          <w:sz w:val="32"/>
          <w:szCs w:val="32"/>
          <w:highlight w:val="none"/>
          <w:lang w:val="en-US" w:eastAsia="zh-CN"/>
        </w:rPr>
        <w:t>供应商资格要求</w:t>
      </w:r>
      <w:bookmarkEnd w:id="28"/>
    </w:p>
    <w:p w14:paraId="5745C28C">
      <w:pPr>
        <w:keepNext w:val="0"/>
        <w:keepLines w:val="0"/>
        <w:pageBreakBefore w:val="0"/>
        <w:widowControl/>
        <w:kinsoku/>
        <w:wordWrap/>
        <w:overflowPunct/>
        <w:topLinePunct w:val="0"/>
        <w:autoSpaceDE/>
        <w:autoSpaceDN/>
        <w:bidi w:val="0"/>
        <w:adjustRightInd/>
        <w:snapToGrid/>
        <w:spacing w:after="0" w:line="576" w:lineRule="exact"/>
        <w:ind w:left="0" w:leftChars="0" w:firstLine="640" w:firstLineChars="200"/>
        <w:jc w:val="left"/>
        <w:textAlignment w:val="auto"/>
        <w:outlineLvl w:val="9"/>
        <w:rPr>
          <w:rFonts w:hint="eastAsia" w:ascii="Times New Roman" w:hAnsi="Times New Roman" w:eastAsia="方正仿宋_GBK" w:cs="Times New Roman"/>
          <w:b w:val="0"/>
          <w:bCs w:val="0"/>
          <w:color w:val="000000"/>
          <w:kern w:val="2"/>
          <w:sz w:val="32"/>
          <w:szCs w:val="32"/>
          <w:highlight w:val="none"/>
          <w:lang w:val="en-US" w:eastAsia="zh-CN" w:bidi="ar-SA"/>
        </w:rPr>
      </w:pPr>
      <w:r>
        <w:rPr>
          <w:rFonts w:hint="eastAsia" w:ascii="Times New Roman" w:hAnsi="Times New Roman" w:eastAsia="方正仿宋_GBK" w:cs="Times New Roman"/>
          <w:b w:val="0"/>
          <w:bCs w:val="0"/>
          <w:color w:val="000000"/>
          <w:kern w:val="2"/>
          <w:sz w:val="32"/>
          <w:szCs w:val="32"/>
          <w:highlight w:val="none"/>
          <w:lang w:val="en-US" w:eastAsia="zh-CN" w:bidi="ar-SA"/>
        </w:rPr>
        <w:t>3.1 一般要求：供应商为中华人民共和国境内合法注册的独立企业法人或其他组织，具有独立承担民事责任能力，具有独立订立合同的权利，营业执照应具有相关经营范围且在有效期内。</w:t>
      </w:r>
    </w:p>
    <w:p w14:paraId="09B17CD3">
      <w:pPr>
        <w:keepNext w:val="0"/>
        <w:keepLines w:val="0"/>
        <w:pageBreakBefore w:val="0"/>
        <w:widowControl/>
        <w:kinsoku/>
        <w:wordWrap/>
        <w:overflowPunct/>
        <w:topLinePunct w:val="0"/>
        <w:autoSpaceDE/>
        <w:autoSpaceDN/>
        <w:bidi w:val="0"/>
        <w:adjustRightInd/>
        <w:snapToGrid/>
        <w:spacing w:after="0" w:line="576" w:lineRule="exact"/>
        <w:ind w:left="0" w:leftChars="0" w:firstLine="640" w:firstLineChars="200"/>
        <w:jc w:val="left"/>
        <w:textAlignment w:val="auto"/>
        <w:outlineLvl w:val="9"/>
        <w:rPr>
          <w:rFonts w:hint="eastAsia" w:ascii="Times New Roman" w:hAnsi="Times New Roman" w:eastAsia="方正仿宋_GBK" w:cs="Times New Roman"/>
          <w:b w:val="0"/>
          <w:bCs w:val="0"/>
          <w:color w:val="000000"/>
          <w:kern w:val="2"/>
          <w:sz w:val="32"/>
          <w:szCs w:val="32"/>
          <w:highlight w:val="none"/>
          <w:lang w:val="en-US" w:eastAsia="zh-CN" w:bidi="ar-SA"/>
        </w:rPr>
      </w:pPr>
      <w:r>
        <w:rPr>
          <w:rFonts w:hint="eastAsia" w:ascii="Times New Roman" w:hAnsi="Times New Roman" w:eastAsia="方正仿宋_GBK" w:cs="Times New Roman"/>
          <w:b w:val="0"/>
          <w:bCs w:val="0"/>
          <w:color w:val="000000"/>
          <w:kern w:val="2"/>
          <w:sz w:val="32"/>
          <w:szCs w:val="32"/>
          <w:highlight w:val="none"/>
          <w:lang w:val="en-US" w:eastAsia="zh-CN" w:bidi="ar-SA"/>
        </w:rPr>
        <w:t>3.2 资质要求：需在《环境影响评价信用平台》系统登记注册，且不在重点监督检查名单、限期整改名单及黑名单中（提供相关网页查询记录截图）。</w:t>
      </w:r>
    </w:p>
    <w:p w14:paraId="76B5B4BB">
      <w:pPr>
        <w:keepNext w:val="0"/>
        <w:keepLines w:val="0"/>
        <w:pageBreakBefore w:val="0"/>
        <w:widowControl/>
        <w:kinsoku/>
        <w:wordWrap/>
        <w:overflowPunct/>
        <w:topLinePunct w:val="0"/>
        <w:autoSpaceDE/>
        <w:autoSpaceDN/>
        <w:bidi w:val="0"/>
        <w:adjustRightInd/>
        <w:snapToGrid/>
        <w:spacing w:after="0" w:line="576" w:lineRule="exact"/>
        <w:ind w:left="0" w:leftChars="0" w:firstLine="640" w:firstLineChars="200"/>
        <w:jc w:val="left"/>
        <w:textAlignment w:val="auto"/>
        <w:outlineLvl w:val="9"/>
        <w:rPr>
          <w:rFonts w:hint="eastAsia" w:ascii="Times New Roman" w:hAnsi="Times New Roman" w:eastAsia="方正仿宋_GBK" w:cs="Times New Roman"/>
          <w:b w:val="0"/>
          <w:bCs w:val="0"/>
          <w:color w:val="000000"/>
          <w:kern w:val="2"/>
          <w:sz w:val="32"/>
          <w:szCs w:val="32"/>
          <w:highlight w:val="none"/>
          <w:lang w:val="en-US" w:eastAsia="zh-CN" w:bidi="ar-SA"/>
        </w:rPr>
      </w:pPr>
      <w:r>
        <w:rPr>
          <w:rFonts w:hint="eastAsia" w:ascii="Times New Roman" w:hAnsi="Times New Roman" w:eastAsia="方正仿宋_GBK" w:cs="Times New Roman"/>
          <w:b w:val="0"/>
          <w:bCs w:val="0"/>
          <w:color w:val="000000"/>
          <w:kern w:val="2"/>
          <w:sz w:val="32"/>
          <w:szCs w:val="32"/>
          <w:highlight w:val="none"/>
          <w:lang w:val="en-US" w:eastAsia="zh-CN" w:bidi="ar-SA"/>
        </w:rPr>
        <w:t>3.3 信誉要求：</w:t>
      </w:r>
    </w:p>
    <w:p w14:paraId="512F696A">
      <w:pPr>
        <w:keepNext w:val="0"/>
        <w:keepLines w:val="0"/>
        <w:pageBreakBefore w:val="0"/>
        <w:widowControl/>
        <w:kinsoku/>
        <w:wordWrap/>
        <w:overflowPunct/>
        <w:topLinePunct w:val="0"/>
        <w:autoSpaceDE/>
        <w:autoSpaceDN/>
        <w:bidi w:val="0"/>
        <w:adjustRightInd/>
        <w:snapToGrid/>
        <w:spacing w:after="0" w:line="576" w:lineRule="exact"/>
        <w:ind w:left="0" w:leftChars="0" w:firstLine="640" w:firstLineChars="200"/>
        <w:jc w:val="left"/>
        <w:textAlignment w:val="auto"/>
        <w:outlineLvl w:val="9"/>
        <w:rPr>
          <w:rFonts w:hint="eastAsia" w:ascii="Times New Roman" w:hAnsi="Times New Roman" w:eastAsia="方正仿宋_GBK" w:cs="Times New Roman"/>
          <w:b w:val="0"/>
          <w:bCs w:val="0"/>
          <w:color w:val="000000"/>
          <w:kern w:val="2"/>
          <w:sz w:val="32"/>
          <w:szCs w:val="32"/>
          <w:highlight w:val="none"/>
          <w:lang w:val="en-US" w:eastAsia="zh-CN" w:bidi="ar-SA"/>
        </w:rPr>
      </w:pPr>
      <w:r>
        <w:rPr>
          <w:rFonts w:hint="eastAsia" w:ascii="Times New Roman" w:hAnsi="Times New Roman" w:eastAsia="方正仿宋_GBK" w:cs="Times New Roman"/>
          <w:b w:val="0"/>
          <w:bCs w:val="0"/>
          <w:color w:val="000000"/>
          <w:kern w:val="2"/>
          <w:sz w:val="32"/>
          <w:szCs w:val="32"/>
          <w:highlight w:val="none"/>
          <w:lang w:val="en-US" w:eastAsia="zh-CN" w:bidi="ar-SA"/>
        </w:rPr>
        <w:t>①供应商应当信誉良好，未被列入“信用中国”网站（www.creditchina.gov.cn）严重失信主体、重大税收违法失信主体、政府采购严重违法失信行为记录名单；</w:t>
      </w:r>
    </w:p>
    <w:p w14:paraId="371FF37B">
      <w:pPr>
        <w:keepNext w:val="0"/>
        <w:keepLines w:val="0"/>
        <w:pageBreakBefore w:val="0"/>
        <w:widowControl/>
        <w:kinsoku/>
        <w:wordWrap/>
        <w:overflowPunct/>
        <w:topLinePunct w:val="0"/>
        <w:autoSpaceDE/>
        <w:autoSpaceDN/>
        <w:bidi w:val="0"/>
        <w:adjustRightInd/>
        <w:snapToGrid/>
        <w:spacing w:after="0" w:line="576" w:lineRule="exact"/>
        <w:ind w:left="0" w:leftChars="0" w:firstLine="640" w:firstLineChars="200"/>
        <w:jc w:val="left"/>
        <w:textAlignment w:val="auto"/>
        <w:outlineLvl w:val="9"/>
        <w:rPr>
          <w:rFonts w:hint="eastAsia" w:ascii="Times New Roman" w:hAnsi="Times New Roman" w:eastAsia="方正仿宋_GBK" w:cs="Times New Roman"/>
          <w:b w:val="0"/>
          <w:bCs w:val="0"/>
          <w:color w:val="000000"/>
          <w:kern w:val="2"/>
          <w:sz w:val="32"/>
          <w:szCs w:val="32"/>
          <w:highlight w:val="none"/>
          <w:lang w:val="en-US" w:eastAsia="zh-CN" w:bidi="ar-SA"/>
        </w:rPr>
      </w:pPr>
      <w:r>
        <w:rPr>
          <w:rFonts w:hint="eastAsia" w:ascii="Times New Roman" w:hAnsi="Times New Roman" w:eastAsia="方正仿宋_GBK" w:cs="Times New Roman"/>
          <w:b w:val="0"/>
          <w:bCs w:val="0"/>
          <w:color w:val="000000"/>
          <w:kern w:val="2"/>
          <w:sz w:val="32"/>
          <w:szCs w:val="32"/>
          <w:highlight w:val="none"/>
          <w:lang w:val="en-US" w:eastAsia="zh-CN" w:bidi="ar-SA"/>
        </w:rPr>
        <w:t>②未被列入“中国执行信息公开网”网站（http://zxgk.court.gov.cn）失信被执行人；</w:t>
      </w:r>
    </w:p>
    <w:p w14:paraId="5B972462">
      <w:pPr>
        <w:keepNext w:val="0"/>
        <w:keepLines w:val="0"/>
        <w:pageBreakBefore w:val="0"/>
        <w:widowControl/>
        <w:kinsoku/>
        <w:wordWrap/>
        <w:overflowPunct/>
        <w:topLinePunct w:val="0"/>
        <w:autoSpaceDE/>
        <w:autoSpaceDN/>
        <w:bidi w:val="0"/>
        <w:adjustRightInd/>
        <w:snapToGrid/>
        <w:spacing w:after="0" w:line="576" w:lineRule="exact"/>
        <w:ind w:left="0" w:leftChars="0" w:firstLine="640" w:firstLineChars="200"/>
        <w:jc w:val="left"/>
        <w:textAlignment w:val="auto"/>
        <w:outlineLvl w:val="9"/>
        <w:rPr>
          <w:rFonts w:hint="eastAsia" w:ascii="Times New Roman" w:hAnsi="Times New Roman" w:eastAsia="方正仿宋_GBK" w:cs="Times New Roman"/>
          <w:b w:val="0"/>
          <w:bCs w:val="0"/>
          <w:color w:val="000000"/>
          <w:kern w:val="2"/>
          <w:sz w:val="32"/>
          <w:szCs w:val="32"/>
          <w:highlight w:val="none"/>
          <w:lang w:val="en-US" w:eastAsia="zh-CN" w:bidi="ar-SA"/>
        </w:rPr>
      </w:pPr>
      <w:r>
        <w:rPr>
          <w:rFonts w:hint="eastAsia" w:ascii="Times New Roman" w:hAnsi="Times New Roman" w:eastAsia="方正仿宋_GBK" w:cs="Times New Roman"/>
          <w:b w:val="0"/>
          <w:bCs w:val="0"/>
          <w:color w:val="000000"/>
          <w:kern w:val="2"/>
          <w:sz w:val="32"/>
          <w:szCs w:val="32"/>
          <w:highlight w:val="none"/>
          <w:lang w:val="en-US" w:eastAsia="zh-CN" w:bidi="ar-SA"/>
        </w:rPr>
        <w:t>提供上述相关网页查询记录截图。</w:t>
      </w:r>
    </w:p>
    <w:p w14:paraId="25010656">
      <w:pPr>
        <w:keepNext w:val="0"/>
        <w:keepLines w:val="0"/>
        <w:pageBreakBefore w:val="0"/>
        <w:widowControl/>
        <w:kinsoku/>
        <w:wordWrap/>
        <w:overflowPunct/>
        <w:topLinePunct w:val="0"/>
        <w:autoSpaceDE/>
        <w:autoSpaceDN/>
        <w:bidi w:val="0"/>
        <w:adjustRightInd/>
        <w:snapToGrid/>
        <w:spacing w:after="0" w:line="576" w:lineRule="exact"/>
        <w:ind w:left="0" w:leftChars="0" w:firstLine="640" w:firstLineChars="200"/>
        <w:jc w:val="left"/>
        <w:textAlignment w:val="auto"/>
        <w:outlineLvl w:val="9"/>
        <w:rPr>
          <w:rFonts w:hint="eastAsia" w:ascii="Times New Roman" w:hAnsi="Times New Roman" w:eastAsia="方正仿宋_GBK" w:cs="Times New Roman"/>
          <w:b w:val="0"/>
          <w:bCs w:val="0"/>
          <w:color w:val="000000"/>
          <w:kern w:val="2"/>
          <w:sz w:val="32"/>
          <w:szCs w:val="32"/>
          <w:highlight w:val="none"/>
          <w:lang w:val="en-US" w:eastAsia="zh-CN" w:bidi="ar-SA"/>
        </w:rPr>
      </w:pPr>
      <w:r>
        <w:rPr>
          <w:rFonts w:hint="eastAsia" w:ascii="Times New Roman" w:hAnsi="Times New Roman" w:eastAsia="方正仿宋_GBK" w:cs="Times New Roman"/>
          <w:b w:val="0"/>
          <w:bCs w:val="0"/>
          <w:color w:val="000000"/>
          <w:kern w:val="2"/>
          <w:sz w:val="32"/>
          <w:szCs w:val="32"/>
          <w:highlight w:val="none"/>
          <w:lang w:val="en-US" w:eastAsia="zh-CN" w:bidi="ar-SA"/>
        </w:rPr>
        <w:t>3.4 财务要求：供应商需具有良好的财务状况，提供202</w:t>
      </w:r>
      <w:r>
        <w:rPr>
          <w:rFonts w:hint="eastAsia" w:eastAsia="方正仿宋_GBK" w:cs="Times New Roman"/>
          <w:b w:val="0"/>
          <w:bCs w:val="0"/>
          <w:color w:val="000000"/>
          <w:kern w:val="2"/>
          <w:sz w:val="32"/>
          <w:szCs w:val="32"/>
          <w:highlight w:val="none"/>
          <w:lang w:val="en-US" w:eastAsia="zh-CN" w:bidi="ar-SA"/>
        </w:rPr>
        <w:t>5</w:t>
      </w:r>
      <w:r>
        <w:rPr>
          <w:rFonts w:hint="eastAsia" w:ascii="Times New Roman" w:hAnsi="Times New Roman" w:eastAsia="方正仿宋_GBK" w:cs="Times New Roman"/>
          <w:b w:val="0"/>
          <w:bCs w:val="0"/>
          <w:color w:val="000000"/>
          <w:kern w:val="2"/>
          <w:sz w:val="32"/>
          <w:szCs w:val="32"/>
          <w:highlight w:val="none"/>
          <w:lang w:val="en-US" w:eastAsia="zh-CN" w:bidi="ar-SA"/>
        </w:rPr>
        <w:t>年度经合法的审计机构审计的审计报告及财务报表，企业成立不足一年的，则提供成立后至今的财务报表。</w:t>
      </w:r>
    </w:p>
    <w:p w14:paraId="2797DE2A">
      <w:pPr>
        <w:keepNext w:val="0"/>
        <w:keepLines w:val="0"/>
        <w:pageBreakBefore w:val="0"/>
        <w:widowControl/>
        <w:kinsoku/>
        <w:wordWrap/>
        <w:overflowPunct/>
        <w:topLinePunct w:val="0"/>
        <w:autoSpaceDE/>
        <w:autoSpaceDN/>
        <w:bidi w:val="0"/>
        <w:adjustRightInd/>
        <w:snapToGrid/>
        <w:spacing w:after="0" w:line="576" w:lineRule="exact"/>
        <w:ind w:left="0" w:leftChars="0" w:firstLine="640" w:firstLineChars="200"/>
        <w:jc w:val="left"/>
        <w:textAlignment w:val="auto"/>
        <w:outlineLvl w:val="9"/>
        <w:rPr>
          <w:rFonts w:hint="eastAsia" w:ascii="Times New Roman" w:hAnsi="Times New Roman" w:eastAsia="方正仿宋_GBK" w:cs="Times New Roman"/>
          <w:b w:val="0"/>
          <w:bCs w:val="0"/>
          <w:color w:val="000000"/>
          <w:kern w:val="2"/>
          <w:sz w:val="32"/>
          <w:szCs w:val="32"/>
          <w:highlight w:val="none"/>
          <w:lang w:val="en-US" w:eastAsia="zh-CN" w:bidi="ar-SA"/>
        </w:rPr>
      </w:pPr>
      <w:bookmarkStart w:id="29" w:name="_Toc55303741"/>
      <w:bookmarkStart w:id="30" w:name="_Toc55229786"/>
      <w:bookmarkStart w:id="31" w:name="_Toc55310054"/>
      <w:r>
        <w:rPr>
          <w:rFonts w:hint="eastAsia" w:ascii="Times New Roman" w:hAnsi="Times New Roman" w:eastAsia="方正仿宋_GBK" w:cs="Times New Roman"/>
          <w:b w:val="0"/>
          <w:bCs w:val="0"/>
          <w:color w:val="000000"/>
          <w:kern w:val="2"/>
          <w:sz w:val="32"/>
          <w:szCs w:val="32"/>
          <w:highlight w:val="none"/>
          <w:lang w:val="en-US" w:eastAsia="zh-CN" w:bidi="ar-SA"/>
        </w:rPr>
        <w:t>注：以上材料必须提供，否则将导致废标。</w:t>
      </w:r>
    </w:p>
    <w:p w14:paraId="0AD2BFB0">
      <w:pPr>
        <w:keepNext w:val="0"/>
        <w:keepLines w:val="0"/>
        <w:pageBreakBefore w:val="0"/>
        <w:widowControl/>
        <w:kinsoku/>
        <w:wordWrap/>
        <w:overflowPunct/>
        <w:topLinePunct w:val="0"/>
        <w:autoSpaceDE/>
        <w:autoSpaceDN/>
        <w:bidi w:val="0"/>
        <w:adjustRightInd/>
        <w:snapToGrid/>
        <w:spacing w:after="0" w:line="576" w:lineRule="exact"/>
        <w:ind w:left="0" w:leftChars="0" w:firstLine="640" w:firstLineChars="200"/>
        <w:jc w:val="left"/>
        <w:textAlignment w:val="auto"/>
        <w:outlineLvl w:val="9"/>
        <w:rPr>
          <w:rFonts w:hint="eastAsia" w:ascii="Times New Roman" w:hAnsi="Times New Roman" w:eastAsia="方正仿宋_GBK" w:cs="Times New Roman"/>
          <w:b w:val="0"/>
          <w:bCs w:val="0"/>
          <w:color w:val="000000"/>
          <w:kern w:val="2"/>
          <w:sz w:val="32"/>
          <w:szCs w:val="32"/>
          <w:highlight w:val="none"/>
          <w:lang w:val="en-US" w:eastAsia="zh-CN" w:bidi="ar-SA"/>
        </w:rPr>
      </w:pPr>
      <w:r>
        <w:rPr>
          <w:rFonts w:hint="eastAsia" w:ascii="Times New Roman" w:hAnsi="Times New Roman" w:eastAsia="方正仿宋_GBK" w:cs="Times New Roman"/>
          <w:b w:val="0"/>
          <w:bCs w:val="0"/>
          <w:color w:val="000000"/>
          <w:kern w:val="2"/>
          <w:sz w:val="32"/>
          <w:szCs w:val="32"/>
          <w:highlight w:val="none"/>
          <w:lang w:val="en-US" w:eastAsia="zh-CN" w:bidi="ar-SA"/>
        </w:rPr>
        <w:t>3.</w:t>
      </w:r>
      <w:r>
        <w:rPr>
          <w:rFonts w:hint="eastAsia" w:eastAsia="方正仿宋_GBK" w:cs="Times New Roman"/>
          <w:b w:val="0"/>
          <w:bCs w:val="0"/>
          <w:color w:val="000000"/>
          <w:kern w:val="2"/>
          <w:sz w:val="32"/>
          <w:szCs w:val="32"/>
          <w:highlight w:val="none"/>
          <w:lang w:val="en-US" w:eastAsia="zh-CN" w:bidi="ar-SA"/>
        </w:rPr>
        <w:t>5</w:t>
      </w:r>
      <w:r>
        <w:rPr>
          <w:rFonts w:hint="eastAsia" w:ascii="Times New Roman" w:hAnsi="Times New Roman" w:eastAsia="方正仿宋_GBK" w:cs="Times New Roman"/>
          <w:b w:val="0"/>
          <w:bCs w:val="0"/>
          <w:color w:val="000000"/>
          <w:kern w:val="2"/>
          <w:sz w:val="32"/>
          <w:szCs w:val="32"/>
          <w:highlight w:val="none"/>
          <w:lang w:val="en-US" w:eastAsia="zh-CN" w:bidi="ar-SA"/>
        </w:rPr>
        <w:t xml:space="preserve"> 供应商不得存在下列情形之一：</w:t>
      </w:r>
    </w:p>
    <w:p w14:paraId="3F19F535">
      <w:pPr>
        <w:keepNext w:val="0"/>
        <w:keepLines w:val="0"/>
        <w:pageBreakBefore w:val="0"/>
        <w:widowControl/>
        <w:kinsoku/>
        <w:wordWrap/>
        <w:overflowPunct/>
        <w:topLinePunct w:val="0"/>
        <w:autoSpaceDE/>
        <w:autoSpaceDN/>
        <w:bidi w:val="0"/>
        <w:adjustRightInd/>
        <w:snapToGrid/>
        <w:spacing w:after="0" w:line="576" w:lineRule="exact"/>
        <w:ind w:left="0" w:leftChars="0" w:firstLine="640" w:firstLineChars="200"/>
        <w:jc w:val="left"/>
        <w:textAlignment w:val="auto"/>
        <w:outlineLvl w:val="9"/>
        <w:rPr>
          <w:rFonts w:hint="eastAsia" w:ascii="Times New Roman" w:hAnsi="Times New Roman" w:eastAsia="方正仿宋_GBK" w:cs="Times New Roman"/>
          <w:b w:val="0"/>
          <w:bCs w:val="0"/>
          <w:color w:val="000000"/>
          <w:kern w:val="2"/>
          <w:sz w:val="32"/>
          <w:szCs w:val="32"/>
          <w:highlight w:val="none"/>
          <w:lang w:val="en-US" w:eastAsia="zh-CN" w:bidi="ar-SA"/>
        </w:rPr>
      </w:pPr>
      <w:r>
        <w:rPr>
          <w:rFonts w:hint="eastAsia" w:ascii="Times New Roman" w:hAnsi="Times New Roman" w:eastAsia="方正仿宋_GBK" w:cs="Times New Roman"/>
          <w:b w:val="0"/>
          <w:bCs w:val="0"/>
          <w:color w:val="000000"/>
          <w:kern w:val="2"/>
          <w:sz w:val="32"/>
          <w:szCs w:val="32"/>
          <w:highlight w:val="none"/>
          <w:lang w:val="en-US" w:eastAsia="zh-CN" w:bidi="ar-SA"/>
        </w:rPr>
        <w:t>（1）处于被责令停产停业、暂扣或者吊销执照、暂扣或者吊销许可证、吊销资质证书状态；</w:t>
      </w:r>
    </w:p>
    <w:p w14:paraId="5FCCF7B2">
      <w:pPr>
        <w:keepNext w:val="0"/>
        <w:keepLines w:val="0"/>
        <w:pageBreakBefore w:val="0"/>
        <w:widowControl/>
        <w:kinsoku/>
        <w:wordWrap/>
        <w:overflowPunct/>
        <w:topLinePunct w:val="0"/>
        <w:autoSpaceDE/>
        <w:autoSpaceDN/>
        <w:bidi w:val="0"/>
        <w:adjustRightInd/>
        <w:snapToGrid/>
        <w:spacing w:after="0" w:line="576" w:lineRule="exact"/>
        <w:ind w:left="0" w:leftChars="0" w:firstLine="640" w:firstLineChars="200"/>
        <w:jc w:val="left"/>
        <w:textAlignment w:val="auto"/>
        <w:outlineLvl w:val="9"/>
        <w:rPr>
          <w:rFonts w:hint="eastAsia" w:ascii="Times New Roman" w:hAnsi="Times New Roman" w:eastAsia="方正仿宋_GBK" w:cs="Times New Roman"/>
          <w:b w:val="0"/>
          <w:bCs w:val="0"/>
          <w:color w:val="000000"/>
          <w:kern w:val="2"/>
          <w:sz w:val="32"/>
          <w:szCs w:val="32"/>
          <w:highlight w:val="none"/>
          <w:lang w:val="en-US" w:eastAsia="zh-CN" w:bidi="ar-SA"/>
        </w:rPr>
      </w:pPr>
      <w:r>
        <w:rPr>
          <w:rFonts w:hint="eastAsia" w:ascii="Times New Roman" w:hAnsi="Times New Roman" w:eastAsia="方正仿宋_GBK" w:cs="Times New Roman"/>
          <w:b w:val="0"/>
          <w:bCs w:val="0"/>
          <w:color w:val="000000"/>
          <w:kern w:val="2"/>
          <w:sz w:val="32"/>
          <w:szCs w:val="32"/>
          <w:highlight w:val="none"/>
          <w:lang w:val="en-US" w:eastAsia="zh-CN" w:bidi="ar-SA"/>
        </w:rPr>
        <w:t>（2）进入清算程序，或被宣告破产，或其他丧失履约能力的情形；</w:t>
      </w:r>
    </w:p>
    <w:p w14:paraId="35B32944">
      <w:pPr>
        <w:keepNext w:val="0"/>
        <w:keepLines w:val="0"/>
        <w:pageBreakBefore w:val="0"/>
        <w:widowControl/>
        <w:kinsoku/>
        <w:wordWrap/>
        <w:overflowPunct/>
        <w:topLinePunct w:val="0"/>
        <w:autoSpaceDE/>
        <w:autoSpaceDN/>
        <w:bidi w:val="0"/>
        <w:adjustRightInd/>
        <w:snapToGrid/>
        <w:spacing w:after="0" w:line="576" w:lineRule="exact"/>
        <w:ind w:left="0" w:leftChars="0" w:firstLine="640" w:firstLineChars="200"/>
        <w:jc w:val="left"/>
        <w:textAlignment w:val="auto"/>
        <w:outlineLvl w:val="9"/>
        <w:rPr>
          <w:rFonts w:hint="eastAsia" w:ascii="Times New Roman" w:hAnsi="Times New Roman" w:eastAsia="方正仿宋_GBK" w:cs="Times New Roman"/>
          <w:b w:val="0"/>
          <w:bCs w:val="0"/>
          <w:color w:val="000000"/>
          <w:kern w:val="2"/>
          <w:sz w:val="32"/>
          <w:szCs w:val="32"/>
          <w:highlight w:val="none"/>
          <w:lang w:val="en-US" w:eastAsia="zh-CN" w:bidi="ar-SA"/>
        </w:rPr>
      </w:pPr>
      <w:r>
        <w:rPr>
          <w:rFonts w:hint="eastAsia" w:ascii="Times New Roman" w:hAnsi="Times New Roman" w:eastAsia="方正仿宋_GBK" w:cs="Times New Roman"/>
          <w:b w:val="0"/>
          <w:bCs w:val="0"/>
          <w:color w:val="000000"/>
          <w:kern w:val="2"/>
          <w:sz w:val="32"/>
          <w:szCs w:val="32"/>
          <w:highlight w:val="none"/>
          <w:lang w:val="en-US" w:eastAsia="zh-CN" w:bidi="ar-SA"/>
        </w:rPr>
        <w:t>注：提供相关承诺说明。</w:t>
      </w:r>
    </w:p>
    <w:p w14:paraId="710F1F5E">
      <w:pPr>
        <w:keepNext w:val="0"/>
        <w:keepLines w:val="0"/>
        <w:pageBreakBefore w:val="0"/>
        <w:widowControl/>
        <w:kinsoku/>
        <w:wordWrap/>
        <w:overflowPunct/>
        <w:topLinePunct w:val="0"/>
        <w:autoSpaceDE/>
        <w:autoSpaceDN/>
        <w:bidi w:val="0"/>
        <w:adjustRightInd/>
        <w:snapToGrid/>
        <w:spacing w:after="0" w:line="576" w:lineRule="exact"/>
        <w:ind w:left="0" w:leftChars="0" w:firstLine="640" w:firstLineChars="200"/>
        <w:jc w:val="left"/>
        <w:textAlignment w:val="auto"/>
        <w:outlineLvl w:val="9"/>
        <w:rPr>
          <w:rFonts w:hint="eastAsia" w:ascii="Times New Roman" w:hAnsi="Times New Roman" w:eastAsia="方正仿宋_GBK" w:cs="Times New Roman"/>
          <w:b w:val="0"/>
          <w:bCs w:val="0"/>
          <w:color w:val="000000"/>
          <w:kern w:val="2"/>
          <w:sz w:val="32"/>
          <w:szCs w:val="32"/>
          <w:highlight w:val="none"/>
          <w:lang w:val="en-US" w:eastAsia="zh-CN" w:bidi="ar-SA"/>
        </w:rPr>
      </w:pPr>
      <w:r>
        <w:rPr>
          <w:rFonts w:hint="eastAsia" w:ascii="Times New Roman" w:hAnsi="Times New Roman" w:eastAsia="方正仿宋_GBK" w:cs="Times New Roman"/>
          <w:b w:val="0"/>
          <w:bCs w:val="0"/>
          <w:color w:val="000000"/>
          <w:kern w:val="2"/>
          <w:sz w:val="32"/>
          <w:szCs w:val="32"/>
          <w:highlight w:val="none"/>
          <w:lang w:val="en-US" w:eastAsia="zh-CN" w:bidi="ar-SA"/>
        </w:rPr>
        <w:t>3.</w:t>
      </w:r>
      <w:r>
        <w:rPr>
          <w:rFonts w:hint="eastAsia" w:eastAsia="方正仿宋_GBK" w:cs="Times New Roman"/>
          <w:b w:val="0"/>
          <w:bCs w:val="0"/>
          <w:color w:val="000000"/>
          <w:kern w:val="2"/>
          <w:sz w:val="32"/>
          <w:szCs w:val="32"/>
          <w:highlight w:val="none"/>
          <w:lang w:val="en-US" w:eastAsia="zh-CN" w:bidi="ar-SA"/>
        </w:rPr>
        <w:t>6</w:t>
      </w:r>
      <w:r>
        <w:rPr>
          <w:rFonts w:hint="eastAsia" w:ascii="Times New Roman" w:hAnsi="Times New Roman" w:eastAsia="方正仿宋_GBK" w:cs="Times New Roman"/>
          <w:b w:val="0"/>
          <w:bCs w:val="0"/>
          <w:color w:val="000000"/>
          <w:kern w:val="2"/>
          <w:sz w:val="32"/>
          <w:szCs w:val="32"/>
          <w:highlight w:val="none"/>
          <w:lang w:val="en-US" w:eastAsia="zh-CN" w:bidi="ar-SA"/>
        </w:rPr>
        <w:t xml:space="preserve"> 本次采购不接受联合体投标。</w:t>
      </w:r>
    </w:p>
    <w:p w14:paraId="68177E25">
      <w:pPr>
        <w:pStyle w:val="6"/>
        <w:pageBreakBefore w:val="0"/>
        <w:numPr>
          <w:ilvl w:val="-1"/>
          <w:numId w:val="0"/>
        </w:numPr>
        <w:kinsoku/>
        <w:wordWrap/>
        <w:overflowPunct/>
        <w:topLinePunct w:val="0"/>
        <w:autoSpaceDE/>
        <w:autoSpaceDN/>
        <w:bidi w:val="0"/>
        <w:adjustRightInd/>
        <w:snapToGrid/>
        <w:spacing w:before="0" w:after="0" w:line="576" w:lineRule="exact"/>
        <w:ind w:firstLine="0" w:firstLineChars="0"/>
        <w:textAlignment w:val="auto"/>
        <w:rPr>
          <w:rFonts w:hint="default" w:ascii="方正楷体_GBK" w:hAnsi="方正楷体_GBK" w:eastAsia="方正楷体_GBK" w:cs="方正楷体_GBK"/>
          <w:b w:val="0"/>
          <w:bCs w:val="0"/>
          <w:sz w:val="32"/>
          <w:szCs w:val="32"/>
          <w:highlight w:val="none"/>
          <w:lang w:val="en-US" w:eastAsia="zh-CN"/>
        </w:rPr>
      </w:pPr>
      <w:bookmarkStart w:id="32" w:name="_Toc3635"/>
      <w:bookmarkStart w:id="33" w:name="_Toc26160"/>
      <w:bookmarkStart w:id="34" w:name="_Toc27061"/>
      <w:bookmarkStart w:id="35" w:name="_Toc23414"/>
      <w:bookmarkStart w:id="36" w:name="_Toc25811"/>
      <w:bookmarkStart w:id="37" w:name="_Toc31343"/>
      <w:bookmarkStart w:id="38" w:name="_Toc1936"/>
      <w:bookmarkStart w:id="39" w:name="_Toc4623"/>
      <w:r>
        <w:rPr>
          <w:rFonts w:hint="default" w:ascii="方正楷体_GBK" w:hAnsi="方正楷体_GBK" w:eastAsia="方正楷体_GBK" w:cs="方正楷体_GBK"/>
          <w:b w:val="0"/>
          <w:bCs w:val="0"/>
          <w:sz w:val="32"/>
          <w:szCs w:val="32"/>
          <w:highlight w:val="none"/>
          <w:lang w:val="en-US" w:eastAsia="zh-CN"/>
        </w:rPr>
        <w:t>四、</w:t>
      </w:r>
      <w:bookmarkEnd w:id="29"/>
      <w:bookmarkEnd w:id="30"/>
      <w:bookmarkEnd w:id="31"/>
      <w:bookmarkEnd w:id="32"/>
      <w:bookmarkEnd w:id="33"/>
      <w:bookmarkEnd w:id="34"/>
      <w:bookmarkEnd w:id="35"/>
      <w:bookmarkEnd w:id="36"/>
      <w:bookmarkEnd w:id="37"/>
      <w:bookmarkEnd w:id="38"/>
      <w:r>
        <w:rPr>
          <w:rFonts w:hint="default" w:ascii="方正楷体_GBK" w:hAnsi="方正楷体_GBK" w:eastAsia="方正楷体_GBK" w:cs="方正楷体_GBK"/>
          <w:b w:val="0"/>
          <w:bCs w:val="0"/>
          <w:sz w:val="32"/>
          <w:szCs w:val="32"/>
          <w:highlight w:val="none"/>
          <w:lang w:val="en-US" w:eastAsia="zh-CN"/>
        </w:rPr>
        <w:t>采购文件的获取</w:t>
      </w:r>
      <w:bookmarkEnd w:id="39"/>
    </w:p>
    <w:p w14:paraId="515F7163">
      <w:pPr>
        <w:keepNext w:val="0"/>
        <w:keepLines w:val="0"/>
        <w:pageBreakBefore w:val="0"/>
        <w:widowControl/>
        <w:kinsoku/>
        <w:wordWrap/>
        <w:overflowPunct/>
        <w:topLinePunct w:val="0"/>
        <w:autoSpaceDE/>
        <w:autoSpaceDN/>
        <w:bidi w:val="0"/>
        <w:adjustRightInd/>
        <w:snapToGrid/>
        <w:spacing w:after="0" w:line="576" w:lineRule="exact"/>
        <w:ind w:left="0" w:leftChars="0" w:firstLine="640" w:firstLineChars="200"/>
        <w:jc w:val="left"/>
        <w:textAlignment w:val="auto"/>
        <w:outlineLvl w:val="9"/>
        <w:rPr>
          <w:rFonts w:hint="eastAsia" w:ascii="Times New Roman" w:hAnsi="Times New Roman" w:eastAsia="方正仿宋_GBK" w:cs="Times New Roman"/>
          <w:b w:val="0"/>
          <w:bCs w:val="0"/>
          <w:color w:val="000000"/>
          <w:kern w:val="2"/>
          <w:sz w:val="32"/>
          <w:szCs w:val="32"/>
          <w:highlight w:val="none"/>
          <w:lang w:val="en-US" w:eastAsia="zh-CN" w:bidi="ar-SA"/>
        </w:rPr>
      </w:pPr>
      <w:bookmarkStart w:id="40" w:name="_Toc20123"/>
      <w:bookmarkStart w:id="41" w:name="_Toc31714"/>
      <w:bookmarkStart w:id="42" w:name="_Toc17671"/>
      <w:bookmarkStart w:id="43" w:name="_Toc28477"/>
      <w:bookmarkStart w:id="44" w:name="_Toc19187"/>
      <w:r>
        <w:rPr>
          <w:rFonts w:hint="eastAsia" w:ascii="Times New Roman" w:hAnsi="Times New Roman" w:eastAsia="方正仿宋_GBK" w:cs="Times New Roman"/>
          <w:b w:val="0"/>
          <w:bCs w:val="0"/>
          <w:color w:val="000000"/>
          <w:kern w:val="2"/>
          <w:sz w:val="32"/>
          <w:szCs w:val="32"/>
          <w:highlight w:val="none"/>
          <w:lang w:val="en-US" w:eastAsia="zh-CN" w:bidi="ar-SA"/>
        </w:rPr>
        <w:t>采购文件随公告在“云南能源集团招采发布平台”发布，不再另行线下提供纸质采购文件，凡有意参与者可在本公告期内自行查看和下载（http://zcfb.cnyeig.cn/sjhz/），并于</w:t>
      </w:r>
      <w:r>
        <w:rPr>
          <w:rFonts w:hint="eastAsia" w:ascii="Times New Roman" w:hAnsi="Times New Roman" w:eastAsia="方正仿宋_GBK" w:cs="Times New Roman"/>
          <w:b w:val="0"/>
          <w:bCs w:val="0"/>
          <w:color w:val="000000"/>
          <w:kern w:val="2"/>
          <w:sz w:val="32"/>
          <w:szCs w:val="32"/>
          <w:highlight w:val="none"/>
          <w:lang w:val="en-US" w:eastAsia="zh-CN" w:bidi="ar-SA"/>
        </w:rPr>
        <w:t>2026年</w:t>
      </w:r>
      <w:r>
        <w:rPr>
          <w:rFonts w:hint="eastAsia" w:eastAsia="方正仿宋_GBK" w:cs="Times New Roman"/>
          <w:b w:val="0"/>
          <w:bCs w:val="0"/>
          <w:color w:val="000000"/>
          <w:kern w:val="2"/>
          <w:sz w:val="32"/>
          <w:szCs w:val="32"/>
          <w:highlight w:val="none"/>
          <w:lang w:val="en-US" w:eastAsia="zh-CN" w:bidi="ar-SA"/>
        </w:rPr>
        <w:t>10</w:t>
      </w:r>
      <w:r>
        <w:rPr>
          <w:rFonts w:hint="eastAsia" w:ascii="Times New Roman" w:hAnsi="Times New Roman" w:eastAsia="方正仿宋_GBK" w:cs="Times New Roman"/>
          <w:b w:val="0"/>
          <w:bCs w:val="0"/>
          <w:color w:val="000000"/>
          <w:kern w:val="2"/>
          <w:sz w:val="32"/>
          <w:szCs w:val="32"/>
          <w:highlight w:val="none"/>
          <w:lang w:val="en-US" w:eastAsia="zh-CN" w:bidi="ar-SA"/>
        </w:rPr>
        <w:t>月</w:t>
      </w:r>
      <w:r>
        <w:rPr>
          <w:rFonts w:hint="eastAsia" w:eastAsia="方正仿宋_GBK" w:cs="Times New Roman"/>
          <w:b w:val="0"/>
          <w:bCs w:val="0"/>
          <w:color w:val="000000"/>
          <w:kern w:val="2"/>
          <w:sz w:val="32"/>
          <w:szCs w:val="32"/>
          <w:highlight w:val="none"/>
          <w:lang w:val="en-US" w:eastAsia="zh-CN" w:bidi="ar-SA"/>
        </w:rPr>
        <w:t>20</w:t>
      </w:r>
      <w:r>
        <w:rPr>
          <w:rFonts w:hint="eastAsia" w:ascii="Times New Roman" w:hAnsi="Times New Roman" w:eastAsia="方正仿宋_GBK" w:cs="Times New Roman"/>
          <w:b w:val="0"/>
          <w:bCs w:val="0"/>
          <w:color w:val="000000"/>
          <w:kern w:val="2"/>
          <w:sz w:val="32"/>
          <w:szCs w:val="32"/>
          <w:highlight w:val="none"/>
          <w:lang w:val="en-US" w:eastAsia="zh-CN" w:bidi="ar-SA"/>
        </w:rPr>
        <w:t>日17时00分</w:t>
      </w:r>
      <w:r>
        <w:rPr>
          <w:rFonts w:hint="eastAsia" w:ascii="Times New Roman" w:hAnsi="Times New Roman" w:eastAsia="方正仿宋_GBK" w:cs="Times New Roman"/>
          <w:b w:val="0"/>
          <w:bCs w:val="0"/>
          <w:color w:val="000000"/>
          <w:kern w:val="2"/>
          <w:sz w:val="32"/>
          <w:szCs w:val="32"/>
          <w:highlight w:val="none"/>
          <w:lang w:val="en-US" w:eastAsia="zh-CN" w:bidi="ar-SA"/>
        </w:rPr>
        <w:t>前以书面形式确认是否参加本次采购活动（格式见附件），同时需将确认函盖章后的电子版发送至电子邮箱483235679@qq.com。在本公告规定的时间内未按上述要求发送电子邮件至指定邮箱者，不得递交响应文件或参加竞谈。</w:t>
      </w:r>
    </w:p>
    <w:p w14:paraId="1248C5F4">
      <w:pPr>
        <w:pStyle w:val="6"/>
        <w:pageBreakBefore w:val="0"/>
        <w:numPr>
          <w:ilvl w:val="-1"/>
          <w:numId w:val="0"/>
        </w:numPr>
        <w:kinsoku/>
        <w:wordWrap/>
        <w:overflowPunct/>
        <w:topLinePunct w:val="0"/>
        <w:autoSpaceDE/>
        <w:autoSpaceDN/>
        <w:bidi w:val="0"/>
        <w:adjustRightInd/>
        <w:snapToGrid/>
        <w:spacing w:before="0" w:after="0" w:line="576" w:lineRule="exact"/>
        <w:ind w:firstLine="0" w:firstLineChars="0"/>
        <w:textAlignment w:val="auto"/>
        <w:rPr>
          <w:rFonts w:hint="default" w:ascii="方正楷体_GBK" w:hAnsi="方正楷体_GBK" w:eastAsia="方正楷体_GBK" w:cs="方正楷体_GBK"/>
          <w:b w:val="0"/>
          <w:bCs w:val="0"/>
          <w:sz w:val="32"/>
          <w:szCs w:val="32"/>
          <w:highlight w:val="none"/>
          <w:lang w:val="en-US" w:eastAsia="zh-CN"/>
        </w:rPr>
      </w:pPr>
      <w:bookmarkStart w:id="45" w:name="_Toc23855"/>
      <w:bookmarkStart w:id="46" w:name="_Toc55229787"/>
      <w:bookmarkStart w:id="47" w:name="_Toc55310055"/>
      <w:bookmarkStart w:id="48" w:name="_Toc7557"/>
      <w:bookmarkStart w:id="49" w:name="_Toc32710"/>
      <w:bookmarkStart w:id="50" w:name="_Toc32757"/>
      <w:bookmarkStart w:id="51" w:name="_Toc26691"/>
      <w:bookmarkStart w:id="52" w:name="_Toc29193"/>
      <w:bookmarkStart w:id="53" w:name="_Toc55303742"/>
      <w:bookmarkStart w:id="54" w:name="_Toc2706"/>
      <w:bookmarkStart w:id="55" w:name="_Toc12984"/>
      <w:r>
        <w:rPr>
          <w:rFonts w:hint="default" w:ascii="方正楷体_GBK" w:hAnsi="方正楷体_GBK" w:eastAsia="方正楷体_GBK" w:cs="方正楷体_GBK"/>
          <w:b w:val="0"/>
          <w:bCs w:val="0"/>
          <w:sz w:val="32"/>
          <w:szCs w:val="32"/>
          <w:highlight w:val="none"/>
          <w:lang w:val="en-US" w:eastAsia="zh-CN"/>
        </w:rPr>
        <w:t>五、</w:t>
      </w:r>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r>
        <w:rPr>
          <w:rFonts w:hint="default" w:ascii="方正楷体_GBK" w:hAnsi="方正楷体_GBK" w:eastAsia="方正楷体_GBK" w:cs="方正楷体_GBK"/>
          <w:b w:val="0"/>
          <w:bCs w:val="0"/>
          <w:sz w:val="32"/>
          <w:szCs w:val="32"/>
          <w:highlight w:val="none"/>
          <w:lang w:val="en-US" w:eastAsia="zh-CN"/>
        </w:rPr>
        <w:t>响应文件的递交</w:t>
      </w:r>
      <w:bookmarkEnd w:id="55"/>
    </w:p>
    <w:p w14:paraId="728B2FA0">
      <w:pPr>
        <w:keepNext w:val="0"/>
        <w:keepLines w:val="0"/>
        <w:pageBreakBefore w:val="0"/>
        <w:widowControl/>
        <w:kinsoku/>
        <w:wordWrap/>
        <w:overflowPunct/>
        <w:topLinePunct w:val="0"/>
        <w:autoSpaceDE/>
        <w:autoSpaceDN/>
        <w:bidi w:val="0"/>
        <w:adjustRightInd/>
        <w:snapToGrid/>
        <w:spacing w:after="0" w:line="576" w:lineRule="exact"/>
        <w:ind w:left="0" w:leftChars="0" w:firstLine="640" w:firstLineChars="200"/>
        <w:jc w:val="left"/>
        <w:textAlignment w:val="auto"/>
        <w:outlineLvl w:val="9"/>
        <w:rPr>
          <w:rFonts w:hint="default" w:ascii="Times New Roman" w:hAnsi="Times New Roman" w:eastAsia="方正仿宋_GBK" w:cs="Times New Roman"/>
          <w:b w:val="0"/>
          <w:bCs w:val="0"/>
          <w:color w:val="000000"/>
          <w:kern w:val="2"/>
          <w:sz w:val="32"/>
          <w:szCs w:val="32"/>
          <w:highlight w:val="none"/>
          <w:lang w:val="en-US" w:eastAsia="zh-CN" w:bidi="ar-SA"/>
        </w:rPr>
      </w:pPr>
      <w:r>
        <w:rPr>
          <w:rFonts w:hint="default" w:ascii="Times New Roman" w:hAnsi="Times New Roman" w:eastAsia="方正仿宋_GBK" w:cs="Times New Roman"/>
          <w:b w:val="0"/>
          <w:bCs w:val="0"/>
          <w:color w:val="000000"/>
          <w:kern w:val="2"/>
          <w:sz w:val="32"/>
          <w:szCs w:val="32"/>
          <w:highlight w:val="none"/>
          <w:lang w:val="en-US" w:eastAsia="zh-CN" w:bidi="ar-SA"/>
        </w:rPr>
        <w:t>5.1递交响应文件截止时间：</w:t>
      </w:r>
      <w:r>
        <w:rPr>
          <w:rFonts w:hint="default" w:ascii="Times New Roman" w:hAnsi="Times New Roman" w:eastAsia="方正仿宋_GBK" w:cs="Times New Roman"/>
          <w:b w:val="0"/>
          <w:bCs w:val="0"/>
          <w:color w:val="000000"/>
          <w:kern w:val="2"/>
          <w:sz w:val="32"/>
          <w:szCs w:val="32"/>
          <w:highlight w:val="none"/>
          <w:lang w:val="en-US" w:eastAsia="zh-CN" w:bidi="ar-SA"/>
        </w:rPr>
        <w:t>2026年</w:t>
      </w:r>
      <w:r>
        <w:rPr>
          <w:rFonts w:hint="eastAsia" w:eastAsia="方正仿宋_GBK" w:cs="Times New Roman"/>
          <w:b w:val="0"/>
          <w:bCs w:val="0"/>
          <w:color w:val="000000"/>
          <w:kern w:val="2"/>
          <w:sz w:val="32"/>
          <w:szCs w:val="32"/>
          <w:highlight w:val="none"/>
          <w:lang w:val="en-US" w:eastAsia="zh-CN" w:bidi="ar-SA"/>
        </w:rPr>
        <w:t>10</w:t>
      </w:r>
      <w:r>
        <w:rPr>
          <w:rFonts w:hint="default" w:ascii="Times New Roman" w:hAnsi="Times New Roman" w:eastAsia="方正仿宋_GBK" w:cs="Times New Roman"/>
          <w:b w:val="0"/>
          <w:bCs w:val="0"/>
          <w:color w:val="000000"/>
          <w:kern w:val="2"/>
          <w:sz w:val="32"/>
          <w:szCs w:val="32"/>
          <w:highlight w:val="none"/>
          <w:lang w:val="en-US" w:eastAsia="zh-CN" w:bidi="ar-SA"/>
        </w:rPr>
        <w:t>月</w:t>
      </w:r>
      <w:r>
        <w:rPr>
          <w:rFonts w:hint="eastAsia" w:eastAsia="方正仿宋_GBK" w:cs="Times New Roman"/>
          <w:b w:val="0"/>
          <w:bCs w:val="0"/>
          <w:color w:val="000000"/>
          <w:kern w:val="2"/>
          <w:sz w:val="32"/>
          <w:szCs w:val="32"/>
          <w:highlight w:val="none"/>
          <w:lang w:val="en-US" w:eastAsia="zh-CN" w:bidi="ar-SA"/>
        </w:rPr>
        <w:t>22</w:t>
      </w:r>
      <w:r>
        <w:rPr>
          <w:rFonts w:hint="default" w:ascii="Times New Roman" w:hAnsi="Times New Roman" w:eastAsia="方正仿宋_GBK" w:cs="Times New Roman"/>
          <w:b w:val="0"/>
          <w:bCs w:val="0"/>
          <w:color w:val="000000"/>
          <w:kern w:val="2"/>
          <w:sz w:val="32"/>
          <w:szCs w:val="32"/>
          <w:highlight w:val="none"/>
          <w:lang w:val="en-US" w:eastAsia="zh-CN" w:bidi="ar-SA"/>
        </w:rPr>
        <w:t>日14时00分</w:t>
      </w:r>
      <w:r>
        <w:rPr>
          <w:rFonts w:hint="default" w:ascii="Times New Roman" w:hAnsi="Times New Roman" w:eastAsia="方正仿宋_GBK" w:cs="Times New Roman"/>
          <w:b w:val="0"/>
          <w:bCs w:val="0"/>
          <w:color w:val="000000"/>
          <w:kern w:val="2"/>
          <w:sz w:val="32"/>
          <w:szCs w:val="32"/>
          <w:highlight w:val="none"/>
          <w:lang w:val="en-US" w:eastAsia="zh-CN" w:bidi="ar-SA"/>
        </w:rPr>
        <w:t>（北京时间）。</w:t>
      </w:r>
    </w:p>
    <w:p w14:paraId="66F84906">
      <w:pPr>
        <w:keepNext w:val="0"/>
        <w:keepLines w:val="0"/>
        <w:pageBreakBefore w:val="0"/>
        <w:widowControl/>
        <w:kinsoku/>
        <w:wordWrap/>
        <w:overflowPunct/>
        <w:topLinePunct w:val="0"/>
        <w:autoSpaceDE/>
        <w:autoSpaceDN/>
        <w:bidi w:val="0"/>
        <w:adjustRightInd/>
        <w:snapToGrid/>
        <w:spacing w:after="0" w:line="576" w:lineRule="exact"/>
        <w:ind w:left="0" w:leftChars="0" w:firstLine="640" w:firstLineChars="200"/>
        <w:jc w:val="left"/>
        <w:textAlignment w:val="auto"/>
        <w:outlineLvl w:val="9"/>
        <w:rPr>
          <w:rFonts w:hint="default" w:ascii="Times New Roman" w:hAnsi="Times New Roman" w:eastAsia="方正仿宋_GBK" w:cs="Times New Roman"/>
          <w:b w:val="0"/>
          <w:bCs w:val="0"/>
          <w:color w:val="000000"/>
          <w:kern w:val="2"/>
          <w:sz w:val="32"/>
          <w:szCs w:val="32"/>
          <w:highlight w:val="none"/>
          <w:lang w:val="en-US" w:eastAsia="zh-CN" w:bidi="ar-SA"/>
        </w:rPr>
      </w:pPr>
      <w:r>
        <w:rPr>
          <w:rFonts w:hint="default" w:ascii="Times New Roman" w:hAnsi="Times New Roman" w:eastAsia="方正仿宋_GBK" w:cs="Times New Roman"/>
          <w:b w:val="0"/>
          <w:bCs w:val="0"/>
          <w:color w:val="000000"/>
          <w:kern w:val="2"/>
          <w:sz w:val="32"/>
          <w:szCs w:val="32"/>
          <w:highlight w:val="none"/>
          <w:lang w:val="en-US" w:eastAsia="zh-CN" w:bidi="ar-SA"/>
        </w:rPr>
        <w:t>5.2响应文件送达地点：云南省保山市昌宁县锦绣铂城小区23栋。</w:t>
      </w:r>
    </w:p>
    <w:p w14:paraId="5F00F583">
      <w:pPr>
        <w:keepNext w:val="0"/>
        <w:keepLines w:val="0"/>
        <w:pageBreakBefore w:val="0"/>
        <w:widowControl/>
        <w:kinsoku/>
        <w:wordWrap/>
        <w:overflowPunct/>
        <w:topLinePunct w:val="0"/>
        <w:autoSpaceDE/>
        <w:autoSpaceDN/>
        <w:bidi w:val="0"/>
        <w:adjustRightInd/>
        <w:snapToGrid/>
        <w:spacing w:after="0" w:line="576" w:lineRule="exact"/>
        <w:ind w:left="0" w:leftChars="0" w:firstLine="640" w:firstLineChars="200"/>
        <w:jc w:val="left"/>
        <w:textAlignment w:val="auto"/>
        <w:outlineLvl w:val="9"/>
        <w:rPr>
          <w:rFonts w:hint="default" w:ascii="Times New Roman" w:hAnsi="Times New Roman" w:eastAsia="方正仿宋_GBK" w:cs="Times New Roman"/>
          <w:b w:val="0"/>
          <w:bCs w:val="0"/>
          <w:color w:val="000000"/>
          <w:kern w:val="2"/>
          <w:sz w:val="32"/>
          <w:szCs w:val="32"/>
          <w:highlight w:val="none"/>
          <w:lang w:val="en-US" w:eastAsia="zh-CN" w:bidi="ar-SA"/>
        </w:rPr>
      </w:pPr>
      <w:r>
        <w:rPr>
          <w:rFonts w:hint="default" w:ascii="Times New Roman" w:hAnsi="Times New Roman" w:eastAsia="方正仿宋_GBK" w:cs="Times New Roman"/>
          <w:b w:val="0"/>
          <w:bCs w:val="0"/>
          <w:color w:val="000000"/>
          <w:kern w:val="2"/>
          <w:sz w:val="32"/>
          <w:szCs w:val="32"/>
          <w:highlight w:val="none"/>
          <w:lang w:val="en-US" w:eastAsia="zh-CN" w:bidi="ar-SA"/>
        </w:rPr>
        <w:t>5.3响应文件递交方式：截止时间前现场送达或通过邮寄方式送达。</w:t>
      </w:r>
    </w:p>
    <w:p w14:paraId="514AC4EF">
      <w:pPr>
        <w:keepNext w:val="0"/>
        <w:keepLines w:val="0"/>
        <w:pageBreakBefore w:val="0"/>
        <w:widowControl/>
        <w:kinsoku/>
        <w:wordWrap/>
        <w:overflowPunct/>
        <w:topLinePunct w:val="0"/>
        <w:autoSpaceDE/>
        <w:autoSpaceDN/>
        <w:bidi w:val="0"/>
        <w:adjustRightInd/>
        <w:snapToGrid/>
        <w:spacing w:after="0" w:line="576" w:lineRule="exact"/>
        <w:ind w:left="0" w:leftChars="0" w:firstLine="640" w:firstLineChars="200"/>
        <w:jc w:val="left"/>
        <w:textAlignment w:val="auto"/>
        <w:outlineLvl w:val="9"/>
        <w:rPr>
          <w:rFonts w:hint="default" w:ascii="Times New Roman" w:hAnsi="Times New Roman" w:eastAsia="方正仿宋_GBK" w:cs="Times New Roman"/>
          <w:b w:val="0"/>
          <w:bCs w:val="0"/>
          <w:color w:val="000000"/>
          <w:kern w:val="2"/>
          <w:sz w:val="32"/>
          <w:szCs w:val="32"/>
          <w:highlight w:val="none"/>
          <w:lang w:val="en-US" w:eastAsia="zh-CN" w:bidi="ar-SA"/>
        </w:rPr>
      </w:pPr>
      <w:r>
        <w:rPr>
          <w:rFonts w:hint="default" w:ascii="Times New Roman" w:hAnsi="Times New Roman" w:eastAsia="方正仿宋_GBK" w:cs="Times New Roman"/>
          <w:b w:val="0"/>
          <w:bCs w:val="0"/>
          <w:color w:val="000000"/>
          <w:kern w:val="2"/>
          <w:sz w:val="32"/>
          <w:szCs w:val="32"/>
          <w:highlight w:val="none"/>
          <w:lang w:val="en-US" w:eastAsia="zh-CN" w:bidi="ar-SA"/>
        </w:rPr>
        <w:t>5.4逾期送达或者未送达指定地点的，采购人不予受理。</w:t>
      </w:r>
    </w:p>
    <w:p w14:paraId="7AF23454">
      <w:pPr>
        <w:pStyle w:val="6"/>
        <w:pageBreakBefore w:val="0"/>
        <w:numPr>
          <w:ilvl w:val="-1"/>
          <w:numId w:val="0"/>
        </w:numPr>
        <w:kinsoku/>
        <w:wordWrap/>
        <w:overflowPunct/>
        <w:topLinePunct w:val="0"/>
        <w:autoSpaceDE/>
        <w:autoSpaceDN/>
        <w:bidi w:val="0"/>
        <w:adjustRightInd/>
        <w:snapToGrid/>
        <w:spacing w:before="0" w:after="0" w:line="576" w:lineRule="exact"/>
        <w:ind w:firstLine="0" w:firstLineChars="0"/>
        <w:textAlignment w:val="auto"/>
        <w:rPr>
          <w:rFonts w:hint="default" w:ascii="Times New Roman" w:hAnsi="Times New Roman" w:eastAsia="方正仿宋_GBK" w:cs="Times New Roman"/>
          <w:b w:val="0"/>
          <w:bCs w:val="0"/>
          <w:sz w:val="32"/>
          <w:szCs w:val="32"/>
          <w:highlight w:val="none"/>
          <w:lang w:val="en-US" w:eastAsia="zh-CN"/>
        </w:rPr>
      </w:pPr>
      <w:bookmarkStart w:id="56" w:name="_Toc25286"/>
      <w:bookmarkStart w:id="57" w:name="_Toc11968"/>
      <w:bookmarkStart w:id="58" w:name="_Toc55303743"/>
      <w:bookmarkStart w:id="59" w:name="_Toc32372"/>
      <w:bookmarkStart w:id="60" w:name="_Toc28074"/>
      <w:bookmarkStart w:id="61" w:name="_Toc55310056"/>
      <w:bookmarkStart w:id="62" w:name="_Toc22823"/>
      <w:bookmarkStart w:id="63" w:name="_Toc25853"/>
      <w:bookmarkStart w:id="64" w:name="_Toc2461"/>
      <w:bookmarkStart w:id="65" w:name="_Toc14240"/>
      <w:bookmarkStart w:id="66" w:name="_Toc22040"/>
      <w:bookmarkStart w:id="67" w:name="_Toc19854"/>
      <w:bookmarkStart w:id="68" w:name="_Toc55229788"/>
      <w:bookmarkStart w:id="69" w:name="_Toc5745"/>
      <w:bookmarkStart w:id="70" w:name="_Toc20894"/>
      <w:bookmarkStart w:id="71" w:name="_Toc771"/>
      <w:r>
        <w:rPr>
          <w:rFonts w:hint="default" w:ascii="Times New Roman" w:hAnsi="Times New Roman" w:eastAsia="方正仿宋_GBK" w:cs="Times New Roman"/>
          <w:b w:val="0"/>
          <w:bCs w:val="0"/>
          <w:sz w:val="32"/>
          <w:szCs w:val="32"/>
          <w:highlight w:val="none"/>
          <w:lang w:val="en-US" w:eastAsia="zh-CN"/>
        </w:rPr>
        <w:t>六、谈判时间、地点及方式</w:t>
      </w:r>
    </w:p>
    <w:p w14:paraId="77E14AC6">
      <w:pPr>
        <w:keepNext w:val="0"/>
        <w:keepLines w:val="0"/>
        <w:pageBreakBefore w:val="0"/>
        <w:widowControl/>
        <w:kinsoku/>
        <w:wordWrap/>
        <w:overflowPunct/>
        <w:topLinePunct w:val="0"/>
        <w:autoSpaceDE/>
        <w:autoSpaceDN/>
        <w:bidi w:val="0"/>
        <w:adjustRightInd/>
        <w:snapToGrid/>
        <w:spacing w:after="0" w:line="576" w:lineRule="exact"/>
        <w:ind w:left="0" w:leftChars="0" w:firstLine="640" w:firstLineChars="200"/>
        <w:jc w:val="left"/>
        <w:textAlignment w:val="auto"/>
        <w:outlineLvl w:val="9"/>
        <w:rPr>
          <w:rFonts w:hint="default" w:ascii="Times New Roman" w:hAnsi="Times New Roman" w:eastAsia="方正仿宋_GBK" w:cs="Times New Roman"/>
          <w:b w:val="0"/>
          <w:bCs w:val="0"/>
          <w:color w:val="000000"/>
          <w:kern w:val="2"/>
          <w:sz w:val="32"/>
          <w:szCs w:val="32"/>
          <w:highlight w:val="none"/>
          <w:lang w:val="en-US" w:eastAsia="zh-CN" w:bidi="ar-SA"/>
        </w:rPr>
      </w:pPr>
      <w:r>
        <w:rPr>
          <w:rFonts w:hint="default" w:ascii="Times New Roman" w:hAnsi="Times New Roman" w:eastAsia="方正仿宋_GBK" w:cs="Times New Roman"/>
          <w:b w:val="0"/>
          <w:bCs w:val="0"/>
          <w:color w:val="000000"/>
          <w:kern w:val="2"/>
          <w:sz w:val="32"/>
          <w:szCs w:val="32"/>
          <w:highlight w:val="none"/>
          <w:lang w:val="en-US" w:eastAsia="zh-CN" w:bidi="ar-SA"/>
        </w:rPr>
        <w:t>6.1谈判时间：</w:t>
      </w:r>
      <w:r>
        <w:rPr>
          <w:rFonts w:hint="default" w:ascii="Times New Roman" w:hAnsi="Times New Roman" w:eastAsia="方正仿宋_GBK" w:cs="Times New Roman"/>
          <w:b w:val="0"/>
          <w:bCs w:val="0"/>
          <w:color w:val="000000"/>
          <w:kern w:val="2"/>
          <w:sz w:val="32"/>
          <w:szCs w:val="32"/>
          <w:highlight w:val="none"/>
          <w:lang w:val="en-US" w:eastAsia="zh-CN" w:bidi="ar-SA"/>
        </w:rPr>
        <w:t>2026年</w:t>
      </w:r>
      <w:r>
        <w:rPr>
          <w:rFonts w:hint="eastAsia" w:eastAsia="方正仿宋_GBK" w:cs="Times New Roman"/>
          <w:b w:val="0"/>
          <w:bCs w:val="0"/>
          <w:color w:val="000000"/>
          <w:kern w:val="2"/>
          <w:sz w:val="32"/>
          <w:szCs w:val="32"/>
          <w:highlight w:val="none"/>
          <w:lang w:val="en-US" w:eastAsia="zh-CN" w:bidi="ar-SA"/>
        </w:rPr>
        <w:t>10</w:t>
      </w:r>
      <w:r>
        <w:rPr>
          <w:rFonts w:hint="default" w:ascii="Times New Roman" w:hAnsi="Times New Roman" w:eastAsia="方正仿宋_GBK" w:cs="Times New Roman"/>
          <w:b w:val="0"/>
          <w:bCs w:val="0"/>
          <w:color w:val="000000"/>
          <w:kern w:val="2"/>
          <w:sz w:val="32"/>
          <w:szCs w:val="32"/>
          <w:highlight w:val="none"/>
          <w:lang w:val="en-US" w:eastAsia="zh-CN" w:bidi="ar-SA"/>
        </w:rPr>
        <w:t>月</w:t>
      </w:r>
      <w:r>
        <w:rPr>
          <w:rFonts w:hint="eastAsia" w:eastAsia="方正仿宋_GBK" w:cs="Times New Roman"/>
          <w:b w:val="0"/>
          <w:bCs w:val="0"/>
          <w:color w:val="000000"/>
          <w:kern w:val="2"/>
          <w:sz w:val="32"/>
          <w:szCs w:val="32"/>
          <w:highlight w:val="none"/>
          <w:lang w:val="en-US" w:eastAsia="zh-CN" w:bidi="ar-SA"/>
        </w:rPr>
        <w:t>22</w:t>
      </w:r>
      <w:r>
        <w:rPr>
          <w:rFonts w:hint="default" w:ascii="Times New Roman" w:hAnsi="Times New Roman" w:eastAsia="方正仿宋_GBK" w:cs="Times New Roman"/>
          <w:b w:val="0"/>
          <w:bCs w:val="0"/>
          <w:color w:val="000000"/>
          <w:kern w:val="2"/>
          <w:sz w:val="32"/>
          <w:szCs w:val="32"/>
          <w:highlight w:val="none"/>
          <w:lang w:val="en-US" w:eastAsia="zh-CN" w:bidi="ar-SA"/>
        </w:rPr>
        <w:t>日</w:t>
      </w:r>
      <w:r>
        <w:rPr>
          <w:rFonts w:hint="eastAsia" w:ascii="Times New Roman" w:hAnsi="Times New Roman" w:eastAsia="方正仿宋_GBK" w:cs="Times New Roman"/>
          <w:b w:val="0"/>
          <w:bCs w:val="0"/>
          <w:color w:val="000000"/>
          <w:kern w:val="2"/>
          <w:sz w:val="32"/>
          <w:szCs w:val="32"/>
          <w:highlight w:val="none"/>
          <w:lang w:val="en-US" w:eastAsia="zh-CN" w:bidi="ar-SA"/>
        </w:rPr>
        <w:t>14</w:t>
      </w:r>
      <w:r>
        <w:rPr>
          <w:rFonts w:hint="default" w:ascii="Times New Roman" w:hAnsi="Times New Roman" w:eastAsia="方正仿宋_GBK" w:cs="Times New Roman"/>
          <w:b w:val="0"/>
          <w:bCs w:val="0"/>
          <w:color w:val="000000"/>
          <w:kern w:val="2"/>
          <w:sz w:val="32"/>
          <w:szCs w:val="32"/>
          <w:highlight w:val="none"/>
          <w:lang w:val="en-US" w:eastAsia="zh-CN" w:bidi="ar-SA"/>
        </w:rPr>
        <w:t>时00分</w:t>
      </w:r>
      <w:r>
        <w:rPr>
          <w:rFonts w:hint="default" w:ascii="Times New Roman" w:hAnsi="Times New Roman" w:eastAsia="方正仿宋_GBK" w:cs="Times New Roman"/>
          <w:b w:val="0"/>
          <w:bCs w:val="0"/>
          <w:color w:val="000000"/>
          <w:kern w:val="2"/>
          <w:sz w:val="32"/>
          <w:szCs w:val="32"/>
          <w:highlight w:val="none"/>
          <w:lang w:val="en-US" w:eastAsia="zh-CN" w:bidi="ar-SA"/>
        </w:rPr>
        <w:t>（北京时间）。</w:t>
      </w:r>
    </w:p>
    <w:p w14:paraId="56BC17FF">
      <w:pPr>
        <w:keepNext w:val="0"/>
        <w:keepLines w:val="0"/>
        <w:pageBreakBefore w:val="0"/>
        <w:widowControl/>
        <w:kinsoku/>
        <w:wordWrap/>
        <w:overflowPunct/>
        <w:topLinePunct w:val="0"/>
        <w:autoSpaceDE/>
        <w:autoSpaceDN/>
        <w:bidi w:val="0"/>
        <w:adjustRightInd/>
        <w:snapToGrid/>
        <w:spacing w:after="0" w:line="576" w:lineRule="exact"/>
        <w:ind w:left="0" w:leftChars="0" w:firstLine="640" w:firstLineChars="200"/>
        <w:jc w:val="left"/>
        <w:textAlignment w:val="auto"/>
        <w:outlineLvl w:val="9"/>
        <w:rPr>
          <w:rFonts w:hint="default" w:ascii="Times New Roman" w:hAnsi="Times New Roman" w:eastAsia="方正仿宋_GBK" w:cs="Times New Roman"/>
          <w:b w:val="0"/>
          <w:bCs w:val="0"/>
          <w:color w:val="000000"/>
          <w:kern w:val="2"/>
          <w:sz w:val="32"/>
          <w:szCs w:val="32"/>
          <w:highlight w:val="none"/>
          <w:lang w:val="en-US" w:eastAsia="zh-CN" w:bidi="ar-SA"/>
        </w:rPr>
      </w:pPr>
      <w:r>
        <w:rPr>
          <w:rFonts w:hint="default" w:ascii="Times New Roman" w:hAnsi="Times New Roman" w:eastAsia="方正仿宋_GBK" w:cs="Times New Roman"/>
          <w:b w:val="0"/>
          <w:bCs w:val="0"/>
          <w:color w:val="000000"/>
          <w:kern w:val="2"/>
          <w:sz w:val="32"/>
          <w:szCs w:val="32"/>
          <w:highlight w:val="none"/>
          <w:lang w:val="en-US" w:eastAsia="zh-CN" w:bidi="ar-SA"/>
        </w:rPr>
        <w:t>6.2谈判地点：云南省保山市昌宁县锦绣铂城小区23栋。</w:t>
      </w:r>
    </w:p>
    <w:p w14:paraId="70ADEFA7">
      <w:pPr>
        <w:keepNext w:val="0"/>
        <w:keepLines w:val="0"/>
        <w:pageBreakBefore w:val="0"/>
        <w:widowControl/>
        <w:kinsoku/>
        <w:wordWrap/>
        <w:overflowPunct/>
        <w:topLinePunct w:val="0"/>
        <w:autoSpaceDE/>
        <w:autoSpaceDN/>
        <w:bidi w:val="0"/>
        <w:adjustRightInd/>
        <w:snapToGrid/>
        <w:spacing w:after="0" w:line="576" w:lineRule="exact"/>
        <w:ind w:left="0" w:leftChars="0" w:firstLine="640" w:firstLineChars="200"/>
        <w:jc w:val="left"/>
        <w:textAlignment w:val="auto"/>
        <w:outlineLvl w:val="9"/>
        <w:rPr>
          <w:rFonts w:hint="default" w:ascii="Times New Roman" w:hAnsi="Times New Roman" w:eastAsia="方正仿宋_GBK" w:cs="Times New Roman"/>
          <w:b w:val="0"/>
          <w:bCs w:val="0"/>
          <w:color w:val="000000"/>
          <w:kern w:val="2"/>
          <w:sz w:val="32"/>
          <w:szCs w:val="32"/>
          <w:highlight w:val="none"/>
          <w:lang w:val="en-US" w:eastAsia="zh-CN" w:bidi="ar-SA"/>
        </w:rPr>
      </w:pPr>
      <w:r>
        <w:rPr>
          <w:rFonts w:hint="default" w:ascii="Times New Roman" w:hAnsi="Times New Roman" w:eastAsia="方正仿宋_GBK" w:cs="Times New Roman"/>
          <w:b w:val="0"/>
          <w:bCs w:val="0"/>
          <w:color w:val="000000"/>
          <w:kern w:val="2"/>
          <w:sz w:val="32"/>
          <w:szCs w:val="32"/>
          <w:highlight w:val="none"/>
          <w:lang w:val="en-US" w:eastAsia="zh-CN" w:bidi="ar-SA"/>
        </w:rPr>
        <w:t>6.3谈判方式：线上（视频</w:t>
      </w:r>
      <w:r>
        <w:rPr>
          <w:rFonts w:hint="eastAsia" w:eastAsia="方正仿宋_GBK" w:cs="Times New Roman"/>
          <w:b w:val="0"/>
          <w:bCs w:val="0"/>
          <w:color w:val="000000"/>
          <w:kern w:val="2"/>
          <w:sz w:val="32"/>
          <w:szCs w:val="32"/>
          <w:highlight w:val="none"/>
          <w:lang w:val="en-US" w:eastAsia="zh-CN" w:bidi="ar-SA"/>
        </w:rPr>
        <w:t>或</w:t>
      </w:r>
      <w:r>
        <w:rPr>
          <w:rFonts w:hint="default" w:ascii="Times New Roman" w:hAnsi="Times New Roman" w:eastAsia="方正仿宋_GBK" w:cs="Times New Roman"/>
          <w:b w:val="0"/>
          <w:bCs w:val="0"/>
          <w:color w:val="000000"/>
          <w:kern w:val="2"/>
          <w:sz w:val="32"/>
          <w:szCs w:val="32"/>
          <w:highlight w:val="none"/>
          <w:lang w:val="en-US" w:eastAsia="zh-CN" w:bidi="ar-SA"/>
        </w:rPr>
        <w:t>语音）。第一轮为密封报价；经谈判小组评审通过资格评审和符合性评审的谈判申请人将进入下一轮与采购人进行谈判、报价。</w:t>
      </w:r>
    </w:p>
    <w:p w14:paraId="028D7AEB">
      <w:pPr>
        <w:pStyle w:val="6"/>
        <w:pageBreakBefore w:val="0"/>
        <w:numPr>
          <w:ilvl w:val="-1"/>
          <w:numId w:val="0"/>
        </w:numPr>
        <w:kinsoku/>
        <w:wordWrap/>
        <w:overflowPunct/>
        <w:topLinePunct w:val="0"/>
        <w:autoSpaceDE/>
        <w:autoSpaceDN/>
        <w:bidi w:val="0"/>
        <w:adjustRightInd/>
        <w:snapToGrid/>
        <w:spacing w:before="0" w:after="0" w:line="576" w:lineRule="exact"/>
        <w:ind w:firstLine="0" w:firstLineChars="0"/>
        <w:textAlignment w:val="auto"/>
        <w:rPr>
          <w:rFonts w:hint="default" w:ascii="方正楷体_GBK" w:hAnsi="方正楷体_GBK" w:eastAsia="方正楷体_GBK" w:cs="方正楷体_GBK"/>
          <w:b w:val="0"/>
          <w:bCs w:val="0"/>
          <w:sz w:val="32"/>
          <w:szCs w:val="32"/>
          <w:highlight w:val="none"/>
          <w:lang w:val="en-US" w:eastAsia="zh-CN"/>
        </w:rPr>
      </w:pPr>
      <w:r>
        <w:rPr>
          <w:rFonts w:hint="eastAsia" w:ascii="方正楷体_GBK" w:hAnsi="方正楷体_GBK" w:eastAsia="方正楷体_GBK" w:cs="方正楷体_GBK"/>
          <w:b w:val="0"/>
          <w:bCs w:val="0"/>
          <w:sz w:val="32"/>
          <w:szCs w:val="32"/>
          <w:highlight w:val="none"/>
          <w:lang w:val="en-US" w:eastAsia="zh-CN"/>
        </w:rPr>
        <w:t>七</w:t>
      </w:r>
      <w:r>
        <w:rPr>
          <w:rFonts w:hint="default" w:ascii="方正楷体_GBK" w:hAnsi="方正楷体_GBK" w:eastAsia="方正楷体_GBK" w:cs="方正楷体_GBK"/>
          <w:b w:val="0"/>
          <w:bCs w:val="0"/>
          <w:sz w:val="32"/>
          <w:szCs w:val="32"/>
          <w:highlight w:val="none"/>
          <w:lang w:val="en-US" w:eastAsia="zh-CN"/>
        </w:rPr>
        <w:t>、</w:t>
      </w:r>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r>
        <w:rPr>
          <w:rFonts w:hint="default" w:ascii="方正楷体_GBK" w:hAnsi="方正楷体_GBK" w:eastAsia="方正楷体_GBK" w:cs="方正楷体_GBK"/>
          <w:b w:val="0"/>
          <w:bCs w:val="0"/>
          <w:sz w:val="32"/>
          <w:szCs w:val="32"/>
          <w:highlight w:val="none"/>
          <w:lang w:val="en-US" w:eastAsia="zh-CN"/>
        </w:rPr>
        <w:t>联系方式</w:t>
      </w:r>
      <w:bookmarkEnd w:id="71"/>
    </w:p>
    <w:p w14:paraId="109128CF">
      <w:pPr>
        <w:keepNext w:val="0"/>
        <w:keepLines w:val="0"/>
        <w:pageBreakBefore w:val="0"/>
        <w:widowControl/>
        <w:kinsoku/>
        <w:wordWrap/>
        <w:overflowPunct/>
        <w:topLinePunct w:val="0"/>
        <w:autoSpaceDE/>
        <w:autoSpaceDN/>
        <w:bidi w:val="0"/>
        <w:adjustRightInd/>
        <w:snapToGrid/>
        <w:spacing w:after="0" w:line="576" w:lineRule="exact"/>
        <w:ind w:left="0" w:leftChars="0" w:firstLine="640" w:firstLineChars="200"/>
        <w:jc w:val="left"/>
        <w:textAlignment w:val="auto"/>
        <w:outlineLvl w:val="9"/>
        <w:rPr>
          <w:rFonts w:hint="default" w:ascii="Times New Roman" w:hAnsi="Times New Roman" w:eastAsia="方正仿宋_GBK" w:cs="Times New Roman"/>
          <w:b w:val="0"/>
          <w:bCs w:val="0"/>
          <w:color w:val="000000"/>
          <w:kern w:val="2"/>
          <w:sz w:val="32"/>
          <w:szCs w:val="32"/>
          <w:highlight w:val="none"/>
          <w:lang w:val="en-US" w:eastAsia="zh-CN" w:bidi="ar-SA"/>
        </w:rPr>
      </w:pPr>
      <w:r>
        <w:rPr>
          <w:rFonts w:hint="default" w:ascii="Times New Roman" w:hAnsi="Times New Roman" w:eastAsia="方正仿宋_GBK" w:cs="Times New Roman"/>
          <w:b w:val="0"/>
          <w:bCs w:val="0"/>
          <w:color w:val="000000"/>
          <w:kern w:val="2"/>
          <w:sz w:val="32"/>
          <w:szCs w:val="32"/>
          <w:highlight w:val="none"/>
          <w:lang w:val="en-US" w:eastAsia="zh-CN" w:bidi="ar-SA"/>
        </w:rPr>
        <w:t>采  购  人：</w:t>
      </w:r>
      <w:r>
        <w:rPr>
          <w:rFonts w:hint="eastAsia" w:eastAsia="方正仿宋_GBK" w:cs="Times New Roman"/>
          <w:b w:val="0"/>
          <w:bCs w:val="0"/>
          <w:color w:val="000000"/>
          <w:kern w:val="2"/>
          <w:sz w:val="32"/>
          <w:szCs w:val="32"/>
          <w:highlight w:val="none"/>
          <w:lang w:val="en-US" w:eastAsia="zh-CN" w:bidi="ar-SA"/>
        </w:rPr>
        <w:t>龙陵云能新能源有限公司</w:t>
      </w:r>
    </w:p>
    <w:p w14:paraId="7E643401">
      <w:pPr>
        <w:keepNext w:val="0"/>
        <w:keepLines w:val="0"/>
        <w:pageBreakBefore w:val="0"/>
        <w:widowControl/>
        <w:kinsoku/>
        <w:wordWrap/>
        <w:overflowPunct/>
        <w:topLinePunct w:val="0"/>
        <w:autoSpaceDE/>
        <w:autoSpaceDN/>
        <w:bidi w:val="0"/>
        <w:adjustRightInd/>
        <w:snapToGrid/>
        <w:spacing w:after="0" w:line="576" w:lineRule="exact"/>
        <w:ind w:left="0" w:leftChars="0" w:firstLine="640" w:firstLineChars="200"/>
        <w:jc w:val="left"/>
        <w:textAlignment w:val="auto"/>
        <w:outlineLvl w:val="9"/>
        <w:rPr>
          <w:rFonts w:hint="default" w:ascii="Times New Roman" w:hAnsi="Times New Roman" w:eastAsia="方正仿宋_GBK" w:cs="Times New Roman"/>
          <w:b w:val="0"/>
          <w:bCs w:val="0"/>
          <w:color w:val="000000"/>
          <w:kern w:val="2"/>
          <w:sz w:val="32"/>
          <w:szCs w:val="32"/>
          <w:highlight w:val="none"/>
          <w:lang w:val="en-US" w:eastAsia="zh-CN" w:bidi="ar-SA"/>
        </w:rPr>
      </w:pPr>
      <w:r>
        <w:rPr>
          <w:rFonts w:hint="default" w:ascii="Times New Roman" w:hAnsi="Times New Roman" w:eastAsia="方正仿宋_GBK" w:cs="Times New Roman"/>
          <w:b w:val="0"/>
          <w:bCs w:val="0"/>
          <w:color w:val="000000"/>
          <w:kern w:val="2"/>
          <w:sz w:val="32"/>
          <w:szCs w:val="32"/>
          <w:highlight w:val="none"/>
          <w:lang w:val="en-US" w:eastAsia="zh-CN" w:bidi="ar-SA"/>
        </w:rPr>
        <w:t>地      址：云南省保山市昌宁县锦绣铂城小区23栋</w:t>
      </w:r>
    </w:p>
    <w:p w14:paraId="78304453">
      <w:pPr>
        <w:keepNext w:val="0"/>
        <w:keepLines w:val="0"/>
        <w:pageBreakBefore w:val="0"/>
        <w:widowControl/>
        <w:kinsoku/>
        <w:wordWrap/>
        <w:overflowPunct/>
        <w:topLinePunct w:val="0"/>
        <w:autoSpaceDE/>
        <w:autoSpaceDN/>
        <w:bidi w:val="0"/>
        <w:adjustRightInd/>
        <w:snapToGrid/>
        <w:spacing w:after="0" w:line="576" w:lineRule="exact"/>
        <w:ind w:left="0" w:leftChars="0" w:firstLine="640" w:firstLineChars="200"/>
        <w:jc w:val="left"/>
        <w:textAlignment w:val="auto"/>
        <w:outlineLvl w:val="9"/>
        <w:rPr>
          <w:rFonts w:hint="default" w:ascii="Times New Roman" w:hAnsi="Times New Roman" w:eastAsia="方正仿宋_GBK" w:cs="Times New Roman"/>
          <w:b w:val="0"/>
          <w:bCs w:val="0"/>
          <w:color w:val="000000"/>
          <w:kern w:val="2"/>
          <w:sz w:val="32"/>
          <w:szCs w:val="32"/>
          <w:highlight w:val="none"/>
          <w:lang w:val="en-US" w:eastAsia="zh-CN" w:bidi="ar-SA"/>
        </w:rPr>
      </w:pPr>
      <w:r>
        <w:rPr>
          <w:rFonts w:hint="default" w:ascii="Times New Roman" w:hAnsi="Times New Roman" w:eastAsia="方正仿宋_GBK" w:cs="Times New Roman"/>
          <w:b w:val="0"/>
          <w:bCs w:val="0"/>
          <w:color w:val="000000"/>
          <w:kern w:val="2"/>
          <w:sz w:val="32"/>
          <w:szCs w:val="32"/>
          <w:highlight w:val="none"/>
          <w:lang w:val="en-US" w:eastAsia="zh-CN" w:bidi="ar-SA"/>
        </w:rPr>
        <w:t xml:space="preserve">联  系  人：董老师 </w:t>
      </w:r>
    </w:p>
    <w:p w14:paraId="2304A09D">
      <w:pPr>
        <w:keepNext w:val="0"/>
        <w:keepLines w:val="0"/>
        <w:pageBreakBefore w:val="0"/>
        <w:widowControl/>
        <w:kinsoku/>
        <w:wordWrap/>
        <w:overflowPunct/>
        <w:topLinePunct w:val="0"/>
        <w:autoSpaceDE/>
        <w:autoSpaceDN/>
        <w:bidi w:val="0"/>
        <w:adjustRightInd/>
        <w:snapToGrid/>
        <w:spacing w:after="0" w:line="576" w:lineRule="exact"/>
        <w:ind w:left="0" w:leftChars="0" w:firstLine="640" w:firstLineChars="200"/>
        <w:jc w:val="left"/>
        <w:textAlignment w:val="auto"/>
        <w:outlineLvl w:val="9"/>
        <w:rPr>
          <w:rFonts w:hint="default" w:ascii="Times New Roman" w:hAnsi="Times New Roman" w:eastAsia="方正仿宋_GBK" w:cs="Times New Roman"/>
          <w:b w:val="0"/>
          <w:bCs w:val="0"/>
          <w:color w:val="000000"/>
          <w:kern w:val="2"/>
          <w:sz w:val="32"/>
          <w:szCs w:val="32"/>
          <w:highlight w:val="none"/>
          <w:lang w:val="en-US" w:eastAsia="zh-CN" w:bidi="ar-SA"/>
        </w:rPr>
      </w:pPr>
      <w:r>
        <w:rPr>
          <w:rFonts w:hint="default" w:ascii="Times New Roman" w:hAnsi="Times New Roman" w:eastAsia="方正仿宋_GBK" w:cs="Times New Roman"/>
          <w:b w:val="0"/>
          <w:bCs w:val="0"/>
          <w:color w:val="000000"/>
          <w:kern w:val="2"/>
          <w:sz w:val="32"/>
          <w:szCs w:val="32"/>
          <w:highlight w:val="none"/>
          <w:lang w:val="en-US" w:eastAsia="zh-CN" w:bidi="ar-SA"/>
        </w:rPr>
        <w:t>联系电话：15808849942</w:t>
      </w:r>
    </w:p>
    <w:p w14:paraId="70B2545A">
      <w:pPr>
        <w:keepNext w:val="0"/>
        <w:keepLines w:val="0"/>
        <w:pageBreakBefore w:val="0"/>
        <w:widowControl/>
        <w:kinsoku/>
        <w:wordWrap/>
        <w:overflowPunct/>
        <w:topLinePunct w:val="0"/>
        <w:autoSpaceDE/>
        <w:autoSpaceDN/>
        <w:bidi w:val="0"/>
        <w:adjustRightInd/>
        <w:snapToGrid/>
        <w:spacing w:after="0" w:line="576" w:lineRule="exact"/>
        <w:ind w:left="0" w:leftChars="0" w:firstLine="640" w:firstLineChars="200"/>
        <w:jc w:val="left"/>
        <w:textAlignment w:val="auto"/>
        <w:outlineLvl w:val="9"/>
        <w:rPr>
          <w:rFonts w:hint="default" w:ascii="Times New Roman" w:hAnsi="Times New Roman" w:eastAsia="方正仿宋_GBK" w:cs="Times New Roman"/>
          <w:b w:val="0"/>
          <w:bCs w:val="0"/>
          <w:color w:val="000000"/>
          <w:kern w:val="2"/>
          <w:sz w:val="32"/>
          <w:szCs w:val="32"/>
          <w:highlight w:val="none"/>
          <w:lang w:val="en-US" w:eastAsia="zh-CN" w:bidi="ar-SA"/>
        </w:rPr>
      </w:pPr>
      <w:r>
        <w:rPr>
          <w:rFonts w:hint="default" w:ascii="Times New Roman" w:hAnsi="Times New Roman" w:eastAsia="方正仿宋_GBK" w:cs="Times New Roman"/>
          <w:b w:val="0"/>
          <w:bCs w:val="0"/>
          <w:color w:val="000000"/>
          <w:kern w:val="2"/>
          <w:sz w:val="32"/>
          <w:szCs w:val="32"/>
          <w:highlight w:val="none"/>
          <w:lang w:val="en-US" w:eastAsia="zh-CN" w:bidi="ar-SA"/>
        </w:rPr>
        <w:t>采购人监督部门：供应商对本次采购过程中发现的违法、违纪问题可以向云南能源投资股份有限公司纪委办公室反映，电话 0871-63135805。</w:t>
      </w:r>
    </w:p>
    <w:p w14:paraId="764C96AE">
      <w:pPr>
        <w:keepNext w:val="0"/>
        <w:keepLines w:val="0"/>
        <w:pageBreakBefore w:val="0"/>
        <w:widowControl w:val="0"/>
        <w:numPr>
          <w:ilvl w:val="0"/>
          <w:numId w:val="0"/>
        </w:numPr>
        <w:suppressLineNumbers w:val="0"/>
        <w:kinsoku w:val="0"/>
        <w:overflowPunct/>
        <w:topLinePunct/>
        <w:autoSpaceDE/>
        <w:autoSpaceDN/>
        <w:bidi w:val="0"/>
        <w:adjustRightInd w:val="0"/>
        <w:snapToGrid w:val="0"/>
        <w:spacing w:before="0" w:beforeAutospacing="0" w:after="0" w:afterAutospacing="0" w:line="500" w:lineRule="exact"/>
        <w:ind w:left="0" w:right="0" w:firstLine="640" w:firstLineChars="200"/>
        <w:jc w:val="left"/>
        <w:textAlignment w:val="baseline"/>
        <w:rPr>
          <w:rFonts w:hint="eastAsia" w:ascii="宋体" w:hAnsi="宋体" w:eastAsia="宋体" w:cs="宋体"/>
          <w:sz w:val="24"/>
          <w:szCs w:val="24"/>
          <w:highlight w:val="none"/>
        </w:rPr>
      </w:pPr>
      <w:r>
        <w:rPr>
          <w:rFonts w:hint="eastAsia" w:eastAsia="方正仿宋_GBK" w:cs="Times New Roman"/>
          <w:b w:val="0"/>
          <w:bCs w:val="0"/>
          <w:color w:val="auto"/>
          <w:kern w:val="2"/>
          <w:sz w:val="32"/>
          <w:szCs w:val="32"/>
          <w:highlight w:val="none"/>
          <w:lang w:val="en-US" w:eastAsia="zh-CN" w:bidi="ar-SA"/>
        </w:rPr>
        <w:t>附件：</w:t>
      </w:r>
      <w:r>
        <w:rPr>
          <w:rFonts w:hint="default" w:ascii="Times New Roman" w:hAnsi="Times New Roman" w:eastAsia="方正仿宋_GBK" w:cs="Times New Roman"/>
          <w:color w:val="auto"/>
          <w:kern w:val="2"/>
          <w:sz w:val="32"/>
          <w:szCs w:val="32"/>
          <w:highlight w:val="none"/>
          <w:lang w:val="en-US" w:eastAsia="zh-CN" w:bidi="ar-SA"/>
        </w:rPr>
        <w:t>竞争性谈判参与确函</w:t>
      </w:r>
    </w:p>
    <w:p w14:paraId="6DAEF806">
      <w:pPr>
        <w:pageBreakBefore w:val="0"/>
        <w:kinsoku/>
        <w:wordWrap/>
        <w:overflowPunct/>
        <w:topLinePunct w:val="0"/>
        <w:autoSpaceDE/>
        <w:autoSpaceDN/>
        <w:bidi w:val="0"/>
        <w:adjustRightInd/>
        <w:snapToGrid/>
        <w:spacing w:line="576" w:lineRule="exact"/>
        <w:ind w:firstLine="480" w:firstLineChars="200"/>
        <w:textAlignment w:val="auto"/>
        <w:rPr>
          <w:sz w:val="24"/>
          <w:szCs w:val="24"/>
          <w:highlight w:val="none"/>
        </w:rPr>
      </w:pPr>
    </w:p>
    <w:p w14:paraId="7E341921">
      <w:pPr>
        <w:spacing w:line="360" w:lineRule="auto"/>
        <w:ind w:firstLine="640" w:firstLineChars="200"/>
        <w:rPr>
          <w:rFonts w:hint="eastAsia" w:ascii="方正仿宋_GBK" w:hAnsi="方正仿宋_GBK" w:eastAsia="方正仿宋_GBK" w:cs="方正仿宋_GBK"/>
          <w:sz w:val="32"/>
          <w:szCs w:val="32"/>
          <w:highlight w:val="none"/>
        </w:rPr>
      </w:pPr>
    </w:p>
    <w:p w14:paraId="45080ABD">
      <w:pPr>
        <w:spacing w:line="360" w:lineRule="auto"/>
        <w:ind w:right="240" w:firstLine="614" w:firstLineChars="192"/>
        <w:jc w:val="right"/>
        <w:rPr>
          <w:rFonts w:hint="eastAsia" w:ascii="方正仿宋_GBK" w:hAnsi="方正仿宋_GBK" w:eastAsia="方正仿宋_GBK" w:cs="方正仿宋_GBK"/>
          <w:sz w:val="32"/>
          <w:szCs w:val="32"/>
          <w:highlight w:val="none"/>
          <w:lang w:eastAsia="zh-CN"/>
        </w:rPr>
      </w:pPr>
      <w:r>
        <w:rPr>
          <w:rFonts w:hint="eastAsia" w:ascii="方正仿宋_GBK" w:hAnsi="方正仿宋_GBK" w:eastAsia="方正仿宋_GBK" w:cs="方正仿宋_GBK"/>
          <w:sz w:val="32"/>
          <w:szCs w:val="32"/>
          <w:highlight w:val="none"/>
          <w:lang w:eastAsia="zh-CN"/>
        </w:rPr>
        <w:t>龙陵云能新能源有限公司</w:t>
      </w:r>
    </w:p>
    <w:p w14:paraId="166A32C8">
      <w:pPr>
        <w:spacing w:line="360" w:lineRule="auto"/>
        <w:ind w:left="5440" w:hanging="5440" w:hangingChars="1700"/>
        <w:rPr>
          <w:rFonts w:hint="default" w:ascii="Times New Roman" w:hAnsi="Times New Roman" w:eastAsia="方正仿宋_GBK" w:cs="Times New Roman"/>
          <w:sz w:val="32"/>
          <w:szCs w:val="32"/>
          <w:highlight w:val="none"/>
        </w:rPr>
      </w:pPr>
      <w:r>
        <w:rPr>
          <w:rFonts w:hint="eastAsia" w:ascii="仿宋" w:hAnsi="仿宋" w:eastAsia="仿宋" w:cs="仿宋"/>
          <w:sz w:val="32"/>
          <w:szCs w:val="32"/>
          <w:highlight w:val="none"/>
        </w:rPr>
        <w:t xml:space="preserve">                            </w:t>
      </w:r>
      <w:r>
        <w:rPr>
          <w:rFonts w:hint="eastAsia" w:ascii="仿宋" w:hAnsi="仿宋" w:eastAsia="仿宋" w:cs="仿宋"/>
          <w:sz w:val="32"/>
          <w:szCs w:val="32"/>
          <w:highlight w:val="none"/>
        </w:rPr>
        <w:t xml:space="preserve">     </w:t>
      </w:r>
      <w:r>
        <w:rPr>
          <w:rFonts w:hint="default" w:ascii="Times New Roman" w:hAnsi="Times New Roman" w:eastAsia="方正仿宋_GBK" w:cs="Times New Roman"/>
          <w:sz w:val="32"/>
          <w:szCs w:val="32"/>
          <w:highlight w:val="none"/>
        </w:rPr>
        <w:t xml:space="preserve"> </w:t>
      </w:r>
      <w:r>
        <w:rPr>
          <w:rFonts w:hint="default" w:ascii="Times New Roman" w:hAnsi="Times New Roman" w:eastAsia="方正仿宋_GBK" w:cs="Times New Roman"/>
          <w:sz w:val="32"/>
          <w:szCs w:val="32"/>
          <w:highlight w:val="none"/>
        </w:rPr>
        <w:t xml:space="preserve"> 202</w:t>
      </w:r>
      <w:r>
        <w:rPr>
          <w:rFonts w:hint="default" w:ascii="Times New Roman" w:hAnsi="Times New Roman" w:eastAsia="方正仿宋_GBK" w:cs="Times New Roman"/>
          <w:sz w:val="32"/>
          <w:szCs w:val="32"/>
          <w:highlight w:val="none"/>
          <w:lang w:val="en-US" w:eastAsia="zh-CN"/>
        </w:rPr>
        <w:t>6</w:t>
      </w:r>
      <w:r>
        <w:rPr>
          <w:rFonts w:hint="default" w:ascii="Times New Roman" w:hAnsi="Times New Roman" w:eastAsia="方正仿宋_GBK" w:cs="Times New Roman"/>
          <w:sz w:val="32"/>
          <w:szCs w:val="32"/>
          <w:highlight w:val="none"/>
        </w:rPr>
        <w:t xml:space="preserve"> 年</w:t>
      </w:r>
      <w:r>
        <w:rPr>
          <w:rFonts w:hint="eastAsia" w:eastAsia="方正仿宋_GBK" w:cs="Times New Roman"/>
          <w:sz w:val="32"/>
          <w:szCs w:val="32"/>
          <w:highlight w:val="none"/>
          <w:lang w:val="en-US" w:eastAsia="zh-CN"/>
        </w:rPr>
        <w:t>10</w:t>
      </w:r>
      <w:r>
        <w:rPr>
          <w:rFonts w:hint="default" w:ascii="Times New Roman" w:hAnsi="Times New Roman" w:eastAsia="方正仿宋_GBK" w:cs="Times New Roman"/>
          <w:sz w:val="32"/>
          <w:szCs w:val="32"/>
          <w:highlight w:val="none"/>
        </w:rPr>
        <w:t>月</w:t>
      </w:r>
      <w:r>
        <w:rPr>
          <w:rFonts w:hint="eastAsia" w:eastAsia="方正仿宋_GBK" w:cs="Times New Roman"/>
          <w:sz w:val="32"/>
          <w:szCs w:val="32"/>
          <w:highlight w:val="none"/>
          <w:lang w:val="en-US" w:eastAsia="zh-CN"/>
        </w:rPr>
        <w:t>15</w:t>
      </w:r>
      <w:r>
        <w:rPr>
          <w:rFonts w:hint="default" w:ascii="Times New Roman" w:hAnsi="Times New Roman" w:eastAsia="方正仿宋_GBK" w:cs="Times New Roman"/>
          <w:sz w:val="32"/>
          <w:szCs w:val="32"/>
          <w:highlight w:val="none"/>
        </w:rPr>
        <w:t>日</w:t>
      </w:r>
      <w:bookmarkStart w:id="72" w:name="_Toc290111286"/>
    </w:p>
    <w:p w14:paraId="5ED8A224">
      <w:pPr>
        <w:rPr>
          <w:rFonts w:hint="eastAsia" w:ascii="仿宋" w:hAnsi="仿宋" w:eastAsia="仿宋" w:cs="仿宋"/>
          <w:sz w:val="32"/>
          <w:szCs w:val="32"/>
          <w:highlight w:val="none"/>
        </w:rPr>
      </w:pPr>
      <w:r>
        <w:rPr>
          <w:rFonts w:hint="eastAsia" w:ascii="仿宋" w:hAnsi="仿宋" w:eastAsia="仿宋" w:cs="仿宋"/>
          <w:sz w:val="32"/>
          <w:szCs w:val="32"/>
          <w:highlight w:val="none"/>
        </w:rPr>
        <w:br w:type="page"/>
      </w:r>
    </w:p>
    <w:p w14:paraId="7865703C">
      <w:pPr>
        <w:widowControl/>
        <w:spacing w:before="50" w:after="50" w:line="360" w:lineRule="auto"/>
        <w:ind w:right="-512" w:rightChars="-244"/>
        <w:jc w:val="left"/>
        <w:rPr>
          <w:rFonts w:ascii="宋体" w:hAnsi="宋体" w:cs="宋体"/>
          <w:sz w:val="24"/>
          <w:szCs w:val="24"/>
          <w:highlight w:val="none"/>
        </w:rPr>
      </w:pPr>
      <w:r>
        <w:rPr>
          <w:rFonts w:hint="eastAsia" w:ascii="宋体" w:hAnsi="宋体" w:cs="宋体"/>
          <w:color w:val="E03E2D"/>
          <w:kern w:val="0"/>
          <w:sz w:val="24"/>
          <w:szCs w:val="24"/>
          <w:highlight w:val="none"/>
          <w:lang w:bidi="ar"/>
        </w:rPr>
        <w:t>*附件：(报名者请按以下格式要求发送电子邮件至指定邮箱：</w:t>
      </w:r>
      <w:r>
        <w:rPr>
          <w:rFonts w:hint="eastAsia" w:ascii="宋体" w:hAnsi="宋体" w:cs="宋体"/>
          <w:color w:val="E03E2D"/>
          <w:kern w:val="0"/>
          <w:sz w:val="24"/>
          <w:szCs w:val="24"/>
          <w:highlight w:val="none"/>
          <w:lang w:val="en-US" w:eastAsia="zh-CN" w:bidi="ar"/>
        </w:rPr>
        <w:t>483235679</w:t>
      </w:r>
      <w:r>
        <w:rPr>
          <w:rFonts w:hint="eastAsia" w:ascii="宋体" w:hAnsi="宋体" w:cs="宋体"/>
          <w:color w:val="E03E2D"/>
          <w:kern w:val="0"/>
          <w:sz w:val="24"/>
          <w:szCs w:val="24"/>
          <w:highlight w:val="none"/>
          <w:lang w:bidi="ar"/>
        </w:rPr>
        <w:t>@qq.com)</w:t>
      </w:r>
    </w:p>
    <w:p w14:paraId="6639DBA5">
      <w:pPr>
        <w:keepNext/>
        <w:widowControl w:val="0"/>
        <w:autoSpaceDE w:val="0"/>
        <w:autoSpaceDN w:val="0"/>
        <w:adjustRightInd w:val="0"/>
        <w:spacing w:before="0" w:after="0" w:line="576" w:lineRule="exact"/>
        <w:jc w:val="center"/>
        <w:outlineLvl w:val="1"/>
        <w:rPr>
          <w:rFonts w:ascii="Times New Roman" w:hAnsi="Times New Roman" w:eastAsia="方正仿宋_GBK" w:cs="Times New Roman"/>
          <w:b/>
          <w:bCs/>
          <w:color w:val="auto"/>
          <w:sz w:val="32"/>
          <w:szCs w:val="32"/>
          <w:highlight w:val="none"/>
        </w:rPr>
      </w:pPr>
      <w:r>
        <w:rPr>
          <w:rStyle w:val="49"/>
          <w:rFonts w:hint="default" w:ascii="Times New Roman" w:hAnsi="Times New Roman" w:eastAsia="方正仿宋_GBK" w:cs="Times New Roman"/>
          <w:b/>
          <w:bCs/>
          <w:color w:val="auto"/>
          <w:kern w:val="2"/>
          <w:sz w:val="32"/>
          <w:szCs w:val="32"/>
          <w:highlight w:val="none"/>
          <w:lang w:bidi="ar-SA"/>
        </w:rPr>
        <w:t>竞争性谈判参与确认函</w:t>
      </w:r>
    </w:p>
    <w:p w14:paraId="5D7B21D8">
      <w:pPr>
        <w:widowControl/>
        <w:spacing w:line="360" w:lineRule="auto"/>
        <w:rPr>
          <w:rFonts w:hint="eastAsia" w:ascii="方正仿宋_GBK" w:hAnsi="方正仿宋_GBK" w:eastAsia="方正仿宋_GBK" w:cs="方正仿宋_GBK"/>
          <w:sz w:val="32"/>
          <w:szCs w:val="32"/>
          <w:highlight w:val="none"/>
        </w:rPr>
      </w:pPr>
      <w:r>
        <w:rPr>
          <w:rFonts w:hint="eastAsia" w:ascii="方正仿宋_GBK" w:hAnsi="方正仿宋_GBK" w:eastAsia="方正仿宋_GBK" w:cs="方正仿宋_GBK"/>
          <w:kern w:val="0"/>
          <w:sz w:val="32"/>
          <w:szCs w:val="32"/>
          <w:highlight w:val="none"/>
          <w:lang w:val="en-US" w:eastAsia="zh-CN" w:bidi="ar"/>
        </w:rPr>
        <w:t>龙陵云能新能源有限公司</w:t>
      </w:r>
      <w:r>
        <w:rPr>
          <w:rFonts w:hint="eastAsia" w:ascii="方正仿宋_GBK" w:hAnsi="方正仿宋_GBK" w:eastAsia="方正仿宋_GBK" w:cs="方正仿宋_GBK"/>
          <w:kern w:val="0"/>
          <w:sz w:val="32"/>
          <w:szCs w:val="32"/>
          <w:highlight w:val="none"/>
          <w:lang w:bidi="ar"/>
        </w:rPr>
        <w:t>：</w:t>
      </w:r>
    </w:p>
    <w:p w14:paraId="7B9FCECB">
      <w:pPr>
        <w:keepNext w:val="0"/>
        <w:keepLines w:val="0"/>
        <w:pageBreakBefore w:val="0"/>
        <w:widowControl w:val="0"/>
        <w:kinsoku/>
        <w:wordWrap/>
        <w:overflowPunct/>
        <w:topLinePunct w:val="0"/>
        <w:autoSpaceDE/>
        <w:autoSpaceDN/>
        <w:bidi w:val="0"/>
        <w:adjustRightInd/>
        <w:snapToGrid/>
        <w:spacing w:line="640" w:lineRule="exact"/>
        <w:ind w:firstLine="640" w:firstLineChars="200"/>
        <w:jc w:val="both"/>
        <w:textAlignment w:val="auto"/>
        <w:rPr>
          <w:rFonts w:hint="eastAsia" w:ascii="方正仿宋_GBK" w:hAnsi="方正仿宋_GBK" w:eastAsia="方正仿宋_GBK" w:cs="方正仿宋_GBK"/>
          <w:sz w:val="32"/>
          <w:szCs w:val="32"/>
          <w:highlight w:val="none"/>
        </w:rPr>
      </w:pPr>
      <w:r>
        <w:rPr>
          <w:rFonts w:hint="eastAsia" w:ascii="方正仿宋_GBK" w:hAnsi="方正仿宋_GBK" w:eastAsia="方正仿宋_GBK" w:cs="方正仿宋_GBK"/>
          <w:kern w:val="0"/>
          <w:sz w:val="32"/>
          <w:szCs w:val="32"/>
          <w:highlight w:val="none"/>
          <w:lang w:bidi="ar"/>
        </w:rPr>
        <w:t>我单位对贵公司</w:t>
      </w:r>
      <w:r>
        <w:rPr>
          <w:rFonts w:hint="eastAsia" w:ascii="Times New Roman" w:hAnsi="Times New Roman" w:eastAsia="方正仿宋_GBK" w:cs="Times New Roman"/>
          <w:kern w:val="0"/>
          <w:sz w:val="32"/>
          <w:szCs w:val="32"/>
          <w:highlight w:val="none"/>
          <w:u w:val="single"/>
          <w:lang w:val="en-US" w:eastAsia="zh-CN" w:bidi="ar"/>
        </w:rPr>
        <w:t>龙陵</w:t>
      </w:r>
      <w:r>
        <w:rPr>
          <w:rFonts w:hint="default" w:ascii="Times New Roman" w:hAnsi="Times New Roman" w:eastAsia="方正仿宋_GBK" w:cs="Times New Roman"/>
          <w:kern w:val="0"/>
          <w:sz w:val="32"/>
          <w:szCs w:val="32"/>
          <w:highlight w:val="none"/>
          <w:u w:val="single"/>
          <w:lang w:val="en-US" w:eastAsia="zh-CN" w:bidi="ar"/>
        </w:rPr>
        <w:t>县</w:t>
      </w:r>
      <w:r>
        <w:rPr>
          <w:rFonts w:hint="eastAsia" w:ascii="Times New Roman" w:hAnsi="Times New Roman" w:eastAsia="方正仿宋_GBK" w:cs="Times New Roman"/>
          <w:kern w:val="0"/>
          <w:sz w:val="32"/>
          <w:szCs w:val="32"/>
          <w:highlight w:val="none"/>
          <w:u w:val="single"/>
          <w:lang w:val="en-US" w:eastAsia="zh-CN" w:bidi="ar"/>
        </w:rPr>
        <w:t>段家坝</w:t>
      </w:r>
      <w:r>
        <w:rPr>
          <w:rFonts w:hint="default" w:ascii="Times New Roman" w:hAnsi="Times New Roman" w:eastAsia="方正仿宋_GBK" w:cs="Times New Roman"/>
          <w:kern w:val="0"/>
          <w:sz w:val="32"/>
          <w:szCs w:val="32"/>
          <w:highlight w:val="none"/>
          <w:u w:val="single"/>
          <w:lang w:val="en-US" w:eastAsia="zh-CN" w:bidi="ar"/>
        </w:rPr>
        <w:t>风电场项目</w:t>
      </w:r>
      <w:r>
        <w:rPr>
          <w:rFonts w:hint="eastAsia" w:ascii="Times New Roman" w:hAnsi="Times New Roman" w:eastAsia="方正仿宋_GBK" w:cs="Times New Roman"/>
          <w:kern w:val="0"/>
          <w:sz w:val="32"/>
          <w:szCs w:val="32"/>
          <w:highlight w:val="none"/>
          <w:u w:val="single"/>
          <w:lang w:val="en-US" w:eastAsia="zh-CN" w:bidi="ar"/>
        </w:rPr>
        <w:t>环境影响评价技术服务</w:t>
      </w:r>
      <w:r>
        <w:rPr>
          <w:rFonts w:hint="eastAsia" w:ascii="方正仿宋_GBK" w:hAnsi="方正仿宋_GBK" w:eastAsia="方正仿宋_GBK" w:cs="方正仿宋_GBK"/>
          <w:kern w:val="0"/>
          <w:sz w:val="32"/>
          <w:szCs w:val="32"/>
          <w:highlight w:val="none"/>
          <w:lang w:bidi="ar"/>
        </w:rPr>
        <w:t>的竞争性谈判公告已知悉，我单位将按公告要求参加贵公司此项采购活动，并作出以下承诺：</w:t>
      </w:r>
    </w:p>
    <w:p w14:paraId="5E2A0EFB">
      <w:pPr>
        <w:widowControl/>
        <w:spacing w:line="360" w:lineRule="auto"/>
        <w:ind w:firstLine="640" w:firstLineChars="200"/>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kern w:val="0"/>
          <w:sz w:val="32"/>
          <w:szCs w:val="32"/>
          <w:highlight w:val="none"/>
          <w:lang w:bidi="ar"/>
        </w:rPr>
        <w:t>1.我单位提供的相关服务不会构成对任何第三方的专利、版权、商标权、商业秘密等知识产权或其他财产权利的侵犯；我单位对服务期间知悉的涉及采购人发展战略、经营决策、企业管理、商业机密等内容进行严格保密；如有上述情况发生，责任由我单位承担。</w:t>
      </w:r>
    </w:p>
    <w:p w14:paraId="56F6F6F1">
      <w:pPr>
        <w:widowControl/>
        <w:spacing w:line="360" w:lineRule="auto"/>
        <w:ind w:firstLine="640" w:firstLineChars="200"/>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kern w:val="0"/>
          <w:sz w:val="32"/>
          <w:szCs w:val="32"/>
          <w:highlight w:val="none"/>
          <w:lang w:bidi="ar"/>
        </w:rPr>
        <w:t>2.我单位不属于与采购人存在利害关系可能影响采购公正性的法人、其他组织或者个人。</w:t>
      </w:r>
    </w:p>
    <w:p w14:paraId="648784AD">
      <w:pPr>
        <w:keepLines w:val="0"/>
        <w:pageBreakBefore w:val="0"/>
        <w:widowControl/>
        <w:kinsoku/>
        <w:wordWrap/>
        <w:overflowPunct/>
        <w:topLinePunct w:val="0"/>
        <w:bidi w:val="0"/>
        <w:snapToGrid/>
        <w:spacing w:line="560" w:lineRule="exact"/>
        <w:ind w:firstLine="640" w:firstLineChars="200"/>
        <w:textAlignment w:val="auto"/>
        <w:rPr>
          <w:rFonts w:hint="default" w:ascii="Times New Roman" w:hAnsi="Times New Roman" w:eastAsia="方正仿宋_GBK" w:cs="Times New Roman"/>
          <w:sz w:val="32"/>
          <w:szCs w:val="32"/>
          <w:highlight w:val="none"/>
        </w:rPr>
      </w:pPr>
    </w:p>
    <w:p w14:paraId="615260E9">
      <w:pPr>
        <w:keepLines w:val="0"/>
        <w:pageBreakBefore w:val="0"/>
        <w:widowControl/>
        <w:kinsoku/>
        <w:wordWrap/>
        <w:overflowPunct/>
        <w:topLinePunct w:val="0"/>
        <w:bidi w:val="0"/>
        <w:snapToGrid/>
        <w:spacing w:line="560" w:lineRule="exact"/>
        <w:ind w:firstLine="640" w:firstLineChars="200"/>
        <w:textAlignment w:val="auto"/>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法定代表人或委托代理人（签字或签章）：</w:t>
      </w:r>
    </w:p>
    <w:p w14:paraId="7EDAD32D">
      <w:pPr>
        <w:keepLines w:val="0"/>
        <w:pageBreakBefore w:val="0"/>
        <w:widowControl/>
        <w:kinsoku/>
        <w:wordWrap/>
        <w:overflowPunct/>
        <w:topLinePunct w:val="0"/>
        <w:bidi w:val="0"/>
        <w:snapToGrid/>
        <w:spacing w:before="50" w:after="50" w:line="560" w:lineRule="exact"/>
        <w:ind w:firstLine="640" w:firstLineChars="200"/>
        <w:textAlignment w:val="auto"/>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kern w:val="0"/>
          <w:sz w:val="32"/>
          <w:szCs w:val="32"/>
          <w:highlight w:val="none"/>
          <w:lang w:bidi="ar"/>
        </w:rPr>
        <w:t>联系电话：</w:t>
      </w:r>
    </w:p>
    <w:p w14:paraId="706EE32A">
      <w:pPr>
        <w:keepLines w:val="0"/>
        <w:pageBreakBefore w:val="0"/>
        <w:widowControl/>
        <w:kinsoku/>
        <w:wordWrap/>
        <w:overflowPunct/>
        <w:topLinePunct w:val="0"/>
        <w:bidi w:val="0"/>
        <w:snapToGrid/>
        <w:spacing w:before="50" w:after="50" w:line="560" w:lineRule="exact"/>
        <w:jc w:val="center"/>
        <w:textAlignment w:val="auto"/>
        <w:rPr>
          <w:rFonts w:hint="eastAsia" w:ascii="Times New Roman" w:hAnsi="Times New Roman" w:eastAsia="方正仿宋_GBK" w:cs="Times New Roman"/>
          <w:kern w:val="0"/>
          <w:sz w:val="32"/>
          <w:szCs w:val="32"/>
          <w:highlight w:val="none"/>
          <w:lang w:val="en-US" w:eastAsia="zh-CN" w:bidi="ar"/>
        </w:rPr>
      </w:pPr>
    </w:p>
    <w:p w14:paraId="55E81D69">
      <w:pPr>
        <w:keepLines w:val="0"/>
        <w:pageBreakBefore w:val="0"/>
        <w:widowControl/>
        <w:kinsoku/>
        <w:wordWrap/>
        <w:overflowPunct/>
        <w:topLinePunct w:val="0"/>
        <w:bidi w:val="0"/>
        <w:snapToGrid/>
        <w:spacing w:before="50" w:after="50" w:line="560" w:lineRule="exact"/>
        <w:jc w:val="center"/>
        <w:textAlignment w:val="auto"/>
        <w:rPr>
          <w:rFonts w:hint="eastAsia" w:ascii="Times New Roman" w:hAnsi="Times New Roman" w:eastAsia="方正仿宋_GBK" w:cs="Times New Roman"/>
          <w:kern w:val="0"/>
          <w:sz w:val="32"/>
          <w:szCs w:val="32"/>
          <w:highlight w:val="none"/>
          <w:lang w:val="en-US" w:eastAsia="zh-CN" w:bidi="ar"/>
        </w:rPr>
      </w:pPr>
    </w:p>
    <w:p w14:paraId="2A11A361">
      <w:pPr>
        <w:keepLines w:val="0"/>
        <w:pageBreakBefore w:val="0"/>
        <w:widowControl/>
        <w:kinsoku/>
        <w:wordWrap/>
        <w:overflowPunct/>
        <w:topLinePunct w:val="0"/>
        <w:bidi w:val="0"/>
        <w:snapToGrid/>
        <w:spacing w:before="50" w:after="50" w:line="560" w:lineRule="exact"/>
        <w:jc w:val="center"/>
        <w:textAlignment w:val="auto"/>
        <w:rPr>
          <w:rFonts w:hint="default" w:ascii="Times New Roman" w:hAnsi="Times New Roman" w:eastAsia="方正仿宋_GBK" w:cs="Times New Roman"/>
          <w:sz w:val="32"/>
          <w:szCs w:val="32"/>
          <w:highlight w:val="none"/>
        </w:rPr>
      </w:pPr>
      <w:r>
        <w:rPr>
          <w:rFonts w:hint="eastAsia" w:ascii="Times New Roman" w:hAnsi="Times New Roman" w:eastAsia="方正仿宋_GBK" w:cs="Times New Roman"/>
          <w:kern w:val="0"/>
          <w:sz w:val="32"/>
          <w:szCs w:val="32"/>
          <w:highlight w:val="none"/>
          <w:lang w:val="en-US" w:eastAsia="zh-CN" w:bidi="ar"/>
        </w:rPr>
        <w:t xml:space="preserve">                                 </w:t>
      </w:r>
      <w:r>
        <w:rPr>
          <w:rFonts w:hint="default" w:ascii="Times New Roman" w:hAnsi="Times New Roman" w:eastAsia="方正仿宋_GBK" w:cs="Times New Roman"/>
          <w:kern w:val="0"/>
          <w:sz w:val="32"/>
          <w:szCs w:val="32"/>
          <w:highlight w:val="none"/>
          <w:lang w:bidi="ar"/>
        </w:rPr>
        <w:t>XX单位（单位盖章）</w:t>
      </w:r>
      <w:r>
        <w:rPr>
          <w:rFonts w:hint="default" w:ascii="Times New Roman" w:hAnsi="Times New Roman" w:eastAsia="方正仿宋_GBK" w:cs="Times New Roman"/>
          <w:sz w:val="32"/>
          <w:szCs w:val="32"/>
          <w:highlight w:val="none"/>
        </w:rPr>
        <w:t xml:space="preserve">                    </w:t>
      </w:r>
    </w:p>
    <w:p w14:paraId="0474C263">
      <w:pPr>
        <w:widowControl/>
        <w:spacing w:before="50" w:after="50" w:line="360" w:lineRule="auto"/>
        <w:jc w:val="center"/>
        <w:rPr>
          <w:rFonts w:hint="default" w:ascii="Times New Roman" w:hAnsi="Times New Roman" w:eastAsia="方正仿宋_GBK" w:cs="Times New Roman"/>
          <w:kern w:val="0"/>
          <w:sz w:val="32"/>
          <w:szCs w:val="32"/>
          <w:highlight w:val="none"/>
          <w:lang w:bidi="ar"/>
        </w:rPr>
      </w:pPr>
      <w:r>
        <w:rPr>
          <w:rFonts w:hint="eastAsia" w:ascii="Times New Roman" w:hAnsi="Times New Roman" w:eastAsia="方正仿宋_GBK" w:cs="Times New Roman"/>
          <w:kern w:val="0"/>
          <w:sz w:val="32"/>
          <w:szCs w:val="32"/>
          <w:highlight w:val="none"/>
          <w:lang w:val="en-US" w:eastAsia="zh-CN" w:bidi="ar"/>
        </w:rPr>
        <w:t xml:space="preserve">                                </w:t>
      </w:r>
      <w:r>
        <w:rPr>
          <w:rFonts w:hint="default" w:ascii="Times New Roman" w:hAnsi="Times New Roman" w:eastAsia="方正仿宋_GBK" w:cs="Times New Roman"/>
          <w:kern w:val="0"/>
          <w:sz w:val="32"/>
          <w:szCs w:val="32"/>
          <w:highlight w:val="none"/>
          <w:lang w:bidi="ar"/>
        </w:rPr>
        <w:t xml:space="preserve"> 202X年X月X日</w:t>
      </w:r>
      <w:r>
        <w:rPr>
          <w:rFonts w:hint="eastAsia" w:ascii="Times New Roman" w:hAnsi="Times New Roman" w:eastAsia="方正仿宋_GBK" w:cs="Times New Roman"/>
          <w:kern w:val="0"/>
          <w:sz w:val="32"/>
          <w:szCs w:val="32"/>
          <w:highlight w:val="none"/>
          <w:lang w:val="en-US" w:eastAsia="zh-CN" w:bidi="ar"/>
        </w:rPr>
        <w:t xml:space="preserve"> </w:t>
      </w:r>
    </w:p>
    <w:p w14:paraId="097D0BA7">
      <w:pPr>
        <w:jc w:val="center"/>
        <w:rPr>
          <w:highlight w:val="none"/>
        </w:rPr>
      </w:pPr>
      <w:r>
        <w:rPr>
          <w:highlight w:val="none"/>
        </w:rPr>
        <w:br w:type="page"/>
      </w:r>
    </w:p>
    <w:p w14:paraId="0E144B3A">
      <w:pPr>
        <w:pStyle w:val="44"/>
        <w:pageBreakBefore w:val="0"/>
        <w:kinsoku/>
        <w:wordWrap/>
        <w:overflowPunct/>
        <w:topLinePunct w:val="0"/>
        <w:autoSpaceDE/>
        <w:autoSpaceDN/>
        <w:bidi w:val="0"/>
        <w:adjustRightInd/>
        <w:snapToGrid/>
        <w:spacing w:line="576" w:lineRule="exact"/>
        <w:textAlignment w:val="auto"/>
        <w:rPr>
          <w:rFonts w:hint="eastAsia" w:ascii="方正黑体_GBK" w:hAnsi="方正黑体_GBK" w:eastAsia="方正黑体_GBK" w:cs="方正黑体_GBK"/>
          <w:b w:val="0"/>
          <w:bCs w:val="0"/>
          <w:color w:val="auto"/>
          <w:highlight w:val="none"/>
        </w:rPr>
      </w:pPr>
      <w:bookmarkStart w:id="73" w:name="_Toc55310058"/>
      <w:bookmarkStart w:id="74" w:name="_Toc24995"/>
      <w:bookmarkStart w:id="75" w:name="_Toc32008"/>
      <w:bookmarkStart w:id="76" w:name="_Toc26358"/>
      <w:bookmarkStart w:id="77" w:name="_Toc7192"/>
      <w:bookmarkStart w:id="78" w:name="_Toc15232"/>
      <w:bookmarkStart w:id="79" w:name="_Toc14733"/>
      <w:bookmarkStart w:id="80" w:name="_Toc19007"/>
      <w:r>
        <w:rPr>
          <w:rFonts w:hint="eastAsia" w:ascii="方正黑体_GBK" w:hAnsi="方正黑体_GBK" w:eastAsia="方正黑体_GBK" w:cs="方正黑体_GBK"/>
          <w:b w:val="0"/>
          <w:bCs w:val="0"/>
          <w:color w:val="auto"/>
          <w:highlight w:val="none"/>
        </w:rPr>
        <w:t xml:space="preserve">第二章  </w:t>
      </w:r>
      <w:bookmarkEnd w:id="72"/>
      <w:bookmarkEnd w:id="73"/>
      <w:bookmarkEnd w:id="74"/>
      <w:bookmarkEnd w:id="75"/>
      <w:bookmarkEnd w:id="76"/>
      <w:bookmarkEnd w:id="77"/>
      <w:bookmarkEnd w:id="78"/>
      <w:bookmarkEnd w:id="79"/>
      <w:r>
        <w:rPr>
          <w:rFonts w:hint="eastAsia" w:ascii="方正黑体_GBK" w:hAnsi="方正黑体_GBK" w:eastAsia="方正黑体_GBK" w:cs="方正黑体_GBK"/>
          <w:b w:val="0"/>
          <w:bCs w:val="0"/>
          <w:color w:val="auto"/>
          <w:highlight w:val="none"/>
        </w:rPr>
        <w:t>供应商须知及前附表</w:t>
      </w:r>
      <w:bookmarkEnd w:id="80"/>
    </w:p>
    <w:p w14:paraId="27EF2F74">
      <w:pPr>
        <w:spacing w:line="360" w:lineRule="auto"/>
        <w:jc w:val="center"/>
        <w:outlineLvl w:val="9"/>
        <w:rPr>
          <w:rFonts w:ascii="Times New Roman" w:hAnsi="Times New Roman" w:eastAsia="宋体"/>
          <w:highlight w:val="none"/>
        </w:rPr>
      </w:pPr>
      <w:bookmarkStart w:id="81" w:name="_Toc8041"/>
      <w:bookmarkStart w:id="82" w:name="_Toc20064"/>
      <w:r>
        <w:rPr>
          <w:rFonts w:ascii="Times New Roman" w:hAnsi="Times New Roman" w:eastAsia="宋体"/>
          <w:highlight w:val="none"/>
        </w:rPr>
        <w:t>供应商须知前附表</w:t>
      </w:r>
      <w:bookmarkEnd w:id="81"/>
      <w:bookmarkEnd w:id="82"/>
    </w:p>
    <w:tbl>
      <w:tblPr>
        <w:tblStyle w:val="47"/>
        <w:tblW w:w="908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734"/>
        <w:gridCol w:w="1846"/>
        <w:gridCol w:w="6505"/>
      </w:tblGrid>
      <w:tr w14:paraId="3A5539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trPr>
        <w:tc>
          <w:tcPr>
            <w:tcW w:w="734" w:type="dxa"/>
            <w:tcBorders>
              <w:top w:val="single" w:color="auto" w:sz="4" w:space="0"/>
              <w:left w:val="single" w:color="auto" w:sz="4" w:space="0"/>
              <w:bottom w:val="single" w:color="auto" w:sz="4" w:space="0"/>
              <w:right w:val="single" w:color="auto" w:sz="4" w:space="0"/>
            </w:tcBorders>
            <w:vAlign w:val="center"/>
          </w:tcPr>
          <w:p w14:paraId="7A8E8A5E">
            <w:pPr>
              <w:jc w:val="center"/>
              <w:rPr>
                <w:b/>
                <w:bCs/>
                <w:szCs w:val="21"/>
                <w:highlight w:val="none"/>
              </w:rPr>
            </w:pPr>
            <w:r>
              <w:rPr>
                <w:b/>
                <w:bCs/>
                <w:szCs w:val="21"/>
                <w:highlight w:val="none"/>
              </w:rPr>
              <w:t>条款号</w:t>
            </w:r>
          </w:p>
        </w:tc>
        <w:tc>
          <w:tcPr>
            <w:tcW w:w="1846" w:type="dxa"/>
            <w:tcBorders>
              <w:top w:val="single" w:color="auto" w:sz="4" w:space="0"/>
              <w:left w:val="single" w:color="auto" w:sz="4" w:space="0"/>
              <w:bottom w:val="single" w:color="auto" w:sz="4" w:space="0"/>
              <w:right w:val="single" w:color="auto" w:sz="4" w:space="0"/>
            </w:tcBorders>
            <w:vAlign w:val="center"/>
          </w:tcPr>
          <w:p w14:paraId="4020A6B7">
            <w:pPr>
              <w:jc w:val="center"/>
              <w:rPr>
                <w:b/>
                <w:bCs/>
                <w:szCs w:val="21"/>
                <w:highlight w:val="none"/>
              </w:rPr>
            </w:pPr>
            <w:r>
              <w:rPr>
                <w:b/>
                <w:bCs/>
                <w:szCs w:val="21"/>
                <w:highlight w:val="none"/>
              </w:rPr>
              <w:t>条款名称</w:t>
            </w:r>
          </w:p>
        </w:tc>
        <w:tc>
          <w:tcPr>
            <w:tcW w:w="6505" w:type="dxa"/>
            <w:tcBorders>
              <w:top w:val="single" w:color="auto" w:sz="4" w:space="0"/>
              <w:left w:val="single" w:color="auto" w:sz="4" w:space="0"/>
              <w:bottom w:val="single" w:color="auto" w:sz="4" w:space="0"/>
              <w:right w:val="single" w:color="auto" w:sz="4" w:space="0"/>
            </w:tcBorders>
            <w:vAlign w:val="center"/>
          </w:tcPr>
          <w:p w14:paraId="5FE45719">
            <w:pPr>
              <w:jc w:val="center"/>
              <w:rPr>
                <w:b/>
                <w:bCs/>
                <w:szCs w:val="21"/>
                <w:highlight w:val="none"/>
              </w:rPr>
            </w:pPr>
            <w:r>
              <w:rPr>
                <w:b/>
                <w:bCs/>
                <w:szCs w:val="21"/>
                <w:highlight w:val="none"/>
              </w:rPr>
              <w:t>编列内容</w:t>
            </w:r>
          </w:p>
        </w:tc>
      </w:tr>
      <w:tr w14:paraId="0644F6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34" w:type="dxa"/>
            <w:tcBorders>
              <w:top w:val="single" w:color="auto" w:sz="4" w:space="0"/>
              <w:left w:val="single" w:color="auto" w:sz="4" w:space="0"/>
              <w:bottom w:val="single" w:color="auto" w:sz="4" w:space="0"/>
              <w:right w:val="single" w:color="auto" w:sz="4" w:space="0"/>
            </w:tcBorders>
            <w:vAlign w:val="center"/>
          </w:tcPr>
          <w:p w14:paraId="4E4FEF31">
            <w:pPr>
              <w:jc w:val="center"/>
              <w:rPr>
                <w:b/>
                <w:bCs/>
                <w:szCs w:val="21"/>
                <w:highlight w:val="none"/>
              </w:rPr>
            </w:pPr>
            <w:r>
              <w:rPr>
                <w:b/>
                <w:bCs/>
                <w:szCs w:val="21"/>
                <w:highlight w:val="none"/>
              </w:rPr>
              <w:t>2.1</w:t>
            </w:r>
          </w:p>
        </w:tc>
        <w:tc>
          <w:tcPr>
            <w:tcW w:w="1846" w:type="dxa"/>
            <w:tcBorders>
              <w:top w:val="single" w:color="auto" w:sz="4" w:space="0"/>
              <w:left w:val="single" w:color="auto" w:sz="4" w:space="0"/>
              <w:bottom w:val="single" w:color="auto" w:sz="4" w:space="0"/>
              <w:right w:val="single" w:color="auto" w:sz="4" w:space="0"/>
            </w:tcBorders>
            <w:vAlign w:val="center"/>
          </w:tcPr>
          <w:p w14:paraId="1147E659">
            <w:pPr>
              <w:rPr>
                <w:b/>
                <w:bCs/>
                <w:szCs w:val="21"/>
                <w:highlight w:val="none"/>
              </w:rPr>
            </w:pPr>
            <w:r>
              <w:rPr>
                <w:b/>
                <w:bCs/>
                <w:szCs w:val="21"/>
                <w:highlight w:val="none"/>
              </w:rPr>
              <w:t>采购人及联系方式</w:t>
            </w:r>
          </w:p>
        </w:tc>
        <w:tc>
          <w:tcPr>
            <w:tcW w:w="6505" w:type="dxa"/>
            <w:tcBorders>
              <w:top w:val="single" w:color="auto" w:sz="4" w:space="0"/>
              <w:left w:val="single" w:color="auto" w:sz="4" w:space="0"/>
              <w:bottom w:val="single" w:color="auto" w:sz="4" w:space="0"/>
              <w:right w:val="single" w:color="auto" w:sz="4" w:space="0"/>
            </w:tcBorders>
            <w:vAlign w:val="center"/>
          </w:tcPr>
          <w:p w14:paraId="22720569">
            <w:pPr>
              <w:rPr>
                <w:szCs w:val="21"/>
                <w:highlight w:val="none"/>
              </w:rPr>
            </w:pPr>
            <w:r>
              <w:rPr>
                <w:szCs w:val="21"/>
                <w:highlight w:val="none"/>
              </w:rPr>
              <w:t>详见第一章采购公告</w:t>
            </w:r>
          </w:p>
        </w:tc>
      </w:tr>
      <w:tr w14:paraId="4F46EB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34" w:type="dxa"/>
            <w:tcBorders>
              <w:top w:val="single" w:color="auto" w:sz="4" w:space="0"/>
              <w:left w:val="single" w:color="auto" w:sz="4" w:space="0"/>
              <w:bottom w:val="single" w:color="auto" w:sz="4" w:space="0"/>
              <w:right w:val="single" w:color="auto" w:sz="4" w:space="0"/>
            </w:tcBorders>
            <w:vAlign w:val="center"/>
          </w:tcPr>
          <w:p w14:paraId="6D5D0703">
            <w:pPr>
              <w:jc w:val="center"/>
              <w:rPr>
                <w:b/>
                <w:bCs/>
                <w:szCs w:val="21"/>
                <w:highlight w:val="none"/>
              </w:rPr>
            </w:pPr>
            <w:r>
              <w:rPr>
                <w:b/>
                <w:bCs/>
                <w:szCs w:val="21"/>
                <w:highlight w:val="none"/>
              </w:rPr>
              <w:t>4.1</w:t>
            </w:r>
          </w:p>
        </w:tc>
        <w:tc>
          <w:tcPr>
            <w:tcW w:w="1846" w:type="dxa"/>
            <w:tcBorders>
              <w:top w:val="single" w:color="auto" w:sz="4" w:space="0"/>
              <w:left w:val="single" w:color="auto" w:sz="4" w:space="0"/>
              <w:bottom w:val="single" w:color="auto" w:sz="4" w:space="0"/>
              <w:right w:val="single" w:color="auto" w:sz="4" w:space="0"/>
            </w:tcBorders>
            <w:vAlign w:val="center"/>
          </w:tcPr>
          <w:p w14:paraId="3A106E47">
            <w:pPr>
              <w:rPr>
                <w:b/>
                <w:bCs/>
                <w:color w:val="000000"/>
                <w:szCs w:val="21"/>
                <w:highlight w:val="none"/>
              </w:rPr>
            </w:pPr>
            <w:r>
              <w:rPr>
                <w:b/>
                <w:bCs/>
                <w:color w:val="000000"/>
                <w:szCs w:val="21"/>
                <w:highlight w:val="none"/>
              </w:rPr>
              <w:t>踏勘现场</w:t>
            </w:r>
          </w:p>
        </w:tc>
        <w:tc>
          <w:tcPr>
            <w:tcW w:w="6505" w:type="dxa"/>
            <w:tcBorders>
              <w:top w:val="single" w:color="auto" w:sz="4" w:space="0"/>
              <w:left w:val="single" w:color="auto" w:sz="4" w:space="0"/>
              <w:bottom w:val="single" w:color="auto" w:sz="4" w:space="0"/>
              <w:right w:val="single" w:color="auto" w:sz="4" w:space="0"/>
            </w:tcBorders>
            <w:vAlign w:val="center"/>
          </w:tcPr>
          <w:p w14:paraId="131DBC31">
            <w:pPr>
              <w:rPr>
                <w:color w:val="000000"/>
                <w:kern w:val="0"/>
                <w:sz w:val="22"/>
                <w:szCs w:val="22"/>
                <w:highlight w:val="none"/>
              </w:rPr>
            </w:pPr>
            <w:r>
              <w:rPr>
                <w:color w:val="000000"/>
                <w:szCs w:val="22"/>
                <w:highlight w:val="none"/>
              </w:rPr>
              <w:sym w:font="Wingdings 2" w:char="0052"/>
            </w:r>
            <w:r>
              <w:rPr>
                <w:color w:val="000000"/>
                <w:szCs w:val="22"/>
                <w:highlight w:val="none"/>
              </w:rPr>
              <w:t>不组织</w:t>
            </w:r>
          </w:p>
          <w:p w14:paraId="3CE1352F">
            <w:pPr>
              <w:rPr>
                <w:color w:val="000000"/>
                <w:szCs w:val="22"/>
                <w:highlight w:val="none"/>
              </w:rPr>
            </w:pPr>
            <w:r>
              <w:rPr>
                <w:color w:val="000000"/>
                <w:szCs w:val="22"/>
                <w:highlight w:val="none"/>
              </w:rPr>
              <w:t>□组织，踏勘时间：</w:t>
            </w:r>
            <w:r>
              <w:rPr>
                <w:color w:val="000000"/>
                <w:szCs w:val="22"/>
                <w:highlight w:val="none"/>
                <w:u w:val="single"/>
              </w:rPr>
              <w:t xml:space="preserve">            </w:t>
            </w:r>
          </w:p>
          <w:p w14:paraId="63A19875">
            <w:pPr>
              <w:rPr>
                <w:color w:val="000000"/>
                <w:szCs w:val="21"/>
                <w:highlight w:val="none"/>
              </w:rPr>
            </w:pPr>
            <w:r>
              <w:rPr>
                <w:color w:val="000000"/>
                <w:szCs w:val="22"/>
                <w:highlight w:val="none"/>
              </w:rPr>
              <w:t>踏勘集中地点：</w:t>
            </w:r>
            <w:r>
              <w:rPr>
                <w:color w:val="000000"/>
                <w:szCs w:val="22"/>
                <w:highlight w:val="none"/>
                <w:u w:val="single"/>
              </w:rPr>
              <w:t xml:space="preserve">                </w:t>
            </w:r>
          </w:p>
        </w:tc>
      </w:tr>
      <w:tr w14:paraId="0B5341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34" w:type="dxa"/>
            <w:tcBorders>
              <w:top w:val="single" w:color="auto" w:sz="4" w:space="0"/>
              <w:left w:val="single" w:color="auto" w:sz="4" w:space="0"/>
              <w:bottom w:val="single" w:color="auto" w:sz="4" w:space="0"/>
              <w:right w:val="single" w:color="auto" w:sz="4" w:space="0"/>
            </w:tcBorders>
            <w:vAlign w:val="center"/>
          </w:tcPr>
          <w:p w14:paraId="02A1B29D">
            <w:pPr>
              <w:jc w:val="center"/>
              <w:rPr>
                <w:b/>
                <w:bCs/>
                <w:szCs w:val="21"/>
                <w:highlight w:val="none"/>
              </w:rPr>
            </w:pPr>
            <w:r>
              <w:rPr>
                <w:b/>
                <w:bCs/>
                <w:szCs w:val="21"/>
                <w:highlight w:val="none"/>
              </w:rPr>
              <w:t>6.1</w:t>
            </w:r>
          </w:p>
        </w:tc>
        <w:tc>
          <w:tcPr>
            <w:tcW w:w="1846" w:type="dxa"/>
            <w:tcBorders>
              <w:top w:val="single" w:color="auto" w:sz="4" w:space="0"/>
              <w:left w:val="single" w:color="auto" w:sz="4" w:space="0"/>
              <w:bottom w:val="single" w:color="auto" w:sz="4" w:space="0"/>
              <w:right w:val="single" w:color="auto" w:sz="4" w:space="0"/>
            </w:tcBorders>
            <w:vAlign w:val="center"/>
          </w:tcPr>
          <w:p w14:paraId="5F917B64">
            <w:pPr>
              <w:rPr>
                <w:b/>
                <w:bCs/>
                <w:szCs w:val="21"/>
                <w:highlight w:val="none"/>
              </w:rPr>
            </w:pPr>
            <w:r>
              <w:rPr>
                <w:b/>
                <w:bCs/>
                <w:szCs w:val="21"/>
                <w:highlight w:val="none"/>
              </w:rPr>
              <w:t>采购文件的澄清、修改、补充</w:t>
            </w:r>
          </w:p>
        </w:tc>
        <w:tc>
          <w:tcPr>
            <w:tcW w:w="6505" w:type="dxa"/>
            <w:tcBorders>
              <w:top w:val="single" w:color="auto" w:sz="4" w:space="0"/>
              <w:left w:val="single" w:color="auto" w:sz="4" w:space="0"/>
              <w:bottom w:val="single" w:color="auto" w:sz="4" w:space="0"/>
              <w:right w:val="single" w:color="auto" w:sz="4" w:space="0"/>
            </w:tcBorders>
            <w:vAlign w:val="center"/>
          </w:tcPr>
          <w:p w14:paraId="32808D62">
            <w:pPr>
              <w:rPr>
                <w:szCs w:val="21"/>
                <w:highlight w:val="none"/>
              </w:rPr>
            </w:pPr>
            <w:r>
              <w:rPr>
                <w:szCs w:val="21"/>
                <w:highlight w:val="none"/>
              </w:rPr>
              <w:t>供应商需在</w:t>
            </w:r>
            <w:r>
              <w:rPr>
                <w:color w:val="000000"/>
                <w:szCs w:val="21"/>
                <w:highlight w:val="none"/>
                <w:u w:val="single"/>
              </w:rPr>
              <w:t xml:space="preserve"> </w:t>
            </w:r>
            <w:r>
              <w:rPr>
                <w:color w:val="000000"/>
                <w:szCs w:val="21"/>
                <w:highlight w:val="none"/>
                <w:u w:val="single"/>
              </w:rPr>
              <w:t>202</w:t>
            </w:r>
            <w:r>
              <w:rPr>
                <w:rFonts w:hint="eastAsia"/>
                <w:color w:val="000000"/>
                <w:szCs w:val="21"/>
                <w:highlight w:val="none"/>
                <w:u w:val="single"/>
                <w:lang w:val="en-US" w:eastAsia="zh-CN"/>
              </w:rPr>
              <w:t>6</w:t>
            </w:r>
            <w:r>
              <w:rPr>
                <w:color w:val="000000"/>
                <w:szCs w:val="21"/>
                <w:highlight w:val="none"/>
                <w:u w:val="single"/>
              </w:rPr>
              <w:t xml:space="preserve"> </w:t>
            </w:r>
            <w:r>
              <w:rPr>
                <w:szCs w:val="21"/>
                <w:highlight w:val="none"/>
              </w:rPr>
              <w:t>年</w:t>
            </w:r>
            <w:r>
              <w:rPr>
                <w:szCs w:val="21"/>
                <w:highlight w:val="none"/>
                <w:u w:val="single"/>
              </w:rPr>
              <w:t xml:space="preserve"> </w:t>
            </w:r>
            <w:r>
              <w:rPr>
                <w:rFonts w:hint="eastAsia"/>
                <w:szCs w:val="21"/>
                <w:highlight w:val="none"/>
                <w:u w:val="single"/>
                <w:lang w:val="en-US" w:eastAsia="zh-CN"/>
              </w:rPr>
              <w:t>10</w:t>
            </w:r>
            <w:r>
              <w:rPr>
                <w:color w:val="000000"/>
                <w:szCs w:val="21"/>
                <w:highlight w:val="none"/>
                <w:u w:val="single"/>
              </w:rPr>
              <w:t xml:space="preserve"> </w:t>
            </w:r>
            <w:r>
              <w:rPr>
                <w:szCs w:val="21"/>
                <w:highlight w:val="none"/>
              </w:rPr>
              <w:t>月</w:t>
            </w:r>
            <w:r>
              <w:rPr>
                <w:color w:val="000000"/>
                <w:szCs w:val="21"/>
                <w:highlight w:val="none"/>
                <w:u w:val="single"/>
              </w:rPr>
              <w:t xml:space="preserve"> </w:t>
            </w:r>
            <w:r>
              <w:rPr>
                <w:rFonts w:hint="eastAsia"/>
                <w:color w:val="000000"/>
                <w:szCs w:val="21"/>
                <w:highlight w:val="none"/>
                <w:u w:val="single"/>
                <w:lang w:val="en-US" w:eastAsia="zh-CN"/>
              </w:rPr>
              <w:t>20</w:t>
            </w:r>
            <w:r>
              <w:rPr>
                <w:color w:val="000000"/>
                <w:szCs w:val="21"/>
                <w:highlight w:val="none"/>
                <w:u w:val="single"/>
              </w:rPr>
              <w:t xml:space="preserve"> </w:t>
            </w:r>
            <w:r>
              <w:rPr>
                <w:szCs w:val="21"/>
                <w:highlight w:val="none"/>
              </w:rPr>
              <w:t>日</w:t>
            </w:r>
            <w:r>
              <w:rPr>
                <w:szCs w:val="21"/>
                <w:highlight w:val="none"/>
              </w:rPr>
              <w:t>前发出澄清问题，采购人将在收到澄清后24小时内回复。</w:t>
            </w:r>
          </w:p>
        </w:tc>
      </w:tr>
      <w:tr w14:paraId="2C0B1D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34" w:type="dxa"/>
            <w:tcBorders>
              <w:top w:val="single" w:color="auto" w:sz="4" w:space="0"/>
              <w:left w:val="single" w:color="auto" w:sz="4" w:space="0"/>
              <w:bottom w:val="single" w:color="auto" w:sz="4" w:space="0"/>
              <w:right w:val="single" w:color="auto" w:sz="4" w:space="0"/>
            </w:tcBorders>
            <w:vAlign w:val="center"/>
          </w:tcPr>
          <w:p w14:paraId="1AC9B9CE">
            <w:pPr>
              <w:jc w:val="center"/>
              <w:rPr>
                <w:b/>
                <w:bCs/>
                <w:szCs w:val="21"/>
                <w:highlight w:val="none"/>
              </w:rPr>
            </w:pPr>
            <w:r>
              <w:rPr>
                <w:b/>
                <w:bCs/>
                <w:szCs w:val="21"/>
                <w:highlight w:val="none"/>
              </w:rPr>
              <w:t>9.1</w:t>
            </w:r>
          </w:p>
        </w:tc>
        <w:tc>
          <w:tcPr>
            <w:tcW w:w="1846" w:type="dxa"/>
            <w:tcBorders>
              <w:top w:val="single" w:color="auto" w:sz="4" w:space="0"/>
              <w:left w:val="single" w:color="auto" w:sz="4" w:space="0"/>
              <w:bottom w:val="single" w:color="auto" w:sz="4" w:space="0"/>
              <w:right w:val="single" w:color="auto" w:sz="4" w:space="0"/>
            </w:tcBorders>
            <w:vAlign w:val="center"/>
          </w:tcPr>
          <w:p w14:paraId="3CEB064E">
            <w:pPr>
              <w:rPr>
                <w:b/>
                <w:bCs/>
                <w:szCs w:val="21"/>
                <w:highlight w:val="none"/>
              </w:rPr>
            </w:pPr>
            <w:r>
              <w:rPr>
                <w:b/>
                <w:bCs/>
                <w:szCs w:val="21"/>
                <w:highlight w:val="none"/>
              </w:rPr>
              <w:t>报价方法</w:t>
            </w:r>
          </w:p>
        </w:tc>
        <w:tc>
          <w:tcPr>
            <w:tcW w:w="6505" w:type="dxa"/>
            <w:tcBorders>
              <w:top w:val="single" w:color="auto" w:sz="4" w:space="0"/>
              <w:left w:val="single" w:color="auto" w:sz="4" w:space="0"/>
              <w:bottom w:val="single" w:color="auto" w:sz="4" w:space="0"/>
              <w:right w:val="single" w:color="auto" w:sz="4" w:space="0"/>
            </w:tcBorders>
            <w:vAlign w:val="center"/>
          </w:tcPr>
          <w:p w14:paraId="399CBA35">
            <w:pPr>
              <w:jc w:val="left"/>
              <w:rPr>
                <w:rFonts w:hint="eastAsia"/>
                <w:highlight w:val="none"/>
              </w:rPr>
            </w:pPr>
            <w:r>
              <w:rPr>
                <w:highlight w:val="none"/>
              </w:rPr>
              <w:t>1.本项目的报价采用包干价（含税）的形式</w:t>
            </w:r>
            <w:r>
              <w:rPr>
                <w:rFonts w:hint="eastAsia"/>
                <w:highlight w:val="none"/>
              </w:rPr>
              <w:t>，报价评分详见评分办法。</w:t>
            </w:r>
          </w:p>
          <w:p w14:paraId="72E18A6E">
            <w:pPr>
              <w:rPr>
                <w:highlight w:val="none"/>
              </w:rPr>
            </w:pPr>
            <w:r>
              <w:rPr>
                <w:highlight w:val="none"/>
              </w:rPr>
              <w:t>2.供应商的报价应包含为完成本项目范围的所有工作的全部费用，包括但不限于：项目资料收集、整理、文本编制、打印装订等所涉及到的人工费用、材料费用、设备及工器具使用费、管理费、人员食宿差旅费、交通费、运输保管费、技术咨询费、利润、税费等完成该项目工作范围内的工作所发生的全部费用，并考虑了应由供应商承担的义务、责任和风险所发生的费用。在采购范围内不得以任何理由予以重复报价。成交后，在采购范围内采购人不再支付与本项目有关的其他任何费用。</w:t>
            </w:r>
          </w:p>
        </w:tc>
      </w:tr>
      <w:tr w14:paraId="025C5B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34" w:type="dxa"/>
            <w:tcBorders>
              <w:top w:val="single" w:color="auto" w:sz="4" w:space="0"/>
              <w:left w:val="single" w:color="auto" w:sz="4" w:space="0"/>
              <w:bottom w:val="single" w:color="auto" w:sz="4" w:space="0"/>
              <w:right w:val="single" w:color="auto" w:sz="4" w:space="0"/>
            </w:tcBorders>
            <w:vAlign w:val="center"/>
          </w:tcPr>
          <w:p w14:paraId="65F4A080">
            <w:pPr>
              <w:jc w:val="center"/>
              <w:rPr>
                <w:b/>
                <w:bCs/>
                <w:szCs w:val="21"/>
                <w:highlight w:val="none"/>
              </w:rPr>
            </w:pPr>
            <w:r>
              <w:rPr>
                <w:b/>
                <w:bCs/>
                <w:szCs w:val="21"/>
                <w:highlight w:val="none"/>
              </w:rPr>
              <w:t>9.6</w:t>
            </w:r>
          </w:p>
        </w:tc>
        <w:tc>
          <w:tcPr>
            <w:tcW w:w="1846" w:type="dxa"/>
            <w:tcBorders>
              <w:top w:val="single" w:color="auto" w:sz="4" w:space="0"/>
              <w:left w:val="single" w:color="auto" w:sz="4" w:space="0"/>
              <w:bottom w:val="single" w:color="auto" w:sz="4" w:space="0"/>
              <w:right w:val="single" w:color="auto" w:sz="4" w:space="0"/>
            </w:tcBorders>
            <w:vAlign w:val="center"/>
          </w:tcPr>
          <w:p w14:paraId="478F9C76">
            <w:pPr>
              <w:rPr>
                <w:b/>
                <w:bCs/>
                <w:szCs w:val="21"/>
                <w:highlight w:val="none"/>
              </w:rPr>
            </w:pPr>
            <w:r>
              <w:rPr>
                <w:b/>
                <w:bCs/>
                <w:szCs w:val="21"/>
                <w:highlight w:val="none"/>
              </w:rPr>
              <w:t>最高限价</w:t>
            </w:r>
          </w:p>
        </w:tc>
        <w:tc>
          <w:tcPr>
            <w:tcW w:w="6505" w:type="dxa"/>
            <w:tcBorders>
              <w:top w:val="single" w:color="auto" w:sz="4" w:space="0"/>
              <w:left w:val="single" w:color="auto" w:sz="4" w:space="0"/>
              <w:bottom w:val="single" w:color="auto" w:sz="4" w:space="0"/>
              <w:right w:val="single" w:color="auto" w:sz="4" w:space="0"/>
            </w:tcBorders>
            <w:vAlign w:val="center"/>
          </w:tcPr>
          <w:p w14:paraId="39DF0855">
            <w:pPr>
              <w:rPr>
                <w:kern w:val="0"/>
                <w:sz w:val="22"/>
                <w:szCs w:val="22"/>
                <w:highlight w:val="none"/>
              </w:rPr>
            </w:pPr>
            <w:r>
              <w:rPr>
                <w:szCs w:val="22"/>
                <w:highlight w:val="none"/>
              </w:rPr>
              <w:sym w:font="Wingdings 2" w:char="0052"/>
            </w:r>
            <w:r>
              <w:rPr>
                <w:szCs w:val="22"/>
                <w:highlight w:val="none"/>
              </w:rPr>
              <w:t>无</w:t>
            </w:r>
          </w:p>
          <w:p w14:paraId="2C1EC718">
            <w:pPr>
              <w:rPr>
                <w:szCs w:val="21"/>
                <w:highlight w:val="none"/>
              </w:rPr>
            </w:pPr>
            <w:r>
              <w:rPr>
                <w:szCs w:val="22"/>
                <w:highlight w:val="none"/>
              </w:rPr>
              <w:t>□有，最高限价：</w:t>
            </w:r>
          </w:p>
        </w:tc>
      </w:tr>
      <w:tr w14:paraId="18DD8D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34" w:type="dxa"/>
            <w:tcBorders>
              <w:top w:val="single" w:color="auto" w:sz="4" w:space="0"/>
              <w:left w:val="single" w:color="auto" w:sz="4" w:space="0"/>
              <w:bottom w:val="single" w:color="auto" w:sz="4" w:space="0"/>
              <w:right w:val="single" w:color="auto" w:sz="4" w:space="0"/>
            </w:tcBorders>
            <w:vAlign w:val="center"/>
          </w:tcPr>
          <w:p w14:paraId="1B8A83B8">
            <w:pPr>
              <w:jc w:val="center"/>
              <w:rPr>
                <w:b/>
                <w:bCs/>
                <w:szCs w:val="21"/>
                <w:highlight w:val="none"/>
              </w:rPr>
            </w:pPr>
            <w:r>
              <w:rPr>
                <w:b/>
                <w:bCs/>
                <w:szCs w:val="21"/>
                <w:highlight w:val="none"/>
              </w:rPr>
              <w:t>10</w:t>
            </w:r>
          </w:p>
        </w:tc>
        <w:tc>
          <w:tcPr>
            <w:tcW w:w="1846" w:type="dxa"/>
            <w:tcBorders>
              <w:top w:val="single" w:color="auto" w:sz="4" w:space="0"/>
              <w:left w:val="single" w:color="auto" w:sz="4" w:space="0"/>
              <w:bottom w:val="single" w:color="auto" w:sz="4" w:space="0"/>
              <w:right w:val="single" w:color="auto" w:sz="4" w:space="0"/>
            </w:tcBorders>
            <w:vAlign w:val="center"/>
          </w:tcPr>
          <w:p w14:paraId="2A6EB4D6">
            <w:pPr>
              <w:rPr>
                <w:b/>
                <w:bCs/>
                <w:szCs w:val="21"/>
                <w:highlight w:val="none"/>
              </w:rPr>
            </w:pPr>
            <w:r>
              <w:rPr>
                <w:b/>
                <w:bCs/>
                <w:szCs w:val="21"/>
                <w:highlight w:val="none"/>
              </w:rPr>
              <w:t>报价货币</w:t>
            </w:r>
          </w:p>
        </w:tc>
        <w:tc>
          <w:tcPr>
            <w:tcW w:w="6505" w:type="dxa"/>
            <w:tcBorders>
              <w:top w:val="single" w:color="auto" w:sz="4" w:space="0"/>
              <w:left w:val="single" w:color="auto" w:sz="4" w:space="0"/>
              <w:bottom w:val="single" w:color="auto" w:sz="4" w:space="0"/>
              <w:right w:val="single" w:color="auto" w:sz="4" w:space="0"/>
            </w:tcBorders>
            <w:vAlign w:val="center"/>
          </w:tcPr>
          <w:p w14:paraId="5E81854A">
            <w:pPr>
              <w:rPr>
                <w:szCs w:val="21"/>
                <w:highlight w:val="none"/>
              </w:rPr>
            </w:pPr>
            <w:r>
              <w:rPr>
                <w:szCs w:val="21"/>
                <w:highlight w:val="none"/>
              </w:rPr>
              <w:t>人民币</w:t>
            </w:r>
          </w:p>
        </w:tc>
      </w:tr>
      <w:tr w14:paraId="5DDBE5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34" w:type="dxa"/>
            <w:tcBorders>
              <w:top w:val="single" w:color="auto" w:sz="4" w:space="0"/>
              <w:left w:val="single" w:color="auto" w:sz="4" w:space="0"/>
              <w:bottom w:val="single" w:color="auto" w:sz="4" w:space="0"/>
              <w:right w:val="single" w:color="auto" w:sz="4" w:space="0"/>
            </w:tcBorders>
            <w:vAlign w:val="center"/>
          </w:tcPr>
          <w:p w14:paraId="5D74C32E">
            <w:pPr>
              <w:jc w:val="center"/>
              <w:rPr>
                <w:b/>
                <w:bCs/>
                <w:szCs w:val="21"/>
                <w:highlight w:val="none"/>
              </w:rPr>
            </w:pPr>
            <w:r>
              <w:rPr>
                <w:b/>
                <w:bCs/>
                <w:szCs w:val="21"/>
                <w:highlight w:val="none"/>
              </w:rPr>
              <w:t>11.1</w:t>
            </w:r>
          </w:p>
        </w:tc>
        <w:tc>
          <w:tcPr>
            <w:tcW w:w="1846" w:type="dxa"/>
            <w:tcBorders>
              <w:top w:val="single" w:color="auto" w:sz="4" w:space="0"/>
              <w:left w:val="single" w:color="auto" w:sz="4" w:space="0"/>
              <w:bottom w:val="single" w:color="auto" w:sz="4" w:space="0"/>
              <w:right w:val="single" w:color="auto" w:sz="4" w:space="0"/>
            </w:tcBorders>
            <w:vAlign w:val="center"/>
          </w:tcPr>
          <w:p w14:paraId="24BDF697">
            <w:pPr>
              <w:rPr>
                <w:b/>
                <w:bCs/>
                <w:szCs w:val="21"/>
                <w:highlight w:val="none"/>
              </w:rPr>
            </w:pPr>
            <w:r>
              <w:rPr>
                <w:b/>
                <w:bCs/>
                <w:szCs w:val="21"/>
                <w:highlight w:val="none"/>
              </w:rPr>
              <w:t>响应保证金</w:t>
            </w:r>
          </w:p>
        </w:tc>
        <w:tc>
          <w:tcPr>
            <w:tcW w:w="6505" w:type="dxa"/>
            <w:tcBorders>
              <w:top w:val="single" w:color="auto" w:sz="4" w:space="0"/>
              <w:left w:val="single" w:color="auto" w:sz="4" w:space="0"/>
              <w:bottom w:val="single" w:color="auto" w:sz="4" w:space="0"/>
              <w:right w:val="single" w:color="auto" w:sz="4" w:space="0"/>
            </w:tcBorders>
            <w:vAlign w:val="center"/>
          </w:tcPr>
          <w:p w14:paraId="3772038D">
            <w:pPr>
              <w:rPr>
                <w:kern w:val="0"/>
                <w:sz w:val="22"/>
                <w:szCs w:val="22"/>
                <w:highlight w:val="none"/>
              </w:rPr>
            </w:pPr>
            <w:r>
              <w:rPr>
                <w:szCs w:val="22"/>
                <w:highlight w:val="none"/>
              </w:rPr>
              <w:sym w:font="Wingdings 2" w:char="0052"/>
            </w:r>
            <w:r>
              <w:rPr>
                <w:szCs w:val="22"/>
                <w:highlight w:val="none"/>
              </w:rPr>
              <w:t>无</w:t>
            </w:r>
          </w:p>
          <w:p w14:paraId="61C5C22F">
            <w:pPr>
              <w:rPr>
                <w:szCs w:val="22"/>
                <w:highlight w:val="none"/>
              </w:rPr>
            </w:pPr>
            <w:r>
              <w:rPr>
                <w:szCs w:val="22"/>
                <w:highlight w:val="none"/>
              </w:rPr>
              <w:t>□有</w:t>
            </w:r>
            <w:r>
              <w:rPr>
                <w:color w:val="000000"/>
                <w:szCs w:val="22"/>
                <w:highlight w:val="none"/>
              </w:rPr>
              <w:t>，按照以下方式：</w:t>
            </w:r>
            <w:r>
              <w:rPr>
                <w:color w:val="000000"/>
                <w:szCs w:val="22"/>
                <w:highlight w:val="none"/>
                <w:u w:val="single"/>
              </w:rPr>
              <w:t xml:space="preserve">                 </w:t>
            </w:r>
          </w:p>
          <w:p w14:paraId="2321E4C7">
            <w:pPr>
              <w:rPr>
                <w:color w:val="000000"/>
                <w:szCs w:val="22"/>
                <w:highlight w:val="none"/>
                <w:u w:val="single"/>
              </w:rPr>
            </w:pPr>
            <w:r>
              <w:rPr>
                <w:color w:val="000000"/>
                <w:szCs w:val="22"/>
                <w:highlight w:val="none"/>
              </w:rPr>
              <w:t>响应保证金的金额：</w:t>
            </w:r>
            <w:r>
              <w:rPr>
                <w:color w:val="000000"/>
                <w:szCs w:val="22"/>
                <w:highlight w:val="none"/>
                <w:u w:val="single"/>
              </w:rPr>
              <w:t xml:space="preserve">                   </w:t>
            </w:r>
          </w:p>
          <w:p w14:paraId="7304E1EC">
            <w:pPr>
              <w:rPr>
                <w:color w:val="000000"/>
                <w:szCs w:val="22"/>
                <w:highlight w:val="none"/>
                <w:u w:val="single"/>
              </w:rPr>
            </w:pPr>
            <w:r>
              <w:rPr>
                <w:color w:val="000000"/>
                <w:szCs w:val="22"/>
                <w:highlight w:val="none"/>
              </w:rPr>
              <w:t>响应保证金的形式：</w:t>
            </w:r>
            <w:r>
              <w:rPr>
                <w:color w:val="000000"/>
                <w:szCs w:val="22"/>
                <w:highlight w:val="none"/>
                <w:u w:val="single"/>
              </w:rPr>
              <w:t xml:space="preserve">                   </w:t>
            </w:r>
          </w:p>
          <w:p w14:paraId="418AB9D8">
            <w:pPr>
              <w:rPr>
                <w:color w:val="000000"/>
                <w:szCs w:val="22"/>
                <w:highlight w:val="none"/>
              </w:rPr>
            </w:pPr>
            <w:r>
              <w:rPr>
                <w:color w:val="000000"/>
                <w:szCs w:val="22"/>
                <w:highlight w:val="none"/>
              </w:rPr>
              <w:t>响应保证金的递交截止时间为：</w:t>
            </w:r>
            <w:r>
              <w:rPr>
                <w:color w:val="000000"/>
                <w:szCs w:val="21"/>
                <w:highlight w:val="none"/>
                <w:u w:val="single"/>
              </w:rPr>
              <w:t xml:space="preserve">      </w:t>
            </w:r>
            <w:r>
              <w:rPr>
                <w:color w:val="000000"/>
                <w:szCs w:val="22"/>
                <w:highlight w:val="none"/>
              </w:rPr>
              <w:t>年</w:t>
            </w:r>
            <w:r>
              <w:rPr>
                <w:color w:val="000000"/>
                <w:szCs w:val="22"/>
                <w:highlight w:val="none"/>
                <w:u w:val="single"/>
              </w:rPr>
              <w:t xml:space="preserve">    </w:t>
            </w:r>
            <w:r>
              <w:rPr>
                <w:color w:val="000000"/>
                <w:szCs w:val="22"/>
                <w:highlight w:val="none"/>
              </w:rPr>
              <w:t>月</w:t>
            </w:r>
            <w:r>
              <w:rPr>
                <w:color w:val="000000"/>
                <w:szCs w:val="22"/>
                <w:highlight w:val="none"/>
                <w:u w:val="single"/>
              </w:rPr>
              <w:t xml:space="preserve">    </w:t>
            </w:r>
            <w:r>
              <w:rPr>
                <w:color w:val="000000"/>
                <w:szCs w:val="22"/>
                <w:highlight w:val="none"/>
              </w:rPr>
              <w:t>日</w:t>
            </w:r>
            <w:r>
              <w:rPr>
                <w:color w:val="000000"/>
                <w:szCs w:val="22"/>
                <w:highlight w:val="none"/>
                <w:u w:val="single"/>
              </w:rPr>
              <w:t xml:space="preserve">    </w:t>
            </w:r>
            <w:r>
              <w:rPr>
                <w:color w:val="000000"/>
                <w:szCs w:val="22"/>
                <w:highlight w:val="none"/>
              </w:rPr>
              <w:t>时之前</w:t>
            </w:r>
          </w:p>
          <w:p w14:paraId="51EA07A6">
            <w:pPr>
              <w:rPr>
                <w:color w:val="000000"/>
                <w:szCs w:val="22"/>
                <w:highlight w:val="none"/>
              </w:rPr>
            </w:pPr>
            <w:r>
              <w:rPr>
                <w:color w:val="000000"/>
                <w:szCs w:val="22"/>
                <w:highlight w:val="none"/>
              </w:rPr>
              <w:t>开户银行及账号如下：</w:t>
            </w:r>
          </w:p>
          <w:p w14:paraId="3F8F1629">
            <w:pPr>
              <w:rPr>
                <w:color w:val="000000"/>
                <w:szCs w:val="22"/>
                <w:highlight w:val="none"/>
                <w:u w:val="single"/>
              </w:rPr>
            </w:pPr>
            <w:r>
              <w:rPr>
                <w:color w:val="000000"/>
                <w:szCs w:val="22"/>
                <w:highlight w:val="none"/>
              </w:rPr>
              <w:t>账户名称：</w:t>
            </w:r>
            <w:r>
              <w:rPr>
                <w:color w:val="000000"/>
                <w:szCs w:val="22"/>
                <w:highlight w:val="none"/>
                <w:u w:val="single"/>
              </w:rPr>
              <w:t xml:space="preserve">                    </w:t>
            </w:r>
          </w:p>
          <w:p w14:paraId="016AA4E5">
            <w:pPr>
              <w:rPr>
                <w:color w:val="000000"/>
                <w:szCs w:val="22"/>
                <w:highlight w:val="none"/>
                <w:u w:val="single"/>
              </w:rPr>
            </w:pPr>
            <w:r>
              <w:rPr>
                <w:color w:val="000000"/>
                <w:szCs w:val="22"/>
                <w:highlight w:val="none"/>
              </w:rPr>
              <w:t>开户银行：</w:t>
            </w:r>
            <w:r>
              <w:rPr>
                <w:color w:val="000000"/>
                <w:szCs w:val="22"/>
                <w:highlight w:val="none"/>
                <w:u w:val="single"/>
              </w:rPr>
              <w:t xml:space="preserve">                    </w:t>
            </w:r>
          </w:p>
          <w:p w14:paraId="07224F3E">
            <w:pPr>
              <w:rPr>
                <w:szCs w:val="21"/>
                <w:highlight w:val="none"/>
              </w:rPr>
            </w:pPr>
            <w:r>
              <w:rPr>
                <w:color w:val="000000"/>
                <w:szCs w:val="22"/>
                <w:highlight w:val="none"/>
              </w:rPr>
              <w:t>账    号：</w:t>
            </w:r>
            <w:r>
              <w:rPr>
                <w:color w:val="000000"/>
                <w:szCs w:val="22"/>
                <w:highlight w:val="none"/>
                <w:u w:val="single"/>
              </w:rPr>
              <w:t xml:space="preserve">                    </w:t>
            </w:r>
          </w:p>
        </w:tc>
      </w:tr>
      <w:tr w14:paraId="76EDF8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34" w:type="dxa"/>
            <w:tcBorders>
              <w:top w:val="single" w:color="auto" w:sz="4" w:space="0"/>
              <w:left w:val="single" w:color="auto" w:sz="4" w:space="0"/>
              <w:bottom w:val="single" w:color="auto" w:sz="4" w:space="0"/>
              <w:right w:val="single" w:color="auto" w:sz="4" w:space="0"/>
            </w:tcBorders>
            <w:vAlign w:val="center"/>
          </w:tcPr>
          <w:p w14:paraId="149FF749">
            <w:pPr>
              <w:jc w:val="center"/>
              <w:rPr>
                <w:b/>
                <w:bCs/>
                <w:szCs w:val="21"/>
                <w:highlight w:val="none"/>
              </w:rPr>
            </w:pPr>
            <w:r>
              <w:rPr>
                <w:b/>
                <w:bCs/>
                <w:szCs w:val="21"/>
                <w:highlight w:val="none"/>
              </w:rPr>
              <w:t>12.1</w:t>
            </w:r>
          </w:p>
        </w:tc>
        <w:tc>
          <w:tcPr>
            <w:tcW w:w="1846" w:type="dxa"/>
            <w:tcBorders>
              <w:top w:val="single" w:color="auto" w:sz="4" w:space="0"/>
              <w:left w:val="single" w:color="auto" w:sz="4" w:space="0"/>
              <w:bottom w:val="single" w:color="auto" w:sz="4" w:space="0"/>
              <w:right w:val="single" w:color="auto" w:sz="4" w:space="0"/>
            </w:tcBorders>
            <w:vAlign w:val="center"/>
          </w:tcPr>
          <w:p w14:paraId="795FE0E3">
            <w:pPr>
              <w:rPr>
                <w:b/>
                <w:bCs/>
                <w:szCs w:val="21"/>
                <w:highlight w:val="none"/>
              </w:rPr>
            </w:pPr>
            <w:r>
              <w:rPr>
                <w:b/>
                <w:bCs/>
                <w:szCs w:val="21"/>
                <w:highlight w:val="none"/>
              </w:rPr>
              <w:t>采购有效期</w:t>
            </w:r>
          </w:p>
        </w:tc>
        <w:tc>
          <w:tcPr>
            <w:tcW w:w="6505" w:type="dxa"/>
            <w:tcBorders>
              <w:top w:val="single" w:color="auto" w:sz="4" w:space="0"/>
              <w:left w:val="single" w:color="auto" w:sz="4" w:space="0"/>
              <w:bottom w:val="single" w:color="auto" w:sz="4" w:space="0"/>
              <w:right w:val="single" w:color="auto" w:sz="4" w:space="0"/>
            </w:tcBorders>
            <w:vAlign w:val="center"/>
          </w:tcPr>
          <w:p w14:paraId="60C4FCD2">
            <w:pPr>
              <w:rPr>
                <w:szCs w:val="21"/>
                <w:highlight w:val="none"/>
              </w:rPr>
            </w:pPr>
            <w:r>
              <w:rPr>
                <w:szCs w:val="21"/>
                <w:highlight w:val="none"/>
              </w:rPr>
              <w:t>自响应文件递交截止时间起</w:t>
            </w:r>
            <w:r>
              <w:rPr>
                <w:szCs w:val="21"/>
                <w:highlight w:val="none"/>
                <w:u w:val="single"/>
              </w:rPr>
              <w:t xml:space="preserve"> 90 </w:t>
            </w:r>
            <w:r>
              <w:rPr>
                <w:szCs w:val="21"/>
                <w:highlight w:val="none"/>
              </w:rPr>
              <w:t>个日历日</w:t>
            </w:r>
          </w:p>
        </w:tc>
      </w:tr>
      <w:tr w14:paraId="6F5F9B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34" w:type="dxa"/>
            <w:tcBorders>
              <w:top w:val="single" w:color="auto" w:sz="4" w:space="0"/>
              <w:left w:val="single" w:color="auto" w:sz="4" w:space="0"/>
              <w:bottom w:val="single" w:color="auto" w:sz="4" w:space="0"/>
              <w:right w:val="single" w:color="auto" w:sz="4" w:space="0"/>
            </w:tcBorders>
            <w:vAlign w:val="center"/>
          </w:tcPr>
          <w:p w14:paraId="7C6EB822">
            <w:pPr>
              <w:jc w:val="center"/>
              <w:rPr>
                <w:b/>
                <w:bCs/>
                <w:szCs w:val="21"/>
                <w:highlight w:val="none"/>
              </w:rPr>
            </w:pPr>
            <w:r>
              <w:rPr>
                <w:b/>
                <w:bCs/>
                <w:szCs w:val="21"/>
                <w:highlight w:val="none"/>
              </w:rPr>
              <w:t>13</w:t>
            </w:r>
          </w:p>
        </w:tc>
        <w:tc>
          <w:tcPr>
            <w:tcW w:w="1846" w:type="dxa"/>
            <w:tcBorders>
              <w:top w:val="single" w:color="auto" w:sz="4" w:space="0"/>
              <w:left w:val="single" w:color="auto" w:sz="4" w:space="0"/>
              <w:bottom w:val="single" w:color="auto" w:sz="4" w:space="0"/>
              <w:right w:val="single" w:color="auto" w:sz="4" w:space="0"/>
            </w:tcBorders>
            <w:vAlign w:val="center"/>
          </w:tcPr>
          <w:p w14:paraId="37246ADB">
            <w:pPr>
              <w:rPr>
                <w:b/>
                <w:bCs/>
                <w:szCs w:val="21"/>
                <w:highlight w:val="none"/>
              </w:rPr>
            </w:pPr>
            <w:r>
              <w:rPr>
                <w:b/>
                <w:bCs/>
                <w:szCs w:val="21"/>
                <w:highlight w:val="none"/>
              </w:rPr>
              <w:t>响应文件递交截止时间及地点</w:t>
            </w:r>
          </w:p>
        </w:tc>
        <w:tc>
          <w:tcPr>
            <w:tcW w:w="6505" w:type="dxa"/>
            <w:tcBorders>
              <w:top w:val="single" w:color="auto" w:sz="4" w:space="0"/>
              <w:left w:val="single" w:color="auto" w:sz="4" w:space="0"/>
              <w:bottom w:val="single" w:color="auto" w:sz="4" w:space="0"/>
              <w:right w:val="single" w:color="auto" w:sz="4" w:space="0"/>
            </w:tcBorders>
            <w:vAlign w:val="center"/>
          </w:tcPr>
          <w:p w14:paraId="1B74B33E">
            <w:pPr>
              <w:rPr>
                <w:highlight w:val="none"/>
              </w:rPr>
            </w:pPr>
            <w:r>
              <w:rPr>
                <w:highlight w:val="none"/>
              </w:rPr>
              <w:t>响应文件递交截止时间</w:t>
            </w:r>
            <w:r>
              <w:rPr>
                <w:highlight w:val="none"/>
              </w:rPr>
              <w:t>：</w:t>
            </w:r>
            <w:r>
              <w:rPr>
                <w:highlight w:val="none"/>
                <w:u w:val="single"/>
              </w:rPr>
              <w:t>202</w:t>
            </w:r>
            <w:r>
              <w:rPr>
                <w:rFonts w:hint="eastAsia"/>
                <w:highlight w:val="none"/>
                <w:u w:val="single"/>
                <w:lang w:val="en-US" w:eastAsia="zh-CN"/>
              </w:rPr>
              <w:t>6</w:t>
            </w:r>
            <w:r>
              <w:rPr>
                <w:highlight w:val="none"/>
                <w:u w:val="single"/>
              </w:rPr>
              <w:t xml:space="preserve"> </w:t>
            </w:r>
            <w:r>
              <w:rPr>
                <w:highlight w:val="none"/>
              </w:rPr>
              <w:t>年</w:t>
            </w:r>
            <w:r>
              <w:rPr>
                <w:rFonts w:hint="eastAsia"/>
                <w:highlight w:val="none"/>
                <w:lang w:val="en-US" w:eastAsia="zh-CN"/>
              </w:rPr>
              <w:t xml:space="preserve"> </w:t>
            </w:r>
            <w:r>
              <w:rPr>
                <w:rFonts w:hint="eastAsia"/>
                <w:highlight w:val="none"/>
                <w:u w:val="single"/>
                <w:lang w:val="en-US" w:eastAsia="zh-CN"/>
              </w:rPr>
              <w:t>10</w:t>
            </w:r>
            <w:r>
              <w:rPr>
                <w:highlight w:val="none"/>
              </w:rPr>
              <w:t>月</w:t>
            </w:r>
            <w:r>
              <w:rPr>
                <w:rFonts w:hint="eastAsia"/>
                <w:highlight w:val="none"/>
                <w:lang w:val="en-US" w:eastAsia="zh-CN"/>
              </w:rPr>
              <w:t xml:space="preserve"> </w:t>
            </w:r>
            <w:r>
              <w:rPr>
                <w:rFonts w:hint="eastAsia"/>
                <w:highlight w:val="none"/>
                <w:u w:val="single"/>
                <w:lang w:val="en-US" w:eastAsia="zh-CN"/>
              </w:rPr>
              <w:t>22</w:t>
            </w:r>
            <w:r>
              <w:rPr>
                <w:rFonts w:hint="eastAsia"/>
                <w:highlight w:val="none"/>
                <w:lang w:val="en-US" w:eastAsia="zh-CN"/>
              </w:rPr>
              <w:t xml:space="preserve"> </w:t>
            </w:r>
            <w:r>
              <w:rPr>
                <w:highlight w:val="none"/>
              </w:rPr>
              <w:t xml:space="preserve">日 </w:t>
            </w:r>
            <w:r>
              <w:rPr>
                <w:highlight w:val="none"/>
                <w:u w:val="single"/>
              </w:rPr>
              <w:t>1</w:t>
            </w:r>
            <w:r>
              <w:rPr>
                <w:rFonts w:hint="eastAsia"/>
                <w:highlight w:val="none"/>
                <w:u w:val="single"/>
                <w:lang w:val="en-US" w:eastAsia="zh-CN"/>
              </w:rPr>
              <w:t>4</w:t>
            </w:r>
            <w:r>
              <w:rPr>
                <w:highlight w:val="none"/>
              </w:rPr>
              <w:t xml:space="preserve"> 时</w:t>
            </w:r>
            <w:r>
              <w:rPr>
                <w:highlight w:val="none"/>
                <w:u w:val="single"/>
              </w:rPr>
              <w:t xml:space="preserve"> 00 </w:t>
            </w:r>
            <w:r>
              <w:rPr>
                <w:highlight w:val="none"/>
              </w:rPr>
              <w:t>分</w:t>
            </w:r>
          </w:p>
          <w:p w14:paraId="5CF75EF2">
            <w:pPr>
              <w:pStyle w:val="46"/>
              <w:ind w:left="0" w:leftChars="0" w:firstLine="0" w:firstLineChars="0"/>
              <w:rPr>
                <w:rFonts w:hint="eastAsia" w:ascii="Times New Roman" w:hAnsi="Times New Roman" w:eastAsia="宋体" w:cs="Times New Roman"/>
                <w:highlight w:val="none"/>
                <w:lang w:eastAsia="zh-CN"/>
              </w:rPr>
            </w:pPr>
            <w:r>
              <w:rPr>
                <w:rFonts w:ascii="Times New Roman" w:hAnsi="Times New Roman" w:eastAsia="宋体" w:cs="Times New Roman"/>
                <w:b w:val="0"/>
                <w:bCs w:val="0"/>
                <w:sz w:val="21"/>
                <w:szCs w:val="20"/>
                <w:highlight w:val="none"/>
              </w:rPr>
              <w:t>地点：</w:t>
            </w:r>
            <w:r>
              <w:rPr>
                <w:rFonts w:hint="default" w:ascii="Times New Roman" w:hAnsi="Times New Roman" w:eastAsia="宋体" w:cs="Times New Roman"/>
                <w:b w:val="0"/>
                <w:bCs w:val="0"/>
                <w:sz w:val="21"/>
                <w:szCs w:val="20"/>
                <w:highlight w:val="none"/>
                <w:lang w:val="en-US" w:eastAsia="zh-CN"/>
              </w:rPr>
              <w:t>云南省保山市昌宁县锦绣铂城小区23栋</w:t>
            </w:r>
            <w:r>
              <w:rPr>
                <w:rFonts w:hint="eastAsia" w:ascii="Times New Roman" w:hAnsi="Times New Roman" w:eastAsia="宋体" w:cs="Times New Roman"/>
                <w:b w:val="0"/>
                <w:bCs w:val="0"/>
                <w:sz w:val="21"/>
                <w:szCs w:val="20"/>
                <w:highlight w:val="none"/>
                <w:lang w:val="en-US" w:eastAsia="zh-CN"/>
              </w:rPr>
              <w:t>龙陵云能新能源有限公司</w:t>
            </w:r>
          </w:p>
        </w:tc>
      </w:tr>
      <w:tr w14:paraId="2D32B2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34" w:type="dxa"/>
            <w:tcBorders>
              <w:top w:val="single" w:color="auto" w:sz="4" w:space="0"/>
              <w:left w:val="single" w:color="auto" w:sz="4" w:space="0"/>
              <w:bottom w:val="single" w:color="auto" w:sz="4" w:space="0"/>
              <w:right w:val="single" w:color="auto" w:sz="4" w:space="0"/>
            </w:tcBorders>
            <w:vAlign w:val="center"/>
          </w:tcPr>
          <w:p w14:paraId="0984CCBF">
            <w:pPr>
              <w:jc w:val="center"/>
              <w:rPr>
                <w:b/>
                <w:bCs/>
                <w:szCs w:val="21"/>
                <w:highlight w:val="none"/>
              </w:rPr>
            </w:pPr>
            <w:r>
              <w:rPr>
                <w:b/>
                <w:bCs/>
                <w:szCs w:val="21"/>
                <w:highlight w:val="none"/>
              </w:rPr>
              <w:t>15.1</w:t>
            </w:r>
          </w:p>
        </w:tc>
        <w:tc>
          <w:tcPr>
            <w:tcW w:w="1846" w:type="dxa"/>
            <w:tcBorders>
              <w:top w:val="single" w:color="auto" w:sz="4" w:space="0"/>
              <w:left w:val="single" w:color="auto" w:sz="4" w:space="0"/>
              <w:bottom w:val="single" w:color="auto" w:sz="4" w:space="0"/>
              <w:right w:val="single" w:color="auto" w:sz="4" w:space="0"/>
            </w:tcBorders>
            <w:vAlign w:val="center"/>
          </w:tcPr>
          <w:p w14:paraId="2A44730A">
            <w:pPr>
              <w:rPr>
                <w:b/>
                <w:bCs/>
                <w:szCs w:val="21"/>
                <w:highlight w:val="none"/>
              </w:rPr>
            </w:pPr>
            <w:r>
              <w:rPr>
                <w:b/>
                <w:bCs/>
                <w:szCs w:val="21"/>
                <w:highlight w:val="none"/>
              </w:rPr>
              <w:t>谈判小组的组成</w:t>
            </w:r>
          </w:p>
        </w:tc>
        <w:tc>
          <w:tcPr>
            <w:tcW w:w="6505" w:type="dxa"/>
            <w:tcBorders>
              <w:top w:val="single" w:color="auto" w:sz="4" w:space="0"/>
              <w:left w:val="single" w:color="auto" w:sz="4" w:space="0"/>
              <w:bottom w:val="single" w:color="auto" w:sz="4" w:space="0"/>
              <w:right w:val="single" w:color="auto" w:sz="4" w:space="0"/>
            </w:tcBorders>
            <w:vAlign w:val="center"/>
          </w:tcPr>
          <w:p w14:paraId="46568B26">
            <w:pPr>
              <w:rPr>
                <w:szCs w:val="21"/>
                <w:highlight w:val="none"/>
              </w:rPr>
            </w:pPr>
            <w:r>
              <w:rPr>
                <w:szCs w:val="21"/>
                <w:highlight w:val="none"/>
              </w:rPr>
              <w:t>谈判小组为</w:t>
            </w:r>
            <w:r>
              <w:rPr>
                <w:rFonts w:hint="eastAsia"/>
                <w:szCs w:val="21"/>
                <w:highlight w:val="none"/>
                <w:lang w:val="en-US" w:eastAsia="zh-CN"/>
              </w:rPr>
              <w:t>3</w:t>
            </w:r>
            <w:r>
              <w:rPr>
                <w:szCs w:val="21"/>
                <w:highlight w:val="none"/>
              </w:rPr>
              <w:t>人及以上单数组成。</w:t>
            </w:r>
          </w:p>
        </w:tc>
      </w:tr>
      <w:tr w14:paraId="4A2552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34" w:type="dxa"/>
            <w:tcBorders>
              <w:top w:val="single" w:color="auto" w:sz="4" w:space="0"/>
              <w:left w:val="single" w:color="auto" w:sz="4" w:space="0"/>
              <w:bottom w:val="single" w:color="auto" w:sz="4" w:space="0"/>
              <w:right w:val="single" w:color="auto" w:sz="4" w:space="0"/>
            </w:tcBorders>
            <w:vAlign w:val="center"/>
          </w:tcPr>
          <w:p w14:paraId="67FE3DD9">
            <w:pPr>
              <w:jc w:val="center"/>
              <w:rPr>
                <w:b/>
                <w:bCs/>
                <w:szCs w:val="21"/>
                <w:highlight w:val="none"/>
              </w:rPr>
            </w:pPr>
            <w:r>
              <w:rPr>
                <w:b/>
                <w:bCs/>
                <w:szCs w:val="21"/>
                <w:highlight w:val="none"/>
              </w:rPr>
              <w:t>16.1</w:t>
            </w:r>
          </w:p>
        </w:tc>
        <w:tc>
          <w:tcPr>
            <w:tcW w:w="1846" w:type="dxa"/>
            <w:tcBorders>
              <w:top w:val="single" w:color="auto" w:sz="4" w:space="0"/>
              <w:left w:val="single" w:color="auto" w:sz="4" w:space="0"/>
              <w:bottom w:val="single" w:color="auto" w:sz="4" w:space="0"/>
              <w:right w:val="single" w:color="auto" w:sz="4" w:space="0"/>
            </w:tcBorders>
            <w:vAlign w:val="center"/>
          </w:tcPr>
          <w:p w14:paraId="5653AE11">
            <w:pPr>
              <w:rPr>
                <w:b/>
                <w:bCs/>
                <w:szCs w:val="21"/>
                <w:highlight w:val="none"/>
              </w:rPr>
            </w:pPr>
            <w:r>
              <w:rPr>
                <w:b/>
                <w:bCs/>
                <w:szCs w:val="21"/>
                <w:highlight w:val="none"/>
              </w:rPr>
              <w:t>开启响应文件的开始时间及地点</w:t>
            </w:r>
          </w:p>
        </w:tc>
        <w:tc>
          <w:tcPr>
            <w:tcW w:w="6505" w:type="dxa"/>
            <w:tcBorders>
              <w:top w:val="single" w:color="auto" w:sz="4" w:space="0"/>
              <w:left w:val="single" w:color="auto" w:sz="4" w:space="0"/>
              <w:bottom w:val="single" w:color="auto" w:sz="4" w:space="0"/>
              <w:right w:val="single" w:color="auto" w:sz="4" w:space="0"/>
            </w:tcBorders>
            <w:vAlign w:val="center"/>
          </w:tcPr>
          <w:p w14:paraId="31A1BCE1">
            <w:pPr>
              <w:rPr>
                <w:szCs w:val="21"/>
                <w:highlight w:val="none"/>
              </w:rPr>
            </w:pPr>
            <w:r>
              <w:rPr>
                <w:szCs w:val="21"/>
                <w:highlight w:val="none"/>
              </w:rPr>
              <w:t>开启响应文件开始时间：</w:t>
            </w:r>
            <w:r>
              <w:rPr>
                <w:szCs w:val="21"/>
                <w:highlight w:val="none"/>
                <w:u w:val="single"/>
              </w:rPr>
              <w:t xml:space="preserve"> 202</w:t>
            </w:r>
            <w:r>
              <w:rPr>
                <w:rFonts w:hint="eastAsia"/>
                <w:szCs w:val="21"/>
                <w:highlight w:val="none"/>
                <w:u w:val="single"/>
                <w:lang w:val="en-US" w:eastAsia="zh-CN"/>
              </w:rPr>
              <w:t>6</w:t>
            </w:r>
            <w:r>
              <w:rPr>
                <w:szCs w:val="21"/>
                <w:highlight w:val="none"/>
                <w:u w:val="single"/>
              </w:rPr>
              <w:t xml:space="preserve"> </w:t>
            </w:r>
            <w:r>
              <w:rPr>
                <w:szCs w:val="21"/>
                <w:highlight w:val="none"/>
              </w:rPr>
              <w:t>年</w:t>
            </w:r>
            <w:r>
              <w:rPr>
                <w:szCs w:val="21"/>
                <w:highlight w:val="none"/>
                <w:u w:val="single"/>
              </w:rPr>
              <w:t xml:space="preserve"> </w:t>
            </w:r>
            <w:r>
              <w:rPr>
                <w:rFonts w:hint="eastAsia"/>
                <w:szCs w:val="21"/>
                <w:highlight w:val="none"/>
                <w:u w:val="single"/>
                <w:lang w:val="en-US" w:eastAsia="zh-CN"/>
              </w:rPr>
              <w:t>10</w:t>
            </w:r>
            <w:r>
              <w:rPr>
                <w:szCs w:val="21"/>
                <w:highlight w:val="none"/>
                <w:u w:val="single"/>
              </w:rPr>
              <w:t xml:space="preserve"> </w:t>
            </w:r>
            <w:r>
              <w:rPr>
                <w:szCs w:val="21"/>
                <w:highlight w:val="none"/>
              </w:rPr>
              <w:t>月</w:t>
            </w:r>
            <w:r>
              <w:rPr>
                <w:szCs w:val="21"/>
                <w:highlight w:val="none"/>
                <w:u w:val="single"/>
              </w:rPr>
              <w:t xml:space="preserve"> </w:t>
            </w:r>
            <w:r>
              <w:rPr>
                <w:rFonts w:hint="eastAsia"/>
                <w:szCs w:val="21"/>
                <w:highlight w:val="none"/>
                <w:u w:val="single"/>
                <w:lang w:val="en-US" w:eastAsia="zh-CN"/>
              </w:rPr>
              <w:t>22</w:t>
            </w:r>
            <w:r>
              <w:rPr>
                <w:szCs w:val="21"/>
                <w:highlight w:val="none"/>
                <w:u w:val="single"/>
              </w:rPr>
              <w:t xml:space="preserve"> </w:t>
            </w:r>
            <w:r>
              <w:rPr>
                <w:szCs w:val="21"/>
                <w:highlight w:val="none"/>
              </w:rPr>
              <w:t>日</w:t>
            </w:r>
            <w:r>
              <w:rPr>
                <w:szCs w:val="21"/>
                <w:highlight w:val="none"/>
                <w:u w:val="single"/>
              </w:rPr>
              <w:t xml:space="preserve"> 1</w:t>
            </w:r>
            <w:r>
              <w:rPr>
                <w:rFonts w:hint="eastAsia"/>
                <w:szCs w:val="21"/>
                <w:highlight w:val="none"/>
                <w:u w:val="single"/>
                <w:lang w:val="en-US" w:eastAsia="zh-CN"/>
              </w:rPr>
              <w:t>4</w:t>
            </w:r>
            <w:r>
              <w:rPr>
                <w:szCs w:val="21"/>
                <w:highlight w:val="none"/>
                <w:u w:val="single"/>
              </w:rPr>
              <w:t xml:space="preserve"> </w:t>
            </w:r>
            <w:r>
              <w:rPr>
                <w:szCs w:val="21"/>
                <w:highlight w:val="none"/>
              </w:rPr>
              <w:t>时</w:t>
            </w:r>
            <w:r>
              <w:rPr>
                <w:szCs w:val="21"/>
                <w:highlight w:val="none"/>
                <w:u w:val="single"/>
              </w:rPr>
              <w:t xml:space="preserve"> 00 </w:t>
            </w:r>
            <w:r>
              <w:rPr>
                <w:szCs w:val="21"/>
                <w:highlight w:val="none"/>
              </w:rPr>
              <w:t>分</w:t>
            </w:r>
          </w:p>
          <w:p w14:paraId="17A16308">
            <w:pPr>
              <w:rPr>
                <w:rFonts w:hint="eastAsia" w:eastAsia="宋体"/>
                <w:szCs w:val="21"/>
                <w:highlight w:val="none"/>
                <w:lang w:eastAsia="zh-CN"/>
              </w:rPr>
            </w:pPr>
            <w:r>
              <w:rPr>
                <w:szCs w:val="21"/>
                <w:highlight w:val="none"/>
              </w:rPr>
              <w:t>地点：</w:t>
            </w:r>
            <w:r>
              <w:rPr>
                <w:rFonts w:hint="default" w:ascii="Times New Roman" w:hAnsi="Times New Roman" w:cs="Times New Roman"/>
                <w:kern w:val="2"/>
                <w:sz w:val="21"/>
                <w:szCs w:val="21"/>
                <w:highlight w:val="none"/>
                <w:lang w:val="en-US" w:eastAsia="zh-CN" w:bidi="ar-SA"/>
              </w:rPr>
              <w:t>云南省保山市昌宁县锦绣铂城小区23栋</w:t>
            </w:r>
            <w:r>
              <w:rPr>
                <w:rFonts w:hint="eastAsia" w:cs="Times New Roman"/>
                <w:kern w:val="2"/>
                <w:sz w:val="21"/>
                <w:szCs w:val="21"/>
                <w:highlight w:val="none"/>
                <w:lang w:val="en-US" w:eastAsia="zh-CN" w:bidi="ar-SA"/>
              </w:rPr>
              <w:t>龙陵云能新能源有限公司</w:t>
            </w:r>
          </w:p>
        </w:tc>
      </w:tr>
      <w:tr w14:paraId="58B63F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34" w:type="dxa"/>
            <w:tcBorders>
              <w:top w:val="single" w:color="auto" w:sz="4" w:space="0"/>
              <w:left w:val="single" w:color="auto" w:sz="4" w:space="0"/>
              <w:bottom w:val="single" w:color="auto" w:sz="4" w:space="0"/>
              <w:right w:val="single" w:color="auto" w:sz="4" w:space="0"/>
            </w:tcBorders>
            <w:vAlign w:val="center"/>
          </w:tcPr>
          <w:p w14:paraId="54AB801E">
            <w:pPr>
              <w:jc w:val="center"/>
              <w:rPr>
                <w:b/>
                <w:bCs/>
                <w:szCs w:val="21"/>
                <w:highlight w:val="none"/>
              </w:rPr>
            </w:pPr>
            <w:r>
              <w:rPr>
                <w:b/>
                <w:bCs/>
                <w:szCs w:val="21"/>
                <w:highlight w:val="none"/>
              </w:rPr>
              <w:t>17.1</w:t>
            </w:r>
          </w:p>
        </w:tc>
        <w:tc>
          <w:tcPr>
            <w:tcW w:w="1846" w:type="dxa"/>
            <w:tcBorders>
              <w:top w:val="single" w:color="auto" w:sz="4" w:space="0"/>
              <w:left w:val="single" w:color="auto" w:sz="4" w:space="0"/>
              <w:bottom w:val="single" w:color="auto" w:sz="4" w:space="0"/>
              <w:right w:val="single" w:color="auto" w:sz="4" w:space="0"/>
            </w:tcBorders>
            <w:vAlign w:val="center"/>
          </w:tcPr>
          <w:p w14:paraId="5B5DDC49">
            <w:pPr>
              <w:jc w:val="left"/>
              <w:rPr>
                <w:b/>
                <w:bCs/>
                <w:szCs w:val="21"/>
                <w:highlight w:val="none"/>
              </w:rPr>
            </w:pPr>
            <w:r>
              <w:rPr>
                <w:b/>
                <w:bCs/>
                <w:szCs w:val="21"/>
                <w:highlight w:val="none"/>
              </w:rPr>
              <w:t>谈判方式</w:t>
            </w:r>
          </w:p>
        </w:tc>
        <w:tc>
          <w:tcPr>
            <w:tcW w:w="6505" w:type="dxa"/>
            <w:tcBorders>
              <w:top w:val="single" w:color="auto" w:sz="4" w:space="0"/>
              <w:left w:val="single" w:color="auto" w:sz="4" w:space="0"/>
              <w:bottom w:val="single" w:color="auto" w:sz="4" w:space="0"/>
              <w:right w:val="single" w:color="auto" w:sz="4" w:space="0"/>
            </w:tcBorders>
            <w:vAlign w:val="center"/>
          </w:tcPr>
          <w:p w14:paraId="0E01ED20">
            <w:pPr>
              <w:rPr>
                <w:szCs w:val="21"/>
                <w:highlight w:val="none"/>
              </w:rPr>
            </w:pPr>
            <w:r>
              <w:rPr>
                <w:szCs w:val="21"/>
                <w:highlight w:val="none"/>
              </w:rPr>
              <w:t>第一轮为密封报价；经谈判小组评审通过资格评审和符合性评审的供应商将进入到下一轮与采购人进行谈判、报价。</w:t>
            </w:r>
          </w:p>
        </w:tc>
      </w:tr>
      <w:tr w14:paraId="789367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34" w:type="dxa"/>
            <w:tcBorders>
              <w:top w:val="single" w:color="auto" w:sz="4" w:space="0"/>
              <w:left w:val="single" w:color="auto" w:sz="4" w:space="0"/>
              <w:bottom w:val="single" w:color="auto" w:sz="4" w:space="0"/>
              <w:right w:val="single" w:color="auto" w:sz="4" w:space="0"/>
            </w:tcBorders>
            <w:vAlign w:val="center"/>
          </w:tcPr>
          <w:p w14:paraId="6C9727F8">
            <w:pPr>
              <w:jc w:val="center"/>
              <w:rPr>
                <w:b/>
                <w:bCs/>
                <w:szCs w:val="21"/>
                <w:highlight w:val="none"/>
              </w:rPr>
            </w:pPr>
            <w:r>
              <w:rPr>
                <w:b/>
                <w:bCs/>
                <w:szCs w:val="21"/>
                <w:highlight w:val="none"/>
              </w:rPr>
              <w:t>17.2</w:t>
            </w:r>
          </w:p>
        </w:tc>
        <w:tc>
          <w:tcPr>
            <w:tcW w:w="1846" w:type="dxa"/>
            <w:tcBorders>
              <w:top w:val="single" w:color="auto" w:sz="4" w:space="0"/>
              <w:left w:val="single" w:color="auto" w:sz="4" w:space="0"/>
              <w:bottom w:val="single" w:color="auto" w:sz="4" w:space="0"/>
              <w:right w:val="single" w:color="auto" w:sz="4" w:space="0"/>
            </w:tcBorders>
            <w:vAlign w:val="center"/>
          </w:tcPr>
          <w:p w14:paraId="46845D01">
            <w:pPr>
              <w:jc w:val="left"/>
              <w:rPr>
                <w:b/>
                <w:bCs/>
                <w:szCs w:val="21"/>
                <w:highlight w:val="none"/>
              </w:rPr>
            </w:pPr>
            <w:r>
              <w:rPr>
                <w:b/>
                <w:bCs/>
                <w:szCs w:val="21"/>
                <w:highlight w:val="none"/>
              </w:rPr>
              <w:t>谈判程序及原则</w:t>
            </w:r>
          </w:p>
        </w:tc>
        <w:tc>
          <w:tcPr>
            <w:tcW w:w="6505" w:type="dxa"/>
            <w:tcBorders>
              <w:top w:val="single" w:color="auto" w:sz="4" w:space="0"/>
              <w:left w:val="single" w:color="auto" w:sz="4" w:space="0"/>
              <w:bottom w:val="single" w:color="auto" w:sz="4" w:space="0"/>
              <w:right w:val="single" w:color="auto" w:sz="4" w:space="0"/>
            </w:tcBorders>
            <w:vAlign w:val="center"/>
          </w:tcPr>
          <w:p w14:paraId="12B9F0D5">
            <w:pPr>
              <w:rPr>
                <w:szCs w:val="21"/>
                <w:highlight w:val="none"/>
              </w:rPr>
            </w:pPr>
            <w:r>
              <w:rPr>
                <w:szCs w:val="21"/>
                <w:highlight w:val="none"/>
              </w:rPr>
              <w:t>1.谈判小组根据所有供应商提交的响应文件及第一轮报价情况进行初步评审，只有通过初步评审的供应商才能进入到下一轮谈判、报价阶段。</w:t>
            </w:r>
          </w:p>
          <w:p w14:paraId="1E1D6A14">
            <w:pPr>
              <w:rPr>
                <w:szCs w:val="21"/>
                <w:highlight w:val="none"/>
              </w:rPr>
            </w:pPr>
            <w:r>
              <w:rPr>
                <w:szCs w:val="21"/>
                <w:highlight w:val="none"/>
              </w:rPr>
              <w:t>2.进入第二轮谈判的供应商代表按谈判申请文件递交顺序进行单独谈判，并在保证每个供应商得到均等的机会的前提下可进行多次报价。</w:t>
            </w:r>
          </w:p>
          <w:p w14:paraId="7AD7E11D">
            <w:pPr>
              <w:rPr>
                <w:szCs w:val="21"/>
                <w:highlight w:val="none"/>
              </w:rPr>
            </w:pPr>
            <w:r>
              <w:rPr>
                <w:szCs w:val="21"/>
                <w:highlight w:val="none"/>
              </w:rPr>
              <w:t>3.谈判结束后，谈判小组应要求所有供应商在规定时间内提交最终报价此报价成交后不得调整。谈判小组根据谈判情况及最终报价情况进行评审。</w:t>
            </w:r>
          </w:p>
          <w:p w14:paraId="45D0FFF9">
            <w:pPr>
              <w:rPr>
                <w:szCs w:val="21"/>
                <w:highlight w:val="none"/>
              </w:rPr>
            </w:pPr>
            <w:r>
              <w:rPr>
                <w:szCs w:val="21"/>
                <w:highlight w:val="none"/>
              </w:rPr>
              <w:t>4.采用的评分办法为综合评分法：依据制定的评分标准，各评委通过定性与定量的标准，对供应商提交的响应文件进行综合评审打分，按照分数高低从高到低推荐中标候选人。</w:t>
            </w:r>
          </w:p>
          <w:p w14:paraId="5B6F699B">
            <w:pPr>
              <w:rPr>
                <w:szCs w:val="21"/>
                <w:highlight w:val="none"/>
              </w:rPr>
            </w:pPr>
            <w:r>
              <w:rPr>
                <w:szCs w:val="21"/>
                <w:highlight w:val="none"/>
              </w:rPr>
              <w:t>5.完成评审后，谈判小组向采购人提交书面谈判结果报告。</w:t>
            </w:r>
          </w:p>
        </w:tc>
      </w:tr>
      <w:tr w14:paraId="1ED74F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34" w:type="dxa"/>
            <w:tcBorders>
              <w:top w:val="single" w:color="auto" w:sz="4" w:space="0"/>
              <w:left w:val="single" w:color="auto" w:sz="4" w:space="0"/>
              <w:bottom w:val="single" w:color="auto" w:sz="4" w:space="0"/>
              <w:right w:val="single" w:color="auto" w:sz="4" w:space="0"/>
            </w:tcBorders>
            <w:vAlign w:val="center"/>
          </w:tcPr>
          <w:p w14:paraId="36CEEA49">
            <w:pPr>
              <w:jc w:val="center"/>
              <w:rPr>
                <w:b/>
                <w:bCs/>
                <w:szCs w:val="21"/>
                <w:highlight w:val="none"/>
              </w:rPr>
            </w:pPr>
            <w:r>
              <w:rPr>
                <w:b/>
                <w:bCs/>
                <w:szCs w:val="21"/>
                <w:highlight w:val="none"/>
              </w:rPr>
              <w:t>20.3</w:t>
            </w:r>
          </w:p>
        </w:tc>
        <w:tc>
          <w:tcPr>
            <w:tcW w:w="1846" w:type="dxa"/>
            <w:tcBorders>
              <w:top w:val="single" w:color="auto" w:sz="4" w:space="0"/>
              <w:left w:val="single" w:color="auto" w:sz="4" w:space="0"/>
              <w:bottom w:val="single" w:color="auto" w:sz="4" w:space="0"/>
              <w:right w:val="single" w:color="auto" w:sz="4" w:space="0"/>
            </w:tcBorders>
            <w:vAlign w:val="center"/>
          </w:tcPr>
          <w:p w14:paraId="26AD6E04">
            <w:pPr>
              <w:rPr>
                <w:b/>
                <w:bCs/>
                <w:szCs w:val="21"/>
                <w:highlight w:val="none"/>
              </w:rPr>
            </w:pPr>
            <w:r>
              <w:rPr>
                <w:b/>
                <w:bCs/>
                <w:szCs w:val="21"/>
                <w:highlight w:val="none"/>
              </w:rPr>
              <w:t>履约担保</w:t>
            </w:r>
          </w:p>
        </w:tc>
        <w:tc>
          <w:tcPr>
            <w:tcW w:w="6505" w:type="dxa"/>
            <w:tcBorders>
              <w:top w:val="single" w:color="auto" w:sz="4" w:space="0"/>
              <w:left w:val="single" w:color="auto" w:sz="4" w:space="0"/>
              <w:bottom w:val="single" w:color="auto" w:sz="4" w:space="0"/>
              <w:right w:val="single" w:color="auto" w:sz="4" w:space="0"/>
            </w:tcBorders>
            <w:vAlign w:val="center"/>
          </w:tcPr>
          <w:p w14:paraId="6B967043">
            <w:pPr>
              <w:rPr>
                <w:color w:val="000000"/>
                <w:kern w:val="0"/>
                <w:sz w:val="22"/>
                <w:szCs w:val="22"/>
                <w:highlight w:val="none"/>
              </w:rPr>
            </w:pPr>
            <w:r>
              <w:rPr>
                <w:color w:val="000000"/>
                <w:szCs w:val="22"/>
                <w:highlight w:val="none"/>
              </w:rPr>
              <w:sym w:font="Wingdings 2" w:char="0052"/>
            </w:r>
            <w:r>
              <w:rPr>
                <w:color w:val="000000"/>
                <w:szCs w:val="22"/>
                <w:highlight w:val="none"/>
              </w:rPr>
              <w:t>不提供</w:t>
            </w:r>
          </w:p>
          <w:p w14:paraId="101142F7">
            <w:pPr>
              <w:rPr>
                <w:color w:val="000000"/>
                <w:szCs w:val="22"/>
                <w:highlight w:val="none"/>
              </w:rPr>
            </w:pPr>
            <w:r>
              <w:rPr>
                <w:color w:val="000000"/>
                <w:szCs w:val="22"/>
                <w:highlight w:val="none"/>
              </w:rPr>
              <w:t>□提供，履约担保金额：</w:t>
            </w:r>
            <w:r>
              <w:rPr>
                <w:color w:val="000000"/>
                <w:szCs w:val="22"/>
                <w:highlight w:val="none"/>
                <w:u w:val="single"/>
              </w:rPr>
              <w:t xml:space="preserve">                    </w:t>
            </w:r>
          </w:p>
          <w:p w14:paraId="47925841">
            <w:pPr>
              <w:rPr>
                <w:szCs w:val="21"/>
                <w:highlight w:val="none"/>
              </w:rPr>
            </w:pPr>
            <w:r>
              <w:rPr>
                <w:color w:val="000000"/>
                <w:szCs w:val="22"/>
                <w:highlight w:val="none"/>
              </w:rPr>
              <w:t>履约担保形式：</w:t>
            </w:r>
            <w:r>
              <w:rPr>
                <w:color w:val="000000"/>
                <w:szCs w:val="22"/>
                <w:highlight w:val="none"/>
                <w:u w:val="single"/>
              </w:rPr>
              <w:t xml:space="preserve">                    </w:t>
            </w:r>
          </w:p>
        </w:tc>
      </w:tr>
      <w:tr w14:paraId="413409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34" w:type="dxa"/>
            <w:tcBorders>
              <w:top w:val="single" w:color="auto" w:sz="4" w:space="0"/>
              <w:left w:val="single" w:color="auto" w:sz="4" w:space="0"/>
              <w:bottom w:val="single" w:color="auto" w:sz="4" w:space="0"/>
              <w:right w:val="single" w:color="auto" w:sz="4" w:space="0"/>
            </w:tcBorders>
            <w:vAlign w:val="center"/>
          </w:tcPr>
          <w:p w14:paraId="1BB731D1">
            <w:pPr>
              <w:jc w:val="center"/>
              <w:rPr>
                <w:b/>
                <w:bCs/>
                <w:szCs w:val="21"/>
                <w:highlight w:val="none"/>
              </w:rPr>
            </w:pPr>
            <w:r>
              <w:rPr>
                <w:b/>
                <w:bCs/>
                <w:szCs w:val="21"/>
                <w:highlight w:val="none"/>
              </w:rPr>
              <w:t>21</w:t>
            </w:r>
          </w:p>
        </w:tc>
        <w:tc>
          <w:tcPr>
            <w:tcW w:w="8351" w:type="dxa"/>
            <w:gridSpan w:val="2"/>
            <w:tcBorders>
              <w:top w:val="single" w:color="auto" w:sz="4" w:space="0"/>
              <w:left w:val="single" w:color="auto" w:sz="4" w:space="0"/>
              <w:bottom w:val="single" w:color="auto" w:sz="4" w:space="0"/>
              <w:right w:val="single" w:color="auto" w:sz="4" w:space="0"/>
            </w:tcBorders>
            <w:vAlign w:val="center"/>
          </w:tcPr>
          <w:p w14:paraId="7C8B8237">
            <w:pPr>
              <w:rPr>
                <w:b/>
                <w:bCs/>
                <w:szCs w:val="21"/>
                <w:highlight w:val="none"/>
              </w:rPr>
            </w:pPr>
            <w:r>
              <w:rPr>
                <w:b/>
                <w:bCs/>
                <w:szCs w:val="21"/>
                <w:highlight w:val="none"/>
              </w:rPr>
              <w:t>其他需要补充的内容</w:t>
            </w:r>
          </w:p>
        </w:tc>
      </w:tr>
      <w:tr w14:paraId="3AD7F9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34" w:type="dxa"/>
            <w:tcBorders>
              <w:top w:val="single" w:color="auto" w:sz="4" w:space="0"/>
              <w:left w:val="single" w:color="auto" w:sz="4" w:space="0"/>
              <w:bottom w:val="single" w:color="auto" w:sz="4" w:space="0"/>
              <w:right w:val="single" w:color="auto" w:sz="4" w:space="0"/>
            </w:tcBorders>
            <w:vAlign w:val="center"/>
          </w:tcPr>
          <w:p w14:paraId="0842FCF0">
            <w:pPr>
              <w:jc w:val="center"/>
              <w:rPr>
                <w:b/>
                <w:bCs/>
                <w:szCs w:val="21"/>
                <w:highlight w:val="none"/>
              </w:rPr>
            </w:pPr>
            <w:r>
              <w:rPr>
                <w:b/>
                <w:bCs/>
                <w:szCs w:val="21"/>
                <w:highlight w:val="none"/>
              </w:rPr>
              <w:t>21.1</w:t>
            </w:r>
          </w:p>
        </w:tc>
        <w:tc>
          <w:tcPr>
            <w:tcW w:w="1846" w:type="dxa"/>
            <w:tcBorders>
              <w:top w:val="single" w:color="auto" w:sz="4" w:space="0"/>
              <w:left w:val="single" w:color="auto" w:sz="4" w:space="0"/>
              <w:bottom w:val="single" w:color="auto" w:sz="4" w:space="0"/>
              <w:right w:val="single" w:color="auto" w:sz="4" w:space="0"/>
            </w:tcBorders>
            <w:vAlign w:val="center"/>
          </w:tcPr>
          <w:p w14:paraId="093FF5AB">
            <w:pPr>
              <w:rPr>
                <w:b/>
                <w:bCs/>
                <w:szCs w:val="21"/>
                <w:highlight w:val="none"/>
              </w:rPr>
            </w:pPr>
            <w:r>
              <w:rPr>
                <w:b/>
                <w:bCs/>
                <w:szCs w:val="21"/>
                <w:highlight w:val="none"/>
              </w:rPr>
              <w:t>纸质响应文件</w:t>
            </w:r>
          </w:p>
        </w:tc>
        <w:tc>
          <w:tcPr>
            <w:tcW w:w="6505" w:type="dxa"/>
            <w:tcBorders>
              <w:top w:val="single" w:color="auto" w:sz="4" w:space="0"/>
              <w:left w:val="single" w:color="auto" w:sz="4" w:space="0"/>
              <w:bottom w:val="single" w:color="auto" w:sz="4" w:space="0"/>
              <w:right w:val="single" w:color="auto" w:sz="4" w:space="0"/>
            </w:tcBorders>
            <w:vAlign w:val="center"/>
          </w:tcPr>
          <w:p w14:paraId="5F1F0279">
            <w:pPr>
              <w:rPr>
                <w:rFonts w:hint="default" w:ascii="Times New Roman" w:hAnsi="Times New Roman" w:cs="Times New Roman"/>
                <w:szCs w:val="21"/>
                <w:highlight w:val="none"/>
                <w:lang w:val="en-US"/>
              </w:rPr>
            </w:pPr>
            <w:r>
              <w:rPr>
                <w:szCs w:val="21"/>
                <w:highlight w:val="none"/>
              </w:rPr>
              <w:t>1.纸质响应文件的提交及份数：正本1份，副本2份</w:t>
            </w:r>
            <w:r>
              <w:rPr>
                <w:rFonts w:ascii="Times New Roman" w:hAnsi="Times New Roman" w:cs="Times New Roman"/>
                <w:szCs w:val="21"/>
                <w:highlight w:val="none"/>
              </w:rPr>
              <w:t>。响应文件应密封后递交。</w:t>
            </w:r>
            <w:r>
              <w:rPr>
                <w:rFonts w:hint="default" w:ascii="Times New Roman" w:hAnsi="Times New Roman" w:cs="Times New Roman"/>
                <w:szCs w:val="21"/>
                <w:highlight w:val="none"/>
                <w:lang w:val="en-US" w:eastAsia="zh-CN"/>
              </w:rPr>
              <w:t>电子标书：1 份（U 盘存储）</w:t>
            </w:r>
            <w:r>
              <w:rPr>
                <w:rFonts w:hint="eastAsia" w:ascii="Times New Roman" w:hAnsi="Times New Roman" w:cs="Times New Roman"/>
                <w:szCs w:val="21"/>
                <w:highlight w:val="none"/>
                <w:lang w:val="en-US" w:eastAsia="zh-CN"/>
              </w:rPr>
              <w:t>。</w:t>
            </w:r>
          </w:p>
          <w:p w14:paraId="73734B81">
            <w:pPr>
              <w:rPr>
                <w:rFonts w:hint="eastAsia" w:ascii="Times New Roman" w:hAnsi="Times New Roman" w:cs="Times New Roman"/>
                <w:szCs w:val="21"/>
                <w:highlight w:val="none"/>
                <w:lang w:val="en-US" w:eastAsia="zh-CN"/>
              </w:rPr>
            </w:pPr>
            <w:r>
              <w:rPr>
                <w:szCs w:val="21"/>
                <w:highlight w:val="none"/>
              </w:rPr>
              <w:t>2.</w:t>
            </w:r>
            <w:r>
              <w:rPr>
                <w:rFonts w:hint="eastAsia" w:ascii="Times New Roman" w:hAnsi="Times New Roman" w:cs="Times New Roman"/>
                <w:szCs w:val="21"/>
                <w:highlight w:val="none"/>
                <w:lang w:val="en-US" w:eastAsia="zh-CN"/>
              </w:rPr>
              <w:t>纸质响应文件与U盘存储的电子版文件应当保持一致，若出现不一致的情况，则以纸质文件为准。</w:t>
            </w:r>
          </w:p>
          <w:p w14:paraId="3024278F">
            <w:pPr>
              <w:jc w:val="left"/>
              <w:rPr>
                <w:szCs w:val="22"/>
                <w:highlight w:val="none"/>
              </w:rPr>
            </w:pPr>
            <w:r>
              <w:rPr>
                <w:szCs w:val="21"/>
                <w:highlight w:val="none"/>
              </w:rPr>
              <w:t>3.纸质响应</w:t>
            </w:r>
            <w:r>
              <w:rPr>
                <w:szCs w:val="22"/>
                <w:highlight w:val="none"/>
              </w:rPr>
              <w:t>文件的装订要求：</w:t>
            </w:r>
          </w:p>
          <w:p w14:paraId="07A9F594">
            <w:pPr>
              <w:jc w:val="left"/>
              <w:rPr>
                <w:szCs w:val="22"/>
                <w:highlight w:val="none"/>
              </w:rPr>
            </w:pPr>
            <w:r>
              <w:rPr>
                <w:szCs w:val="22"/>
                <w:highlight w:val="none"/>
              </w:rPr>
              <w:t>（1）不得活页装订，否则该</w:t>
            </w:r>
            <w:r>
              <w:rPr>
                <w:szCs w:val="21"/>
                <w:highlight w:val="none"/>
              </w:rPr>
              <w:t>纸质响应</w:t>
            </w:r>
            <w:r>
              <w:rPr>
                <w:szCs w:val="22"/>
                <w:highlight w:val="none"/>
              </w:rPr>
              <w:t>文件将被拒绝。</w:t>
            </w:r>
          </w:p>
          <w:p w14:paraId="6DB6A749">
            <w:pPr>
              <w:jc w:val="left"/>
              <w:rPr>
                <w:szCs w:val="22"/>
                <w:highlight w:val="none"/>
              </w:rPr>
            </w:pPr>
            <w:r>
              <w:rPr>
                <w:szCs w:val="22"/>
                <w:highlight w:val="none"/>
              </w:rPr>
              <w:t>（2）</w:t>
            </w:r>
            <w:r>
              <w:rPr>
                <w:kern w:val="0"/>
                <w:szCs w:val="21"/>
                <w:highlight w:val="none"/>
              </w:rPr>
              <w:t>供应商</w:t>
            </w:r>
            <w:r>
              <w:rPr>
                <w:szCs w:val="22"/>
                <w:highlight w:val="none"/>
              </w:rPr>
              <w:t>将所有</w:t>
            </w:r>
            <w:r>
              <w:rPr>
                <w:szCs w:val="21"/>
                <w:highlight w:val="none"/>
              </w:rPr>
              <w:t>纸质响应</w:t>
            </w:r>
            <w:r>
              <w:rPr>
                <w:szCs w:val="22"/>
                <w:highlight w:val="none"/>
              </w:rPr>
              <w:t>文件的正本、副本统一密封在一个封包内。</w:t>
            </w:r>
          </w:p>
          <w:p w14:paraId="7A01C7A3">
            <w:pPr>
              <w:jc w:val="left"/>
              <w:rPr>
                <w:szCs w:val="22"/>
                <w:highlight w:val="none"/>
              </w:rPr>
            </w:pPr>
            <w:r>
              <w:rPr>
                <w:szCs w:val="22"/>
                <w:highlight w:val="none"/>
              </w:rPr>
              <w:t>（3）密封袋上应写明：</w:t>
            </w:r>
          </w:p>
          <w:p w14:paraId="73508DED">
            <w:pPr>
              <w:jc w:val="left"/>
              <w:rPr>
                <w:szCs w:val="22"/>
                <w:highlight w:val="none"/>
              </w:rPr>
            </w:pPr>
            <w:r>
              <w:rPr>
                <w:szCs w:val="22"/>
                <w:highlight w:val="none"/>
              </w:rPr>
              <w:t>项目名称：</w:t>
            </w:r>
            <w:r>
              <w:rPr>
                <w:rFonts w:hint="eastAsia" w:cs="Times New Roman"/>
                <w:szCs w:val="22"/>
                <w:highlight w:val="none"/>
                <w:u w:val="single"/>
                <w:lang w:eastAsia="zh-CN"/>
              </w:rPr>
              <w:t>龙陵县段家坝风电场项目</w:t>
            </w:r>
            <w:r>
              <w:rPr>
                <w:rFonts w:hint="eastAsia" w:ascii="Times New Roman" w:hAnsi="Times New Roman" w:eastAsia="宋体" w:cs="Times New Roman"/>
                <w:szCs w:val="22"/>
                <w:highlight w:val="none"/>
                <w:u w:val="single"/>
              </w:rPr>
              <w:t>环境影响评价技术服务</w:t>
            </w:r>
          </w:p>
          <w:p w14:paraId="03BF61B3">
            <w:pPr>
              <w:jc w:val="left"/>
              <w:rPr>
                <w:szCs w:val="22"/>
                <w:highlight w:val="none"/>
              </w:rPr>
            </w:pPr>
            <w:r>
              <w:rPr>
                <w:szCs w:val="22"/>
                <w:highlight w:val="none"/>
              </w:rPr>
              <w:t>响应文件</w:t>
            </w:r>
            <w:r>
              <w:rPr>
                <w:szCs w:val="22"/>
                <w:highlight w:val="none"/>
              </w:rPr>
              <w:t>在</w:t>
            </w:r>
            <w:r>
              <w:rPr>
                <w:szCs w:val="21"/>
                <w:highlight w:val="none"/>
                <w:u w:val="single"/>
              </w:rPr>
              <w:t xml:space="preserve"> 202</w:t>
            </w:r>
            <w:r>
              <w:rPr>
                <w:rFonts w:hint="eastAsia"/>
                <w:szCs w:val="21"/>
                <w:highlight w:val="none"/>
                <w:u w:val="single"/>
                <w:lang w:val="en-US" w:eastAsia="zh-CN"/>
              </w:rPr>
              <w:t>6</w:t>
            </w:r>
            <w:r>
              <w:rPr>
                <w:szCs w:val="21"/>
                <w:highlight w:val="none"/>
                <w:u w:val="single"/>
              </w:rPr>
              <w:t xml:space="preserve"> </w:t>
            </w:r>
            <w:r>
              <w:rPr>
                <w:szCs w:val="21"/>
                <w:highlight w:val="none"/>
              </w:rPr>
              <w:t>年</w:t>
            </w:r>
            <w:r>
              <w:rPr>
                <w:szCs w:val="21"/>
                <w:highlight w:val="none"/>
                <w:u w:val="single"/>
              </w:rPr>
              <w:t xml:space="preserve"> </w:t>
            </w:r>
            <w:r>
              <w:rPr>
                <w:rFonts w:hint="eastAsia"/>
                <w:szCs w:val="21"/>
                <w:highlight w:val="none"/>
                <w:u w:val="single"/>
                <w:lang w:val="en-US" w:eastAsia="zh-CN"/>
              </w:rPr>
              <w:t>10</w:t>
            </w:r>
            <w:r>
              <w:rPr>
                <w:szCs w:val="21"/>
                <w:highlight w:val="none"/>
                <w:u w:val="single"/>
              </w:rPr>
              <w:t xml:space="preserve"> </w:t>
            </w:r>
            <w:r>
              <w:rPr>
                <w:szCs w:val="21"/>
                <w:highlight w:val="none"/>
              </w:rPr>
              <w:t>月</w:t>
            </w:r>
            <w:r>
              <w:rPr>
                <w:szCs w:val="21"/>
                <w:highlight w:val="none"/>
                <w:u w:val="single"/>
              </w:rPr>
              <w:t xml:space="preserve"> </w:t>
            </w:r>
            <w:r>
              <w:rPr>
                <w:rFonts w:hint="eastAsia"/>
                <w:szCs w:val="21"/>
                <w:highlight w:val="none"/>
                <w:u w:val="single"/>
                <w:lang w:val="en-US" w:eastAsia="zh-CN"/>
              </w:rPr>
              <w:t xml:space="preserve">22 </w:t>
            </w:r>
            <w:r>
              <w:rPr>
                <w:szCs w:val="21"/>
                <w:highlight w:val="none"/>
              </w:rPr>
              <w:t>日</w:t>
            </w:r>
            <w:r>
              <w:rPr>
                <w:szCs w:val="21"/>
                <w:highlight w:val="none"/>
                <w:u w:val="single"/>
              </w:rPr>
              <w:t xml:space="preserve"> 1</w:t>
            </w:r>
            <w:r>
              <w:rPr>
                <w:rFonts w:hint="eastAsia"/>
                <w:szCs w:val="21"/>
                <w:highlight w:val="none"/>
                <w:u w:val="single"/>
                <w:lang w:val="en-US" w:eastAsia="zh-CN"/>
              </w:rPr>
              <w:t>4</w:t>
            </w:r>
            <w:r>
              <w:rPr>
                <w:szCs w:val="21"/>
                <w:highlight w:val="none"/>
                <w:u w:val="single"/>
              </w:rPr>
              <w:t xml:space="preserve"> </w:t>
            </w:r>
            <w:r>
              <w:rPr>
                <w:szCs w:val="21"/>
                <w:highlight w:val="none"/>
              </w:rPr>
              <w:t>时</w:t>
            </w:r>
            <w:r>
              <w:rPr>
                <w:szCs w:val="21"/>
                <w:highlight w:val="none"/>
                <w:u w:val="single"/>
              </w:rPr>
              <w:t xml:space="preserve"> 00 </w:t>
            </w:r>
            <w:r>
              <w:rPr>
                <w:szCs w:val="21"/>
                <w:highlight w:val="none"/>
              </w:rPr>
              <w:t>分</w:t>
            </w:r>
            <w:r>
              <w:rPr>
                <w:szCs w:val="22"/>
                <w:highlight w:val="none"/>
              </w:rPr>
              <w:t>（</w:t>
            </w:r>
            <w:r>
              <w:rPr>
                <w:szCs w:val="21"/>
                <w:highlight w:val="none"/>
              </w:rPr>
              <w:t>开启响应文件</w:t>
            </w:r>
            <w:r>
              <w:rPr>
                <w:szCs w:val="22"/>
                <w:highlight w:val="none"/>
              </w:rPr>
              <w:t>时间）前不得开启。</w:t>
            </w:r>
          </w:p>
          <w:p w14:paraId="6A219EC4">
            <w:pPr>
              <w:rPr>
                <w:szCs w:val="22"/>
                <w:highlight w:val="none"/>
              </w:rPr>
            </w:pPr>
            <w:r>
              <w:rPr>
                <w:szCs w:val="22"/>
                <w:highlight w:val="none"/>
              </w:rPr>
              <w:t>（4）封口处均应加盖“密封”章或供应商公章。</w:t>
            </w:r>
          </w:p>
        </w:tc>
      </w:tr>
      <w:tr w14:paraId="3F564D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34" w:type="dxa"/>
            <w:tcBorders>
              <w:top w:val="single" w:color="auto" w:sz="4" w:space="0"/>
              <w:left w:val="single" w:color="auto" w:sz="4" w:space="0"/>
              <w:bottom w:val="single" w:color="auto" w:sz="4" w:space="0"/>
              <w:right w:val="single" w:color="auto" w:sz="4" w:space="0"/>
            </w:tcBorders>
            <w:vAlign w:val="center"/>
          </w:tcPr>
          <w:p w14:paraId="71E97533">
            <w:pPr>
              <w:jc w:val="center"/>
              <w:rPr>
                <w:b/>
                <w:bCs/>
                <w:szCs w:val="21"/>
                <w:highlight w:val="none"/>
              </w:rPr>
            </w:pPr>
            <w:r>
              <w:rPr>
                <w:b/>
                <w:bCs/>
                <w:szCs w:val="21"/>
                <w:highlight w:val="none"/>
              </w:rPr>
              <w:t>21.2</w:t>
            </w:r>
          </w:p>
        </w:tc>
        <w:tc>
          <w:tcPr>
            <w:tcW w:w="1846" w:type="dxa"/>
            <w:tcBorders>
              <w:top w:val="single" w:color="auto" w:sz="4" w:space="0"/>
              <w:left w:val="single" w:color="auto" w:sz="4" w:space="0"/>
              <w:bottom w:val="single" w:color="auto" w:sz="4" w:space="0"/>
              <w:right w:val="single" w:color="auto" w:sz="4" w:space="0"/>
            </w:tcBorders>
            <w:vAlign w:val="center"/>
          </w:tcPr>
          <w:p w14:paraId="17573818">
            <w:pPr>
              <w:rPr>
                <w:b/>
                <w:bCs/>
                <w:szCs w:val="21"/>
                <w:highlight w:val="none"/>
              </w:rPr>
            </w:pPr>
            <w:r>
              <w:rPr>
                <w:b/>
                <w:bCs/>
                <w:szCs w:val="21"/>
                <w:highlight w:val="none"/>
              </w:rPr>
              <w:t>签字（或）盖章要求</w:t>
            </w:r>
          </w:p>
        </w:tc>
        <w:tc>
          <w:tcPr>
            <w:tcW w:w="6505" w:type="dxa"/>
            <w:tcBorders>
              <w:top w:val="single" w:color="auto" w:sz="4" w:space="0"/>
              <w:left w:val="single" w:color="auto" w:sz="4" w:space="0"/>
              <w:bottom w:val="single" w:color="auto" w:sz="4" w:space="0"/>
              <w:right w:val="single" w:color="auto" w:sz="4" w:space="0"/>
            </w:tcBorders>
            <w:vAlign w:val="center"/>
          </w:tcPr>
          <w:p w14:paraId="2B4F4780">
            <w:pPr>
              <w:rPr>
                <w:szCs w:val="21"/>
                <w:highlight w:val="none"/>
              </w:rPr>
            </w:pPr>
            <w:r>
              <w:rPr>
                <w:szCs w:val="21"/>
                <w:highlight w:val="none"/>
              </w:rPr>
              <w:t>响应文件应按要求在相应位置签字、签章或盖章。</w:t>
            </w:r>
          </w:p>
        </w:tc>
      </w:tr>
      <w:tr w14:paraId="176211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34" w:type="dxa"/>
            <w:tcBorders>
              <w:top w:val="single" w:color="auto" w:sz="4" w:space="0"/>
              <w:left w:val="single" w:color="auto" w:sz="4" w:space="0"/>
              <w:bottom w:val="single" w:color="auto" w:sz="4" w:space="0"/>
              <w:right w:val="single" w:color="auto" w:sz="4" w:space="0"/>
            </w:tcBorders>
            <w:vAlign w:val="center"/>
          </w:tcPr>
          <w:p w14:paraId="57EC1A5F">
            <w:pPr>
              <w:jc w:val="center"/>
              <w:rPr>
                <w:b/>
                <w:bCs/>
                <w:szCs w:val="21"/>
                <w:highlight w:val="none"/>
              </w:rPr>
            </w:pPr>
            <w:r>
              <w:rPr>
                <w:b/>
                <w:bCs/>
                <w:szCs w:val="21"/>
                <w:highlight w:val="none"/>
              </w:rPr>
              <w:t>21.3</w:t>
            </w:r>
          </w:p>
        </w:tc>
        <w:tc>
          <w:tcPr>
            <w:tcW w:w="1846" w:type="dxa"/>
            <w:tcBorders>
              <w:top w:val="single" w:color="auto" w:sz="4" w:space="0"/>
              <w:left w:val="single" w:color="auto" w:sz="4" w:space="0"/>
              <w:bottom w:val="single" w:color="auto" w:sz="4" w:space="0"/>
              <w:right w:val="single" w:color="auto" w:sz="4" w:space="0"/>
            </w:tcBorders>
            <w:vAlign w:val="center"/>
          </w:tcPr>
          <w:p w14:paraId="611A6794">
            <w:pPr>
              <w:jc w:val="left"/>
              <w:rPr>
                <w:b/>
                <w:bCs/>
                <w:szCs w:val="21"/>
                <w:highlight w:val="none"/>
              </w:rPr>
            </w:pPr>
            <w:r>
              <w:rPr>
                <w:b/>
                <w:bCs/>
                <w:szCs w:val="21"/>
                <w:highlight w:val="none"/>
              </w:rPr>
              <w:t>保密</w:t>
            </w:r>
          </w:p>
        </w:tc>
        <w:tc>
          <w:tcPr>
            <w:tcW w:w="6505" w:type="dxa"/>
            <w:tcBorders>
              <w:top w:val="single" w:color="auto" w:sz="4" w:space="0"/>
              <w:left w:val="single" w:color="auto" w:sz="4" w:space="0"/>
              <w:bottom w:val="single" w:color="auto" w:sz="4" w:space="0"/>
              <w:right w:val="single" w:color="auto" w:sz="4" w:space="0"/>
            </w:tcBorders>
            <w:vAlign w:val="center"/>
          </w:tcPr>
          <w:p w14:paraId="7AC9A4CA">
            <w:pPr>
              <w:jc w:val="left"/>
              <w:rPr>
                <w:szCs w:val="21"/>
                <w:highlight w:val="none"/>
              </w:rPr>
            </w:pPr>
            <w:r>
              <w:rPr>
                <w:szCs w:val="21"/>
                <w:highlight w:val="none"/>
              </w:rPr>
              <w:t>参加谈判采购活动的各方应对采购文件和响应文件中的商业和技术等秘密保密，否则应承担相应的法律责任。</w:t>
            </w:r>
          </w:p>
        </w:tc>
      </w:tr>
      <w:tr w14:paraId="6C7853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trPr>
        <w:tc>
          <w:tcPr>
            <w:tcW w:w="734" w:type="dxa"/>
            <w:tcBorders>
              <w:top w:val="single" w:color="auto" w:sz="4" w:space="0"/>
              <w:left w:val="single" w:color="auto" w:sz="4" w:space="0"/>
              <w:bottom w:val="single" w:color="auto" w:sz="4" w:space="0"/>
              <w:right w:val="single" w:color="auto" w:sz="4" w:space="0"/>
            </w:tcBorders>
            <w:vAlign w:val="center"/>
          </w:tcPr>
          <w:p w14:paraId="165696EE">
            <w:pPr>
              <w:jc w:val="center"/>
              <w:rPr>
                <w:b/>
                <w:bCs/>
                <w:szCs w:val="21"/>
                <w:highlight w:val="none"/>
              </w:rPr>
            </w:pPr>
            <w:r>
              <w:rPr>
                <w:b/>
                <w:bCs/>
                <w:szCs w:val="21"/>
                <w:highlight w:val="none"/>
              </w:rPr>
              <w:t>21.4</w:t>
            </w:r>
          </w:p>
        </w:tc>
        <w:tc>
          <w:tcPr>
            <w:tcW w:w="1846" w:type="dxa"/>
            <w:tcBorders>
              <w:top w:val="single" w:color="auto" w:sz="4" w:space="0"/>
              <w:left w:val="single" w:color="auto" w:sz="4" w:space="0"/>
              <w:bottom w:val="single" w:color="auto" w:sz="4" w:space="0"/>
              <w:right w:val="single" w:color="auto" w:sz="4" w:space="0"/>
            </w:tcBorders>
            <w:vAlign w:val="center"/>
          </w:tcPr>
          <w:p w14:paraId="325ED399">
            <w:pPr>
              <w:jc w:val="left"/>
              <w:rPr>
                <w:b/>
                <w:bCs/>
                <w:szCs w:val="21"/>
                <w:highlight w:val="none"/>
              </w:rPr>
            </w:pPr>
            <w:r>
              <w:rPr>
                <w:b/>
                <w:bCs/>
                <w:szCs w:val="21"/>
                <w:highlight w:val="none"/>
                <w:lang w:val="zh-CN"/>
              </w:rPr>
              <w:t>纪律和监督</w:t>
            </w:r>
          </w:p>
        </w:tc>
        <w:tc>
          <w:tcPr>
            <w:tcW w:w="6505" w:type="dxa"/>
            <w:tcBorders>
              <w:top w:val="single" w:color="auto" w:sz="4" w:space="0"/>
              <w:left w:val="single" w:color="auto" w:sz="4" w:space="0"/>
              <w:bottom w:val="single" w:color="auto" w:sz="4" w:space="0"/>
              <w:right w:val="single" w:color="auto" w:sz="4" w:space="0"/>
            </w:tcBorders>
            <w:vAlign w:val="center"/>
          </w:tcPr>
          <w:p w14:paraId="77CEC9B7">
            <w:pPr>
              <w:jc w:val="left"/>
              <w:rPr>
                <w:szCs w:val="21"/>
                <w:highlight w:val="none"/>
                <w:lang w:val="zh-CN"/>
              </w:rPr>
            </w:pPr>
            <w:r>
              <w:rPr>
                <w:szCs w:val="21"/>
                <w:highlight w:val="none"/>
                <w:lang w:val="zh-CN"/>
              </w:rPr>
              <w:t>1</w:t>
            </w:r>
            <w:r>
              <w:rPr>
                <w:szCs w:val="21"/>
                <w:highlight w:val="none"/>
              </w:rPr>
              <w:t>.</w:t>
            </w:r>
            <w:r>
              <w:rPr>
                <w:szCs w:val="21"/>
                <w:highlight w:val="none"/>
                <w:lang w:val="zh-CN"/>
              </w:rPr>
              <w:t>对</w:t>
            </w:r>
            <w:r>
              <w:rPr>
                <w:szCs w:val="21"/>
                <w:highlight w:val="none"/>
              </w:rPr>
              <w:t>采购人</w:t>
            </w:r>
            <w:r>
              <w:rPr>
                <w:szCs w:val="21"/>
                <w:highlight w:val="none"/>
                <w:lang w:val="zh-CN"/>
              </w:rPr>
              <w:t>的纪律要求，</w:t>
            </w:r>
            <w:r>
              <w:rPr>
                <w:szCs w:val="21"/>
                <w:highlight w:val="none"/>
              </w:rPr>
              <w:t>采购人</w:t>
            </w:r>
            <w:r>
              <w:rPr>
                <w:szCs w:val="21"/>
                <w:highlight w:val="none"/>
                <w:lang w:val="zh-CN"/>
              </w:rPr>
              <w:t>不得泄漏报价活动中应当保密的情况和资料，不得与</w:t>
            </w:r>
            <w:r>
              <w:rPr>
                <w:kern w:val="0"/>
                <w:szCs w:val="21"/>
                <w:highlight w:val="none"/>
              </w:rPr>
              <w:t>供应商</w:t>
            </w:r>
            <w:r>
              <w:rPr>
                <w:szCs w:val="21"/>
                <w:highlight w:val="none"/>
                <w:lang w:val="zh-CN"/>
              </w:rPr>
              <w:t>串通损害国家利益、社会公共利益或者他人合法权益。</w:t>
            </w:r>
          </w:p>
          <w:p w14:paraId="224D56BF">
            <w:pPr>
              <w:jc w:val="left"/>
              <w:rPr>
                <w:szCs w:val="21"/>
                <w:highlight w:val="none"/>
                <w:lang w:val="zh-CN"/>
              </w:rPr>
            </w:pPr>
            <w:r>
              <w:rPr>
                <w:szCs w:val="21"/>
                <w:highlight w:val="none"/>
              </w:rPr>
              <w:t>2.</w:t>
            </w:r>
            <w:r>
              <w:rPr>
                <w:szCs w:val="21"/>
                <w:highlight w:val="none"/>
                <w:lang w:val="zh-CN"/>
              </w:rPr>
              <w:t>对</w:t>
            </w:r>
            <w:r>
              <w:rPr>
                <w:kern w:val="0"/>
                <w:szCs w:val="21"/>
                <w:highlight w:val="none"/>
              </w:rPr>
              <w:t>供应商</w:t>
            </w:r>
            <w:r>
              <w:rPr>
                <w:szCs w:val="21"/>
                <w:highlight w:val="none"/>
                <w:lang w:val="zh-CN"/>
              </w:rPr>
              <w:t>的纪律要求，</w:t>
            </w:r>
            <w:r>
              <w:rPr>
                <w:kern w:val="0"/>
                <w:szCs w:val="21"/>
                <w:highlight w:val="none"/>
              </w:rPr>
              <w:t>供应商</w:t>
            </w:r>
            <w:r>
              <w:rPr>
                <w:szCs w:val="21"/>
                <w:highlight w:val="none"/>
                <w:lang w:val="zh-CN"/>
              </w:rPr>
              <w:t>不得相互串通报价或者与</w:t>
            </w:r>
            <w:r>
              <w:rPr>
                <w:szCs w:val="21"/>
                <w:highlight w:val="none"/>
              </w:rPr>
              <w:t>采购人</w:t>
            </w:r>
            <w:r>
              <w:rPr>
                <w:szCs w:val="21"/>
                <w:highlight w:val="none"/>
                <w:lang w:val="zh-CN"/>
              </w:rPr>
              <w:t>串通报价，不得向</w:t>
            </w:r>
            <w:r>
              <w:rPr>
                <w:szCs w:val="21"/>
                <w:highlight w:val="none"/>
              </w:rPr>
              <w:t>采购人</w:t>
            </w:r>
            <w:r>
              <w:rPr>
                <w:szCs w:val="21"/>
                <w:highlight w:val="none"/>
                <w:lang w:val="zh-CN"/>
              </w:rPr>
              <w:t>或者</w:t>
            </w:r>
            <w:r>
              <w:rPr>
                <w:szCs w:val="21"/>
                <w:highlight w:val="none"/>
              </w:rPr>
              <w:t>谈判</w:t>
            </w:r>
            <w:r>
              <w:rPr>
                <w:szCs w:val="21"/>
                <w:highlight w:val="none"/>
                <w:lang w:val="zh-CN"/>
              </w:rPr>
              <w:t>小组成员行贿谋取中标，不得以他人名义报价或者以其他方式弄虚作假骗取中标；</w:t>
            </w:r>
            <w:r>
              <w:rPr>
                <w:kern w:val="0"/>
                <w:szCs w:val="21"/>
                <w:highlight w:val="none"/>
              </w:rPr>
              <w:t>供应商</w:t>
            </w:r>
            <w:r>
              <w:rPr>
                <w:szCs w:val="21"/>
                <w:highlight w:val="none"/>
                <w:lang w:val="zh-CN"/>
              </w:rPr>
              <w:t>不得以任何方式干扰、影响竞谈工作。</w:t>
            </w:r>
          </w:p>
          <w:p w14:paraId="64D4AB7C">
            <w:pPr>
              <w:jc w:val="left"/>
              <w:rPr>
                <w:szCs w:val="21"/>
                <w:highlight w:val="none"/>
                <w:lang w:val="zh-CN"/>
              </w:rPr>
            </w:pPr>
            <w:r>
              <w:rPr>
                <w:szCs w:val="21"/>
                <w:highlight w:val="none"/>
              </w:rPr>
              <w:t>3.</w:t>
            </w:r>
            <w:r>
              <w:rPr>
                <w:szCs w:val="21"/>
                <w:highlight w:val="none"/>
                <w:lang w:val="zh-CN"/>
              </w:rPr>
              <w:t>对</w:t>
            </w:r>
            <w:r>
              <w:rPr>
                <w:szCs w:val="21"/>
                <w:highlight w:val="none"/>
              </w:rPr>
              <w:t>谈判</w:t>
            </w:r>
            <w:r>
              <w:rPr>
                <w:szCs w:val="21"/>
                <w:highlight w:val="none"/>
                <w:lang w:val="zh-CN"/>
              </w:rPr>
              <w:t>小组成员的纪律要求，</w:t>
            </w:r>
            <w:r>
              <w:rPr>
                <w:szCs w:val="21"/>
                <w:highlight w:val="none"/>
              </w:rPr>
              <w:t>谈判</w:t>
            </w:r>
            <w:r>
              <w:rPr>
                <w:szCs w:val="21"/>
                <w:highlight w:val="none"/>
                <w:lang w:val="zh-CN"/>
              </w:rPr>
              <w:t>小组成员不得收受他人的财物或者其他好处，不得向他人透漏对报价文件的评审和比较、成交候选人的推荐情况以及竞谈有关的其他情况。在竞谈活动中，</w:t>
            </w:r>
            <w:r>
              <w:rPr>
                <w:szCs w:val="21"/>
                <w:highlight w:val="none"/>
              </w:rPr>
              <w:t>谈判小组</w:t>
            </w:r>
            <w:r>
              <w:rPr>
                <w:szCs w:val="21"/>
                <w:highlight w:val="none"/>
                <w:lang w:val="zh-CN"/>
              </w:rPr>
              <w:t>成员不得擅离职守，影响竞谈程序正常进行。</w:t>
            </w:r>
          </w:p>
          <w:p w14:paraId="32269E52">
            <w:pPr>
              <w:jc w:val="left"/>
              <w:rPr>
                <w:szCs w:val="21"/>
                <w:highlight w:val="none"/>
                <w:lang w:val="zh-CN"/>
              </w:rPr>
            </w:pPr>
            <w:r>
              <w:rPr>
                <w:szCs w:val="21"/>
                <w:highlight w:val="none"/>
                <w:lang w:val="zh-CN"/>
              </w:rPr>
              <w:t>4</w:t>
            </w:r>
            <w:r>
              <w:rPr>
                <w:szCs w:val="21"/>
                <w:highlight w:val="none"/>
              </w:rPr>
              <w:t>.</w:t>
            </w:r>
            <w:r>
              <w:rPr>
                <w:szCs w:val="21"/>
                <w:highlight w:val="none"/>
                <w:lang w:val="zh-CN"/>
              </w:rPr>
              <w:t>对与竞谈活动有关的工作人员的纪律要求，与竞谈活动有关的工作人员不得收受他人的财物或者其他好处，不得向他人透漏对报价文件的评审和比较、中标候选人的推荐情况以及竞谈有关的其他情况。在竞谈活动中，与竞谈活动有关的工作人员不得擅离职守，影响竞谈程序正常进行。</w:t>
            </w:r>
          </w:p>
          <w:p w14:paraId="09C62AE2">
            <w:pPr>
              <w:jc w:val="left"/>
              <w:rPr>
                <w:szCs w:val="21"/>
                <w:highlight w:val="none"/>
              </w:rPr>
            </w:pPr>
            <w:r>
              <w:rPr>
                <w:szCs w:val="21"/>
                <w:highlight w:val="none"/>
              </w:rPr>
              <w:t>5.</w:t>
            </w:r>
            <w:r>
              <w:rPr>
                <w:kern w:val="0"/>
                <w:szCs w:val="21"/>
                <w:highlight w:val="none"/>
              </w:rPr>
              <w:t>供应商</w:t>
            </w:r>
            <w:r>
              <w:rPr>
                <w:szCs w:val="21"/>
                <w:highlight w:val="none"/>
                <w:lang w:val="zh-CN"/>
              </w:rPr>
              <w:t>和其他利害关系人认为本次报价活动违反法律、法规和规章规定的，有权向有关行政监督部门投诉。对发现在本次竞谈过程中存在的任何违规、违纪情况也可以向</w:t>
            </w:r>
            <w:r>
              <w:rPr>
                <w:rFonts w:hint="eastAsia"/>
                <w:szCs w:val="21"/>
                <w:highlight w:val="none"/>
                <w:lang w:val="zh-CN"/>
              </w:rPr>
              <w:t>龙陵云能新能源有限公司</w:t>
            </w:r>
            <w:r>
              <w:rPr>
                <w:szCs w:val="21"/>
                <w:highlight w:val="none"/>
                <w:lang w:val="zh-CN"/>
              </w:rPr>
              <w:t>纪委办公室进行电话举报0871-63135805。</w:t>
            </w:r>
          </w:p>
        </w:tc>
      </w:tr>
    </w:tbl>
    <w:p w14:paraId="349333DA">
      <w:pPr>
        <w:pStyle w:val="139"/>
        <w:numPr>
          <w:ilvl w:val="255"/>
          <w:numId w:val="0"/>
        </w:numPr>
        <w:tabs>
          <w:tab w:val="left" w:pos="3005"/>
        </w:tabs>
        <w:spacing w:line="360" w:lineRule="auto"/>
        <w:ind w:left="316"/>
        <w:rPr>
          <w:highlight w:val="none"/>
        </w:rPr>
      </w:pPr>
      <w:r>
        <w:rPr>
          <w:highlight w:val="none"/>
        </w:rPr>
        <w:br w:type="page"/>
      </w:r>
    </w:p>
    <w:p w14:paraId="6EAC3BA0">
      <w:pPr>
        <w:keepNext w:val="0"/>
        <w:keepLines w:val="0"/>
        <w:pageBreakBefore w:val="0"/>
        <w:widowControl/>
        <w:kinsoku/>
        <w:wordWrap/>
        <w:overflowPunct/>
        <w:topLinePunct w:val="0"/>
        <w:autoSpaceDE/>
        <w:autoSpaceDN/>
        <w:bidi w:val="0"/>
        <w:adjustRightInd/>
        <w:snapToGrid/>
        <w:spacing w:after="0" w:line="576" w:lineRule="exact"/>
        <w:ind w:left="0" w:leftChars="0" w:firstLine="643" w:firstLineChars="200"/>
        <w:jc w:val="left"/>
        <w:textAlignment w:val="auto"/>
        <w:outlineLvl w:val="9"/>
        <w:rPr>
          <w:rFonts w:hint="default" w:ascii="Times New Roman" w:hAnsi="Times New Roman" w:eastAsia="方正仿宋_GBK" w:cs="Times New Roman"/>
          <w:b/>
          <w:bCs/>
          <w:color w:val="000000"/>
          <w:kern w:val="2"/>
          <w:sz w:val="32"/>
          <w:szCs w:val="32"/>
          <w:highlight w:val="none"/>
          <w:lang w:val="en-US" w:eastAsia="zh-CN" w:bidi="ar-SA"/>
        </w:rPr>
      </w:pPr>
      <w:bookmarkStart w:id="83" w:name="_Toc36460118"/>
      <w:r>
        <w:rPr>
          <w:rFonts w:hint="default" w:ascii="Times New Roman" w:hAnsi="Times New Roman" w:eastAsia="方正仿宋_GBK" w:cs="Times New Roman"/>
          <w:b/>
          <w:bCs/>
          <w:color w:val="000000"/>
          <w:kern w:val="2"/>
          <w:sz w:val="32"/>
          <w:szCs w:val="32"/>
          <w:highlight w:val="none"/>
          <w:lang w:val="en-US" w:eastAsia="zh-CN" w:bidi="ar-SA"/>
        </w:rPr>
        <w:t>1.适用范围</w:t>
      </w:r>
      <w:bookmarkEnd w:id="83"/>
    </w:p>
    <w:p w14:paraId="714E84E2">
      <w:pPr>
        <w:keepNext w:val="0"/>
        <w:keepLines w:val="0"/>
        <w:pageBreakBefore w:val="0"/>
        <w:widowControl/>
        <w:kinsoku/>
        <w:wordWrap/>
        <w:overflowPunct/>
        <w:topLinePunct w:val="0"/>
        <w:autoSpaceDE/>
        <w:autoSpaceDN/>
        <w:bidi w:val="0"/>
        <w:adjustRightInd/>
        <w:snapToGrid/>
        <w:spacing w:after="0" w:line="576" w:lineRule="exact"/>
        <w:ind w:left="0" w:leftChars="0" w:firstLine="640" w:firstLineChars="200"/>
        <w:jc w:val="left"/>
        <w:textAlignment w:val="auto"/>
        <w:outlineLvl w:val="9"/>
        <w:rPr>
          <w:rFonts w:hint="default" w:ascii="Times New Roman" w:hAnsi="Times New Roman" w:eastAsia="方正仿宋_GBK" w:cs="Times New Roman"/>
          <w:b w:val="0"/>
          <w:bCs w:val="0"/>
          <w:color w:val="000000"/>
          <w:kern w:val="2"/>
          <w:sz w:val="32"/>
          <w:szCs w:val="32"/>
          <w:highlight w:val="none"/>
          <w:lang w:val="en-US" w:eastAsia="zh-CN" w:bidi="ar-SA"/>
        </w:rPr>
      </w:pPr>
      <w:r>
        <w:rPr>
          <w:rFonts w:hint="default" w:ascii="Times New Roman" w:hAnsi="Times New Roman" w:eastAsia="方正仿宋_GBK" w:cs="Times New Roman"/>
          <w:b w:val="0"/>
          <w:bCs w:val="0"/>
          <w:color w:val="000000"/>
          <w:kern w:val="2"/>
          <w:sz w:val="32"/>
          <w:szCs w:val="32"/>
          <w:highlight w:val="none"/>
          <w:lang w:val="en-US" w:eastAsia="zh-CN" w:bidi="ar-SA"/>
        </w:rPr>
        <w:t>本采购文件仅适用于本项目采购公告中所述项目。</w:t>
      </w:r>
    </w:p>
    <w:p w14:paraId="585C8A4E">
      <w:pPr>
        <w:keepNext w:val="0"/>
        <w:keepLines w:val="0"/>
        <w:pageBreakBefore w:val="0"/>
        <w:widowControl/>
        <w:kinsoku/>
        <w:wordWrap/>
        <w:overflowPunct/>
        <w:topLinePunct w:val="0"/>
        <w:autoSpaceDE/>
        <w:autoSpaceDN/>
        <w:bidi w:val="0"/>
        <w:adjustRightInd/>
        <w:snapToGrid/>
        <w:spacing w:after="0" w:line="576" w:lineRule="exact"/>
        <w:ind w:left="0" w:leftChars="0" w:firstLine="643" w:firstLineChars="200"/>
        <w:jc w:val="left"/>
        <w:textAlignment w:val="auto"/>
        <w:outlineLvl w:val="9"/>
        <w:rPr>
          <w:rFonts w:hint="default" w:ascii="Times New Roman" w:hAnsi="Times New Roman" w:eastAsia="方正仿宋_GBK" w:cs="Times New Roman"/>
          <w:b/>
          <w:bCs/>
          <w:color w:val="000000"/>
          <w:kern w:val="2"/>
          <w:sz w:val="32"/>
          <w:szCs w:val="32"/>
          <w:highlight w:val="none"/>
          <w:lang w:val="en-US" w:eastAsia="zh-CN" w:bidi="ar-SA"/>
        </w:rPr>
      </w:pPr>
      <w:bookmarkStart w:id="84" w:name="_Toc36460119"/>
      <w:r>
        <w:rPr>
          <w:rFonts w:hint="default" w:ascii="Times New Roman" w:hAnsi="Times New Roman" w:eastAsia="方正仿宋_GBK" w:cs="Times New Roman"/>
          <w:b/>
          <w:bCs/>
          <w:color w:val="000000"/>
          <w:kern w:val="2"/>
          <w:sz w:val="32"/>
          <w:szCs w:val="32"/>
          <w:highlight w:val="none"/>
          <w:lang w:val="en-US" w:eastAsia="zh-CN" w:bidi="ar-SA"/>
        </w:rPr>
        <w:t>2.定义</w:t>
      </w:r>
      <w:bookmarkEnd w:id="84"/>
    </w:p>
    <w:p w14:paraId="400376C7">
      <w:pPr>
        <w:keepNext w:val="0"/>
        <w:keepLines w:val="0"/>
        <w:pageBreakBefore w:val="0"/>
        <w:widowControl/>
        <w:kinsoku/>
        <w:wordWrap/>
        <w:overflowPunct/>
        <w:topLinePunct w:val="0"/>
        <w:autoSpaceDE/>
        <w:autoSpaceDN/>
        <w:bidi w:val="0"/>
        <w:adjustRightInd/>
        <w:snapToGrid/>
        <w:spacing w:after="0" w:line="576" w:lineRule="exact"/>
        <w:ind w:left="0" w:leftChars="0" w:firstLine="640" w:firstLineChars="200"/>
        <w:jc w:val="left"/>
        <w:textAlignment w:val="auto"/>
        <w:outlineLvl w:val="9"/>
        <w:rPr>
          <w:rFonts w:hint="default" w:ascii="Times New Roman" w:hAnsi="Times New Roman" w:eastAsia="方正仿宋_GBK" w:cs="Times New Roman"/>
          <w:b w:val="0"/>
          <w:bCs w:val="0"/>
          <w:color w:val="000000"/>
          <w:kern w:val="2"/>
          <w:sz w:val="32"/>
          <w:szCs w:val="32"/>
          <w:highlight w:val="none"/>
          <w:lang w:val="en-US" w:eastAsia="zh-CN" w:bidi="ar-SA"/>
        </w:rPr>
      </w:pPr>
      <w:r>
        <w:rPr>
          <w:rFonts w:hint="default" w:ascii="Times New Roman" w:hAnsi="Times New Roman" w:eastAsia="方正仿宋_GBK" w:cs="Times New Roman"/>
          <w:b w:val="0"/>
          <w:bCs w:val="0"/>
          <w:color w:val="000000"/>
          <w:kern w:val="2"/>
          <w:sz w:val="32"/>
          <w:szCs w:val="32"/>
          <w:highlight w:val="none"/>
          <w:lang w:val="en-US" w:eastAsia="zh-CN" w:bidi="ar-SA"/>
        </w:rPr>
        <w:t>2.1 采购人：指依法提出采购项目进行采购的法人或其他组织，采购人及联系方式见前附表。</w:t>
      </w:r>
    </w:p>
    <w:p w14:paraId="7F73FAC1">
      <w:pPr>
        <w:keepNext w:val="0"/>
        <w:keepLines w:val="0"/>
        <w:pageBreakBefore w:val="0"/>
        <w:widowControl/>
        <w:kinsoku/>
        <w:wordWrap/>
        <w:overflowPunct/>
        <w:topLinePunct w:val="0"/>
        <w:autoSpaceDE/>
        <w:autoSpaceDN/>
        <w:bidi w:val="0"/>
        <w:adjustRightInd/>
        <w:snapToGrid/>
        <w:spacing w:after="0" w:line="576" w:lineRule="exact"/>
        <w:ind w:left="0" w:leftChars="0" w:firstLine="640" w:firstLineChars="200"/>
        <w:jc w:val="left"/>
        <w:textAlignment w:val="auto"/>
        <w:outlineLvl w:val="9"/>
        <w:rPr>
          <w:rFonts w:hint="default" w:ascii="Times New Roman" w:hAnsi="Times New Roman" w:eastAsia="方正仿宋_GBK" w:cs="Times New Roman"/>
          <w:b w:val="0"/>
          <w:bCs w:val="0"/>
          <w:color w:val="000000"/>
          <w:kern w:val="2"/>
          <w:sz w:val="32"/>
          <w:szCs w:val="32"/>
          <w:highlight w:val="none"/>
          <w:lang w:val="en-US" w:eastAsia="zh-CN" w:bidi="ar-SA"/>
        </w:rPr>
      </w:pPr>
      <w:r>
        <w:rPr>
          <w:rFonts w:hint="default" w:ascii="Times New Roman" w:hAnsi="Times New Roman" w:eastAsia="方正仿宋_GBK" w:cs="Times New Roman"/>
          <w:b w:val="0"/>
          <w:bCs w:val="0"/>
          <w:color w:val="000000"/>
          <w:kern w:val="2"/>
          <w:sz w:val="32"/>
          <w:szCs w:val="32"/>
          <w:highlight w:val="none"/>
          <w:lang w:val="en-US" w:eastAsia="zh-CN" w:bidi="ar-SA"/>
        </w:rPr>
        <w:t>2.2 供应商：指响应竞争性谈判采购，参与竞争的法人或其他组织。</w:t>
      </w:r>
    </w:p>
    <w:p w14:paraId="2DF9D2CA">
      <w:pPr>
        <w:keepNext w:val="0"/>
        <w:keepLines w:val="0"/>
        <w:pageBreakBefore w:val="0"/>
        <w:widowControl/>
        <w:kinsoku/>
        <w:wordWrap/>
        <w:overflowPunct/>
        <w:topLinePunct w:val="0"/>
        <w:autoSpaceDE/>
        <w:autoSpaceDN/>
        <w:bidi w:val="0"/>
        <w:adjustRightInd/>
        <w:snapToGrid/>
        <w:spacing w:after="0" w:line="576" w:lineRule="exact"/>
        <w:ind w:left="0" w:leftChars="0" w:firstLine="640" w:firstLineChars="200"/>
        <w:jc w:val="left"/>
        <w:textAlignment w:val="auto"/>
        <w:outlineLvl w:val="9"/>
        <w:rPr>
          <w:rFonts w:hint="default" w:ascii="Times New Roman" w:hAnsi="Times New Roman" w:eastAsia="方正仿宋_GBK" w:cs="Times New Roman"/>
          <w:b w:val="0"/>
          <w:bCs w:val="0"/>
          <w:color w:val="000000"/>
          <w:kern w:val="2"/>
          <w:sz w:val="32"/>
          <w:szCs w:val="32"/>
          <w:highlight w:val="none"/>
          <w:lang w:val="en-US" w:eastAsia="zh-CN" w:bidi="ar-SA"/>
        </w:rPr>
      </w:pPr>
      <w:r>
        <w:rPr>
          <w:rFonts w:hint="default" w:ascii="Times New Roman" w:hAnsi="Times New Roman" w:eastAsia="方正仿宋_GBK" w:cs="Times New Roman"/>
          <w:b w:val="0"/>
          <w:bCs w:val="0"/>
          <w:color w:val="000000"/>
          <w:kern w:val="2"/>
          <w:sz w:val="32"/>
          <w:szCs w:val="32"/>
          <w:highlight w:val="none"/>
          <w:lang w:val="en-US" w:eastAsia="zh-CN" w:bidi="ar-SA"/>
        </w:rPr>
        <w:t>2.3 成交人：指最终被授予合同的供应商。</w:t>
      </w:r>
    </w:p>
    <w:p w14:paraId="5D83A296">
      <w:pPr>
        <w:keepNext w:val="0"/>
        <w:keepLines w:val="0"/>
        <w:pageBreakBefore w:val="0"/>
        <w:widowControl/>
        <w:kinsoku/>
        <w:wordWrap/>
        <w:overflowPunct/>
        <w:topLinePunct w:val="0"/>
        <w:autoSpaceDE/>
        <w:autoSpaceDN/>
        <w:bidi w:val="0"/>
        <w:adjustRightInd/>
        <w:snapToGrid/>
        <w:spacing w:after="0" w:line="576" w:lineRule="exact"/>
        <w:ind w:left="0" w:leftChars="0" w:firstLine="643" w:firstLineChars="200"/>
        <w:jc w:val="left"/>
        <w:textAlignment w:val="auto"/>
        <w:outlineLvl w:val="9"/>
        <w:rPr>
          <w:rFonts w:hint="default" w:ascii="Times New Roman" w:hAnsi="Times New Roman" w:eastAsia="方正仿宋_GBK" w:cs="Times New Roman"/>
          <w:b/>
          <w:bCs/>
          <w:color w:val="000000"/>
          <w:kern w:val="2"/>
          <w:sz w:val="32"/>
          <w:szCs w:val="32"/>
          <w:highlight w:val="none"/>
          <w:lang w:val="en-US" w:eastAsia="zh-CN" w:bidi="ar-SA"/>
        </w:rPr>
      </w:pPr>
      <w:bookmarkStart w:id="85" w:name="_Toc36460120"/>
      <w:r>
        <w:rPr>
          <w:rFonts w:hint="default" w:ascii="Times New Roman" w:hAnsi="Times New Roman" w:eastAsia="方正仿宋_GBK" w:cs="Times New Roman"/>
          <w:b/>
          <w:bCs/>
          <w:color w:val="000000"/>
          <w:kern w:val="2"/>
          <w:sz w:val="32"/>
          <w:szCs w:val="32"/>
          <w:highlight w:val="none"/>
          <w:lang w:val="en-US" w:eastAsia="zh-CN" w:bidi="ar-SA"/>
        </w:rPr>
        <w:t>3.竞争性谈判费用</w:t>
      </w:r>
      <w:bookmarkEnd w:id="85"/>
    </w:p>
    <w:p w14:paraId="12255AEC">
      <w:pPr>
        <w:keepNext w:val="0"/>
        <w:keepLines w:val="0"/>
        <w:pageBreakBefore w:val="0"/>
        <w:widowControl/>
        <w:kinsoku/>
        <w:wordWrap/>
        <w:overflowPunct/>
        <w:topLinePunct w:val="0"/>
        <w:autoSpaceDE/>
        <w:autoSpaceDN/>
        <w:bidi w:val="0"/>
        <w:adjustRightInd/>
        <w:snapToGrid/>
        <w:spacing w:after="0" w:line="576" w:lineRule="exact"/>
        <w:ind w:left="0" w:leftChars="0" w:firstLine="640" w:firstLineChars="200"/>
        <w:jc w:val="left"/>
        <w:textAlignment w:val="auto"/>
        <w:outlineLvl w:val="9"/>
        <w:rPr>
          <w:rFonts w:hint="default" w:ascii="Times New Roman" w:hAnsi="Times New Roman" w:eastAsia="方正仿宋_GBK" w:cs="Times New Roman"/>
          <w:b w:val="0"/>
          <w:bCs w:val="0"/>
          <w:color w:val="000000"/>
          <w:kern w:val="2"/>
          <w:sz w:val="32"/>
          <w:szCs w:val="32"/>
          <w:highlight w:val="none"/>
          <w:lang w:val="en-US" w:eastAsia="zh-CN" w:bidi="ar-SA"/>
        </w:rPr>
      </w:pPr>
      <w:r>
        <w:rPr>
          <w:rFonts w:hint="default" w:ascii="Times New Roman" w:hAnsi="Times New Roman" w:eastAsia="方正仿宋_GBK" w:cs="Times New Roman"/>
          <w:b w:val="0"/>
          <w:bCs w:val="0"/>
          <w:color w:val="000000"/>
          <w:kern w:val="2"/>
          <w:sz w:val="32"/>
          <w:szCs w:val="32"/>
          <w:highlight w:val="none"/>
          <w:lang w:val="en-US" w:eastAsia="zh-CN" w:bidi="ar-SA"/>
        </w:rPr>
        <w:t>供应商应承担与其参加竞争性谈判有关的所有费用。不论竞争性谈判过程和结果如何，供应商应自行承担所有与参加竞争性谈判有关的费用，采购人在任何情况下均无义务和责任承担这些费用。</w:t>
      </w:r>
    </w:p>
    <w:p w14:paraId="73AFEB1A">
      <w:pPr>
        <w:keepNext w:val="0"/>
        <w:keepLines w:val="0"/>
        <w:pageBreakBefore w:val="0"/>
        <w:widowControl/>
        <w:kinsoku/>
        <w:wordWrap/>
        <w:overflowPunct/>
        <w:topLinePunct w:val="0"/>
        <w:autoSpaceDE/>
        <w:autoSpaceDN/>
        <w:bidi w:val="0"/>
        <w:adjustRightInd/>
        <w:snapToGrid/>
        <w:spacing w:after="0" w:line="576" w:lineRule="exact"/>
        <w:ind w:left="0" w:leftChars="0" w:firstLine="643" w:firstLineChars="200"/>
        <w:jc w:val="left"/>
        <w:textAlignment w:val="auto"/>
        <w:outlineLvl w:val="9"/>
        <w:rPr>
          <w:rFonts w:hint="default" w:ascii="Times New Roman" w:hAnsi="Times New Roman" w:eastAsia="方正仿宋_GBK" w:cs="Times New Roman"/>
          <w:b/>
          <w:bCs/>
          <w:color w:val="000000"/>
          <w:kern w:val="2"/>
          <w:sz w:val="32"/>
          <w:szCs w:val="32"/>
          <w:highlight w:val="none"/>
          <w:lang w:val="en-US" w:eastAsia="zh-CN" w:bidi="ar-SA"/>
        </w:rPr>
      </w:pPr>
      <w:bookmarkStart w:id="86" w:name="_Toc36460121"/>
      <w:r>
        <w:rPr>
          <w:rFonts w:hint="default" w:ascii="Times New Roman" w:hAnsi="Times New Roman" w:eastAsia="方正仿宋_GBK" w:cs="Times New Roman"/>
          <w:b/>
          <w:bCs/>
          <w:color w:val="000000"/>
          <w:kern w:val="2"/>
          <w:sz w:val="32"/>
          <w:szCs w:val="32"/>
          <w:highlight w:val="none"/>
          <w:lang w:val="en-US" w:eastAsia="zh-CN" w:bidi="ar-SA"/>
        </w:rPr>
        <w:t>4.现场踏勘</w:t>
      </w:r>
      <w:bookmarkEnd w:id="86"/>
    </w:p>
    <w:p w14:paraId="6682658D">
      <w:pPr>
        <w:keepNext w:val="0"/>
        <w:keepLines w:val="0"/>
        <w:pageBreakBefore w:val="0"/>
        <w:widowControl/>
        <w:kinsoku/>
        <w:wordWrap/>
        <w:overflowPunct/>
        <w:topLinePunct w:val="0"/>
        <w:autoSpaceDE/>
        <w:autoSpaceDN/>
        <w:bidi w:val="0"/>
        <w:adjustRightInd/>
        <w:snapToGrid/>
        <w:spacing w:after="0" w:line="576" w:lineRule="exact"/>
        <w:ind w:left="0" w:leftChars="0" w:firstLine="640" w:firstLineChars="200"/>
        <w:jc w:val="left"/>
        <w:textAlignment w:val="auto"/>
        <w:outlineLvl w:val="9"/>
        <w:rPr>
          <w:rFonts w:hint="default" w:ascii="Times New Roman" w:hAnsi="Times New Roman" w:eastAsia="方正仿宋_GBK" w:cs="Times New Roman"/>
          <w:b w:val="0"/>
          <w:bCs w:val="0"/>
          <w:color w:val="000000"/>
          <w:kern w:val="2"/>
          <w:sz w:val="32"/>
          <w:szCs w:val="32"/>
          <w:highlight w:val="none"/>
          <w:lang w:val="en-US" w:eastAsia="zh-CN" w:bidi="ar-SA"/>
        </w:rPr>
      </w:pPr>
      <w:r>
        <w:rPr>
          <w:rFonts w:hint="default" w:ascii="Times New Roman" w:hAnsi="Times New Roman" w:eastAsia="方正仿宋_GBK" w:cs="Times New Roman"/>
          <w:b w:val="0"/>
          <w:bCs w:val="0"/>
          <w:color w:val="000000"/>
          <w:kern w:val="2"/>
          <w:sz w:val="32"/>
          <w:szCs w:val="32"/>
          <w:highlight w:val="none"/>
          <w:lang w:val="en-US" w:eastAsia="zh-CN" w:bidi="ar-SA"/>
        </w:rPr>
        <w:t xml:space="preserve">4.1 供应商须知前附表规定组织踏勘现场的，采购人按供应商须知前附表规定的时间、地点组织供应商踏勘项目现场。 </w:t>
      </w:r>
    </w:p>
    <w:p w14:paraId="51E8F7B8">
      <w:pPr>
        <w:keepNext w:val="0"/>
        <w:keepLines w:val="0"/>
        <w:pageBreakBefore w:val="0"/>
        <w:widowControl/>
        <w:kinsoku/>
        <w:wordWrap/>
        <w:overflowPunct/>
        <w:topLinePunct w:val="0"/>
        <w:autoSpaceDE/>
        <w:autoSpaceDN/>
        <w:bidi w:val="0"/>
        <w:adjustRightInd/>
        <w:snapToGrid/>
        <w:spacing w:after="0" w:line="576" w:lineRule="exact"/>
        <w:ind w:left="0" w:leftChars="0" w:firstLine="640" w:firstLineChars="200"/>
        <w:jc w:val="left"/>
        <w:textAlignment w:val="auto"/>
        <w:outlineLvl w:val="9"/>
        <w:rPr>
          <w:rFonts w:hint="default" w:ascii="Times New Roman" w:hAnsi="Times New Roman" w:eastAsia="方正仿宋_GBK" w:cs="Times New Roman"/>
          <w:b w:val="0"/>
          <w:bCs w:val="0"/>
          <w:color w:val="000000"/>
          <w:kern w:val="2"/>
          <w:sz w:val="32"/>
          <w:szCs w:val="32"/>
          <w:highlight w:val="none"/>
          <w:lang w:val="en-US" w:eastAsia="zh-CN" w:bidi="ar-SA"/>
        </w:rPr>
      </w:pPr>
      <w:r>
        <w:rPr>
          <w:rFonts w:hint="default" w:ascii="Times New Roman" w:hAnsi="Times New Roman" w:eastAsia="方正仿宋_GBK" w:cs="Times New Roman"/>
          <w:b w:val="0"/>
          <w:bCs w:val="0"/>
          <w:color w:val="000000"/>
          <w:kern w:val="2"/>
          <w:sz w:val="32"/>
          <w:szCs w:val="32"/>
          <w:highlight w:val="none"/>
          <w:lang w:val="en-US" w:eastAsia="zh-CN" w:bidi="ar-SA"/>
        </w:rPr>
        <w:t>4.2 供应商自行负责在踏勘现场中所发生的人员伤亡和财产损失。</w:t>
      </w:r>
    </w:p>
    <w:p w14:paraId="0D094EDB">
      <w:pPr>
        <w:keepNext w:val="0"/>
        <w:keepLines w:val="0"/>
        <w:pageBreakBefore w:val="0"/>
        <w:widowControl/>
        <w:kinsoku/>
        <w:wordWrap/>
        <w:overflowPunct/>
        <w:topLinePunct w:val="0"/>
        <w:autoSpaceDE/>
        <w:autoSpaceDN/>
        <w:bidi w:val="0"/>
        <w:adjustRightInd/>
        <w:snapToGrid/>
        <w:spacing w:after="0" w:line="576" w:lineRule="exact"/>
        <w:ind w:left="0" w:leftChars="0" w:firstLine="640" w:firstLineChars="200"/>
        <w:jc w:val="left"/>
        <w:textAlignment w:val="auto"/>
        <w:outlineLvl w:val="9"/>
        <w:rPr>
          <w:rFonts w:hint="default" w:ascii="Times New Roman" w:hAnsi="Times New Roman" w:eastAsia="方正仿宋_GBK" w:cs="Times New Roman"/>
          <w:b w:val="0"/>
          <w:bCs w:val="0"/>
          <w:color w:val="000000"/>
          <w:kern w:val="2"/>
          <w:sz w:val="32"/>
          <w:szCs w:val="32"/>
          <w:highlight w:val="none"/>
          <w:lang w:val="en-US" w:eastAsia="zh-CN" w:bidi="ar-SA"/>
        </w:rPr>
      </w:pPr>
      <w:r>
        <w:rPr>
          <w:rFonts w:hint="default" w:ascii="Times New Roman" w:hAnsi="Times New Roman" w:eastAsia="方正仿宋_GBK" w:cs="Times New Roman"/>
          <w:b w:val="0"/>
          <w:bCs w:val="0"/>
          <w:color w:val="000000"/>
          <w:kern w:val="2"/>
          <w:sz w:val="32"/>
          <w:szCs w:val="32"/>
          <w:highlight w:val="none"/>
          <w:lang w:val="en-US" w:eastAsia="zh-CN" w:bidi="ar-SA"/>
        </w:rPr>
        <w:t>4.3 采购人在踏勘现场中介绍的项目场地和相关的周边环境情况，仅供供应商在编制响应文件时参考，采购人不对供应商据此作出的判断和决策负责。</w:t>
      </w:r>
    </w:p>
    <w:p w14:paraId="1DA72F6C">
      <w:pPr>
        <w:keepNext w:val="0"/>
        <w:keepLines w:val="0"/>
        <w:pageBreakBefore w:val="0"/>
        <w:widowControl/>
        <w:kinsoku/>
        <w:wordWrap/>
        <w:overflowPunct/>
        <w:topLinePunct w:val="0"/>
        <w:autoSpaceDE/>
        <w:autoSpaceDN/>
        <w:bidi w:val="0"/>
        <w:adjustRightInd/>
        <w:snapToGrid/>
        <w:spacing w:after="0" w:line="576" w:lineRule="exact"/>
        <w:ind w:left="0" w:leftChars="0" w:firstLine="643" w:firstLineChars="200"/>
        <w:jc w:val="left"/>
        <w:textAlignment w:val="auto"/>
        <w:outlineLvl w:val="9"/>
        <w:rPr>
          <w:rFonts w:hint="default" w:ascii="Times New Roman" w:hAnsi="Times New Roman" w:eastAsia="方正仿宋_GBK" w:cs="Times New Roman"/>
          <w:b/>
          <w:bCs/>
          <w:color w:val="000000"/>
          <w:kern w:val="2"/>
          <w:sz w:val="32"/>
          <w:szCs w:val="32"/>
          <w:highlight w:val="none"/>
          <w:lang w:val="en-US" w:eastAsia="zh-CN" w:bidi="ar-SA"/>
        </w:rPr>
      </w:pPr>
      <w:bookmarkStart w:id="87" w:name="_Toc36460122"/>
      <w:r>
        <w:rPr>
          <w:rFonts w:hint="default" w:ascii="Times New Roman" w:hAnsi="Times New Roman" w:eastAsia="方正仿宋_GBK" w:cs="Times New Roman"/>
          <w:b/>
          <w:bCs/>
          <w:color w:val="000000"/>
          <w:kern w:val="2"/>
          <w:sz w:val="32"/>
          <w:szCs w:val="32"/>
          <w:highlight w:val="none"/>
          <w:lang w:val="en-US" w:eastAsia="zh-CN" w:bidi="ar-SA"/>
        </w:rPr>
        <w:t>5.采购文件的构成</w:t>
      </w:r>
      <w:bookmarkEnd w:id="87"/>
    </w:p>
    <w:p w14:paraId="2E57C00D">
      <w:pPr>
        <w:keepNext w:val="0"/>
        <w:keepLines w:val="0"/>
        <w:pageBreakBefore w:val="0"/>
        <w:widowControl/>
        <w:kinsoku/>
        <w:wordWrap/>
        <w:overflowPunct/>
        <w:topLinePunct w:val="0"/>
        <w:autoSpaceDE/>
        <w:autoSpaceDN/>
        <w:bidi w:val="0"/>
        <w:adjustRightInd/>
        <w:snapToGrid/>
        <w:spacing w:after="0" w:line="576" w:lineRule="exact"/>
        <w:ind w:left="0" w:leftChars="0" w:firstLine="640" w:firstLineChars="200"/>
        <w:jc w:val="left"/>
        <w:textAlignment w:val="auto"/>
        <w:outlineLvl w:val="9"/>
        <w:rPr>
          <w:rFonts w:hint="default" w:ascii="Times New Roman" w:hAnsi="Times New Roman" w:eastAsia="方正仿宋_GBK" w:cs="Times New Roman"/>
          <w:b w:val="0"/>
          <w:bCs w:val="0"/>
          <w:color w:val="000000"/>
          <w:kern w:val="2"/>
          <w:sz w:val="32"/>
          <w:szCs w:val="32"/>
          <w:highlight w:val="none"/>
          <w:lang w:val="en-US" w:eastAsia="zh-CN" w:bidi="ar-SA"/>
        </w:rPr>
      </w:pPr>
      <w:r>
        <w:rPr>
          <w:rFonts w:hint="default" w:ascii="Times New Roman" w:hAnsi="Times New Roman" w:eastAsia="方正仿宋_GBK" w:cs="Times New Roman"/>
          <w:b w:val="0"/>
          <w:bCs w:val="0"/>
          <w:color w:val="000000"/>
          <w:kern w:val="2"/>
          <w:sz w:val="32"/>
          <w:szCs w:val="32"/>
          <w:highlight w:val="none"/>
          <w:lang w:val="en-US" w:eastAsia="zh-CN" w:bidi="ar-SA"/>
        </w:rPr>
        <w:t>5.1 采购文件由下列文件以及在竞争性谈判过程中发出的修正和补充文件组成：</w:t>
      </w:r>
    </w:p>
    <w:p w14:paraId="0AB18106">
      <w:pPr>
        <w:keepNext w:val="0"/>
        <w:keepLines w:val="0"/>
        <w:pageBreakBefore w:val="0"/>
        <w:widowControl/>
        <w:kinsoku/>
        <w:wordWrap/>
        <w:overflowPunct/>
        <w:topLinePunct w:val="0"/>
        <w:autoSpaceDE/>
        <w:autoSpaceDN/>
        <w:bidi w:val="0"/>
        <w:adjustRightInd/>
        <w:snapToGrid/>
        <w:spacing w:after="0" w:line="576" w:lineRule="exact"/>
        <w:ind w:left="0" w:leftChars="0" w:firstLine="640" w:firstLineChars="200"/>
        <w:jc w:val="left"/>
        <w:textAlignment w:val="auto"/>
        <w:outlineLvl w:val="9"/>
        <w:rPr>
          <w:rFonts w:hint="default" w:ascii="Times New Roman" w:hAnsi="Times New Roman" w:eastAsia="方正仿宋_GBK" w:cs="Times New Roman"/>
          <w:b w:val="0"/>
          <w:bCs w:val="0"/>
          <w:color w:val="000000"/>
          <w:kern w:val="2"/>
          <w:sz w:val="32"/>
          <w:szCs w:val="32"/>
          <w:highlight w:val="none"/>
          <w:lang w:val="en-US" w:eastAsia="zh-CN" w:bidi="ar-SA"/>
        </w:rPr>
      </w:pPr>
      <w:r>
        <w:rPr>
          <w:rFonts w:hint="default" w:ascii="Times New Roman" w:hAnsi="Times New Roman" w:eastAsia="方正仿宋_GBK" w:cs="Times New Roman"/>
          <w:b w:val="0"/>
          <w:bCs w:val="0"/>
          <w:color w:val="000000"/>
          <w:kern w:val="2"/>
          <w:sz w:val="32"/>
          <w:szCs w:val="32"/>
          <w:highlight w:val="none"/>
          <w:lang w:val="en-US" w:eastAsia="zh-CN" w:bidi="ar-SA"/>
        </w:rPr>
        <w:t>第一章 采购公告</w:t>
      </w:r>
    </w:p>
    <w:p w14:paraId="3B70DC44">
      <w:pPr>
        <w:keepNext w:val="0"/>
        <w:keepLines w:val="0"/>
        <w:pageBreakBefore w:val="0"/>
        <w:widowControl/>
        <w:kinsoku/>
        <w:wordWrap/>
        <w:overflowPunct/>
        <w:topLinePunct w:val="0"/>
        <w:autoSpaceDE/>
        <w:autoSpaceDN/>
        <w:bidi w:val="0"/>
        <w:adjustRightInd/>
        <w:snapToGrid/>
        <w:spacing w:after="0" w:line="576" w:lineRule="exact"/>
        <w:ind w:left="0" w:leftChars="0" w:firstLine="640" w:firstLineChars="200"/>
        <w:jc w:val="left"/>
        <w:textAlignment w:val="auto"/>
        <w:outlineLvl w:val="9"/>
        <w:rPr>
          <w:rFonts w:hint="default" w:ascii="Times New Roman" w:hAnsi="Times New Roman" w:eastAsia="方正仿宋_GBK" w:cs="Times New Roman"/>
          <w:b w:val="0"/>
          <w:bCs w:val="0"/>
          <w:color w:val="000000"/>
          <w:kern w:val="2"/>
          <w:sz w:val="32"/>
          <w:szCs w:val="32"/>
          <w:highlight w:val="none"/>
          <w:lang w:val="en-US" w:eastAsia="zh-CN" w:bidi="ar-SA"/>
        </w:rPr>
      </w:pPr>
      <w:r>
        <w:rPr>
          <w:rFonts w:hint="default" w:ascii="Times New Roman" w:hAnsi="Times New Roman" w:eastAsia="方正仿宋_GBK" w:cs="Times New Roman"/>
          <w:b w:val="0"/>
          <w:bCs w:val="0"/>
          <w:color w:val="000000"/>
          <w:kern w:val="2"/>
          <w:sz w:val="32"/>
          <w:szCs w:val="32"/>
          <w:highlight w:val="none"/>
          <w:lang w:val="en-US" w:eastAsia="zh-CN" w:bidi="ar-SA"/>
        </w:rPr>
        <w:t>第二章 供应商须知及前附表</w:t>
      </w:r>
    </w:p>
    <w:p w14:paraId="60581BC1">
      <w:pPr>
        <w:keepNext w:val="0"/>
        <w:keepLines w:val="0"/>
        <w:pageBreakBefore w:val="0"/>
        <w:widowControl/>
        <w:kinsoku/>
        <w:wordWrap/>
        <w:overflowPunct/>
        <w:topLinePunct w:val="0"/>
        <w:autoSpaceDE/>
        <w:autoSpaceDN/>
        <w:bidi w:val="0"/>
        <w:adjustRightInd/>
        <w:snapToGrid/>
        <w:spacing w:after="0" w:line="576" w:lineRule="exact"/>
        <w:ind w:left="0" w:leftChars="0" w:firstLine="640" w:firstLineChars="200"/>
        <w:jc w:val="left"/>
        <w:textAlignment w:val="auto"/>
        <w:outlineLvl w:val="9"/>
        <w:rPr>
          <w:rFonts w:hint="default" w:ascii="Times New Roman" w:hAnsi="Times New Roman" w:eastAsia="方正仿宋_GBK" w:cs="Times New Roman"/>
          <w:b w:val="0"/>
          <w:bCs w:val="0"/>
          <w:color w:val="000000"/>
          <w:kern w:val="2"/>
          <w:sz w:val="32"/>
          <w:szCs w:val="32"/>
          <w:highlight w:val="none"/>
          <w:lang w:val="en-US" w:eastAsia="zh-CN" w:bidi="ar-SA"/>
        </w:rPr>
      </w:pPr>
      <w:r>
        <w:rPr>
          <w:rFonts w:hint="default" w:ascii="Times New Roman" w:hAnsi="Times New Roman" w:eastAsia="方正仿宋_GBK" w:cs="Times New Roman"/>
          <w:b w:val="0"/>
          <w:bCs w:val="0"/>
          <w:color w:val="000000"/>
          <w:kern w:val="2"/>
          <w:sz w:val="32"/>
          <w:szCs w:val="32"/>
          <w:highlight w:val="none"/>
          <w:lang w:val="en-US" w:eastAsia="zh-CN" w:bidi="ar-SA"/>
        </w:rPr>
        <w:t>第三章 评审办法</w:t>
      </w:r>
    </w:p>
    <w:p w14:paraId="05453337">
      <w:pPr>
        <w:keepNext w:val="0"/>
        <w:keepLines w:val="0"/>
        <w:pageBreakBefore w:val="0"/>
        <w:widowControl/>
        <w:kinsoku/>
        <w:wordWrap/>
        <w:overflowPunct/>
        <w:topLinePunct w:val="0"/>
        <w:autoSpaceDE/>
        <w:autoSpaceDN/>
        <w:bidi w:val="0"/>
        <w:adjustRightInd/>
        <w:snapToGrid/>
        <w:spacing w:after="0" w:line="576" w:lineRule="exact"/>
        <w:ind w:left="0" w:leftChars="0" w:firstLine="640" w:firstLineChars="200"/>
        <w:jc w:val="left"/>
        <w:textAlignment w:val="auto"/>
        <w:outlineLvl w:val="9"/>
        <w:rPr>
          <w:rFonts w:hint="default" w:ascii="Times New Roman" w:hAnsi="Times New Roman" w:eastAsia="方正仿宋_GBK" w:cs="Times New Roman"/>
          <w:b w:val="0"/>
          <w:bCs w:val="0"/>
          <w:color w:val="000000"/>
          <w:kern w:val="2"/>
          <w:sz w:val="32"/>
          <w:szCs w:val="32"/>
          <w:highlight w:val="none"/>
          <w:lang w:val="en-US" w:eastAsia="zh-CN" w:bidi="ar-SA"/>
        </w:rPr>
      </w:pPr>
      <w:r>
        <w:rPr>
          <w:rFonts w:hint="default" w:ascii="Times New Roman" w:hAnsi="Times New Roman" w:eastAsia="方正仿宋_GBK" w:cs="Times New Roman"/>
          <w:b w:val="0"/>
          <w:bCs w:val="0"/>
          <w:color w:val="000000"/>
          <w:kern w:val="2"/>
          <w:sz w:val="32"/>
          <w:szCs w:val="32"/>
          <w:highlight w:val="none"/>
          <w:lang w:val="en-US" w:eastAsia="zh-CN" w:bidi="ar-SA"/>
        </w:rPr>
        <w:t>第四章 合同草案</w:t>
      </w:r>
    </w:p>
    <w:p w14:paraId="482C916E">
      <w:pPr>
        <w:keepNext w:val="0"/>
        <w:keepLines w:val="0"/>
        <w:pageBreakBefore w:val="0"/>
        <w:widowControl/>
        <w:kinsoku/>
        <w:wordWrap/>
        <w:overflowPunct/>
        <w:topLinePunct w:val="0"/>
        <w:autoSpaceDE/>
        <w:autoSpaceDN/>
        <w:bidi w:val="0"/>
        <w:adjustRightInd/>
        <w:snapToGrid/>
        <w:spacing w:after="0" w:line="576" w:lineRule="exact"/>
        <w:ind w:left="0" w:leftChars="0" w:firstLine="640" w:firstLineChars="200"/>
        <w:jc w:val="left"/>
        <w:textAlignment w:val="auto"/>
        <w:outlineLvl w:val="9"/>
        <w:rPr>
          <w:rFonts w:hint="default" w:ascii="Times New Roman" w:hAnsi="Times New Roman" w:eastAsia="方正仿宋_GBK" w:cs="Times New Roman"/>
          <w:b w:val="0"/>
          <w:bCs w:val="0"/>
          <w:color w:val="000000"/>
          <w:kern w:val="2"/>
          <w:sz w:val="32"/>
          <w:szCs w:val="32"/>
          <w:highlight w:val="none"/>
          <w:lang w:val="en-US" w:eastAsia="zh-CN" w:bidi="ar-SA"/>
        </w:rPr>
      </w:pPr>
      <w:r>
        <w:rPr>
          <w:rFonts w:hint="default" w:ascii="Times New Roman" w:hAnsi="Times New Roman" w:eastAsia="方正仿宋_GBK" w:cs="Times New Roman"/>
          <w:b w:val="0"/>
          <w:bCs w:val="0"/>
          <w:color w:val="000000"/>
          <w:kern w:val="2"/>
          <w:sz w:val="32"/>
          <w:szCs w:val="32"/>
          <w:highlight w:val="none"/>
          <w:lang w:val="en-US" w:eastAsia="zh-CN" w:bidi="ar-SA"/>
        </w:rPr>
        <w:t>第五章 技术要求</w:t>
      </w:r>
    </w:p>
    <w:p w14:paraId="1481F4B4">
      <w:pPr>
        <w:keepNext w:val="0"/>
        <w:keepLines w:val="0"/>
        <w:pageBreakBefore w:val="0"/>
        <w:widowControl/>
        <w:kinsoku/>
        <w:wordWrap/>
        <w:overflowPunct/>
        <w:topLinePunct w:val="0"/>
        <w:autoSpaceDE/>
        <w:autoSpaceDN/>
        <w:bidi w:val="0"/>
        <w:adjustRightInd/>
        <w:snapToGrid/>
        <w:spacing w:after="0" w:line="576" w:lineRule="exact"/>
        <w:ind w:left="0" w:leftChars="0" w:firstLine="640" w:firstLineChars="200"/>
        <w:jc w:val="left"/>
        <w:textAlignment w:val="auto"/>
        <w:outlineLvl w:val="9"/>
        <w:rPr>
          <w:rFonts w:hint="default" w:ascii="Times New Roman" w:hAnsi="Times New Roman" w:eastAsia="方正仿宋_GBK" w:cs="Times New Roman"/>
          <w:b w:val="0"/>
          <w:bCs w:val="0"/>
          <w:color w:val="000000"/>
          <w:kern w:val="2"/>
          <w:sz w:val="32"/>
          <w:szCs w:val="32"/>
          <w:highlight w:val="none"/>
          <w:lang w:val="en-US" w:eastAsia="zh-CN" w:bidi="ar-SA"/>
        </w:rPr>
      </w:pPr>
      <w:r>
        <w:rPr>
          <w:rFonts w:hint="default" w:ascii="Times New Roman" w:hAnsi="Times New Roman" w:eastAsia="方正仿宋_GBK" w:cs="Times New Roman"/>
          <w:b w:val="0"/>
          <w:bCs w:val="0"/>
          <w:color w:val="000000"/>
          <w:kern w:val="2"/>
          <w:sz w:val="32"/>
          <w:szCs w:val="32"/>
          <w:highlight w:val="none"/>
          <w:lang w:val="en-US" w:eastAsia="zh-CN" w:bidi="ar-SA"/>
        </w:rPr>
        <w:t>第六章 竞争性谈判响应文件</w:t>
      </w:r>
    </w:p>
    <w:p w14:paraId="27D4AEFE">
      <w:pPr>
        <w:keepNext w:val="0"/>
        <w:keepLines w:val="0"/>
        <w:pageBreakBefore w:val="0"/>
        <w:widowControl/>
        <w:kinsoku/>
        <w:wordWrap/>
        <w:overflowPunct/>
        <w:topLinePunct w:val="0"/>
        <w:autoSpaceDE/>
        <w:autoSpaceDN/>
        <w:bidi w:val="0"/>
        <w:adjustRightInd/>
        <w:snapToGrid/>
        <w:spacing w:after="0" w:line="576" w:lineRule="exact"/>
        <w:ind w:left="0" w:leftChars="0" w:firstLine="640" w:firstLineChars="200"/>
        <w:jc w:val="left"/>
        <w:textAlignment w:val="auto"/>
        <w:outlineLvl w:val="9"/>
        <w:rPr>
          <w:rFonts w:hint="default" w:ascii="Times New Roman" w:hAnsi="Times New Roman" w:eastAsia="方正仿宋_GBK" w:cs="Times New Roman"/>
          <w:b w:val="0"/>
          <w:bCs w:val="0"/>
          <w:color w:val="000000"/>
          <w:kern w:val="2"/>
          <w:sz w:val="32"/>
          <w:szCs w:val="32"/>
          <w:highlight w:val="none"/>
          <w:lang w:val="en-US" w:eastAsia="zh-CN" w:bidi="ar-SA"/>
        </w:rPr>
      </w:pPr>
      <w:r>
        <w:rPr>
          <w:rFonts w:hint="default" w:ascii="Times New Roman" w:hAnsi="Times New Roman" w:eastAsia="方正仿宋_GBK" w:cs="Times New Roman"/>
          <w:b w:val="0"/>
          <w:bCs w:val="0"/>
          <w:color w:val="000000"/>
          <w:kern w:val="2"/>
          <w:sz w:val="32"/>
          <w:szCs w:val="32"/>
          <w:highlight w:val="none"/>
          <w:lang w:val="en-US" w:eastAsia="zh-CN" w:bidi="ar-SA"/>
        </w:rPr>
        <w:t>5.2 供应商应认真阅读采购文件中所有的事项、格式、条款和要求等。供应商没有按照采购文件要求提交全部资料，或者响应文件没有对采购文件在各方面都做出实质性响应，可能导致其竞争性谈判被拒绝。</w:t>
      </w:r>
    </w:p>
    <w:p w14:paraId="3813EDF9">
      <w:pPr>
        <w:keepNext w:val="0"/>
        <w:keepLines w:val="0"/>
        <w:pageBreakBefore w:val="0"/>
        <w:widowControl/>
        <w:kinsoku/>
        <w:wordWrap/>
        <w:overflowPunct/>
        <w:topLinePunct w:val="0"/>
        <w:autoSpaceDE/>
        <w:autoSpaceDN/>
        <w:bidi w:val="0"/>
        <w:adjustRightInd/>
        <w:snapToGrid/>
        <w:spacing w:after="0" w:line="576" w:lineRule="exact"/>
        <w:ind w:left="0" w:leftChars="0" w:firstLine="640" w:firstLineChars="200"/>
        <w:jc w:val="left"/>
        <w:textAlignment w:val="auto"/>
        <w:outlineLvl w:val="9"/>
        <w:rPr>
          <w:rFonts w:hint="default" w:ascii="Times New Roman" w:hAnsi="Times New Roman" w:eastAsia="方正仿宋_GBK" w:cs="Times New Roman"/>
          <w:b w:val="0"/>
          <w:bCs w:val="0"/>
          <w:color w:val="000000"/>
          <w:kern w:val="2"/>
          <w:sz w:val="32"/>
          <w:szCs w:val="32"/>
          <w:highlight w:val="none"/>
          <w:lang w:val="en-US" w:eastAsia="zh-CN" w:bidi="ar-SA"/>
        </w:rPr>
      </w:pPr>
      <w:r>
        <w:rPr>
          <w:rFonts w:hint="default" w:ascii="Times New Roman" w:hAnsi="Times New Roman" w:eastAsia="方正仿宋_GBK" w:cs="Times New Roman"/>
          <w:b w:val="0"/>
          <w:bCs w:val="0"/>
          <w:color w:val="000000"/>
          <w:kern w:val="2"/>
          <w:sz w:val="32"/>
          <w:szCs w:val="32"/>
          <w:highlight w:val="none"/>
          <w:lang w:val="en-US" w:eastAsia="zh-CN" w:bidi="ar-SA"/>
        </w:rPr>
        <w:t>5.3 响应文件一经递交成功即表示供应商确认采购文件的法律效力，并对此采购文件提出的要求做出相应的响应，承担与采购文件要求相适应的民事、经济和法律责任。</w:t>
      </w:r>
    </w:p>
    <w:p w14:paraId="14B02AB1">
      <w:pPr>
        <w:keepNext w:val="0"/>
        <w:keepLines w:val="0"/>
        <w:pageBreakBefore w:val="0"/>
        <w:widowControl/>
        <w:kinsoku/>
        <w:wordWrap/>
        <w:overflowPunct/>
        <w:topLinePunct w:val="0"/>
        <w:autoSpaceDE/>
        <w:autoSpaceDN/>
        <w:bidi w:val="0"/>
        <w:adjustRightInd/>
        <w:snapToGrid/>
        <w:spacing w:after="0" w:line="576" w:lineRule="exact"/>
        <w:ind w:left="0" w:leftChars="0" w:firstLine="640" w:firstLineChars="200"/>
        <w:jc w:val="left"/>
        <w:textAlignment w:val="auto"/>
        <w:outlineLvl w:val="9"/>
        <w:rPr>
          <w:rFonts w:hint="default" w:ascii="Times New Roman" w:hAnsi="Times New Roman" w:eastAsia="方正仿宋_GBK" w:cs="Times New Roman"/>
          <w:b w:val="0"/>
          <w:bCs w:val="0"/>
          <w:color w:val="000000"/>
          <w:kern w:val="2"/>
          <w:sz w:val="32"/>
          <w:szCs w:val="32"/>
          <w:highlight w:val="none"/>
          <w:lang w:val="en-US" w:eastAsia="zh-CN" w:bidi="ar-SA"/>
        </w:rPr>
      </w:pPr>
      <w:r>
        <w:rPr>
          <w:rFonts w:hint="default" w:ascii="Times New Roman" w:hAnsi="Times New Roman" w:eastAsia="方正仿宋_GBK" w:cs="Times New Roman"/>
          <w:b w:val="0"/>
          <w:bCs w:val="0"/>
          <w:color w:val="000000"/>
          <w:kern w:val="2"/>
          <w:sz w:val="32"/>
          <w:szCs w:val="32"/>
          <w:highlight w:val="none"/>
          <w:lang w:val="en-US" w:eastAsia="zh-CN" w:bidi="ar-SA"/>
        </w:rPr>
        <w:t>5.4 由于供应商对采购文件的误解与疏忽或报价误差，而导致竞争性谈判失败或成交后的任何风险，其责任均由供应商自负。</w:t>
      </w:r>
    </w:p>
    <w:p w14:paraId="1748E823">
      <w:pPr>
        <w:keepNext w:val="0"/>
        <w:keepLines w:val="0"/>
        <w:pageBreakBefore w:val="0"/>
        <w:widowControl/>
        <w:kinsoku/>
        <w:wordWrap/>
        <w:overflowPunct/>
        <w:topLinePunct w:val="0"/>
        <w:autoSpaceDE/>
        <w:autoSpaceDN/>
        <w:bidi w:val="0"/>
        <w:adjustRightInd/>
        <w:snapToGrid/>
        <w:spacing w:after="0" w:line="576" w:lineRule="exact"/>
        <w:ind w:left="0" w:leftChars="0" w:firstLine="643" w:firstLineChars="200"/>
        <w:jc w:val="left"/>
        <w:textAlignment w:val="auto"/>
        <w:outlineLvl w:val="9"/>
        <w:rPr>
          <w:rFonts w:hint="default" w:ascii="Times New Roman" w:hAnsi="Times New Roman" w:eastAsia="方正仿宋_GBK" w:cs="Times New Roman"/>
          <w:b/>
          <w:bCs/>
          <w:color w:val="000000"/>
          <w:kern w:val="2"/>
          <w:sz w:val="32"/>
          <w:szCs w:val="32"/>
          <w:highlight w:val="none"/>
          <w:lang w:val="en-US" w:eastAsia="zh-CN" w:bidi="ar-SA"/>
        </w:rPr>
      </w:pPr>
      <w:bookmarkStart w:id="88" w:name="_Toc36460123"/>
      <w:r>
        <w:rPr>
          <w:rFonts w:hint="default" w:ascii="Times New Roman" w:hAnsi="Times New Roman" w:eastAsia="方正仿宋_GBK" w:cs="Times New Roman"/>
          <w:b/>
          <w:bCs/>
          <w:color w:val="000000"/>
          <w:kern w:val="2"/>
          <w:sz w:val="32"/>
          <w:szCs w:val="32"/>
          <w:highlight w:val="none"/>
          <w:lang w:val="en-US" w:eastAsia="zh-CN" w:bidi="ar-SA"/>
        </w:rPr>
        <w:t>6.采购文件的澄清、修改、补充</w:t>
      </w:r>
      <w:bookmarkEnd w:id="88"/>
    </w:p>
    <w:p w14:paraId="1B5D55BE">
      <w:pPr>
        <w:keepNext w:val="0"/>
        <w:keepLines w:val="0"/>
        <w:pageBreakBefore w:val="0"/>
        <w:widowControl/>
        <w:kinsoku/>
        <w:wordWrap/>
        <w:overflowPunct/>
        <w:topLinePunct w:val="0"/>
        <w:autoSpaceDE/>
        <w:autoSpaceDN/>
        <w:bidi w:val="0"/>
        <w:adjustRightInd/>
        <w:snapToGrid/>
        <w:spacing w:after="0" w:line="576" w:lineRule="exact"/>
        <w:ind w:left="0" w:leftChars="0" w:firstLine="640" w:firstLineChars="200"/>
        <w:jc w:val="left"/>
        <w:textAlignment w:val="auto"/>
        <w:outlineLvl w:val="9"/>
        <w:rPr>
          <w:rFonts w:hint="default" w:ascii="Times New Roman" w:hAnsi="Times New Roman" w:eastAsia="方正仿宋_GBK" w:cs="Times New Roman"/>
          <w:b w:val="0"/>
          <w:bCs w:val="0"/>
          <w:color w:val="000000"/>
          <w:kern w:val="2"/>
          <w:sz w:val="32"/>
          <w:szCs w:val="32"/>
          <w:highlight w:val="none"/>
          <w:lang w:val="en-US" w:eastAsia="zh-CN" w:bidi="ar-SA"/>
        </w:rPr>
      </w:pPr>
      <w:r>
        <w:rPr>
          <w:rFonts w:hint="default" w:ascii="Times New Roman" w:hAnsi="Times New Roman" w:eastAsia="方正仿宋_GBK" w:cs="Times New Roman"/>
          <w:b w:val="0"/>
          <w:bCs w:val="0"/>
          <w:color w:val="000000"/>
          <w:kern w:val="2"/>
          <w:sz w:val="32"/>
          <w:szCs w:val="32"/>
          <w:highlight w:val="none"/>
          <w:lang w:val="en-US" w:eastAsia="zh-CN" w:bidi="ar-SA"/>
        </w:rPr>
        <w:t>6.1 任何要求对采购文件进行澄清的供应商，均应在供应商须知前附表规定的时间提出。在递交截止期前的任何时候，无论出于何种原因，采购人可主动地对采购文件进行修改、补充。</w:t>
      </w:r>
    </w:p>
    <w:p w14:paraId="64F82FF3">
      <w:pPr>
        <w:keepNext w:val="0"/>
        <w:keepLines w:val="0"/>
        <w:pageBreakBefore w:val="0"/>
        <w:widowControl/>
        <w:kinsoku/>
        <w:wordWrap/>
        <w:overflowPunct/>
        <w:topLinePunct w:val="0"/>
        <w:autoSpaceDE/>
        <w:autoSpaceDN/>
        <w:bidi w:val="0"/>
        <w:adjustRightInd/>
        <w:snapToGrid/>
        <w:spacing w:after="0" w:line="576" w:lineRule="exact"/>
        <w:ind w:left="0" w:leftChars="0" w:firstLine="640" w:firstLineChars="200"/>
        <w:jc w:val="left"/>
        <w:textAlignment w:val="auto"/>
        <w:outlineLvl w:val="9"/>
        <w:rPr>
          <w:rFonts w:hint="default" w:ascii="Times New Roman" w:hAnsi="Times New Roman" w:eastAsia="方正仿宋_GBK" w:cs="Times New Roman"/>
          <w:b w:val="0"/>
          <w:bCs w:val="0"/>
          <w:color w:val="000000"/>
          <w:kern w:val="2"/>
          <w:sz w:val="32"/>
          <w:szCs w:val="32"/>
          <w:highlight w:val="none"/>
          <w:lang w:val="en-US" w:eastAsia="zh-CN" w:bidi="ar-SA"/>
        </w:rPr>
      </w:pPr>
      <w:r>
        <w:rPr>
          <w:rFonts w:hint="default" w:ascii="Times New Roman" w:hAnsi="Times New Roman" w:eastAsia="方正仿宋_GBK" w:cs="Times New Roman"/>
          <w:b w:val="0"/>
          <w:bCs w:val="0"/>
          <w:color w:val="000000"/>
          <w:kern w:val="2"/>
          <w:sz w:val="32"/>
          <w:szCs w:val="32"/>
          <w:highlight w:val="none"/>
          <w:lang w:val="en-US" w:eastAsia="zh-CN" w:bidi="ar-SA"/>
        </w:rPr>
        <w:t>6.2 采购文件的澄清和修改将以书面形式通知供应商。采购文件的澄清和修改均作为采购文件的组成部分，对供应商具有约束力。供应商应在收到通知后进行确认。如果供应商不予确认，引起的后果由供应商自行承担。</w:t>
      </w:r>
    </w:p>
    <w:p w14:paraId="521CBAC6">
      <w:pPr>
        <w:keepNext w:val="0"/>
        <w:keepLines w:val="0"/>
        <w:pageBreakBefore w:val="0"/>
        <w:widowControl/>
        <w:kinsoku/>
        <w:wordWrap/>
        <w:overflowPunct/>
        <w:topLinePunct w:val="0"/>
        <w:autoSpaceDE/>
        <w:autoSpaceDN/>
        <w:bidi w:val="0"/>
        <w:adjustRightInd/>
        <w:snapToGrid/>
        <w:spacing w:after="0" w:line="576" w:lineRule="exact"/>
        <w:ind w:left="0" w:leftChars="0" w:firstLine="640" w:firstLineChars="200"/>
        <w:jc w:val="left"/>
        <w:textAlignment w:val="auto"/>
        <w:outlineLvl w:val="9"/>
        <w:rPr>
          <w:rFonts w:hint="default" w:ascii="Times New Roman" w:hAnsi="Times New Roman" w:eastAsia="方正仿宋_GBK" w:cs="Times New Roman"/>
          <w:b w:val="0"/>
          <w:bCs w:val="0"/>
          <w:color w:val="000000"/>
          <w:kern w:val="2"/>
          <w:sz w:val="32"/>
          <w:szCs w:val="32"/>
          <w:highlight w:val="none"/>
          <w:lang w:val="en-US" w:eastAsia="zh-CN" w:bidi="ar-SA"/>
        </w:rPr>
      </w:pPr>
      <w:r>
        <w:rPr>
          <w:rFonts w:hint="default" w:ascii="Times New Roman" w:hAnsi="Times New Roman" w:eastAsia="方正仿宋_GBK" w:cs="Times New Roman"/>
          <w:b w:val="0"/>
          <w:bCs w:val="0"/>
          <w:color w:val="000000"/>
          <w:kern w:val="2"/>
          <w:sz w:val="32"/>
          <w:szCs w:val="32"/>
          <w:highlight w:val="none"/>
          <w:lang w:val="en-US" w:eastAsia="zh-CN" w:bidi="ar-SA"/>
        </w:rPr>
        <w:t>6.3 为使供应商有充分时间对采购文件的修改部分进行研究，采购人可适当延长响应文件的递交截止时间，并以书面形式通知所有获取采购文件的供应商。</w:t>
      </w:r>
    </w:p>
    <w:p w14:paraId="4316595C">
      <w:pPr>
        <w:keepNext w:val="0"/>
        <w:keepLines w:val="0"/>
        <w:pageBreakBefore w:val="0"/>
        <w:widowControl/>
        <w:kinsoku/>
        <w:wordWrap/>
        <w:overflowPunct/>
        <w:topLinePunct w:val="0"/>
        <w:autoSpaceDE/>
        <w:autoSpaceDN/>
        <w:bidi w:val="0"/>
        <w:adjustRightInd/>
        <w:snapToGrid/>
        <w:spacing w:after="0" w:line="576" w:lineRule="exact"/>
        <w:ind w:left="0" w:leftChars="0" w:firstLine="643" w:firstLineChars="200"/>
        <w:jc w:val="left"/>
        <w:textAlignment w:val="auto"/>
        <w:outlineLvl w:val="9"/>
        <w:rPr>
          <w:rFonts w:hint="default" w:ascii="Times New Roman" w:hAnsi="Times New Roman" w:eastAsia="方正仿宋_GBK" w:cs="Times New Roman"/>
          <w:b/>
          <w:bCs/>
          <w:color w:val="000000"/>
          <w:kern w:val="2"/>
          <w:sz w:val="32"/>
          <w:szCs w:val="32"/>
          <w:highlight w:val="none"/>
          <w:lang w:val="en-US" w:eastAsia="zh-CN" w:bidi="ar-SA"/>
        </w:rPr>
      </w:pPr>
      <w:bookmarkStart w:id="89" w:name="_Toc36460124"/>
      <w:r>
        <w:rPr>
          <w:rFonts w:hint="default" w:ascii="Times New Roman" w:hAnsi="Times New Roman" w:eastAsia="方正仿宋_GBK" w:cs="Times New Roman"/>
          <w:b/>
          <w:bCs/>
          <w:color w:val="000000"/>
          <w:kern w:val="2"/>
          <w:sz w:val="32"/>
          <w:szCs w:val="32"/>
          <w:highlight w:val="none"/>
          <w:lang w:val="en-US" w:eastAsia="zh-CN" w:bidi="ar-SA"/>
        </w:rPr>
        <w:t>7.编制基本要求</w:t>
      </w:r>
      <w:bookmarkEnd w:id="89"/>
    </w:p>
    <w:p w14:paraId="40C36686">
      <w:pPr>
        <w:keepNext w:val="0"/>
        <w:keepLines w:val="0"/>
        <w:pageBreakBefore w:val="0"/>
        <w:widowControl/>
        <w:kinsoku/>
        <w:wordWrap/>
        <w:overflowPunct/>
        <w:topLinePunct w:val="0"/>
        <w:autoSpaceDE/>
        <w:autoSpaceDN/>
        <w:bidi w:val="0"/>
        <w:adjustRightInd/>
        <w:snapToGrid/>
        <w:spacing w:after="0" w:line="576" w:lineRule="exact"/>
        <w:ind w:left="0" w:leftChars="0" w:firstLine="640" w:firstLineChars="200"/>
        <w:jc w:val="left"/>
        <w:textAlignment w:val="auto"/>
        <w:outlineLvl w:val="9"/>
        <w:rPr>
          <w:rFonts w:hint="default" w:ascii="Times New Roman" w:hAnsi="Times New Roman" w:eastAsia="方正仿宋_GBK" w:cs="Times New Roman"/>
          <w:b w:val="0"/>
          <w:bCs w:val="0"/>
          <w:color w:val="000000"/>
          <w:kern w:val="2"/>
          <w:sz w:val="32"/>
          <w:szCs w:val="32"/>
          <w:highlight w:val="none"/>
          <w:lang w:val="en-US" w:eastAsia="zh-CN" w:bidi="ar-SA"/>
        </w:rPr>
      </w:pPr>
      <w:r>
        <w:rPr>
          <w:rFonts w:hint="default" w:ascii="Times New Roman" w:hAnsi="Times New Roman" w:eastAsia="方正仿宋_GBK" w:cs="Times New Roman"/>
          <w:b w:val="0"/>
          <w:bCs w:val="0"/>
          <w:color w:val="000000"/>
          <w:kern w:val="2"/>
          <w:sz w:val="32"/>
          <w:szCs w:val="32"/>
          <w:highlight w:val="none"/>
          <w:lang w:val="en-US" w:eastAsia="zh-CN" w:bidi="ar-SA"/>
        </w:rPr>
        <w:t>7.1 供应商应在认真阅读，充分理解本采购文件所有内容（包括所有的澄清、修改、补充内容）的基础上，按照“第六章 响应文件格式”的要求编制完整的响应文件。</w:t>
      </w:r>
    </w:p>
    <w:p w14:paraId="7146B278">
      <w:pPr>
        <w:keepNext w:val="0"/>
        <w:keepLines w:val="0"/>
        <w:pageBreakBefore w:val="0"/>
        <w:widowControl/>
        <w:kinsoku/>
        <w:wordWrap/>
        <w:overflowPunct/>
        <w:topLinePunct w:val="0"/>
        <w:autoSpaceDE/>
        <w:autoSpaceDN/>
        <w:bidi w:val="0"/>
        <w:adjustRightInd/>
        <w:snapToGrid/>
        <w:spacing w:after="0" w:line="576" w:lineRule="exact"/>
        <w:ind w:left="0" w:leftChars="0" w:firstLine="640" w:firstLineChars="200"/>
        <w:jc w:val="left"/>
        <w:textAlignment w:val="auto"/>
        <w:outlineLvl w:val="9"/>
        <w:rPr>
          <w:rFonts w:hint="default" w:ascii="Times New Roman" w:hAnsi="Times New Roman" w:eastAsia="方正仿宋_GBK" w:cs="Times New Roman"/>
          <w:b w:val="0"/>
          <w:bCs w:val="0"/>
          <w:color w:val="000000"/>
          <w:kern w:val="2"/>
          <w:sz w:val="32"/>
          <w:szCs w:val="32"/>
          <w:highlight w:val="none"/>
          <w:lang w:val="en-US" w:eastAsia="zh-CN" w:bidi="ar-SA"/>
        </w:rPr>
      </w:pPr>
      <w:r>
        <w:rPr>
          <w:rFonts w:hint="default" w:ascii="Times New Roman" w:hAnsi="Times New Roman" w:eastAsia="方正仿宋_GBK" w:cs="Times New Roman"/>
          <w:b w:val="0"/>
          <w:bCs w:val="0"/>
          <w:color w:val="000000"/>
          <w:kern w:val="2"/>
          <w:sz w:val="32"/>
          <w:szCs w:val="32"/>
          <w:highlight w:val="none"/>
          <w:lang w:val="en-US" w:eastAsia="zh-CN" w:bidi="ar-SA"/>
        </w:rPr>
        <w:t>7.2 供应商必须保证响应文件所提供的全部资料真实可信，并接受采购人对其中任何资料在合同最终授予前进一步审查的要求，如若存在供应商利用弄虚作假等不当手段谋取成交的，一经查实，采购人有权予以否决，并保留进一步追究其责任的权利。</w:t>
      </w:r>
    </w:p>
    <w:p w14:paraId="5E91BDD8">
      <w:pPr>
        <w:keepNext w:val="0"/>
        <w:keepLines w:val="0"/>
        <w:pageBreakBefore w:val="0"/>
        <w:widowControl/>
        <w:kinsoku/>
        <w:wordWrap/>
        <w:overflowPunct/>
        <w:topLinePunct w:val="0"/>
        <w:autoSpaceDE/>
        <w:autoSpaceDN/>
        <w:bidi w:val="0"/>
        <w:adjustRightInd/>
        <w:snapToGrid/>
        <w:spacing w:after="0" w:line="576" w:lineRule="exact"/>
        <w:ind w:left="0" w:leftChars="0" w:firstLine="640" w:firstLineChars="200"/>
        <w:jc w:val="left"/>
        <w:textAlignment w:val="auto"/>
        <w:outlineLvl w:val="9"/>
        <w:rPr>
          <w:rFonts w:hint="default" w:ascii="Times New Roman" w:hAnsi="Times New Roman" w:eastAsia="方正仿宋_GBK" w:cs="Times New Roman"/>
          <w:b w:val="0"/>
          <w:bCs w:val="0"/>
          <w:color w:val="000000"/>
          <w:kern w:val="2"/>
          <w:sz w:val="32"/>
          <w:szCs w:val="32"/>
          <w:highlight w:val="none"/>
          <w:lang w:val="en-US" w:eastAsia="zh-CN" w:bidi="ar-SA"/>
        </w:rPr>
      </w:pPr>
      <w:r>
        <w:rPr>
          <w:rFonts w:hint="default" w:ascii="Times New Roman" w:hAnsi="Times New Roman" w:eastAsia="方正仿宋_GBK" w:cs="Times New Roman"/>
          <w:b w:val="0"/>
          <w:bCs w:val="0"/>
          <w:color w:val="000000"/>
          <w:kern w:val="2"/>
          <w:sz w:val="32"/>
          <w:szCs w:val="32"/>
          <w:highlight w:val="none"/>
          <w:lang w:val="en-US" w:eastAsia="zh-CN" w:bidi="ar-SA"/>
        </w:rPr>
        <w:t>7.3 如果响应文件填报的内容不详，或没有提供采购文件中所要求的全部资料及数据，给评审造成困难，责任由供应商自行承担。</w:t>
      </w:r>
    </w:p>
    <w:p w14:paraId="1E5C3DF4">
      <w:pPr>
        <w:keepNext w:val="0"/>
        <w:keepLines w:val="0"/>
        <w:pageBreakBefore w:val="0"/>
        <w:widowControl/>
        <w:kinsoku/>
        <w:wordWrap/>
        <w:overflowPunct/>
        <w:topLinePunct w:val="0"/>
        <w:autoSpaceDE/>
        <w:autoSpaceDN/>
        <w:bidi w:val="0"/>
        <w:adjustRightInd/>
        <w:snapToGrid/>
        <w:spacing w:after="0" w:line="576" w:lineRule="exact"/>
        <w:ind w:left="0" w:leftChars="0" w:firstLine="640" w:firstLineChars="200"/>
        <w:jc w:val="left"/>
        <w:textAlignment w:val="auto"/>
        <w:outlineLvl w:val="9"/>
        <w:rPr>
          <w:rFonts w:hint="default" w:ascii="Times New Roman" w:hAnsi="Times New Roman" w:eastAsia="方正仿宋_GBK" w:cs="Times New Roman"/>
          <w:b w:val="0"/>
          <w:bCs w:val="0"/>
          <w:color w:val="000000"/>
          <w:kern w:val="2"/>
          <w:sz w:val="32"/>
          <w:szCs w:val="32"/>
          <w:highlight w:val="none"/>
          <w:lang w:val="en-US" w:eastAsia="zh-CN" w:bidi="ar-SA"/>
        </w:rPr>
      </w:pPr>
      <w:r>
        <w:rPr>
          <w:rFonts w:hint="default" w:ascii="Times New Roman" w:hAnsi="Times New Roman" w:eastAsia="方正仿宋_GBK" w:cs="Times New Roman"/>
          <w:b w:val="0"/>
          <w:bCs w:val="0"/>
          <w:color w:val="000000"/>
          <w:kern w:val="2"/>
          <w:sz w:val="32"/>
          <w:szCs w:val="32"/>
          <w:highlight w:val="none"/>
          <w:lang w:val="en-US" w:eastAsia="zh-CN" w:bidi="ar-SA"/>
        </w:rPr>
        <w:t>7.4 如供应商没有对本采购文件的要求提出偏离，采购人可认为供应商完全接受和同意本采购文件的要求。响应文件对采购文件未提出偏离条款的，均被视为接受和同意。响应文件与采购文件有偏离之处，无论多么微小，均应按采购文件格式要求统一汇总说明。</w:t>
      </w:r>
    </w:p>
    <w:p w14:paraId="3581E24F">
      <w:pPr>
        <w:keepNext w:val="0"/>
        <w:keepLines w:val="0"/>
        <w:pageBreakBefore w:val="0"/>
        <w:widowControl/>
        <w:kinsoku/>
        <w:wordWrap/>
        <w:overflowPunct/>
        <w:topLinePunct w:val="0"/>
        <w:autoSpaceDE/>
        <w:autoSpaceDN/>
        <w:bidi w:val="0"/>
        <w:adjustRightInd/>
        <w:snapToGrid/>
        <w:spacing w:after="0" w:line="576" w:lineRule="exact"/>
        <w:ind w:left="0" w:leftChars="0" w:firstLine="643" w:firstLineChars="200"/>
        <w:jc w:val="left"/>
        <w:textAlignment w:val="auto"/>
        <w:outlineLvl w:val="9"/>
        <w:rPr>
          <w:rFonts w:hint="default" w:ascii="Times New Roman" w:hAnsi="Times New Roman" w:eastAsia="方正仿宋_GBK" w:cs="Times New Roman"/>
          <w:b/>
          <w:bCs/>
          <w:color w:val="000000"/>
          <w:kern w:val="2"/>
          <w:sz w:val="32"/>
          <w:szCs w:val="32"/>
          <w:highlight w:val="none"/>
          <w:lang w:val="en-US" w:eastAsia="zh-CN" w:bidi="ar-SA"/>
        </w:rPr>
      </w:pPr>
      <w:bookmarkStart w:id="90" w:name="_Toc36460125"/>
      <w:r>
        <w:rPr>
          <w:rFonts w:hint="default" w:ascii="Times New Roman" w:hAnsi="Times New Roman" w:eastAsia="方正仿宋_GBK" w:cs="Times New Roman"/>
          <w:b/>
          <w:bCs/>
          <w:color w:val="000000"/>
          <w:kern w:val="2"/>
          <w:sz w:val="32"/>
          <w:szCs w:val="32"/>
          <w:highlight w:val="none"/>
          <w:lang w:val="en-US" w:eastAsia="zh-CN" w:bidi="ar-SA"/>
        </w:rPr>
        <w:t>8.语言和计量单位</w:t>
      </w:r>
      <w:bookmarkEnd w:id="90"/>
    </w:p>
    <w:p w14:paraId="106EFC00">
      <w:pPr>
        <w:keepNext w:val="0"/>
        <w:keepLines w:val="0"/>
        <w:pageBreakBefore w:val="0"/>
        <w:widowControl/>
        <w:kinsoku/>
        <w:wordWrap/>
        <w:overflowPunct/>
        <w:topLinePunct w:val="0"/>
        <w:autoSpaceDE/>
        <w:autoSpaceDN/>
        <w:bidi w:val="0"/>
        <w:adjustRightInd/>
        <w:snapToGrid/>
        <w:spacing w:after="0" w:line="576" w:lineRule="exact"/>
        <w:ind w:left="0" w:leftChars="0" w:firstLine="640" w:firstLineChars="200"/>
        <w:jc w:val="left"/>
        <w:textAlignment w:val="auto"/>
        <w:outlineLvl w:val="9"/>
        <w:rPr>
          <w:rFonts w:hint="default" w:ascii="Times New Roman" w:hAnsi="Times New Roman" w:eastAsia="方正仿宋_GBK" w:cs="Times New Roman"/>
          <w:b w:val="0"/>
          <w:bCs w:val="0"/>
          <w:color w:val="000000"/>
          <w:kern w:val="2"/>
          <w:sz w:val="32"/>
          <w:szCs w:val="32"/>
          <w:highlight w:val="none"/>
          <w:lang w:val="en-US" w:eastAsia="zh-CN" w:bidi="ar-SA"/>
        </w:rPr>
      </w:pPr>
      <w:r>
        <w:rPr>
          <w:rFonts w:hint="default" w:ascii="Times New Roman" w:hAnsi="Times New Roman" w:eastAsia="方正仿宋_GBK" w:cs="Times New Roman"/>
          <w:b w:val="0"/>
          <w:bCs w:val="0"/>
          <w:color w:val="000000"/>
          <w:kern w:val="2"/>
          <w:sz w:val="32"/>
          <w:szCs w:val="32"/>
          <w:highlight w:val="none"/>
          <w:lang w:val="en-US" w:eastAsia="zh-CN" w:bidi="ar-SA"/>
        </w:rPr>
        <w:t>8.1 响应文件及供应商与采购人之间的凡与采购有关的来往信函和文件均使用中文，若其中有其它语言的书面材料，则应附有中文译文，并以中文译文为准。</w:t>
      </w:r>
    </w:p>
    <w:p w14:paraId="72940AA5">
      <w:pPr>
        <w:keepNext w:val="0"/>
        <w:keepLines w:val="0"/>
        <w:pageBreakBefore w:val="0"/>
        <w:widowControl/>
        <w:kinsoku/>
        <w:wordWrap/>
        <w:overflowPunct/>
        <w:topLinePunct w:val="0"/>
        <w:autoSpaceDE/>
        <w:autoSpaceDN/>
        <w:bidi w:val="0"/>
        <w:adjustRightInd/>
        <w:snapToGrid/>
        <w:spacing w:after="0" w:line="576" w:lineRule="exact"/>
        <w:ind w:left="0" w:leftChars="0" w:firstLine="640" w:firstLineChars="200"/>
        <w:jc w:val="left"/>
        <w:textAlignment w:val="auto"/>
        <w:outlineLvl w:val="9"/>
        <w:rPr>
          <w:rFonts w:hint="default" w:ascii="Times New Roman" w:hAnsi="Times New Roman" w:eastAsia="方正仿宋_GBK" w:cs="Times New Roman"/>
          <w:b w:val="0"/>
          <w:bCs w:val="0"/>
          <w:color w:val="000000"/>
          <w:kern w:val="2"/>
          <w:sz w:val="32"/>
          <w:szCs w:val="32"/>
          <w:highlight w:val="none"/>
          <w:lang w:val="en-US" w:eastAsia="zh-CN" w:bidi="ar-SA"/>
        </w:rPr>
      </w:pPr>
      <w:r>
        <w:rPr>
          <w:rFonts w:hint="default" w:ascii="Times New Roman" w:hAnsi="Times New Roman" w:eastAsia="方正仿宋_GBK" w:cs="Times New Roman"/>
          <w:b w:val="0"/>
          <w:bCs w:val="0"/>
          <w:color w:val="000000"/>
          <w:kern w:val="2"/>
          <w:sz w:val="32"/>
          <w:szCs w:val="32"/>
          <w:highlight w:val="none"/>
          <w:lang w:val="en-US" w:eastAsia="zh-CN" w:bidi="ar-SA"/>
        </w:rPr>
        <w:t>8.2 除非采购文件中另有规定，计量单位均采用中华人民共和国法定的计量单位。</w:t>
      </w:r>
    </w:p>
    <w:p w14:paraId="32E8D13A">
      <w:pPr>
        <w:keepNext w:val="0"/>
        <w:keepLines w:val="0"/>
        <w:pageBreakBefore w:val="0"/>
        <w:widowControl/>
        <w:kinsoku/>
        <w:wordWrap/>
        <w:overflowPunct/>
        <w:topLinePunct w:val="0"/>
        <w:autoSpaceDE/>
        <w:autoSpaceDN/>
        <w:bidi w:val="0"/>
        <w:adjustRightInd/>
        <w:snapToGrid/>
        <w:spacing w:after="0" w:line="576" w:lineRule="exact"/>
        <w:ind w:left="0" w:leftChars="0" w:firstLine="643" w:firstLineChars="200"/>
        <w:jc w:val="left"/>
        <w:textAlignment w:val="auto"/>
        <w:outlineLvl w:val="9"/>
        <w:rPr>
          <w:rFonts w:hint="default" w:ascii="Times New Roman" w:hAnsi="Times New Roman" w:eastAsia="方正仿宋_GBK" w:cs="Times New Roman"/>
          <w:b/>
          <w:bCs/>
          <w:color w:val="000000"/>
          <w:kern w:val="2"/>
          <w:sz w:val="32"/>
          <w:szCs w:val="32"/>
          <w:highlight w:val="none"/>
          <w:lang w:val="en-US" w:eastAsia="zh-CN" w:bidi="ar-SA"/>
        </w:rPr>
      </w:pPr>
      <w:bookmarkStart w:id="91" w:name="_Toc36460126"/>
      <w:r>
        <w:rPr>
          <w:rFonts w:hint="default" w:ascii="Times New Roman" w:hAnsi="Times New Roman" w:eastAsia="方正仿宋_GBK" w:cs="Times New Roman"/>
          <w:b/>
          <w:bCs/>
          <w:color w:val="000000"/>
          <w:kern w:val="2"/>
          <w:sz w:val="32"/>
          <w:szCs w:val="32"/>
          <w:highlight w:val="none"/>
          <w:lang w:val="en-US" w:eastAsia="zh-CN" w:bidi="ar-SA"/>
        </w:rPr>
        <w:t>9.报价</w:t>
      </w:r>
      <w:bookmarkEnd w:id="91"/>
    </w:p>
    <w:p w14:paraId="169A09DA">
      <w:pPr>
        <w:keepNext w:val="0"/>
        <w:keepLines w:val="0"/>
        <w:pageBreakBefore w:val="0"/>
        <w:widowControl/>
        <w:kinsoku/>
        <w:wordWrap/>
        <w:overflowPunct/>
        <w:topLinePunct w:val="0"/>
        <w:autoSpaceDE/>
        <w:autoSpaceDN/>
        <w:bidi w:val="0"/>
        <w:adjustRightInd/>
        <w:snapToGrid/>
        <w:spacing w:after="0" w:line="576" w:lineRule="exact"/>
        <w:ind w:left="0" w:leftChars="0" w:firstLine="640" w:firstLineChars="200"/>
        <w:jc w:val="left"/>
        <w:textAlignment w:val="auto"/>
        <w:outlineLvl w:val="9"/>
        <w:rPr>
          <w:rFonts w:hint="default" w:ascii="Times New Roman" w:hAnsi="Times New Roman" w:eastAsia="方正仿宋_GBK" w:cs="Times New Roman"/>
          <w:b w:val="0"/>
          <w:bCs w:val="0"/>
          <w:color w:val="000000"/>
          <w:kern w:val="2"/>
          <w:sz w:val="32"/>
          <w:szCs w:val="32"/>
          <w:highlight w:val="none"/>
          <w:lang w:val="en-US" w:eastAsia="zh-CN" w:bidi="ar-SA"/>
        </w:rPr>
      </w:pPr>
      <w:r>
        <w:rPr>
          <w:rFonts w:hint="default" w:ascii="Times New Roman" w:hAnsi="Times New Roman" w:eastAsia="方正仿宋_GBK" w:cs="Times New Roman"/>
          <w:b w:val="0"/>
          <w:bCs w:val="0"/>
          <w:color w:val="000000"/>
          <w:kern w:val="2"/>
          <w:sz w:val="32"/>
          <w:szCs w:val="32"/>
          <w:highlight w:val="none"/>
          <w:lang w:val="en-US" w:eastAsia="zh-CN" w:bidi="ar-SA"/>
        </w:rPr>
        <w:t>9.1 供应商应按照采购文件规定的内容、责任范围以及技术要求条件进行报价。并按报价部分规定的格式报出分项价格和总价。</w:t>
      </w:r>
    </w:p>
    <w:p w14:paraId="69BBAF1E">
      <w:pPr>
        <w:keepNext w:val="0"/>
        <w:keepLines w:val="0"/>
        <w:pageBreakBefore w:val="0"/>
        <w:widowControl/>
        <w:kinsoku/>
        <w:wordWrap/>
        <w:overflowPunct/>
        <w:topLinePunct w:val="0"/>
        <w:autoSpaceDE/>
        <w:autoSpaceDN/>
        <w:bidi w:val="0"/>
        <w:adjustRightInd/>
        <w:snapToGrid/>
        <w:spacing w:after="0" w:line="576" w:lineRule="exact"/>
        <w:ind w:left="0" w:leftChars="0" w:firstLine="640" w:firstLineChars="200"/>
        <w:jc w:val="left"/>
        <w:textAlignment w:val="auto"/>
        <w:outlineLvl w:val="9"/>
        <w:rPr>
          <w:rFonts w:hint="default" w:ascii="Times New Roman" w:hAnsi="Times New Roman" w:eastAsia="方正仿宋_GBK" w:cs="Times New Roman"/>
          <w:b w:val="0"/>
          <w:bCs w:val="0"/>
          <w:color w:val="000000"/>
          <w:kern w:val="2"/>
          <w:sz w:val="32"/>
          <w:szCs w:val="32"/>
          <w:highlight w:val="none"/>
          <w:lang w:val="en-US" w:eastAsia="zh-CN" w:bidi="ar-SA"/>
        </w:rPr>
      </w:pPr>
      <w:r>
        <w:rPr>
          <w:rFonts w:hint="default" w:ascii="Times New Roman" w:hAnsi="Times New Roman" w:eastAsia="方正仿宋_GBK" w:cs="Times New Roman"/>
          <w:b w:val="0"/>
          <w:bCs w:val="0"/>
          <w:color w:val="000000"/>
          <w:kern w:val="2"/>
          <w:sz w:val="32"/>
          <w:szCs w:val="32"/>
          <w:highlight w:val="none"/>
          <w:lang w:val="en-US" w:eastAsia="zh-CN" w:bidi="ar-SA"/>
        </w:rPr>
        <w:t>9.2 供应商报价应包括供应商成交后为完成采购项目规定的全部工作需支付的一切费用和拟获得的利润，并考虑了应承担的风险。</w:t>
      </w:r>
    </w:p>
    <w:p w14:paraId="3E463393">
      <w:pPr>
        <w:keepNext w:val="0"/>
        <w:keepLines w:val="0"/>
        <w:pageBreakBefore w:val="0"/>
        <w:widowControl/>
        <w:kinsoku/>
        <w:wordWrap/>
        <w:overflowPunct/>
        <w:topLinePunct w:val="0"/>
        <w:autoSpaceDE/>
        <w:autoSpaceDN/>
        <w:bidi w:val="0"/>
        <w:adjustRightInd/>
        <w:snapToGrid/>
        <w:spacing w:after="0" w:line="576" w:lineRule="exact"/>
        <w:ind w:left="0" w:leftChars="0" w:firstLine="640" w:firstLineChars="200"/>
        <w:jc w:val="left"/>
        <w:textAlignment w:val="auto"/>
        <w:outlineLvl w:val="9"/>
        <w:rPr>
          <w:rFonts w:hint="default" w:ascii="Times New Roman" w:hAnsi="Times New Roman" w:eastAsia="方正仿宋_GBK" w:cs="Times New Roman"/>
          <w:b w:val="0"/>
          <w:bCs w:val="0"/>
          <w:color w:val="000000"/>
          <w:kern w:val="2"/>
          <w:sz w:val="32"/>
          <w:szCs w:val="32"/>
          <w:highlight w:val="none"/>
          <w:lang w:val="en-US" w:eastAsia="zh-CN" w:bidi="ar-SA"/>
        </w:rPr>
      </w:pPr>
      <w:r>
        <w:rPr>
          <w:rFonts w:hint="default" w:ascii="Times New Roman" w:hAnsi="Times New Roman" w:eastAsia="方正仿宋_GBK" w:cs="Times New Roman"/>
          <w:b w:val="0"/>
          <w:bCs w:val="0"/>
          <w:color w:val="000000"/>
          <w:kern w:val="2"/>
          <w:sz w:val="32"/>
          <w:szCs w:val="32"/>
          <w:highlight w:val="none"/>
          <w:lang w:val="en-US" w:eastAsia="zh-CN" w:bidi="ar-SA"/>
        </w:rPr>
        <w:t>9.3 供应商必须根据采购文件报价格式进行报价，若供应商提供免费服务，应在响应文件中说明或在报价表中填“免费”，否则视为已包含在总报价中。</w:t>
      </w:r>
    </w:p>
    <w:p w14:paraId="4B343E5E">
      <w:pPr>
        <w:keepNext w:val="0"/>
        <w:keepLines w:val="0"/>
        <w:pageBreakBefore w:val="0"/>
        <w:widowControl/>
        <w:kinsoku/>
        <w:wordWrap/>
        <w:overflowPunct/>
        <w:topLinePunct w:val="0"/>
        <w:autoSpaceDE/>
        <w:autoSpaceDN/>
        <w:bidi w:val="0"/>
        <w:adjustRightInd/>
        <w:snapToGrid/>
        <w:spacing w:after="0" w:line="576" w:lineRule="exact"/>
        <w:ind w:left="0" w:leftChars="0" w:firstLine="640" w:firstLineChars="200"/>
        <w:jc w:val="left"/>
        <w:textAlignment w:val="auto"/>
        <w:outlineLvl w:val="9"/>
        <w:rPr>
          <w:rFonts w:hint="default" w:ascii="Times New Roman" w:hAnsi="Times New Roman" w:eastAsia="方正仿宋_GBK" w:cs="Times New Roman"/>
          <w:b w:val="0"/>
          <w:bCs w:val="0"/>
          <w:color w:val="000000"/>
          <w:kern w:val="2"/>
          <w:sz w:val="32"/>
          <w:szCs w:val="32"/>
          <w:highlight w:val="none"/>
          <w:lang w:val="en-US" w:eastAsia="zh-CN" w:bidi="ar-SA"/>
        </w:rPr>
      </w:pPr>
      <w:r>
        <w:rPr>
          <w:rFonts w:hint="default" w:ascii="Times New Roman" w:hAnsi="Times New Roman" w:eastAsia="方正仿宋_GBK" w:cs="Times New Roman"/>
          <w:b w:val="0"/>
          <w:bCs w:val="0"/>
          <w:color w:val="000000"/>
          <w:kern w:val="2"/>
          <w:sz w:val="32"/>
          <w:szCs w:val="32"/>
          <w:highlight w:val="none"/>
          <w:lang w:val="en-US" w:eastAsia="zh-CN" w:bidi="ar-SA"/>
        </w:rPr>
        <w:t>9.4 供应商不得以低于成本报价。</w:t>
      </w:r>
    </w:p>
    <w:p w14:paraId="495B786E">
      <w:pPr>
        <w:keepNext w:val="0"/>
        <w:keepLines w:val="0"/>
        <w:pageBreakBefore w:val="0"/>
        <w:widowControl/>
        <w:kinsoku/>
        <w:wordWrap/>
        <w:overflowPunct/>
        <w:topLinePunct w:val="0"/>
        <w:autoSpaceDE/>
        <w:autoSpaceDN/>
        <w:bidi w:val="0"/>
        <w:adjustRightInd/>
        <w:snapToGrid/>
        <w:spacing w:after="0" w:line="576" w:lineRule="exact"/>
        <w:ind w:left="0" w:leftChars="0" w:firstLine="640" w:firstLineChars="200"/>
        <w:jc w:val="left"/>
        <w:textAlignment w:val="auto"/>
        <w:outlineLvl w:val="9"/>
        <w:rPr>
          <w:rFonts w:hint="default" w:ascii="Times New Roman" w:hAnsi="Times New Roman" w:eastAsia="方正仿宋_GBK" w:cs="Times New Roman"/>
          <w:b w:val="0"/>
          <w:bCs w:val="0"/>
          <w:color w:val="000000"/>
          <w:kern w:val="2"/>
          <w:sz w:val="32"/>
          <w:szCs w:val="32"/>
          <w:highlight w:val="none"/>
          <w:lang w:val="en-US" w:eastAsia="zh-CN" w:bidi="ar-SA"/>
        </w:rPr>
      </w:pPr>
      <w:r>
        <w:rPr>
          <w:rFonts w:hint="default" w:ascii="Times New Roman" w:hAnsi="Times New Roman" w:eastAsia="方正仿宋_GBK" w:cs="Times New Roman"/>
          <w:b w:val="0"/>
          <w:bCs w:val="0"/>
          <w:color w:val="000000"/>
          <w:kern w:val="2"/>
          <w:sz w:val="32"/>
          <w:szCs w:val="32"/>
          <w:highlight w:val="none"/>
          <w:lang w:val="en-US" w:eastAsia="zh-CN" w:bidi="ar-SA"/>
        </w:rPr>
        <w:t>9.5 响应文件中标明的最终报价在合同执行过程中是固定不变的，不得以任何理由予以变更。</w:t>
      </w:r>
    </w:p>
    <w:p w14:paraId="08450F5B">
      <w:pPr>
        <w:keepNext w:val="0"/>
        <w:keepLines w:val="0"/>
        <w:pageBreakBefore w:val="0"/>
        <w:widowControl/>
        <w:kinsoku/>
        <w:wordWrap/>
        <w:overflowPunct/>
        <w:topLinePunct w:val="0"/>
        <w:autoSpaceDE/>
        <w:autoSpaceDN/>
        <w:bidi w:val="0"/>
        <w:adjustRightInd/>
        <w:snapToGrid/>
        <w:spacing w:after="0" w:line="576" w:lineRule="exact"/>
        <w:ind w:left="0" w:leftChars="0" w:firstLine="640" w:firstLineChars="200"/>
        <w:jc w:val="left"/>
        <w:textAlignment w:val="auto"/>
        <w:outlineLvl w:val="9"/>
        <w:rPr>
          <w:rFonts w:hint="default" w:ascii="Times New Roman" w:hAnsi="Times New Roman" w:eastAsia="方正仿宋_GBK" w:cs="Times New Roman"/>
          <w:b w:val="0"/>
          <w:bCs w:val="0"/>
          <w:color w:val="000000"/>
          <w:kern w:val="2"/>
          <w:sz w:val="32"/>
          <w:szCs w:val="32"/>
          <w:highlight w:val="none"/>
          <w:lang w:val="en-US" w:eastAsia="zh-CN" w:bidi="ar-SA"/>
        </w:rPr>
      </w:pPr>
      <w:r>
        <w:rPr>
          <w:rFonts w:hint="default" w:ascii="Times New Roman" w:hAnsi="Times New Roman" w:eastAsia="方正仿宋_GBK" w:cs="Times New Roman"/>
          <w:b w:val="0"/>
          <w:bCs w:val="0"/>
          <w:color w:val="000000"/>
          <w:kern w:val="2"/>
          <w:sz w:val="32"/>
          <w:szCs w:val="32"/>
          <w:highlight w:val="none"/>
          <w:lang w:val="en-US" w:eastAsia="zh-CN" w:bidi="ar-SA"/>
        </w:rPr>
        <w:t>9.6 采购人设有最高限价的，供应商的报价不得超过最高限价，如超过最高限价，将予以否决，最高限价在供应商须知前附表中载明。</w:t>
      </w:r>
    </w:p>
    <w:p w14:paraId="32E1F120">
      <w:pPr>
        <w:keepNext w:val="0"/>
        <w:keepLines w:val="0"/>
        <w:pageBreakBefore w:val="0"/>
        <w:widowControl/>
        <w:kinsoku/>
        <w:wordWrap/>
        <w:overflowPunct/>
        <w:topLinePunct w:val="0"/>
        <w:autoSpaceDE/>
        <w:autoSpaceDN/>
        <w:bidi w:val="0"/>
        <w:adjustRightInd/>
        <w:snapToGrid/>
        <w:spacing w:after="0" w:line="576" w:lineRule="exact"/>
        <w:ind w:left="0" w:leftChars="0" w:firstLine="643" w:firstLineChars="200"/>
        <w:jc w:val="left"/>
        <w:textAlignment w:val="auto"/>
        <w:outlineLvl w:val="9"/>
        <w:rPr>
          <w:rFonts w:hint="default" w:ascii="Times New Roman" w:hAnsi="Times New Roman" w:eastAsia="方正仿宋_GBK" w:cs="Times New Roman"/>
          <w:b/>
          <w:bCs/>
          <w:color w:val="000000"/>
          <w:kern w:val="2"/>
          <w:sz w:val="32"/>
          <w:szCs w:val="32"/>
          <w:highlight w:val="none"/>
          <w:lang w:val="en-US" w:eastAsia="zh-CN" w:bidi="ar-SA"/>
        </w:rPr>
      </w:pPr>
      <w:bookmarkStart w:id="92" w:name="_Toc36460127"/>
      <w:r>
        <w:rPr>
          <w:rFonts w:hint="default" w:ascii="Times New Roman" w:hAnsi="Times New Roman" w:eastAsia="方正仿宋_GBK" w:cs="Times New Roman"/>
          <w:b/>
          <w:bCs/>
          <w:color w:val="000000"/>
          <w:kern w:val="2"/>
          <w:sz w:val="32"/>
          <w:szCs w:val="32"/>
          <w:highlight w:val="none"/>
          <w:lang w:val="en-US" w:eastAsia="zh-CN" w:bidi="ar-SA"/>
        </w:rPr>
        <w:t>10.报价货币</w:t>
      </w:r>
      <w:bookmarkEnd w:id="92"/>
    </w:p>
    <w:p w14:paraId="2237DC5E">
      <w:pPr>
        <w:keepNext w:val="0"/>
        <w:keepLines w:val="0"/>
        <w:pageBreakBefore w:val="0"/>
        <w:widowControl/>
        <w:kinsoku/>
        <w:wordWrap/>
        <w:overflowPunct/>
        <w:topLinePunct w:val="0"/>
        <w:autoSpaceDE/>
        <w:autoSpaceDN/>
        <w:bidi w:val="0"/>
        <w:adjustRightInd/>
        <w:snapToGrid/>
        <w:spacing w:after="0" w:line="576" w:lineRule="exact"/>
        <w:ind w:left="0" w:leftChars="0" w:firstLine="640" w:firstLineChars="200"/>
        <w:jc w:val="left"/>
        <w:textAlignment w:val="auto"/>
        <w:outlineLvl w:val="9"/>
        <w:rPr>
          <w:rFonts w:hint="default" w:ascii="Times New Roman" w:hAnsi="Times New Roman" w:eastAsia="方正仿宋_GBK" w:cs="Times New Roman"/>
          <w:b w:val="0"/>
          <w:bCs w:val="0"/>
          <w:color w:val="000000"/>
          <w:kern w:val="2"/>
          <w:sz w:val="32"/>
          <w:szCs w:val="32"/>
          <w:highlight w:val="none"/>
          <w:lang w:val="en-US" w:eastAsia="zh-CN" w:bidi="ar-SA"/>
        </w:rPr>
      </w:pPr>
      <w:r>
        <w:rPr>
          <w:rFonts w:hint="default" w:ascii="Times New Roman" w:hAnsi="Times New Roman" w:eastAsia="方正仿宋_GBK" w:cs="Times New Roman"/>
          <w:b w:val="0"/>
          <w:bCs w:val="0"/>
          <w:color w:val="000000"/>
          <w:kern w:val="2"/>
          <w:sz w:val="32"/>
          <w:szCs w:val="32"/>
          <w:highlight w:val="none"/>
          <w:lang w:val="en-US" w:eastAsia="zh-CN" w:bidi="ar-SA"/>
        </w:rPr>
        <w:t>采用人民币报价，供应商须知前附表有明确规定的除外。</w:t>
      </w:r>
    </w:p>
    <w:p w14:paraId="22203C30">
      <w:pPr>
        <w:keepNext w:val="0"/>
        <w:keepLines w:val="0"/>
        <w:pageBreakBefore w:val="0"/>
        <w:widowControl/>
        <w:kinsoku/>
        <w:wordWrap/>
        <w:overflowPunct/>
        <w:topLinePunct w:val="0"/>
        <w:autoSpaceDE/>
        <w:autoSpaceDN/>
        <w:bidi w:val="0"/>
        <w:adjustRightInd/>
        <w:snapToGrid/>
        <w:spacing w:after="0" w:line="576" w:lineRule="exact"/>
        <w:ind w:left="0" w:leftChars="0" w:firstLine="643" w:firstLineChars="200"/>
        <w:jc w:val="left"/>
        <w:textAlignment w:val="auto"/>
        <w:outlineLvl w:val="9"/>
        <w:rPr>
          <w:rFonts w:hint="default" w:ascii="Times New Roman" w:hAnsi="Times New Roman" w:eastAsia="方正仿宋_GBK" w:cs="Times New Roman"/>
          <w:b/>
          <w:bCs/>
          <w:color w:val="000000"/>
          <w:kern w:val="2"/>
          <w:sz w:val="32"/>
          <w:szCs w:val="32"/>
          <w:highlight w:val="none"/>
          <w:lang w:val="en-US" w:eastAsia="zh-CN" w:bidi="ar-SA"/>
        </w:rPr>
      </w:pPr>
      <w:bookmarkStart w:id="93" w:name="_Toc36460128"/>
      <w:r>
        <w:rPr>
          <w:rFonts w:hint="default" w:ascii="Times New Roman" w:hAnsi="Times New Roman" w:eastAsia="方正仿宋_GBK" w:cs="Times New Roman"/>
          <w:b/>
          <w:bCs/>
          <w:color w:val="000000"/>
          <w:kern w:val="2"/>
          <w:sz w:val="32"/>
          <w:szCs w:val="32"/>
          <w:highlight w:val="none"/>
          <w:lang w:val="en-US" w:eastAsia="zh-CN" w:bidi="ar-SA"/>
        </w:rPr>
        <w:t>11.响应保证金</w:t>
      </w:r>
      <w:bookmarkEnd w:id="93"/>
    </w:p>
    <w:p w14:paraId="6F919739">
      <w:pPr>
        <w:keepNext w:val="0"/>
        <w:keepLines w:val="0"/>
        <w:pageBreakBefore w:val="0"/>
        <w:widowControl/>
        <w:kinsoku/>
        <w:wordWrap/>
        <w:overflowPunct/>
        <w:topLinePunct w:val="0"/>
        <w:autoSpaceDE/>
        <w:autoSpaceDN/>
        <w:bidi w:val="0"/>
        <w:adjustRightInd/>
        <w:snapToGrid/>
        <w:spacing w:after="0" w:line="576" w:lineRule="exact"/>
        <w:ind w:left="0" w:leftChars="0" w:firstLine="640" w:firstLineChars="200"/>
        <w:jc w:val="left"/>
        <w:textAlignment w:val="auto"/>
        <w:outlineLvl w:val="9"/>
        <w:rPr>
          <w:rFonts w:hint="default" w:ascii="Times New Roman" w:hAnsi="Times New Roman" w:eastAsia="方正仿宋_GBK" w:cs="Times New Roman"/>
          <w:b w:val="0"/>
          <w:bCs w:val="0"/>
          <w:color w:val="000000"/>
          <w:kern w:val="2"/>
          <w:sz w:val="32"/>
          <w:szCs w:val="32"/>
          <w:highlight w:val="none"/>
          <w:lang w:val="en-US" w:eastAsia="zh-CN" w:bidi="ar-SA"/>
        </w:rPr>
      </w:pPr>
      <w:r>
        <w:rPr>
          <w:rFonts w:hint="default" w:ascii="Times New Roman" w:hAnsi="Times New Roman" w:eastAsia="方正仿宋_GBK" w:cs="Times New Roman"/>
          <w:b w:val="0"/>
          <w:bCs w:val="0"/>
          <w:color w:val="000000"/>
          <w:kern w:val="2"/>
          <w:sz w:val="32"/>
          <w:szCs w:val="32"/>
          <w:highlight w:val="none"/>
          <w:lang w:val="en-US" w:eastAsia="zh-CN" w:bidi="ar-SA"/>
        </w:rPr>
        <w:t>11.1 应提交供应商须知前附表中规定数额和形式的响应保证金，作为其响应文件的一部分，响应保证金的有效期应满足采购有效期的要求。</w:t>
      </w:r>
    </w:p>
    <w:p w14:paraId="6DD5AC46">
      <w:pPr>
        <w:keepNext w:val="0"/>
        <w:keepLines w:val="0"/>
        <w:pageBreakBefore w:val="0"/>
        <w:widowControl/>
        <w:kinsoku/>
        <w:wordWrap/>
        <w:overflowPunct/>
        <w:topLinePunct w:val="0"/>
        <w:autoSpaceDE/>
        <w:autoSpaceDN/>
        <w:bidi w:val="0"/>
        <w:adjustRightInd/>
        <w:snapToGrid/>
        <w:spacing w:after="0" w:line="576" w:lineRule="exact"/>
        <w:ind w:left="0" w:leftChars="0" w:firstLine="640" w:firstLineChars="200"/>
        <w:jc w:val="left"/>
        <w:textAlignment w:val="auto"/>
        <w:outlineLvl w:val="9"/>
        <w:rPr>
          <w:rFonts w:hint="default" w:ascii="Times New Roman" w:hAnsi="Times New Roman" w:eastAsia="方正仿宋_GBK" w:cs="Times New Roman"/>
          <w:b w:val="0"/>
          <w:bCs w:val="0"/>
          <w:color w:val="000000"/>
          <w:kern w:val="2"/>
          <w:sz w:val="32"/>
          <w:szCs w:val="32"/>
          <w:highlight w:val="none"/>
          <w:lang w:val="en-US" w:eastAsia="zh-CN" w:bidi="ar-SA"/>
        </w:rPr>
      </w:pPr>
      <w:r>
        <w:rPr>
          <w:rFonts w:hint="default" w:ascii="Times New Roman" w:hAnsi="Times New Roman" w:eastAsia="方正仿宋_GBK" w:cs="Times New Roman"/>
          <w:b w:val="0"/>
          <w:bCs w:val="0"/>
          <w:color w:val="000000"/>
          <w:kern w:val="2"/>
          <w:sz w:val="32"/>
          <w:szCs w:val="32"/>
          <w:highlight w:val="none"/>
          <w:lang w:val="en-US" w:eastAsia="zh-CN" w:bidi="ar-SA"/>
        </w:rPr>
        <w:t>11.2 任何未按第11.1款规定提交响应保证金的，将被视为非实质性响应采购文件而予以拒绝。</w:t>
      </w:r>
    </w:p>
    <w:p w14:paraId="62EB546A">
      <w:pPr>
        <w:keepNext w:val="0"/>
        <w:keepLines w:val="0"/>
        <w:pageBreakBefore w:val="0"/>
        <w:widowControl/>
        <w:kinsoku/>
        <w:wordWrap/>
        <w:overflowPunct/>
        <w:topLinePunct w:val="0"/>
        <w:autoSpaceDE/>
        <w:autoSpaceDN/>
        <w:bidi w:val="0"/>
        <w:adjustRightInd/>
        <w:snapToGrid/>
        <w:spacing w:after="0" w:line="576" w:lineRule="exact"/>
        <w:ind w:left="0" w:leftChars="0" w:firstLine="640" w:firstLineChars="200"/>
        <w:jc w:val="left"/>
        <w:textAlignment w:val="auto"/>
        <w:outlineLvl w:val="9"/>
        <w:rPr>
          <w:rFonts w:hint="default" w:ascii="Times New Roman" w:hAnsi="Times New Roman" w:eastAsia="方正仿宋_GBK" w:cs="Times New Roman"/>
          <w:b w:val="0"/>
          <w:bCs w:val="0"/>
          <w:color w:val="000000"/>
          <w:kern w:val="2"/>
          <w:sz w:val="32"/>
          <w:szCs w:val="32"/>
          <w:highlight w:val="none"/>
          <w:lang w:val="en-US" w:eastAsia="zh-CN" w:bidi="ar-SA"/>
        </w:rPr>
      </w:pPr>
      <w:r>
        <w:rPr>
          <w:rFonts w:hint="default" w:ascii="Times New Roman" w:hAnsi="Times New Roman" w:eastAsia="方正仿宋_GBK" w:cs="Times New Roman"/>
          <w:b w:val="0"/>
          <w:bCs w:val="0"/>
          <w:color w:val="000000"/>
          <w:kern w:val="2"/>
          <w:sz w:val="32"/>
          <w:szCs w:val="32"/>
          <w:highlight w:val="none"/>
          <w:lang w:val="en-US" w:eastAsia="zh-CN" w:bidi="ar-SA"/>
        </w:rPr>
        <w:t>11.3 发生下列情况之一，响应保证金可不予退还：</w:t>
      </w:r>
    </w:p>
    <w:p w14:paraId="488CEBBC">
      <w:pPr>
        <w:keepNext w:val="0"/>
        <w:keepLines w:val="0"/>
        <w:pageBreakBefore w:val="0"/>
        <w:widowControl/>
        <w:kinsoku/>
        <w:wordWrap/>
        <w:overflowPunct/>
        <w:topLinePunct w:val="0"/>
        <w:autoSpaceDE/>
        <w:autoSpaceDN/>
        <w:bidi w:val="0"/>
        <w:adjustRightInd/>
        <w:snapToGrid/>
        <w:spacing w:after="0" w:line="576" w:lineRule="exact"/>
        <w:ind w:left="0" w:leftChars="0" w:firstLine="640" w:firstLineChars="200"/>
        <w:jc w:val="left"/>
        <w:textAlignment w:val="auto"/>
        <w:outlineLvl w:val="9"/>
        <w:rPr>
          <w:rFonts w:hint="default" w:ascii="Times New Roman" w:hAnsi="Times New Roman" w:eastAsia="方正仿宋_GBK" w:cs="Times New Roman"/>
          <w:b w:val="0"/>
          <w:bCs w:val="0"/>
          <w:color w:val="000000"/>
          <w:kern w:val="2"/>
          <w:sz w:val="32"/>
          <w:szCs w:val="32"/>
          <w:highlight w:val="none"/>
          <w:lang w:val="en-US" w:eastAsia="zh-CN" w:bidi="ar-SA"/>
        </w:rPr>
      </w:pPr>
      <w:r>
        <w:rPr>
          <w:rFonts w:hint="default" w:ascii="Times New Roman" w:hAnsi="Times New Roman" w:eastAsia="方正仿宋_GBK" w:cs="Times New Roman"/>
          <w:b w:val="0"/>
          <w:bCs w:val="0"/>
          <w:color w:val="000000"/>
          <w:kern w:val="2"/>
          <w:sz w:val="32"/>
          <w:szCs w:val="32"/>
          <w:highlight w:val="none"/>
          <w:lang w:val="en-US" w:eastAsia="zh-CN" w:bidi="ar-SA"/>
        </w:rPr>
        <w:t>（1）供应商在采购有效期内撤回其响应文件；</w:t>
      </w:r>
    </w:p>
    <w:p w14:paraId="02433757">
      <w:pPr>
        <w:keepNext w:val="0"/>
        <w:keepLines w:val="0"/>
        <w:pageBreakBefore w:val="0"/>
        <w:widowControl/>
        <w:kinsoku/>
        <w:wordWrap/>
        <w:overflowPunct/>
        <w:topLinePunct w:val="0"/>
        <w:autoSpaceDE/>
        <w:autoSpaceDN/>
        <w:bidi w:val="0"/>
        <w:adjustRightInd/>
        <w:snapToGrid/>
        <w:spacing w:after="0" w:line="576" w:lineRule="exact"/>
        <w:ind w:left="0" w:leftChars="0" w:firstLine="640" w:firstLineChars="200"/>
        <w:jc w:val="left"/>
        <w:textAlignment w:val="auto"/>
        <w:outlineLvl w:val="9"/>
        <w:rPr>
          <w:rFonts w:hint="default" w:ascii="Times New Roman" w:hAnsi="Times New Roman" w:eastAsia="方正仿宋_GBK" w:cs="Times New Roman"/>
          <w:b w:val="0"/>
          <w:bCs w:val="0"/>
          <w:color w:val="000000"/>
          <w:kern w:val="2"/>
          <w:sz w:val="32"/>
          <w:szCs w:val="32"/>
          <w:highlight w:val="none"/>
          <w:lang w:val="en-US" w:eastAsia="zh-CN" w:bidi="ar-SA"/>
        </w:rPr>
      </w:pPr>
      <w:r>
        <w:rPr>
          <w:rFonts w:hint="default" w:ascii="Times New Roman" w:hAnsi="Times New Roman" w:eastAsia="方正仿宋_GBK" w:cs="Times New Roman"/>
          <w:b w:val="0"/>
          <w:bCs w:val="0"/>
          <w:color w:val="000000"/>
          <w:kern w:val="2"/>
          <w:sz w:val="32"/>
          <w:szCs w:val="32"/>
          <w:highlight w:val="none"/>
          <w:lang w:val="en-US" w:eastAsia="zh-CN" w:bidi="ar-SA"/>
        </w:rPr>
        <w:t>（2）供应商被通知成交后，拒绝签订合同（即不按成交时规定的技术服务方案、价格等签订合同）或没有按照要求提交履约担保。</w:t>
      </w:r>
    </w:p>
    <w:p w14:paraId="0EE708BD">
      <w:pPr>
        <w:keepNext w:val="0"/>
        <w:keepLines w:val="0"/>
        <w:pageBreakBefore w:val="0"/>
        <w:widowControl/>
        <w:kinsoku/>
        <w:wordWrap/>
        <w:overflowPunct/>
        <w:topLinePunct w:val="0"/>
        <w:autoSpaceDE/>
        <w:autoSpaceDN/>
        <w:bidi w:val="0"/>
        <w:adjustRightInd/>
        <w:snapToGrid/>
        <w:spacing w:after="0" w:line="576" w:lineRule="exact"/>
        <w:ind w:left="0" w:leftChars="0" w:firstLine="640" w:firstLineChars="200"/>
        <w:jc w:val="left"/>
        <w:textAlignment w:val="auto"/>
        <w:outlineLvl w:val="9"/>
        <w:rPr>
          <w:rFonts w:hint="default" w:ascii="Times New Roman" w:hAnsi="Times New Roman" w:eastAsia="方正仿宋_GBK" w:cs="Times New Roman"/>
          <w:b w:val="0"/>
          <w:bCs w:val="0"/>
          <w:color w:val="000000"/>
          <w:kern w:val="2"/>
          <w:sz w:val="32"/>
          <w:szCs w:val="32"/>
          <w:highlight w:val="none"/>
          <w:lang w:val="en-US" w:eastAsia="zh-CN" w:bidi="ar-SA"/>
        </w:rPr>
      </w:pPr>
      <w:r>
        <w:rPr>
          <w:rFonts w:hint="default" w:ascii="Times New Roman" w:hAnsi="Times New Roman" w:eastAsia="方正仿宋_GBK" w:cs="Times New Roman"/>
          <w:b w:val="0"/>
          <w:bCs w:val="0"/>
          <w:color w:val="000000"/>
          <w:kern w:val="2"/>
          <w:sz w:val="32"/>
          <w:szCs w:val="32"/>
          <w:highlight w:val="none"/>
          <w:lang w:val="en-US" w:eastAsia="zh-CN" w:bidi="ar-SA"/>
        </w:rPr>
        <w:t>11.4 响应保证金的退还</w:t>
      </w:r>
    </w:p>
    <w:p w14:paraId="7D6CB3BF">
      <w:pPr>
        <w:keepNext w:val="0"/>
        <w:keepLines w:val="0"/>
        <w:pageBreakBefore w:val="0"/>
        <w:widowControl/>
        <w:kinsoku/>
        <w:wordWrap/>
        <w:overflowPunct/>
        <w:topLinePunct w:val="0"/>
        <w:autoSpaceDE/>
        <w:autoSpaceDN/>
        <w:bidi w:val="0"/>
        <w:adjustRightInd/>
        <w:snapToGrid/>
        <w:spacing w:after="0" w:line="576" w:lineRule="exact"/>
        <w:ind w:left="0" w:leftChars="0" w:firstLine="640" w:firstLineChars="200"/>
        <w:jc w:val="left"/>
        <w:textAlignment w:val="auto"/>
        <w:outlineLvl w:val="9"/>
        <w:rPr>
          <w:rFonts w:hint="default" w:ascii="Times New Roman" w:hAnsi="Times New Roman" w:eastAsia="方正仿宋_GBK" w:cs="Times New Roman"/>
          <w:b w:val="0"/>
          <w:bCs w:val="0"/>
          <w:color w:val="000000"/>
          <w:kern w:val="2"/>
          <w:sz w:val="32"/>
          <w:szCs w:val="32"/>
          <w:highlight w:val="none"/>
          <w:lang w:val="en-US" w:eastAsia="zh-CN" w:bidi="ar-SA"/>
        </w:rPr>
      </w:pPr>
      <w:r>
        <w:rPr>
          <w:rFonts w:hint="default" w:ascii="Times New Roman" w:hAnsi="Times New Roman" w:eastAsia="方正仿宋_GBK" w:cs="Times New Roman"/>
          <w:b w:val="0"/>
          <w:bCs w:val="0"/>
          <w:color w:val="000000"/>
          <w:kern w:val="2"/>
          <w:sz w:val="32"/>
          <w:szCs w:val="32"/>
          <w:highlight w:val="none"/>
          <w:lang w:val="en-US" w:eastAsia="zh-CN" w:bidi="ar-SA"/>
        </w:rPr>
        <w:t>成交人与采购人签订合同后5日内，采购人向成交人及未成交供应商退还剩余保证金。</w:t>
      </w:r>
    </w:p>
    <w:p w14:paraId="26FF62CB">
      <w:pPr>
        <w:keepNext w:val="0"/>
        <w:keepLines w:val="0"/>
        <w:pageBreakBefore w:val="0"/>
        <w:widowControl/>
        <w:kinsoku/>
        <w:wordWrap/>
        <w:overflowPunct/>
        <w:topLinePunct w:val="0"/>
        <w:autoSpaceDE/>
        <w:autoSpaceDN/>
        <w:bidi w:val="0"/>
        <w:adjustRightInd/>
        <w:snapToGrid/>
        <w:spacing w:after="0" w:line="576" w:lineRule="exact"/>
        <w:ind w:left="0" w:leftChars="0" w:firstLine="643" w:firstLineChars="200"/>
        <w:jc w:val="left"/>
        <w:textAlignment w:val="auto"/>
        <w:outlineLvl w:val="9"/>
        <w:rPr>
          <w:rFonts w:hint="default" w:ascii="Times New Roman" w:hAnsi="Times New Roman" w:eastAsia="方正仿宋_GBK" w:cs="Times New Roman"/>
          <w:b/>
          <w:bCs/>
          <w:color w:val="000000"/>
          <w:kern w:val="2"/>
          <w:sz w:val="32"/>
          <w:szCs w:val="32"/>
          <w:highlight w:val="none"/>
          <w:lang w:val="en-US" w:eastAsia="zh-CN" w:bidi="ar-SA"/>
        </w:rPr>
      </w:pPr>
      <w:bookmarkStart w:id="94" w:name="_Toc36460129"/>
      <w:r>
        <w:rPr>
          <w:rFonts w:hint="default" w:ascii="Times New Roman" w:hAnsi="Times New Roman" w:eastAsia="方正仿宋_GBK" w:cs="Times New Roman"/>
          <w:b/>
          <w:bCs/>
          <w:color w:val="000000"/>
          <w:kern w:val="2"/>
          <w:sz w:val="32"/>
          <w:szCs w:val="32"/>
          <w:highlight w:val="none"/>
          <w:lang w:val="en-US" w:eastAsia="zh-CN" w:bidi="ar-SA"/>
        </w:rPr>
        <w:t>12.采购有效期</w:t>
      </w:r>
      <w:bookmarkEnd w:id="94"/>
    </w:p>
    <w:p w14:paraId="3208213C">
      <w:pPr>
        <w:keepNext w:val="0"/>
        <w:keepLines w:val="0"/>
        <w:pageBreakBefore w:val="0"/>
        <w:widowControl/>
        <w:kinsoku/>
        <w:wordWrap/>
        <w:overflowPunct/>
        <w:topLinePunct w:val="0"/>
        <w:autoSpaceDE/>
        <w:autoSpaceDN/>
        <w:bidi w:val="0"/>
        <w:adjustRightInd/>
        <w:snapToGrid/>
        <w:spacing w:after="0" w:line="576" w:lineRule="exact"/>
        <w:ind w:left="0" w:leftChars="0" w:firstLine="640" w:firstLineChars="200"/>
        <w:jc w:val="left"/>
        <w:textAlignment w:val="auto"/>
        <w:outlineLvl w:val="9"/>
        <w:rPr>
          <w:rFonts w:hint="default" w:ascii="Times New Roman" w:hAnsi="Times New Roman" w:eastAsia="方正仿宋_GBK" w:cs="Times New Roman"/>
          <w:b w:val="0"/>
          <w:bCs w:val="0"/>
          <w:color w:val="000000"/>
          <w:kern w:val="2"/>
          <w:sz w:val="32"/>
          <w:szCs w:val="32"/>
          <w:highlight w:val="none"/>
          <w:lang w:val="en-US" w:eastAsia="zh-CN" w:bidi="ar-SA"/>
        </w:rPr>
      </w:pPr>
      <w:r>
        <w:rPr>
          <w:rFonts w:hint="default" w:ascii="Times New Roman" w:hAnsi="Times New Roman" w:eastAsia="方正仿宋_GBK" w:cs="Times New Roman"/>
          <w:b w:val="0"/>
          <w:bCs w:val="0"/>
          <w:color w:val="000000"/>
          <w:kern w:val="2"/>
          <w:sz w:val="32"/>
          <w:szCs w:val="32"/>
          <w:highlight w:val="none"/>
          <w:lang w:val="en-US" w:eastAsia="zh-CN" w:bidi="ar-SA"/>
        </w:rPr>
        <w:t>12.1 采购有效期自本采购文件规定的响应文件递交截止时间起生效，并在供应商须知前附表中规定采购有效期内保持有效。竞争性谈判有效期短于这个规定期限的响应文件将被视为非实质性响应而予以拒绝。</w:t>
      </w:r>
    </w:p>
    <w:p w14:paraId="19618C18">
      <w:pPr>
        <w:keepNext w:val="0"/>
        <w:keepLines w:val="0"/>
        <w:pageBreakBefore w:val="0"/>
        <w:widowControl/>
        <w:kinsoku/>
        <w:wordWrap/>
        <w:overflowPunct/>
        <w:topLinePunct w:val="0"/>
        <w:autoSpaceDE/>
        <w:autoSpaceDN/>
        <w:bidi w:val="0"/>
        <w:adjustRightInd/>
        <w:snapToGrid/>
        <w:spacing w:after="0" w:line="576" w:lineRule="exact"/>
        <w:ind w:left="0" w:leftChars="0" w:firstLine="640" w:firstLineChars="200"/>
        <w:jc w:val="left"/>
        <w:textAlignment w:val="auto"/>
        <w:outlineLvl w:val="9"/>
        <w:rPr>
          <w:rFonts w:hint="default" w:ascii="Times New Roman" w:hAnsi="Times New Roman" w:eastAsia="方正仿宋_GBK" w:cs="Times New Roman"/>
          <w:b w:val="0"/>
          <w:bCs w:val="0"/>
          <w:color w:val="000000"/>
          <w:kern w:val="2"/>
          <w:sz w:val="32"/>
          <w:szCs w:val="32"/>
          <w:highlight w:val="none"/>
          <w:lang w:val="en-US" w:eastAsia="zh-CN" w:bidi="ar-SA"/>
        </w:rPr>
      </w:pPr>
      <w:r>
        <w:rPr>
          <w:rFonts w:hint="default" w:ascii="Times New Roman" w:hAnsi="Times New Roman" w:eastAsia="方正仿宋_GBK" w:cs="Times New Roman"/>
          <w:b w:val="0"/>
          <w:bCs w:val="0"/>
          <w:color w:val="000000"/>
          <w:kern w:val="2"/>
          <w:sz w:val="32"/>
          <w:szCs w:val="32"/>
          <w:highlight w:val="none"/>
          <w:lang w:val="en-US" w:eastAsia="zh-CN" w:bidi="ar-SA"/>
        </w:rPr>
        <w:t>12.2 采购人可于采购有效期截止之前要求供应商同意延长有效期。供应商应在规定的时间内以书面答复表示同意，并相应延长响应保证金有效期，此时供应商不能对响应文件进行任何修改；供应商若不同意延长采购有效期，则应在规定的时间内以书面形式给予明确答复，此时供应商被视为自动退出竞争性谈判，响应保证金予以全额退还。在这种情况下，本须知中有关退还和不予退还响应保证金的规定将在延长后的采购有效期内继续有效。</w:t>
      </w:r>
    </w:p>
    <w:p w14:paraId="226CC3F4">
      <w:pPr>
        <w:keepNext w:val="0"/>
        <w:keepLines w:val="0"/>
        <w:pageBreakBefore w:val="0"/>
        <w:widowControl/>
        <w:kinsoku/>
        <w:wordWrap/>
        <w:overflowPunct/>
        <w:topLinePunct w:val="0"/>
        <w:autoSpaceDE/>
        <w:autoSpaceDN/>
        <w:bidi w:val="0"/>
        <w:adjustRightInd/>
        <w:snapToGrid/>
        <w:spacing w:after="0" w:line="576" w:lineRule="exact"/>
        <w:ind w:left="0" w:leftChars="0" w:firstLine="643" w:firstLineChars="200"/>
        <w:jc w:val="left"/>
        <w:textAlignment w:val="auto"/>
        <w:outlineLvl w:val="9"/>
        <w:rPr>
          <w:rFonts w:hint="default" w:ascii="Times New Roman" w:hAnsi="Times New Roman" w:eastAsia="方正仿宋_GBK" w:cs="Times New Roman"/>
          <w:b/>
          <w:bCs/>
          <w:color w:val="000000"/>
          <w:kern w:val="2"/>
          <w:sz w:val="32"/>
          <w:szCs w:val="32"/>
          <w:highlight w:val="none"/>
          <w:lang w:val="en-US" w:eastAsia="zh-CN" w:bidi="ar-SA"/>
        </w:rPr>
      </w:pPr>
      <w:bookmarkStart w:id="95" w:name="_Toc36460130"/>
      <w:r>
        <w:rPr>
          <w:rFonts w:hint="default" w:ascii="Times New Roman" w:hAnsi="Times New Roman" w:eastAsia="方正仿宋_GBK" w:cs="Times New Roman"/>
          <w:b/>
          <w:bCs/>
          <w:color w:val="000000"/>
          <w:kern w:val="2"/>
          <w:sz w:val="32"/>
          <w:szCs w:val="32"/>
          <w:highlight w:val="none"/>
          <w:lang w:val="en-US" w:eastAsia="zh-CN" w:bidi="ar-SA"/>
        </w:rPr>
        <w:t>13.响应文件递交截止时间及地点</w:t>
      </w:r>
      <w:bookmarkEnd w:id="95"/>
    </w:p>
    <w:p w14:paraId="5DEC6DCD">
      <w:pPr>
        <w:keepNext w:val="0"/>
        <w:keepLines w:val="0"/>
        <w:pageBreakBefore w:val="0"/>
        <w:widowControl/>
        <w:kinsoku/>
        <w:wordWrap/>
        <w:overflowPunct/>
        <w:topLinePunct w:val="0"/>
        <w:autoSpaceDE/>
        <w:autoSpaceDN/>
        <w:bidi w:val="0"/>
        <w:adjustRightInd/>
        <w:snapToGrid/>
        <w:spacing w:after="0" w:line="576" w:lineRule="exact"/>
        <w:ind w:left="0" w:leftChars="0" w:firstLine="640" w:firstLineChars="200"/>
        <w:jc w:val="left"/>
        <w:textAlignment w:val="auto"/>
        <w:outlineLvl w:val="9"/>
        <w:rPr>
          <w:rFonts w:hint="default" w:ascii="Times New Roman" w:hAnsi="Times New Roman" w:eastAsia="方正仿宋_GBK" w:cs="Times New Roman"/>
          <w:b w:val="0"/>
          <w:bCs w:val="0"/>
          <w:color w:val="000000"/>
          <w:kern w:val="2"/>
          <w:sz w:val="32"/>
          <w:szCs w:val="32"/>
          <w:highlight w:val="none"/>
          <w:lang w:val="en-US" w:eastAsia="zh-CN" w:bidi="ar-SA"/>
        </w:rPr>
      </w:pPr>
      <w:r>
        <w:rPr>
          <w:rFonts w:hint="default" w:ascii="Times New Roman" w:hAnsi="Times New Roman" w:eastAsia="方正仿宋_GBK" w:cs="Times New Roman"/>
          <w:b w:val="0"/>
          <w:bCs w:val="0"/>
          <w:color w:val="000000"/>
          <w:kern w:val="2"/>
          <w:sz w:val="32"/>
          <w:szCs w:val="32"/>
          <w:highlight w:val="none"/>
          <w:lang w:val="en-US" w:eastAsia="zh-CN" w:bidi="ar-SA"/>
        </w:rPr>
        <w:t>13.1 供应商应在不迟于供应商须知前附表中规定的响应文件递交截止时间前将响应文件递交至联系人处。</w:t>
      </w:r>
    </w:p>
    <w:p w14:paraId="4E63F1BD">
      <w:pPr>
        <w:keepNext w:val="0"/>
        <w:keepLines w:val="0"/>
        <w:pageBreakBefore w:val="0"/>
        <w:widowControl/>
        <w:kinsoku/>
        <w:wordWrap/>
        <w:overflowPunct/>
        <w:topLinePunct w:val="0"/>
        <w:autoSpaceDE/>
        <w:autoSpaceDN/>
        <w:bidi w:val="0"/>
        <w:adjustRightInd/>
        <w:snapToGrid/>
        <w:spacing w:after="0" w:line="576" w:lineRule="exact"/>
        <w:ind w:left="0" w:leftChars="0" w:firstLine="640" w:firstLineChars="200"/>
        <w:jc w:val="left"/>
        <w:textAlignment w:val="auto"/>
        <w:outlineLvl w:val="9"/>
        <w:rPr>
          <w:rFonts w:hint="default" w:ascii="Times New Roman" w:hAnsi="Times New Roman" w:eastAsia="方正仿宋_GBK" w:cs="Times New Roman"/>
          <w:b w:val="0"/>
          <w:bCs w:val="0"/>
          <w:color w:val="000000"/>
          <w:kern w:val="2"/>
          <w:sz w:val="32"/>
          <w:szCs w:val="32"/>
          <w:highlight w:val="none"/>
          <w:lang w:val="en-US" w:eastAsia="zh-CN" w:bidi="ar-SA"/>
        </w:rPr>
      </w:pPr>
      <w:r>
        <w:rPr>
          <w:rFonts w:hint="default" w:ascii="Times New Roman" w:hAnsi="Times New Roman" w:eastAsia="方正仿宋_GBK" w:cs="Times New Roman"/>
          <w:b w:val="0"/>
          <w:bCs w:val="0"/>
          <w:color w:val="000000"/>
          <w:kern w:val="2"/>
          <w:sz w:val="32"/>
          <w:szCs w:val="32"/>
          <w:highlight w:val="none"/>
          <w:lang w:val="en-US" w:eastAsia="zh-CN" w:bidi="ar-SA"/>
        </w:rPr>
        <w:t>13.2 采购人将拒绝接受供应商须知前附表规定的响应文件递交截止时间后收到的任何响应文件。</w:t>
      </w:r>
    </w:p>
    <w:p w14:paraId="36077856">
      <w:pPr>
        <w:keepNext w:val="0"/>
        <w:keepLines w:val="0"/>
        <w:pageBreakBefore w:val="0"/>
        <w:widowControl/>
        <w:kinsoku/>
        <w:wordWrap/>
        <w:overflowPunct/>
        <w:topLinePunct w:val="0"/>
        <w:autoSpaceDE/>
        <w:autoSpaceDN/>
        <w:bidi w:val="0"/>
        <w:adjustRightInd/>
        <w:snapToGrid/>
        <w:spacing w:after="0" w:line="576" w:lineRule="exact"/>
        <w:ind w:left="0" w:leftChars="0" w:firstLine="640" w:firstLineChars="200"/>
        <w:jc w:val="left"/>
        <w:textAlignment w:val="auto"/>
        <w:outlineLvl w:val="9"/>
        <w:rPr>
          <w:rFonts w:hint="default" w:ascii="Times New Roman" w:hAnsi="Times New Roman" w:eastAsia="方正仿宋_GBK" w:cs="Times New Roman"/>
          <w:b w:val="0"/>
          <w:bCs w:val="0"/>
          <w:color w:val="000000"/>
          <w:kern w:val="2"/>
          <w:sz w:val="32"/>
          <w:szCs w:val="32"/>
          <w:highlight w:val="none"/>
          <w:lang w:val="en-US" w:eastAsia="zh-CN" w:bidi="ar-SA"/>
        </w:rPr>
      </w:pPr>
      <w:bookmarkStart w:id="96" w:name="_Toc36460131"/>
      <w:r>
        <w:rPr>
          <w:rFonts w:hint="default" w:ascii="Times New Roman" w:hAnsi="Times New Roman" w:eastAsia="方正仿宋_GBK" w:cs="Times New Roman"/>
          <w:b w:val="0"/>
          <w:bCs w:val="0"/>
          <w:color w:val="000000"/>
          <w:kern w:val="2"/>
          <w:sz w:val="32"/>
          <w:szCs w:val="32"/>
          <w:highlight w:val="none"/>
          <w:lang w:val="en-US" w:eastAsia="zh-CN" w:bidi="ar-SA"/>
        </w:rPr>
        <w:t>14.响应文件的修改和撤销</w:t>
      </w:r>
      <w:bookmarkEnd w:id="96"/>
    </w:p>
    <w:p w14:paraId="011AF87A">
      <w:pPr>
        <w:keepNext w:val="0"/>
        <w:keepLines w:val="0"/>
        <w:pageBreakBefore w:val="0"/>
        <w:widowControl/>
        <w:kinsoku/>
        <w:wordWrap/>
        <w:overflowPunct/>
        <w:topLinePunct w:val="0"/>
        <w:autoSpaceDE/>
        <w:autoSpaceDN/>
        <w:bidi w:val="0"/>
        <w:adjustRightInd/>
        <w:snapToGrid/>
        <w:spacing w:after="0" w:line="576" w:lineRule="exact"/>
        <w:ind w:left="0" w:leftChars="0" w:firstLine="640" w:firstLineChars="200"/>
        <w:jc w:val="left"/>
        <w:textAlignment w:val="auto"/>
        <w:outlineLvl w:val="9"/>
        <w:rPr>
          <w:rFonts w:hint="default" w:ascii="Times New Roman" w:hAnsi="Times New Roman" w:eastAsia="方正仿宋_GBK" w:cs="Times New Roman"/>
          <w:b w:val="0"/>
          <w:bCs w:val="0"/>
          <w:color w:val="000000"/>
          <w:kern w:val="2"/>
          <w:sz w:val="32"/>
          <w:szCs w:val="32"/>
          <w:highlight w:val="none"/>
          <w:lang w:val="en-US" w:eastAsia="zh-CN" w:bidi="ar-SA"/>
        </w:rPr>
      </w:pPr>
      <w:r>
        <w:rPr>
          <w:rFonts w:hint="default" w:ascii="Times New Roman" w:hAnsi="Times New Roman" w:eastAsia="方正仿宋_GBK" w:cs="Times New Roman"/>
          <w:b w:val="0"/>
          <w:bCs w:val="0"/>
          <w:color w:val="000000"/>
          <w:kern w:val="2"/>
          <w:sz w:val="32"/>
          <w:szCs w:val="32"/>
          <w:highlight w:val="none"/>
          <w:lang w:val="en-US" w:eastAsia="zh-CN" w:bidi="ar-SA"/>
        </w:rPr>
        <w:t>14.1 供应商在递交响应文件后，可以在规定的响应文件递交截止时间之前修改或撤回其响应文件。</w:t>
      </w:r>
    </w:p>
    <w:p w14:paraId="7A942CEB">
      <w:pPr>
        <w:keepNext w:val="0"/>
        <w:keepLines w:val="0"/>
        <w:pageBreakBefore w:val="0"/>
        <w:widowControl/>
        <w:kinsoku/>
        <w:wordWrap/>
        <w:overflowPunct/>
        <w:topLinePunct w:val="0"/>
        <w:autoSpaceDE/>
        <w:autoSpaceDN/>
        <w:bidi w:val="0"/>
        <w:adjustRightInd/>
        <w:snapToGrid/>
        <w:spacing w:after="0" w:line="576" w:lineRule="exact"/>
        <w:ind w:left="0" w:leftChars="0" w:firstLine="640" w:firstLineChars="200"/>
        <w:jc w:val="left"/>
        <w:textAlignment w:val="auto"/>
        <w:outlineLvl w:val="9"/>
        <w:rPr>
          <w:rFonts w:hint="default" w:ascii="Times New Roman" w:hAnsi="Times New Roman" w:eastAsia="方正仿宋_GBK" w:cs="Times New Roman"/>
          <w:b w:val="0"/>
          <w:bCs w:val="0"/>
          <w:color w:val="000000"/>
          <w:kern w:val="2"/>
          <w:sz w:val="32"/>
          <w:szCs w:val="32"/>
          <w:highlight w:val="none"/>
          <w:lang w:val="en-US" w:eastAsia="zh-CN" w:bidi="ar-SA"/>
        </w:rPr>
      </w:pPr>
      <w:r>
        <w:rPr>
          <w:rFonts w:hint="default" w:ascii="Times New Roman" w:hAnsi="Times New Roman" w:eastAsia="方正仿宋_GBK" w:cs="Times New Roman"/>
          <w:b w:val="0"/>
          <w:bCs w:val="0"/>
          <w:color w:val="000000"/>
          <w:kern w:val="2"/>
          <w:sz w:val="32"/>
          <w:szCs w:val="32"/>
          <w:highlight w:val="none"/>
          <w:lang w:val="en-US" w:eastAsia="zh-CN" w:bidi="ar-SA"/>
        </w:rPr>
        <w:t>14.2 供应商不得在采购有效期内撤销响应文件。</w:t>
      </w:r>
    </w:p>
    <w:p w14:paraId="097D9F52">
      <w:pPr>
        <w:keepNext w:val="0"/>
        <w:keepLines w:val="0"/>
        <w:pageBreakBefore w:val="0"/>
        <w:widowControl/>
        <w:kinsoku/>
        <w:wordWrap/>
        <w:overflowPunct/>
        <w:topLinePunct w:val="0"/>
        <w:autoSpaceDE/>
        <w:autoSpaceDN/>
        <w:bidi w:val="0"/>
        <w:adjustRightInd/>
        <w:snapToGrid/>
        <w:spacing w:after="0" w:line="576" w:lineRule="exact"/>
        <w:ind w:left="0" w:leftChars="0" w:firstLine="643" w:firstLineChars="200"/>
        <w:jc w:val="left"/>
        <w:textAlignment w:val="auto"/>
        <w:outlineLvl w:val="9"/>
        <w:rPr>
          <w:rFonts w:hint="default" w:ascii="Times New Roman" w:hAnsi="Times New Roman" w:eastAsia="方正仿宋_GBK" w:cs="Times New Roman"/>
          <w:b/>
          <w:bCs/>
          <w:color w:val="000000"/>
          <w:kern w:val="2"/>
          <w:sz w:val="32"/>
          <w:szCs w:val="32"/>
          <w:highlight w:val="none"/>
          <w:lang w:val="en-US" w:eastAsia="zh-CN" w:bidi="ar-SA"/>
        </w:rPr>
      </w:pPr>
      <w:bookmarkStart w:id="97" w:name="_Toc36460132"/>
      <w:r>
        <w:rPr>
          <w:rFonts w:hint="default" w:ascii="Times New Roman" w:hAnsi="Times New Roman" w:eastAsia="方正仿宋_GBK" w:cs="Times New Roman"/>
          <w:b/>
          <w:bCs/>
          <w:color w:val="000000"/>
          <w:kern w:val="2"/>
          <w:sz w:val="32"/>
          <w:szCs w:val="32"/>
          <w:highlight w:val="none"/>
          <w:lang w:val="en-US" w:eastAsia="zh-CN" w:bidi="ar-SA"/>
        </w:rPr>
        <w:t>15.谈判小组</w:t>
      </w:r>
      <w:bookmarkEnd w:id="97"/>
    </w:p>
    <w:p w14:paraId="4047B64B">
      <w:pPr>
        <w:keepNext w:val="0"/>
        <w:keepLines w:val="0"/>
        <w:pageBreakBefore w:val="0"/>
        <w:widowControl/>
        <w:kinsoku/>
        <w:wordWrap/>
        <w:overflowPunct/>
        <w:topLinePunct w:val="0"/>
        <w:autoSpaceDE/>
        <w:autoSpaceDN/>
        <w:bidi w:val="0"/>
        <w:adjustRightInd/>
        <w:snapToGrid/>
        <w:spacing w:after="0" w:line="576" w:lineRule="exact"/>
        <w:ind w:left="0" w:leftChars="0" w:firstLine="640" w:firstLineChars="200"/>
        <w:jc w:val="left"/>
        <w:textAlignment w:val="auto"/>
        <w:outlineLvl w:val="9"/>
        <w:rPr>
          <w:rFonts w:hint="default" w:ascii="Times New Roman" w:hAnsi="Times New Roman" w:eastAsia="方正仿宋_GBK" w:cs="Times New Roman"/>
          <w:b w:val="0"/>
          <w:bCs w:val="0"/>
          <w:color w:val="000000"/>
          <w:kern w:val="2"/>
          <w:sz w:val="32"/>
          <w:szCs w:val="32"/>
          <w:highlight w:val="none"/>
          <w:lang w:val="en-US" w:eastAsia="zh-CN" w:bidi="ar-SA"/>
        </w:rPr>
      </w:pPr>
      <w:r>
        <w:rPr>
          <w:rFonts w:hint="default" w:ascii="Times New Roman" w:hAnsi="Times New Roman" w:eastAsia="方正仿宋_GBK" w:cs="Times New Roman"/>
          <w:b w:val="0"/>
          <w:bCs w:val="0"/>
          <w:color w:val="000000"/>
          <w:kern w:val="2"/>
          <w:sz w:val="32"/>
          <w:szCs w:val="32"/>
          <w:highlight w:val="none"/>
          <w:lang w:val="en-US" w:eastAsia="zh-CN" w:bidi="ar-SA"/>
        </w:rPr>
        <w:t>15.1 采购人将按照《云南能源投资股份有限公司采购管理制度》及有关法律、法规的规定组建谈判小组。</w:t>
      </w:r>
    </w:p>
    <w:p w14:paraId="5388ADA4">
      <w:pPr>
        <w:keepNext w:val="0"/>
        <w:keepLines w:val="0"/>
        <w:pageBreakBefore w:val="0"/>
        <w:widowControl/>
        <w:kinsoku/>
        <w:wordWrap/>
        <w:overflowPunct/>
        <w:topLinePunct w:val="0"/>
        <w:autoSpaceDE/>
        <w:autoSpaceDN/>
        <w:bidi w:val="0"/>
        <w:adjustRightInd/>
        <w:snapToGrid/>
        <w:spacing w:after="0" w:line="576" w:lineRule="exact"/>
        <w:ind w:left="0" w:leftChars="0" w:firstLine="640" w:firstLineChars="200"/>
        <w:jc w:val="left"/>
        <w:textAlignment w:val="auto"/>
        <w:outlineLvl w:val="9"/>
        <w:rPr>
          <w:rFonts w:hint="default" w:ascii="Times New Roman" w:hAnsi="Times New Roman" w:eastAsia="方正仿宋_GBK" w:cs="Times New Roman"/>
          <w:b w:val="0"/>
          <w:bCs w:val="0"/>
          <w:color w:val="000000"/>
          <w:kern w:val="2"/>
          <w:sz w:val="32"/>
          <w:szCs w:val="32"/>
          <w:highlight w:val="none"/>
          <w:lang w:val="en-US" w:eastAsia="zh-CN" w:bidi="ar-SA"/>
        </w:rPr>
      </w:pPr>
      <w:r>
        <w:rPr>
          <w:rFonts w:hint="default" w:ascii="Times New Roman" w:hAnsi="Times New Roman" w:eastAsia="方正仿宋_GBK" w:cs="Times New Roman"/>
          <w:b w:val="0"/>
          <w:bCs w:val="0"/>
          <w:color w:val="000000"/>
          <w:kern w:val="2"/>
          <w:sz w:val="32"/>
          <w:szCs w:val="32"/>
          <w:highlight w:val="none"/>
          <w:lang w:val="en-US" w:eastAsia="zh-CN" w:bidi="ar-SA"/>
        </w:rPr>
        <w:t>15.2 谈判小组负责评审工作，根据采购文件的要求对响应文件进行审查、质疑、评估和比较，出具评审报告，推荐成交供应商。</w:t>
      </w:r>
    </w:p>
    <w:p w14:paraId="6A813421">
      <w:pPr>
        <w:keepNext w:val="0"/>
        <w:keepLines w:val="0"/>
        <w:pageBreakBefore w:val="0"/>
        <w:widowControl/>
        <w:kinsoku/>
        <w:wordWrap/>
        <w:overflowPunct/>
        <w:topLinePunct w:val="0"/>
        <w:autoSpaceDE/>
        <w:autoSpaceDN/>
        <w:bidi w:val="0"/>
        <w:adjustRightInd/>
        <w:snapToGrid/>
        <w:spacing w:after="0" w:line="576" w:lineRule="exact"/>
        <w:ind w:left="0" w:leftChars="0" w:firstLine="643" w:firstLineChars="200"/>
        <w:jc w:val="left"/>
        <w:textAlignment w:val="auto"/>
        <w:outlineLvl w:val="9"/>
        <w:rPr>
          <w:rFonts w:hint="default" w:ascii="Times New Roman" w:hAnsi="Times New Roman" w:eastAsia="方正仿宋_GBK" w:cs="Times New Roman"/>
          <w:b/>
          <w:bCs/>
          <w:color w:val="000000"/>
          <w:kern w:val="2"/>
          <w:sz w:val="32"/>
          <w:szCs w:val="32"/>
          <w:highlight w:val="none"/>
          <w:lang w:val="en-US" w:eastAsia="zh-CN" w:bidi="ar-SA"/>
        </w:rPr>
      </w:pPr>
      <w:bookmarkStart w:id="98" w:name="_Toc36460133"/>
      <w:r>
        <w:rPr>
          <w:rFonts w:hint="default" w:ascii="Times New Roman" w:hAnsi="Times New Roman" w:eastAsia="方正仿宋_GBK" w:cs="Times New Roman"/>
          <w:b/>
          <w:bCs/>
          <w:color w:val="000000"/>
          <w:kern w:val="2"/>
          <w:sz w:val="32"/>
          <w:szCs w:val="32"/>
          <w:highlight w:val="none"/>
          <w:lang w:val="en-US" w:eastAsia="zh-CN" w:bidi="ar-SA"/>
        </w:rPr>
        <w:t>16.开启响应文件</w:t>
      </w:r>
      <w:bookmarkEnd w:id="98"/>
    </w:p>
    <w:p w14:paraId="625C70B8">
      <w:pPr>
        <w:keepNext w:val="0"/>
        <w:keepLines w:val="0"/>
        <w:pageBreakBefore w:val="0"/>
        <w:widowControl/>
        <w:kinsoku/>
        <w:wordWrap/>
        <w:overflowPunct/>
        <w:topLinePunct w:val="0"/>
        <w:autoSpaceDE/>
        <w:autoSpaceDN/>
        <w:bidi w:val="0"/>
        <w:adjustRightInd/>
        <w:snapToGrid/>
        <w:spacing w:after="0" w:line="576" w:lineRule="exact"/>
        <w:ind w:left="0" w:leftChars="0" w:firstLine="640" w:firstLineChars="200"/>
        <w:jc w:val="left"/>
        <w:textAlignment w:val="auto"/>
        <w:outlineLvl w:val="9"/>
        <w:rPr>
          <w:rFonts w:hint="default" w:ascii="Times New Roman" w:hAnsi="Times New Roman" w:eastAsia="方正仿宋_GBK" w:cs="Times New Roman"/>
          <w:b w:val="0"/>
          <w:bCs w:val="0"/>
          <w:color w:val="000000"/>
          <w:kern w:val="2"/>
          <w:sz w:val="32"/>
          <w:szCs w:val="32"/>
          <w:highlight w:val="none"/>
          <w:lang w:val="en-US" w:eastAsia="zh-CN" w:bidi="ar-SA"/>
        </w:rPr>
      </w:pPr>
      <w:r>
        <w:rPr>
          <w:rFonts w:hint="default" w:ascii="Times New Roman" w:hAnsi="Times New Roman" w:eastAsia="方正仿宋_GBK" w:cs="Times New Roman"/>
          <w:b w:val="0"/>
          <w:bCs w:val="0"/>
          <w:color w:val="000000"/>
          <w:kern w:val="2"/>
          <w:sz w:val="32"/>
          <w:szCs w:val="32"/>
          <w:highlight w:val="none"/>
          <w:lang w:val="en-US" w:eastAsia="zh-CN" w:bidi="ar-SA"/>
        </w:rPr>
        <w:t>16.1 在供应商须知前附表规定的时间开启响应文件。</w:t>
      </w:r>
    </w:p>
    <w:p w14:paraId="591C9426">
      <w:pPr>
        <w:keepNext w:val="0"/>
        <w:keepLines w:val="0"/>
        <w:pageBreakBefore w:val="0"/>
        <w:widowControl/>
        <w:kinsoku/>
        <w:wordWrap/>
        <w:overflowPunct/>
        <w:topLinePunct w:val="0"/>
        <w:autoSpaceDE/>
        <w:autoSpaceDN/>
        <w:bidi w:val="0"/>
        <w:adjustRightInd/>
        <w:snapToGrid/>
        <w:spacing w:after="0" w:line="576" w:lineRule="exact"/>
        <w:ind w:left="0" w:leftChars="0" w:firstLine="640" w:firstLineChars="200"/>
        <w:jc w:val="left"/>
        <w:textAlignment w:val="auto"/>
        <w:outlineLvl w:val="9"/>
        <w:rPr>
          <w:rFonts w:hint="default" w:ascii="Times New Roman" w:hAnsi="Times New Roman" w:eastAsia="方正仿宋_GBK" w:cs="Times New Roman"/>
          <w:b w:val="0"/>
          <w:bCs w:val="0"/>
          <w:color w:val="000000"/>
          <w:kern w:val="2"/>
          <w:sz w:val="32"/>
          <w:szCs w:val="32"/>
          <w:highlight w:val="none"/>
          <w:lang w:val="en-US" w:eastAsia="zh-CN" w:bidi="ar-SA"/>
        </w:rPr>
      </w:pPr>
      <w:r>
        <w:rPr>
          <w:rFonts w:hint="default" w:ascii="Times New Roman" w:hAnsi="Times New Roman" w:eastAsia="方正仿宋_GBK" w:cs="Times New Roman"/>
          <w:b w:val="0"/>
          <w:bCs w:val="0"/>
          <w:color w:val="000000"/>
          <w:kern w:val="2"/>
          <w:sz w:val="32"/>
          <w:szCs w:val="32"/>
          <w:highlight w:val="none"/>
          <w:lang w:val="en-US" w:eastAsia="zh-CN" w:bidi="ar-SA"/>
        </w:rPr>
        <w:t>16.2 供应商须根据供应商须知前附表规定的谈判时间及地点参加谈判。</w:t>
      </w:r>
    </w:p>
    <w:p w14:paraId="65E656B7">
      <w:pPr>
        <w:keepNext w:val="0"/>
        <w:keepLines w:val="0"/>
        <w:pageBreakBefore w:val="0"/>
        <w:widowControl/>
        <w:kinsoku/>
        <w:wordWrap/>
        <w:overflowPunct/>
        <w:topLinePunct w:val="0"/>
        <w:autoSpaceDE/>
        <w:autoSpaceDN/>
        <w:bidi w:val="0"/>
        <w:adjustRightInd/>
        <w:snapToGrid/>
        <w:spacing w:after="0" w:line="576" w:lineRule="exact"/>
        <w:ind w:left="0" w:leftChars="0" w:firstLine="643" w:firstLineChars="200"/>
        <w:jc w:val="left"/>
        <w:textAlignment w:val="auto"/>
        <w:outlineLvl w:val="9"/>
        <w:rPr>
          <w:rFonts w:hint="default" w:ascii="Times New Roman" w:hAnsi="Times New Roman" w:eastAsia="方正仿宋_GBK" w:cs="Times New Roman"/>
          <w:b/>
          <w:bCs/>
          <w:color w:val="000000"/>
          <w:kern w:val="2"/>
          <w:sz w:val="32"/>
          <w:szCs w:val="32"/>
          <w:highlight w:val="none"/>
          <w:lang w:val="en-US" w:eastAsia="zh-CN" w:bidi="ar-SA"/>
        </w:rPr>
      </w:pPr>
      <w:bookmarkStart w:id="99" w:name="_Toc36460134"/>
      <w:r>
        <w:rPr>
          <w:rFonts w:hint="default" w:ascii="Times New Roman" w:hAnsi="Times New Roman" w:eastAsia="方正仿宋_GBK" w:cs="Times New Roman"/>
          <w:b/>
          <w:bCs/>
          <w:color w:val="000000"/>
          <w:kern w:val="2"/>
          <w:sz w:val="32"/>
          <w:szCs w:val="32"/>
          <w:highlight w:val="none"/>
          <w:lang w:val="en-US" w:eastAsia="zh-CN" w:bidi="ar-SA"/>
        </w:rPr>
        <w:t>17</w:t>
      </w:r>
      <w:bookmarkEnd w:id="99"/>
      <w:r>
        <w:rPr>
          <w:rFonts w:hint="default" w:ascii="Times New Roman" w:hAnsi="Times New Roman" w:eastAsia="方正仿宋_GBK" w:cs="Times New Roman"/>
          <w:b/>
          <w:bCs/>
          <w:color w:val="000000"/>
          <w:kern w:val="2"/>
          <w:sz w:val="32"/>
          <w:szCs w:val="32"/>
          <w:highlight w:val="none"/>
          <w:lang w:val="en-US" w:eastAsia="zh-CN" w:bidi="ar-SA"/>
        </w:rPr>
        <w:t>.谈判与评审</w:t>
      </w:r>
    </w:p>
    <w:p w14:paraId="0DBC5258">
      <w:pPr>
        <w:keepNext w:val="0"/>
        <w:keepLines w:val="0"/>
        <w:pageBreakBefore w:val="0"/>
        <w:widowControl/>
        <w:kinsoku/>
        <w:wordWrap/>
        <w:overflowPunct/>
        <w:topLinePunct w:val="0"/>
        <w:autoSpaceDE/>
        <w:autoSpaceDN/>
        <w:bidi w:val="0"/>
        <w:adjustRightInd/>
        <w:snapToGrid/>
        <w:spacing w:after="0" w:line="576" w:lineRule="exact"/>
        <w:ind w:left="0" w:leftChars="0" w:firstLine="640" w:firstLineChars="200"/>
        <w:jc w:val="left"/>
        <w:textAlignment w:val="auto"/>
        <w:outlineLvl w:val="9"/>
        <w:rPr>
          <w:rFonts w:hint="default" w:ascii="Times New Roman" w:hAnsi="Times New Roman" w:eastAsia="方正仿宋_GBK" w:cs="Times New Roman"/>
          <w:b w:val="0"/>
          <w:bCs w:val="0"/>
          <w:color w:val="000000"/>
          <w:kern w:val="2"/>
          <w:sz w:val="32"/>
          <w:szCs w:val="32"/>
          <w:highlight w:val="none"/>
          <w:lang w:val="en-US" w:eastAsia="zh-CN" w:bidi="ar-SA"/>
        </w:rPr>
      </w:pPr>
      <w:r>
        <w:rPr>
          <w:rFonts w:hint="default" w:ascii="Times New Roman" w:hAnsi="Times New Roman" w:eastAsia="方正仿宋_GBK" w:cs="Times New Roman"/>
          <w:b w:val="0"/>
          <w:bCs w:val="0"/>
          <w:color w:val="000000"/>
          <w:kern w:val="2"/>
          <w:sz w:val="32"/>
          <w:szCs w:val="32"/>
          <w:highlight w:val="none"/>
          <w:lang w:val="en-US" w:eastAsia="zh-CN" w:bidi="ar-SA"/>
        </w:rPr>
        <w:t>17.1 谈判方式：详见“供应商须知前附表”。</w:t>
      </w:r>
    </w:p>
    <w:p w14:paraId="3789EF3C">
      <w:pPr>
        <w:keepNext w:val="0"/>
        <w:keepLines w:val="0"/>
        <w:pageBreakBefore w:val="0"/>
        <w:widowControl/>
        <w:kinsoku/>
        <w:wordWrap/>
        <w:overflowPunct/>
        <w:topLinePunct w:val="0"/>
        <w:autoSpaceDE/>
        <w:autoSpaceDN/>
        <w:bidi w:val="0"/>
        <w:adjustRightInd/>
        <w:snapToGrid/>
        <w:spacing w:after="0" w:line="576" w:lineRule="exact"/>
        <w:ind w:left="0" w:leftChars="0" w:firstLine="640" w:firstLineChars="200"/>
        <w:jc w:val="left"/>
        <w:textAlignment w:val="auto"/>
        <w:outlineLvl w:val="9"/>
        <w:rPr>
          <w:rFonts w:hint="default" w:ascii="Times New Roman" w:hAnsi="Times New Roman" w:eastAsia="方正仿宋_GBK" w:cs="Times New Roman"/>
          <w:b w:val="0"/>
          <w:bCs w:val="0"/>
          <w:color w:val="000000"/>
          <w:kern w:val="2"/>
          <w:sz w:val="32"/>
          <w:szCs w:val="32"/>
          <w:highlight w:val="none"/>
          <w:lang w:val="en-US" w:eastAsia="zh-CN" w:bidi="ar-SA"/>
        </w:rPr>
      </w:pPr>
      <w:r>
        <w:rPr>
          <w:rFonts w:hint="default" w:ascii="Times New Roman" w:hAnsi="Times New Roman" w:eastAsia="方正仿宋_GBK" w:cs="Times New Roman"/>
          <w:b w:val="0"/>
          <w:bCs w:val="0"/>
          <w:color w:val="000000"/>
          <w:kern w:val="2"/>
          <w:sz w:val="32"/>
          <w:szCs w:val="32"/>
          <w:highlight w:val="none"/>
          <w:lang w:val="en-US" w:eastAsia="zh-CN" w:bidi="ar-SA"/>
        </w:rPr>
        <w:t>17.2 谈判程序及原则：详见“供应商须知前附表”。</w:t>
      </w:r>
    </w:p>
    <w:p w14:paraId="4DFD7429">
      <w:pPr>
        <w:keepNext w:val="0"/>
        <w:keepLines w:val="0"/>
        <w:pageBreakBefore w:val="0"/>
        <w:widowControl/>
        <w:kinsoku/>
        <w:wordWrap/>
        <w:overflowPunct/>
        <w:topLinePunct w:val="0"/>
        <w:autoSpaceDE/>
        <w:autoSpaceDN/>
        <w:bidi w:val="0"/>
        <w:adjustRightInd/>
        <w:snapToGrid/>
        <w:spacing w:after="0" w:line="576" w:lineRule="exact"/>
        <w:ind w:left="0" w:leftChars="0" w:firstLine="640" w:firstLineChars="200"/>
        <w:jc w:val="left"/>
        <w:textAlignment w:val="auto"/>
        <w:outlineLvl w:val="9"/>
        <w:rPr>
          <w:rFonts w:hint="default" w:ascii="Times New Roman" w:hAnsi="Times New Roman" w:eastAsia="方正仿宋_GBK" w:cs="Times New Roman"/>
          <w:b w:val="0"/>
          <w:bCs w:val="0"/>
          <w:color w:val="000000"/>
          <w:kern w:val="2"/>
          <w:sz w:val="32"/>
          <w:szCs w:val="32"/>
          <w:highlight w:val="none"/>
          <w:lang w:val="en-US" w:eastAsia="zh-CN" w:bidi="ar-SA"/>
        </w:rPr>
      </w:pPr>
      <w:r>
        <w:rPr>
          <w:rFonts w:hint="default" w:ascii="Times New Roman" w:hAnsi="Times New Roman" w:eastAsia="方正仿宋_GBK" w:cs="Times New Roman"/>
          <w:b w:val="0"/>
          <w:bCs w:val="0"/>
          <w:color w:val="000000"/>
          <w:kern w:val="2"/>
          <w:sz w:val="32"/>
          <w:szCs w:val="32"/>
          <w:highlight w:val="none"/>
          <w:lang w:val="en-US" w:eastAsia="zh-CN" w:bidi="ar-SA"/>
        </w:rPr>
        <w:t>17.3 评审工作：评审工作将严格按照采购文件第三章规定的评审标准和办法及国家有关法律、法规的要求由谈判小组进行。</w:t>
      </w:r>
    </w:p>
    <w:p w14:paraId="2FFF840F">
      <w:pPr>
        <w:keepNext w:val="0"/>
        <w:keepLines w:val="0"/>
        <w:pageBreakBefore w:val="0"/>
        <w:widowControl/>
        <w:kinsoku/>
        <w:wordWrap/>
        <w:overflowPunct/>
        <w:topLinePunct w:val="0"/>
        <w:autoSpaceDE/>
        <w:autoSpaceDN/>
        <w:bidi w:val="0"/>
        <w:adjustRightInd/>
        <w:snapToGrid/>
        <w:spacing w:after="0" w:line="576" w:lineRule="exact"/>
        <w:ind w:left="0" w:leftChars="0" w:firstLine="640" w:firstLineChars="200"/>
        <w:jc w:val="left"/>
        <w:textAlignment w:val="auto"/>
        <w:outlineLvl w:val="9"/>
        <w:rPr>
          <w:rFonts w:hint="default" w:ascii="Times New Roman" w:hAnsi="Times New Roman" w:eastAsia="方正仿宋_GBK" w:cs="Times New Roman"/>
          <w:b w:val="0"/>
          <w:bCs w:val="0"/>
          <w:color w:val="000000"/>
          <w:kern w:val="2"/>
          <w:sz w:val="32"/>
          <w:szCs w:val="32"/>
          <w:highlight w:val="none"/>
          <w:lang w:val="en-US" w:eastAsia="zh-CN" w:bidi="ar-SA"/>
        </w:rPr>
      </w:pPr>
      <w:r>
        <w:rPr>
          <w:rFonts w:hint="default" w:ascii="Times New Roman" w:hAnsi="Times New Roman" w:eastAsia="方正仿宋_GBK" w:cs="Times New Roman"/>
          <w:b w:val="0"/>
          <w:bCs w:val="0"/>
          <w:color w:val="000000"/>
          <w:kern w:val="2"/>
          <w:sz w:val="32"/>
          <w:szCs w:val="32"/>
          <w:highlight w:val="none"/>
          <w:lang w:val="en-US" w:eastAsia="zh-CN" w:bidi="ar-SA"/>
        </w:rPr>
        <w:t>17.4 监督机构：评审活动应在采购人上级公司纪委办公室的监督下进行。</w:t>
      </w:r>
    </w:p>
    <w:p w14:paraId="5B00BD5E">
      <w:pPr>
        <w:keepNext w:val="0"/>
        <w:keepLines w:val="0"/>
        <w:pageBreakBefore w:val="0"/>
        <w:widowControl/>
        <w:kinsoku/>
        <w:wordWrap/>
        <w:overflowPunct/>
        <w:topLinePunct w:val="0"/>
        <w:autoSpaceDE/>
        <w:autoSpaceDN/>
        <w:bidi w:val="0"/>
        <w:adjustRightInd/>
        <w:snapToGrid/>
        <w:spacing w:after="0" w:line="576" w:lineRule="exact"/>
        <w:ind w:left="0" w:leftChars="0" w:firstLine="643" w:firstLineChars="200"/>
        <w:jc w:val="left"/>
        <w:textAlignment w:val="auto"/>
        <w:outlineLvl w:val="9"/>
        <w:rPr>
          <w:rFonts w:hint="default" w:ascii="Times New Roman" w:hAnsi="Times New Roman" w:eastAsia="方正仿宋_GBK" w:cs="Times New Roman"/>
          <w:b/>
          <w:bCs/>
          <w:color w:val="000000"/>
          <w:kern w:val="2"/>
          <w:sz w:val="32"/>
          <w:szCs w:val="32"/>
          <w:highlight w:val="none"/>
          <w:lang w:val="en-US" w:eastAsia="zh-CN" w:bidi="ar-SA"/>
        </w:rPr>
      </w:pPr>
      <w:bookmarkStart w:id="100" w:name="_Toc36460135"/>
      <w:r>
        <w:rPr>
          <w:rFonts w:hint="default" w:ascii="Times New Roman" w:hAnsi="Times New Roman" w:eastAsia="方正仿宋_GBK" w:cs="Times New Roman"/>
          <w:b/>
          <w:bCs/>
          <w:color w:val="000000"/>
          <w:kern w:val="2"/>
          <w:sz w:val="32"/>
          <w:szCs w:val="32"/>
          <w:highlight w:val="none"/>
          <w:lang w:val="en-US" w:eastAsia="zh-CN" w:bidi="ar-SA"/>
        </w:rPr>
        <w:t>18.确定成交供应商</w:t>
      </w:r>
      <w:bookmarkEnd w:id="100"/>
    </w:p>
    <w:p w14:paraId="4E155967">
      <w:pPr>
        <w:keepNext w:val="0"/>
        <w:keepLines w:val="0"/>
        <w:pageBreakBefore w:val="0"/>
        <w:widowControl/>
        <w:kinsoku/>
        <w:wordWrap/>
        <w:overflowPunct/>
        <w:topLinePunct w:val="0"/>
        <w:autoSpaceDE/>
        <w:autoSpaceDN/>
        <w:bidi w:val="0"/>
        <w:adjustRightInd/>
        <w:snapToGrid/>
        <w:spacing w:after="0" w:line="576" w:lineRule="exact"/>
        <w:ind w:left="0" w:leftChars="0" w:firstLine="640" w:firstLineChars="200"/>
        <w:jc w:val="left"/>
        <w:textAlignment w:val="auto"/>
        <w:outlineLvl w:val="9"/>
        <w:rPr>
          <w:rFonts w:hint="default" w:ascii="Times New Roman" w:hAnsi="Times New Roman" w:eastAsia="方正仿宋_GBK" w:cs="Times New Roman"/>
          <w:b w:val="0"/>
          <w:bCs w:val="0"/>
          <w:color w:val="000000"/>
          <w:kern w:val="2"/>
          <w:sz w:val="32"/>
          <w:szCs w:val="32"/>
          <w:highlight w:val="none"/>
          <w:lang w:val="en-US" w:eastAsia="zh-CN" w:bidi="ar-SA"/>
        </w:rPr>
      </w:pPr>
      <w:r>
        <w:rPr>
          <w:rFonts w:hint="default" w:ascii="Times New Roman" w:hAnsi="Times New Roman" w:eastAsia="方正仿宋_GBK" w:cs="Times New Roman"/>
          <w:b w:val="0"/>
          <w:bCs w:val="0"/>
          <w:color w:val="000000"/>
          <w:kern w:val="2"/>
          <w:sz w:val="32"/>
          <w:szCs w:val="32"/>
          <w:highlight w:val="none"/>
          <w:lang w:val="en-US" w:eastAsia="zh-CN" w:bidi="ar-SA"/>
        </w:rPr>
        <w:t>采购人按谈判小组推荐的成交供应商名单确定成交供应商。</w:t>
      </w:r>
    </w:p>
    <w:p w14:paraId="1C321033">
      <w:pPr>
        <w:keepNext w:val="0"/>
        <w:keepLines w:val="0"/>
        <w:pageBreakBefore w:val="0"/>
        <w:widowControl/>
        <w:kinsoku/>
        <w:wordWrap/>
        <w:overflowPunct/>
        <w:topLinePunct w:val="0"/>
        <w:autoSpaceDE/>
        <w:autoSpaceDN/>
        <w:bidi w:val="0"/>
        <w:adjustRightInd/>
        <w:snapToGrid/>
        <w:spacing w:after="0" w:line="576" w:lineRule="exact"/>
        <w:ind w:left="0" w:leftChars="0" w:firstLine="643" w:firstLineChars="200"/>
        <w:jc w:val="left"/>
        <w:textAlignment w:val="auto"/>
        <w:outlineLvl w:val="9"/>
        <w:rPr>
          <w:rFonts w:hint="default" w:ascii="Times New Roman" w:hAnsi="Times New Roman" w:eastAsia="方正仿宋_GBK" w:cs="Times New Roman"/>
          <w:b/>
          <w:bCs/>
          <w:color w:val="000000"/>
          <w:kern w:val="2"/>
          <w:sz w:val="32"/>
          <w:szCs w:val="32"/>
          <w:highlight w:val="none"/>
          <w:lang w:val="en-US" w:eastAsia="zh-CN" w:bidi="ar-SA"/>
        </w:rPr>
      </w:pPr>
      <w:bookmarkStart w:id="101" w:name="_Toc36460137"/>
      <w:r>
        <w:rPr>
          <w:rFonts w:hint="default" w:ascii="Times New Roman" w:hAnsi="Times New Roman" w:eastAsia="方正仿宋_GBK" w:cs="Times New Roman"/>
          <w:b/>
          <w:bCs/>
          <w:color w:val="000000"/>
          <w:kern w:val="2"/>
          <w:sz w:val="32"/>
          <w:szCs w:val="32"/>
          <w:highlight w:val="none"/>
          <w:lang w:val="en-US" w:eastAsia="zh-CN" w:bidi="ar-SA"/>
        </w:rPr>
        <w:t>19.成交通知</w:t>
      </w:r>
      <w:bookmarkEnd w:id="101"/>
    </w:p>
    <w:p w14:paraId="24BC6BFC">
      <w:pPr>
        <w:keepNext w:val="0"/>
        <w:keepLines w:val="0"/>
        <w:pageBreakBefore w:val="0"/>
        <w:widowControl/>
        <w:kinsoku/>
        <w:wordWrap/>
        <w:overflowPunct/>
        <w:topLinePunct w:val="0"/>
        <w:autoSpaceDE/>
        <w:autoSpaceDN/>
        <w:bidi w:val="0"/>
        <w:adjustRightInd/>
        <w:snapToGrid/>
        <w:spacing w:after="0" w:line="576" w:lineRule="exact"/>
        <w:ind w:left="0" w:leftChars="0" w:firstLine="640" w:firstLineChars="200"/>
        <w:jc w:val="left"/>
        <w:textAlignment w:val="auto"/>
        <w:outlineLvl w:val="9"/>
        <w:rPr>
          <w:rFonts w:hint="default" w:ascii="Times New Roman" w:hAnsi="Times New Roman" w:eastAsia="方正仿宋_GBK" w:cs="Times New Roman"/>
          <w:b w:val="0"/>
          <w:bCs w:val="0"/>
          <w:color w:val="000000"/>
          <w:kern w:val="2"/>
          <w:sz w:val="32"/>
          <w:szCs w:val="32"/>
          <w:highlight w:val="none"/>
          <w:lang w:val="en-US" w:eastAsia="zh-CN" w:bidi="ar-SA"/>
        </w:rPr>
      </w:pPr>
      <w:r>
        <w:rPr>
          <w:rFonts w:hint="default" w:ascii="Times New Roman" w:hAnsi="Times New Roman" w:eastAsia="方正仿宋_GBK" w:cs="Times New Roman"/>
          <w:b w:val="0"/>
          <w:bCs w:val="0"/>
          <w:color w:val="000000"/>
          <w:kern w:val="2"/>
          <w:sz w:val="32"/>
          <w:szCs w:val="32"/>
          <w:highlight w:val="none"/>
          <w:lang w:val="en-US" w:eastAsia="zh-CN" w:bidi="ar-SA"/>
        </w:rPr>
        <w:t>19.1 采购人向成交人发出《成交通知书》，同时通知所有未成交的供应商。</w:t>
      </w:r>
    </w:p>
    <w:p w14:paraId="26A6E430">
      <w:pPr>
        <w:keepNext w:val="0"/>
        <w:keepLines w:val="0"/>
        <w:pageBreakBefore w:val="0"/>
        <w:widowControl/>
        <w:kinsoku/>
        <w:wordWrap/>
        <w:overflowPunct/>
        <w:topLinePunct w:val="0"/>
        <w:autoSpaceDE/>
        <w:autoSpaceDN/>
        <w:bidi w:val="0"/>
        <w:adjustRightInd/>
        <w:snapToGrid/>
        <w:spacing w:after="0" w:line="576" w:lineRule="exact"/>
        <w:ind w:left="0" w:leftChars="0" w:firstLine="640" w:firstLineChars="200"/>
        <w:jc w:val="left"/>
        <w:textAlignment w:val="auto"/>
        <w:outlineLvl w:val="9"/>
        <w:rPr>
          <w:rFonts w:hint="default" w:ascii="Times New Roman" w:hAnsi="Times New Roman" w:eastAsia="方正仿宋_GBK" w:cs="Times New Roman"/>
          <w:b w:val="0"/>
          <w:bCs w:val="0"/>
          <w:color w:val="000000"/>
          <w:kern w:val="2"/>
          <w:sz w:val="32"/>
          <w:szCs w:val="32"/>
          <w:highlight w:val="none"/>
          <w:lang w:val="en-US" w:eastAsia="zh-CN" w:bidi="ar-SA"/>
        </w:rPr>
      </w:pPr>
      <w:r>
        <w:rPr>
          <w:rFonts w:hint="default" w:ascii="Times New Roman" w:hAnsi="Times New Roman" w:eastAsia="方正仿宋_GBK" w:cs="Times New Roman"/>
          <w:b w:val="0"/>
          <w:bCs w:val="0"/>
          <w:color w:val="000000"/>
          <w:kern w:val="2"/>
          <w:sz w:val="32"/>
          <w:szCs w:val="32"/>
          <w:highlight w:val="none"/>
          <w:lang w:val="en-US" w:eastAsia="zh-CN" w:bidi="ar-SA"/>
        </w:rPr>
        <w:t xml:space="preserve">19.2 《成交通知书》将构成合同的组成部分。 </w:t>
      </w:r>
    </w:p>
    <w:p w14:paraId="3F8DD55B">
      <w:pPr>
        <w:keepNext w:val="0"/>
        <w:keepLines w:val="0"/>
        <w:pageBreakBefore w:val="0"/>
        <w:widowControl/>
        <w:kinsoku/>
        <w:wordWrap/>
        <w:overflowPunct/>
        <w:topLinePunct w:val="0"/>
        <w:autoSpaceDE/>
        <w:autoSpaceDN/>
        <w:bidi w:val="0"/>
        <w:adjustRightInd/>
        <w:snapToGrid/>
        <w:spacing w:after="0" w:line="576" w:lineRule="exact"/>
        <w:ind w:left="0" w:leftChars="0" w:firstLine="643" w:firstLineChars="200"/>
        <w:jc w:val="left"/>
        <w:textAlignment w:val="auto"/>
        <w:outlineLvl w:val="9"/>
        <w:rPr>
          <w:rFonts w:hint="default" w:ascii="Times New Roman" w:hAnsi="Times New Roman" w:eastAsia="方正仿宋_GBK" w:cs="Times New Roman"/>
          <w:b/>
          <w:bCs/>
          <w:color w:val="000000"/>
          <w:kern w:val="2"/>
          <w:sz w:val="32"/>
          <w:szCs w:val="32"/>
          <w:highlight w:val="none"/>
          <w:lang w:val="en-US" w:eastAsia="zh-CN" w:bidi="ar-SA"/>
        </w:rPr>
      </w:pPr>
      <w:bookmarkStart w:id="102" w:name="_Toc36460138"/>
      <w:r>
        <w:rPr>
          <w:rFonts w:hint="default" w:ascii="Times New Roman" w:hAnsi="Times New Roman" w:eastAsia="方正仿宋_GBK" w:cs="Times New Roman"/>
          <w:b/>
          <w:bCs/>
          <w:color w:val="000000"/>
          <w:kern w:val="2"/>
          <w:sz w:val="32"/>
          <w:szCs w:val="32"/>
          <w:highlight w:val="none"/>
          <w:lang w:val="en-US" w:eastAsia="zh-CN" w:bidi="ar-SA"/>
        </w:rPr>
        <w:t>20.签订合同</w:t>
      </w:r>
      <w:bookmarkEnd w:id="102"/>
    </w:p>
    <w:p w14:paraId="27E2779E">
      <w:pPr>
        <w:keepNext w:val="0"/>
        <w:keepLines w:val="0"/>
        <w:pageBreakBefore w:val="0"/>
        <w:widowControl/>
        <w:kinsoku/>
        <w:wordWrap/>
        <w:overflowPunct/>
        <w:topLinePunct w:val="0"/>
        <w:autoSpaceDE/>
        <w:autoSpaceDN/>
        <w:bidi w:val="0"/>
        <w:adjustRightInd/>
        <w:snapToGrid/>
        <w:spacing w:after="0" w:line="576" w:lineRule="exact"/>
        <w:ind w:left="0" w:leftChars="0" w:firstLine="640" w:firstLineChars="200"/>
        <w:jc w:val="left"/>
        <w:textAlignment w:val="auto"/>
        <w:outlineLvl w:val="9"/>
        <w:rPr>
          <w:rFonts w:hint="default" w:ascii="Times New Roman" w:hAnsi="Times New Roman" w:eastAsia="方正仿宋_GBK" w:cs="Times New Roman"/>
          <w:b w:val="0"/>
          <w:bCs w:val="0"/>
          <w:color w:val="000000"/>
          <w:kern w:val="2"/>
          <w:sz w:val="32"/>
          <w:szCs w:val="32"/>
          <w:highlight w:val="none"/>
          <w:lang w:val="en-US" w:eastAsia="zh-CN" w:bidi="ar-SA"/>
        </w:rPr>
      </w:pPr>
      <w:r>
        <w:rPr>
          <w:rFonts w:hint="default" w:ascii="Times New Roman" w:hAnsi="Times New Roman" w:eastAsia="方正仿宋_GBK" w:cs="Times New Roman"/>
          <w:b w:val="0"/>
          <w:bCs w:val="0"/>
          <w:color w:val="000000"/>
          <w:kern w:val="2"/>
          <w:sz w:val="32"/>
          <w:szCs w:val="32"/>
          <w:highlight w:val="none"/>
          <w:lang w:val="en-US" w:eastAsia="zh-CN" w:bidi="ar-SA"/>
        </w:rPr>
        <w:t>20.1 成交供应商在接到《成交通知书》后，必须在规定的时间内派法定代表人或其授权人到指定地点按谈判双方最终确认的合同条款与采购人签订合同。</w:t>
      </w:r>
    </w:p>
    <w:p w14:paraId="0104F36C">
      <w:pPr>
        <w:keepNext w:val="0"/>
        <w:keepLines w:val="0"/>
        <w:pageBreakBefore w:val="0"/>
        <w:widowControl/>
        <w:kinsoku/>
        <w:wordWrap/>
        <w:overflowPunct/>
        <w:topLinePunct w:val="0"/>
        <w:autoSpaceDE/>
        <w:autoSpaceDN/>
        <w:bidi w:val="0"/>
        <w:adjustRightInd/>
        <w:snapToGrid/>
        <w:spacing w:after="0" w:line="576" w:lineRule="exact"/>
        <w:ind w:left="0" w:leftChars="0" w:firstLine="640" w:firstLineChars="200"/>
        <w:jc w:val="left"/>
        <w:textAlignment w:val="auto"/>
        <w:outlineLvl w:val="9"/>
        <w:rPr>
          <w:rFonts w:hint="default" w:ascii="Times New Roman" w:hAnsi="Times New Roman" w:eastAsia="方正仿宋_GBK" w:cs="Times New Roman"/>
          <w:b w:val="0"/>
          <w:bCs w:val="0"/>
          <w:color w:val="000000"/>
          <w:kern w:val="2"/>
          <w:sz w:val="32"/>
          <w:szCs w:val="32"/>
          <w:highlight w:val="none"/>
          <w:lang w:val="en-US" w:eastAsia="zh-CN" w:bidi="ar-SA"/>
        </w:rPr>
      </w:pPr>
      <w:r>
        <w:rPr>
          <w:rFonts w:hint="default" w:ascii="Times New Roman" w:hAnsi="Times New Roman" w:eastAsia="方正仿宋_GBK" w:cs="Times New Roman"/>
          <w:b w:val="0"/>
          <w:bCs w:val="0"/>
          <w:color w:val="000000"/>
          <w:kern w:val="2"/>
          <w:sz w:val="32"/>
          <w:szCs w:val="32"/>
          <w:highlight w:val="none"/>
          <w:lang w:val="en-US" w:eastAsia="zh-CN" w:bidi="ar-SA"/>
        </w:rPr>
        <w:t>20.2 采购文件、成交供应商的响应文件及评审过程中的有关澄清文件均为签订合同的依据。</w:t>
      </w:r>
    </w:p>
    <w:p w14:paraId="16D8B26B">
      <w:pPr>
        <w:keepNext w:val="0"/>
        <w:keepLines w:val="0"/>
        <w:pageBreakBefore w:val="0"/>
        <w:widowControl/>
        <w:kinsoku/>
        <w:wordWrap/>
        <w:overflowPunct/>
        <w:topLinePunct w:val="0"/>
        <w:autoSpaceDE/>
        <w:autoSpaceDN/>
        <w:bidi w:val="0"/>
        <w:adjustRightInd/>
        <w:snapToGrid/>
        <w:spacing w:after="0" w:line="576" w:lineRule="exact"/>
        <w:ind w:left="0" w:leftChars="0" w:firstLine="640" w:firstLineChars="200"/>
        <w:jc w:val="left"/>
        <w:textAlignment w:val="auto"/>
        <w:outlineLvl w:val="9"/>
        <w:rPr>
          <w:rFonts w:hint="default" w:ascii="Times New Roman" w:hAnsi="Times New Roman" w:eastAsia="方正仿宋_GBK" w:cs="Times New Roman"/>
          <w:b w:val="0"/>
          <w:bCs w:val="0"/>
          <w:color w:val="000000"/>
          <w:kern w:val="2"/>
          <w:sz w:val="32"/>
          <w:szCs w:val="32"/>
          <w:highlight w:val="none"/>
          <w:lang w:val="en-US" w:eastAsia="zh-CN" w:bidi="ar-SA"/>
        </w:rPr>
      </w:pPr>
      <w:r>
        <w:rPr>
          <w:rFonts w:hint="default" w:ascii="Times New Roman" w:hAnsi="Times New Roman" w:eastAsia="方正仿宋_GBK" w:cs="Times New Roman"/>
          <w:b w:val="0"/>
          <w:bCs w:val="0"/>
          <w:color w:val="000000"/>
          <w:kern w:val="2"/>
          <w:sz w:val="32"/>
          <w:szCs w:val="32"/>
          <w:highlight w:val="none"/>
          <w:lang w:val="en-US" w:eastAsia="zh-CN" w:bidi="ar-SA"/>
        </w:rPr>
        <w:t>20.3 采购文件中要求成交人提交履约担保的，成交供应商应在合同规定的时间前根据供应商须知前附表的要求向采购人提交履约担保。</w:t>
      </w:r>
    </w:p>
    <w:p w14:paraId="25A8507F">
      <w:pPr>
        <w:keepNext w:val="0"/>
        <w:keepLines w:val="0"/>
        <w:pageBreakBefore w:val="0"/>
        <w:widowControl/>
        <w:kinsoku/>
        <w:wordWrap/>
        <w:overflowPunct/>
        <w:topLinePunct w:val="0"/>
        <w:autoSpaceDE/>
        <w:autoSpaceDN/>
        <w:bidi w:val="0"/>
        <w:adjustRightInd/>
        <w:snapToGrid/>
        <w:spacing w:after="0" w:line="576" w:lineRule="exact"/>
        <w:ind w:left="0" w:leftChars="0" w:firstLine="643" w:firstLineChars="200"/>
        <w:jc w:val="left"/>
        <w:textAlignment w:val="auto"/>
        <w:outlineLvl w:val="9"/>
        <w:rPr>
          <w:rFonts w:hint="default" w:ascii="Times New Roman" w:hAnsi="Times New Roman" w:eastAsia="方正仿宋_GBK" w:cs="Times New Roman"/>
          <w:b/>
          <w:bCs/>
          <w:color w:val="000000"/>
          <w:kern w:val="2"/>
          <w:sz w:val="32"/>
          <w:szCs w:val="32"/>
          <w:highlight w:val="none"/>
          <w:lang w:val="en-US" w:eastAsia="zh-CN" w:bidi="ar-SA"/>
        </w:rPr>
      </w:pPr>
      <w:bookmarkStart w:id="103" w:name="_Toc36460139"/>
      <w:r>
        <w:rPr>
          <w:rFonts w:hint="default" w:ascii="Times New Roman" w:hAnsi="Times New Roman" w:eastAsia="方正仿宋_GBK" w:cs="Times New Roman"/>
          <w:b/>
          <w:bCs/>
          <w:color w:val="000000"/>
          <w:kern w:val="2"/>
          <w:sz w:val="32"/>
          <w:szCs w:val="32"/>
          <w:highlight w:val="none"/>
          <w:lang w:val="en-US" w:eastAsia="zh-CN" w:bidi="ar-SA"/>
        </w:rPr>
        <w:t>21.其他需要补充的内容</w:t>
      </w:r>
      <w:bookmarkEnd w:id="103"/>
    </w:p>
    <w:p w14:paraId="0786F937">
      <w:pPr>
        <w:keepNext w:val="0"/>
        <w:keepLines w:val="0"/>
        <w:pageBreakBefore w:val="0"/>
        <w:widowControl/>
        <w:kinsoku/>
        <w:wordWrap/>
        <w:overflowPunct/>
        <w:topLinePunct w:val="0"/>
        <w:autoSpaceDE/>
        <w:autoSpaceDN/>
        <w:bidi w:val="0"/>
        <w:adjustRightInd/>
        <w:snapToGrid/>
        <w:spacing w:after="0" w:line="576" w:lineRule="exact"/>
        <w:ind w:left="0" w:leftChars="0" w:firstLine="640" w:firstLineChars="200"/>
        <w:jc w:val="left"/>
        <w:textAlignment w:val="auto"/>
        <w:outlineLvl w:val="9"/>
        <w:rPr>
          <w:rFonts w:hint="default" w:ascii="Times New Roman" w:hAnsi="Times New Roman" w:eastAsia="方正仿宋_GBK" w:cs="Times New Roman"/>
          <w:b w:val="0"/>
          <w:bCs w:val="0"/>
          <w:color w:val="000000"/>
          <w:kern w:val="2"/>
          <w:sz w:val="32"/>
          <w:szCs w:val="32"/>
          <w:highlight w:val="none"/>
          <w:lang w:val="en-US" w:eastAsia="zh-CN" w:bidi="ar-SA"/>
        </w:rPr>
      </w:pPr>
      <w:r>
        <w:rPr>
          <w:rFonts w:hint="default" w:ascii="Times New Roman" w:hAnsi="Times New Roman" w:eastAsia="方正仿宋_GBK" w:cs="Times New Roman"/>
          <w:b w:val="0"/>
          <w:bCs w:val="0"/>
          <w:color w:val="000000"/>
          <w:kern w:val="2"/>
          <w:sz w:val="32"/>
          <w:szCs w:val="32"/>
          <w:highlight w:val="none"/>
          <w:lang w:val="en-US" w:eastAsia="zh-CN" w:bidi="ar-SA"/>
        </w:rPr>
        <w:t>详见“供应商须知前附表”。</w:t>
      </w:r>
    </w:p>
    <w:p w14:paraId="1EA7611D">
      <w:pPr>
        <w:pStyle w:val="44"/>
        <w:rPr>
          <w:rFonts w:ascii="Times New Roman" w:hAnsi="Times New Roman" w:eastAsia="宋体" w:cs="Times New Roman"/>
          <w:highlight w:val="none"/>
        </w:rPr>
      </w:pPr>
      <w:r>
        <w:rPr>
          <w:rFonts w:ascii="Times New Roman" w:hAnsi="Times New Roman" w:eastAsia="宋体" w:cs="Times New Roman"/>
          <w:szCs w:val="21"/>
          <w:highlight w:val="none"/>
        </w:rPr>
        <w:br w:type="page"/>
      </w:r>
      <w:bookmarkStart w:id="104" w:name="_Toc16379"/>
      <w:bookmarkStart w:id="105" w:name="_Toc24083"/>
      <w:bookmarkStart w:id="106" w:name="_Toc12050"/>
      <w:bookmarkStart w:id="107" w:name="_Toc55310065"/>
      <w:bookmarkStart w:id="108" w:name="_Toc8114"/>
      <w:bookmarkStart w:id="109" w:name="_Toc22748"/>
      <w:bookmarkStart w:id="110" w:name="_Toc12133"/>
      <w:bookmarkStart w:id="111" w:name="_Toc26045"/>
      <w:bookmarkStart w:id="112" w:name="_Toc58941269"/>
      <w:r>
        <w:rPr>
          <w:rFonts w:hint="eastAsia" w:ascii="方正黑体_GBK" w:hAnsi="方正黑体_GBK" w:eastAsia="方正黑体_GBK" w:cs="方正黑体_GBK"/>
          <w:b w:val="0"/>
          <w:bCs w:val="0"/>
          <w:highlight w:val="none"/>
        </w:rPr>
        <w:t xml:space="preserve">第三章  </w:t>
      </w:r>
      <w:bookmarkEnd w:id="104"/>
      <w:bookmarkEnd w:id="105"/>
      <w:bookmarkEnd w:id="106"/>
      <w:bookmarkEnd w:id="107"/>
      <w:bookmarkEnd w:id="108"/>
      <w:bookmarkEnd w:id="109"/>
      <w:bookmarkEnd w:id="110"/>
      <w:r>
        <w:rPr>
          <w:rFonts w:hint="eastAsia" w:ascii="方正黑体_GBK" w:hAnsi="方正黑体_GBK" w:eastAsia="方正黑体_GBK" w:cs="方正黑体_GBK"/>
          <w:b w:val="0"/>
          <w:bCs w:val="0"/>
          <w:highlight w:val="none"/>
        </w:rPr>
        <w:t>评审办法</w:t>
      </w:r>
      <w:bookmarkEnd w:id="111"/>
    </w:p>
    <w:p w14:paraId="00D0021A">
      <w:pPr>
        <w:jc w:val="center"/>
        <w:rPr>
          <w:highlight w:val="none"/>
        </w:rPr>
      </w:pPr>
      <w:r>
        <w:rPr>
          <w:highlight w:val="none"/>
        </w:rPr>
        <w:t>评审办法前附表</w:t>
      </w:r>
    </w:p>
    <w:tbl>
      <w:tblPr>
        <w:tblStyle w:val="47"/>
        <w:tblW w:w="986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25"/>
        <w:gridCol w:w="807"/>
        <w:gridCol w:w="1969"/>
        <w:gridCol w:w="6066"/>
      </w:tblGrid>
      <w:tr w14:paraId="17C0A3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832" w:type="dxa"/>
            <w:gridSpan w:val="2"/>
            <w:vAlign w:val="center"/>
          </w:tcPr>
          <w:p w14:paraId="65E68237">
            <w:pPr>
              <w:pStyle w:val="235"/>
              <w:jc w:val="center"/>
              <w:rPr>
                <w:rFonts w:ascii="Times New Roman" w:hAnsi="Times New Roman"/>
                <w:szCs w:val="21"/>
                <w:highlight w:val="none"/>
              </w:rPr>
            </w:pPr>
            <w:r>
              <w:rPr>
                <w:rFonts w:ascii="Times New Roman" w:hAnsi="Times New Roman"/>
                <w:szCs w:val="21"/>
                <w:highlight w:val="none"/>
              </w:rPr>
              <w:t>条款号</w:t>
            </w:r>
          </w:p>
        </w:tc>
        <w:tc>
          <w:tcPr>
            <w:tcW w:w="1969" w:type="dxa"/>
            <w:vAlign w:val="center"/>
          </w:tcPr>
          <w:p w14:paraId="63B04EE7">
            <w:pPr>
              <w:pStyle w:val="235"/>
              <w:jc w:val="center"/>
              <w:rPr>
                <w:rFonts w:ascii="Times New Roman" w:hAnsi="Times New Roman"/>
                <w:szCs w:val="21"/>
                <w:highlight w:val="none"/>
              </w:rPr>
            </w:pPr>
            <w:r>
              <w:rPr>
                <w:rFonts w:ascii="Times New Roman" w:hAnsi="Times New Roman"/>
                <w:szCs w:val="21"/>
                <w:highlight w:val="none"/>
              </w:rPr>
              <w:t>审 查 内 容</w:t>
            </w:r>
          </w:p>
        </w:tc>
        <w:tc>
          <w:tcPr>
            <w:tcW w:w="6066" w:type="dxa"/>
            <w:vAlign w:val="center"/>
          </w:tcPr>
          <w:p w14:paraId="1DB2A12E">
            <w:pPr>
              <w:pStyle w:val="235"/>
              <w:jc w:val="center"/>
              <w:rPr>
                <w:rFonts w:ascii="Times New Roman" w:hAnsi="Times New Roman"/>
                <w:szCs w:val="21"/>
                <w:highlight w:val="none"/>
              </w:rPr>
            </w:pPr>
            <w:r>
              <w:rPr>
                <w:rFonts w:ascii="Times New Roman" w:hAnsi="Times New Roman"/>
                <w:szCs w:val="21"/>
                <w:highlight w:val="none"/>
              </w:rPr>
              <w:t>审 查 标 准</w:t>
            </w:r>
          </w:p>
        </w:tc>
      </w:tr>
      <w:tr w14:paraId="065404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25" w:type="dxa"/>
            <w:vMerge w:val="restart"/>
            <w:vAlign w:val="center"/>
          </w:tcPr>
          <w:p w14:paraId="329E6C27">
            <w:pPr>
              <w:pStyle w:val="235"/>
              <w:jc w:val="center"/>
              <w:rPr>
                <w:rFonts w:ascii="Times New Roman" w:hAnsi="Times New Roman"/>
                <w:szCs w:val="21"/>
                <w:highlight w:val="none"/>
              </w:rPr>
            </w:pPr>
            <w:r>
              <w:rPr>
                <w:rFonts w:ascii="Times New Roman" w:hAnsi="Times New Roman"/>
                <w:szCs w:val="21"/>
                <w:highlight w:val="none"/>
              </w:rPr>
              <w:t>三-1.1</w:t>
            </w:r>
          </w:p>
        </w:tc>
        <w:tc>
          <w:tcPr>
            <w:tcW w:w="807" w:type="dxa"/>
            <w:vMerge w:val="restart"/>
            <w:vAlign w:val="center"/>
          </w:tcPr>
          <w:p w14:paraId="2154B922">
            <w:pPr>
              <w:pStyle w:val="235"/>
              <w:jc w:val="center"/>
              <w:rPr>
                <w:rFonts w:ascii="Times New Roman" w:hAnsi="Times New Roman"/>
                <w:szCs w:val="21"/>
                <w:highlight w:val="none"/>
              </w:rPr>
            </w:pPr>
            <w:r>
              <w:rPr>
                <w:rFonts w:ascii="Times New Roman" w:hAnsi="Times New Roman"/>
                <w:szCs w:val="21"/>
                <w:highlight w:val="none"/>
              </w:rPr>
              <w:t>资格评审</w:t>
            </w:r>
          </w:p>
        </w:tc>
        <w:tc>
          <w:tcPr>
            <w:tcW w:w="1969" w:type="dxa"/>
            <w:vAlign w:val="center"/>
          </w:tcPr>
          <w:p w14:paraId="621F231E">
            <w:pPr>
              <w:pStyle w:val="235"/>
              <w:jc w:val="center"/>
              <w:rPr>
                <w:rFonts w:ascii="Times New Roman" w:hAnsi="Times New Roman"/>
                <w:szCs w:val="21"/>
                <w:highlight w:val="none"/>
              </w:rPr>
            </w:pPr>
            <w:r>
              <w:rPr>
                <w:rFonts w:ascii="Times New Roman" w:hAnsi="Times New Roman"/>
                <w:szCs w:val="21"/>
                <w:highlight w:val="none"/>
              </w:rPr>
              <w:t>一般要求</w:t>
            </w:r>
          </w:p>
        </w:tc>
        <w:tc>
          <w:tcPr>
            <w:tcW w:w="6066" w:type="dxa"/>
            <w:vAlign w:val="center"/>
          </w:tcPr>
          <w:p w14:paraId="3366CF92">
            <w:pPr>
              <w:pStyle w:val="235"/>
              <w:jc w:val="left"/>
              <w:rPr>
                <w:rFonts w:ascii="Times New Roman" w:hAnsi="Times New Roman"/>
                <w:szCs w:val="21"/>
                <w:highlight w:val="none"/>
              </w:rPr>
            </w:pPr>
            <w:r>
              <w:rPr>
                <w:rFonts w:ascii="Times New Roman" w:hAnsi="Times New Roman"/>
                <w:szCs w:val="21"/>
                <w:highlight w:val="none"/>
              </w:rPr>
              <w:t>符合第一章  采购公告中“供应商资格要求”规定</w:t>
            </w:r>
          </w:p>
        </w:tc>
      </w:tr>
      <w:tr w14:paraId="78D309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25" w:type="dxa"/>
            <w:vMerge w:val="continue"/>
            <w:vAlign w:val="center"/>
          </w:tcPr>
          <w:p w14:paraId="29F50BC4">
            <w:pPr>
              <w:pStyle w:val="235"/>
              <w:jc w:val="center"/>
              <w:rPr>
                <w:rFonts w:ascii="Times New Roman" w:hAnsi="Times New Roman"/>
                <w:szCs w:val="21"/>
                <w:highlight w:val="none"/>
              </w:rPr>
            </w:pPr>
          </w:p>
        </w:tc>
        <w:tc>
          <w:tcPr>
            <w:tcW w:w="807" w:type="dxa"/>
            <w:vMerge w:val="continue"/>
            <w:vAlign w:val="center"/>
          </w:tcPr>
          <w:p w14:paraId="1C8E1832">
            <w:pPr>
              <w:pStyle w:val="235"/>
              <w:jc w:val="center"/>
              <w:rPr>
                <w:rFonts w:ascii="Times New Roman" w:hAnsi="Times New Roman"/>
                <w:szCs w:val="21"/>
                <w:highlight w:val="none"/>
              </w:rPr>
            </w:pPr>
          </w:p>
        </w:tc>
        <w:tc>
          <w:tcPr>
            <w:tcW w:w="1969" w:type="dxa"/>
            <w:vAlign w:val="center"/>
          </w:tcPr>
          <w:p w14:paraId="3423DA42">
            <w:pPr>
              <w:pStyle w:val="235"/>
              <w:jc w:val="center"/>
              <w:rPr>
                <w:rFonts w:ascii="Times New Roman" w:hAnsi="Times New Roman"/>
                <w:szCs w:val="21"/>
                <w:highlight w:val="none"/>
              </w:rPr>
            </w:pPr>
            <w:r>
              <w:rPr>
                <w:rFonts w:ascii="Times New Roman" w:hAnsi="Times New Roman"/>
                <w:szCs w:val="21"/>
                <w:highlight w:val="none"/>
              </w:rPr>
              <w:t>资质要求</w:t>
            </w:r>
          </w:p>
        </w:tc>
        <w:tc>
          <w:tcPr>
            <w:tcW w:w="6066" w:type="dxa"/>
            <w:vAlign w:val="center"/>
          </w:tcPr>
          <w:p w14:paraId="24D77BA9">
            <w:pPr>
              <w:pStyle w:val="235"/>
              <w:jc w:val="left"/>
              <w:rPr>
                <w:rFonts w:ascii="Times New Roman" w:hAnsi="Times New Roman"/>
                <w:szCs w:val="21"/>
                <w:highlight w:val="none"/>
              </w:rPr>
            </w:pPr>
            <w:r>
              <w:rPr>
                <w:rFonts w:ascii="Times New Roman" w:hAnsi="Times New Roman"/>
                <w:szCs w:val="21"/>
                <w:highlight w:val="none"/>
              </w:rPr>
              <w:t>符合第一章  采购公告中“供应商资格要求”规定</w:t>
            </w:r>
          </w:p>
        </w:tc>
      </w:tr>
      <w:tr w14:paraId="760BB5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25" w:type="dxa"/>
            <w:vMerge w:val="continue"/>
            <w:vAlign w:val="center"/>
          </w:tcPr>
          <w:p w14:paraId="1DB7FDF0">
            <w:pPr>
              <w:pStyle w:val="235"/>
              <w:jc w:val="center"/>
              <w:rPr>
                <w:rFonts w:ascii="Times New Roman" w:hAnsi="Times New Roman"/>
                <w:szCs w:val="21"/>
                <w:highlight w:val="none"/>
              </w:rPr>
            </w:pPr>
          </w:p>
        </w:tc>
        <w:tc>
          <w:tcPr>
            <w:tcW w:w="807" w:type="dxa"/>
            <w:vMerge w:val="continue"/>
            <w:vAlign w:val="center"/>
          </w:tcPr>
          <w:p w14:paraId="5ADA6383">
            <w:pPr>
              <w:pStyle w:val="235"/>
              <w:jc w:val="center"/>
              <w:rPr>
                <w:rFonts w:ascii="Times New Roman" w:hAnsi="Times New Roman"/>
                <w:szCs w:val="21"/>
                <w:highlight w:val="none"/>
              </w:rPr>
            </w:pPr>
          </w:p>
        </w:tc>
        <w:tc>
          <w:tcPr>
            <w:tcW w:w="1969" w:type="dxa"/>
            <w:vAlign w:val="center"/>
          </w:tcPr>
          <w:p w14:paraId="700E14FE">
            <w:pPr>
              <w:pStyle w:val="235"/>
              <w:jc w:val="center"/>
              <w:rPr>
                <w:rFonts w:ascii="Times New Roman" w:hAnsi="Times New Roman"/>
                <w:szCs w:val="21"/>
                <w:highlight w:val="none"/>
              </w:rPr>
            </w:pPr>
            <w:r>
              <w:rPr>
                <w:rFonts w:ascii="Times New Roman" w:hAnsi="Times New Roman"/>
                <w:szCs w:val="21"/>
                <w:highlight w:val="none"/>
              </w:rPr>
              <w:t>信誉要求</w:t>
            </w:r>
          </w:p>
        </w:tc>
        <w:tc>
          <w:tcPr>
            <w:tcW w:w="6066" w:type="dxa"/>
            <w:vAlign w:val="center"/>
          </w:tcPr>
          <w:p w14:paraId="5812564E">
            <w:pPr>
              <w:pStyle w:val="235"/>
              <w:jc w:val="left"/>
              <w:rPr>
                <w:rFonts w:ascii="Times New Roman" w:hAnsi="Times New Roman"/>
                <w:szCs w:val="21"/>
                <w:highlight w:val="none"/>
              </w:rPr>
            </w:pPr>
            <w:r>
              <w:rPr>
                <w:rFonts w:ascii="Times New Roman" w:hAnsi="Times New Roman"/>
                <w:szCs w:val="21"/>
                <w:highlight w:val="none"/>
              </w:rPr>
              <w:t>符合第一章  采购公告中“供应商资格要求”规定</w:t>
            </w:r>
          </w:p>
        </w:tc>
      </w:tr>
      <w:tr w14:paraId="59A470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25" w:type="dxa"/>
            <w:vMerge w:val="continue"/>
            <w:vAlign w:val="center"/>
          </w:tcPr>
          <w:p w14:paraId="43AD74C2">
            <w:pPr>
              <w:pStyle w:val="235"/>
              <w:jc w:val="center"/>
              <w:rPr>
                <w:rFonts w:ascii="Times New Roman" w:hAnsi="Times New Roman"/>
                <w:szCs w:val="21"/>
                <w:highlight w:val="none"/>
              </w:rPr>
            </w:pPr>
          </w:p>
        </w:tc>
        <w:tc>
          <w:tcPr>
            <w:tcW w:w="807" w:type="dxa"/>
            <w:vMerge w:val="continue"/>
            <w:vAlign w:val="center"/>
          </w:tcPr>
          <w:p w14:paraId="41EA3C32">
            <w:pPr>
              <w:pStyle w:val="235"/>
              <w:jc w:val="center"/>
              <w:rPr>
                <w:rFonts w:ascii="Times New Roman" w:hAnsi="Times New Roman"/>
                <w:szCs w:val="21"/>
                <w:highlight w:val="none"/>
              </w:rPr>
            </w:pPr>
          </w:p>
        </w:tc>
        <w:tc>
          <w:tcPr>
            <w:tcW w:w="1969" w:type="dxa"/>
            <w:vAlign w:val="center"/>
          </w:tcPr>
          <w:p w14:paraId="4389D564">
            <w:pPr>
              <w:pStyle w:val="235"/>
              <w:jc w:val="center"/>
              <w:rPr>
                <w:rFonts w:ascii="Times New Roman" w:hAnsi="Times New Roman"/>
                <w:szCs w:val="21"/>
                <w:highlight w:val="none"/>
              </w:rPr>
            </w:pPr>
            <w:r>
              <w:rPr>
                <w:rFonts w:ascii="Times New Roman" w:hAnsi="Times New Roman"/>
                <w:szCs w:val="21"/>
                <w:highlight w:val="none"/>
              </w:rPr>
              <w:t>财务要求</w:t>
            </w:r>
          </w:p>
        </w:tc>
        <w:tc>
          <w:tcPr>
            <w:tcW w:w="6066" w:type="dxa"/>
            <w:vAlign w:val="center"/>
          </w:tcPr>
          <w:p w14:paraId="1C592B1A">
            <w:pPr>
              <w:pStyle w:val="235"/>
              <w:jc w:val="left"/>
              <w:rPr>
                <w:rFonts w:ascii="Times New Roman" w:hAnsi="Times New Roman"/>
                <w:szCs w:val="21"/>
                <w:highlight w:val="none"/>
              </w:rPr>
            </w:pPr>
            <w:r>
              <w:rPr>
                <w:rFonts w:ascii="Times New Roman" w:hAnsi="Times New Roman"/>
                <w:szCs w:val="21"/>
                <w:highlight w:val="none"/>
              </w:rPr>
              <w:t>符合第一章  采购公告中“供应商资格要求”规定</w:t>
            </w:r>
          </w:p>
        </w:tc>
      </w:tr>
      <w:tr w14:paraId="7546A8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25" w:type="dxa"/>
            <w:vMerge w:val="continue"/>
            <w:vAlign w:val="center"/>
          </w:tcPr>
          <w:p w14:paraId="108A423C">
            <w:pPr>
              <w:pStyle w:val="235"/>
              <w:jc w:val="center"/>
              <w:rPr>
                <w:rFonts w:ascii="Times New Roman" w:hAnsi="Times New Roman"/>
                <w:szCs w:val="21"/>
                <w:highlight w:val="none"/>
              </w:rPr>
            </w:pPr>
          </w:p>
        </w:tc>
        <w:tc>
          <w:tcPr>
            <w:tcW w:w="807" w:type="dxa"/>
            <w:vMerge w:val="continue"/>
            <w:vAlign w:val="center"/>
          </w:tcPr>
          <w:p w14:paraId="18980A29">
            <w:pPr>
              <w:pStyle w:val="235"/>
              <w:jc w:val="center"/>
              <w:rPr>
                <w:rFonts w:ascii="Times New Roman" w:hAnsi="Times New Roman"/>
                <w:szCs w:val="21"/>
                <w:highlight w:val="none"/>
              </w:rPr>
            </w:pPr>
          </w:p>
        </w:tc>
        <w:tc>
          <w:tcPr>
            <w:tcW w:w="1969" w:type="dxa"/>
            <w:vAlign w:val="center"/>
          </w:tcPr>
          <w:p w14:paraId="72C4D8AB">
            <w:pPr>
              <w:pStyle w:val="235"/>
              <w:jc w:val="center"/>
              <w:rPr>
                <w:rFonts w:ascii="Times New Roman" w:hAnsi="Times New Roman"/>
                <w:szCs w:val="21"/>
                <w:highlight w:val="none"/>
              </w:rPr>
            </w:pPr>
            <w:r>
              <w:rPr>
                <w:rFonts w:ascii="Times New Roman" w:hAnsi="Times New Roman"/>
                <w:szCs w:val="21"/>
                <w:highlight w:val="none"/>
              </w:rPr>
              <w:t>其他要求</w:t>
            </w:r>
          </w:p>
        </w:tc>
        <w:tc>
          <w:tcPr>
            <w:tcW w:w="6066" w:type="dxa"/>
            <w:vAlign w:val="center"/>
          </w:tcPr>
          <w:p w14:paraId="6C6B0726">
            <w:pPr>
              <w:pStyle w:val="235"/>
              <w:jc w:val="left"/>
              <w:rPr>
                <w:rFonts w:ascii="Times New Roman" w:hAnsi="Times New Roman"/>
                <w:szCs w:val="21"/>
                <w:highlight w:val="none"/>
              </w:rPr>
            </w:pPr>
            <w:r>
              <w:rPr>
                <w:rFonts w:ascii="Times New Roman" w:hAnsi="Times New Roman"/>
                <w:szCs w:val="21"/>
                <w:highlight w:val="none"/>
              </w:rPr>
              <w:t>符合第一章  采购公告中“供应商资格要求”规定</w:t>
            </w:r>
          </w:p>
        </w:tc>
      </w:tr>
      <w:tr w14:paraId="31B9CB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25" w:type="dxa"/>
            <w:vMerge w:val="restart"/>
            <w:vAlign w:val="center"/>
          </w:tcPr>
          <w:p w14:paraId="57881010">
            <w:pPr>
              <w:pStyle w:val="235"/>
              <w:jc w:val="center"/>
              <w:rPr>
                <w:rFonts w:ascii="Times New Roman" w:hAnsi="Times New Roman"/>
                <w:szCs w:val="21"/>
                <w:highlight w:val="none"/>
              </w:rPr>
            </w:pPr>
            <w:r>
              <w:rPr>
                <w:rFonts w:ascii="Times New Roman" w:hAnsi="Times New Roman"/>
                <w:szCs w:val="21"/>
                <w:highlight w:val="none"/>
              </w:rPr>
              <w:t>三-1.2</w:t>
            </w:r>
          </w:p>
        </w:tc>
        <w:tc>
          <w:tcPr>
            <w:tcW w:w="807" w:type="dxa"/>
            <w:vMerge w:val="restart"/>
            <w:vAlign w:val="center"/>
          </w:tcPr>
          <w:p w14:paraId="45CA3634">
            <w:pPr>
              <w:pStyle w:val="235"/>
              <w:jc w:val="center"/>
              <w:rPr>
                <w:rFonts w:ascii="Times New Roman" w:hAnsi="Times New Roman"/>
                <w:szCs w:val="21"/>
                <w:highlight w:val="none"/>
              </w:rPr>
            </w:pPr>
            <w:r>
              <w:rPr>
                <w:rFonts w:ascii="Times New Roman" w:hAnsi="Times New Roman"/>
                <w:szCs w:val="21"/>
                <w:highlight w:val="none"/>
              </w:rPr>
              <w:t>符合性评审</w:t>
            </w:r>
          </w:p>
        </w:tc>
        <w:tc>
          <w:tcPr>
            <w:tcW w:w="1969" w:type="dxa"/>
            <w:vAlign w:val="center"/>
          </w:tcPr>
          <w:p w14:paraId="6707C62C">
            <w:pPr>
              <w:pStyle w:val="235"/>
              <w:jc w:val="center"/>
              <w:rPr>
                <w:rFonts w:ascii="Times New Roman" w:hAnsi="Times New Roman"/>
                <w:szCs w:val="21"/>
                <w:highlight w:val="none"/>
              </w:rPr>
            </w:pPr>
            <w:r>
              <w:rPr>
                <w:rFonts w:ascii="Times New Roman" w:hAnsi="Times New Roman"/>
                <w:szCs w:val="21"/>
                <w:highlight w:val="none"/>
              </w:rPr>
              <w:t>报价一览表</w:t>
            </w:r>
          </w:p>
        </w:tc>
        <w:tc>
          <w:tcPr>
            <w:tcW w:w="6066" w:type="dxa"/>
            <w:vAlign w:val="center"/>
          </w:tcPr>
          <w:p w14:paraId="5271F4A2">
            <w:pPr>
              <w:pStyle w:val="235"/>
              <w:jc w:val="left"/>
              <w:rPr>
                <w:rFonts w:ascii="Times New Roman" w:hAnsi="Times New Roman"/>
                <w:szCs w:val="21"/>
                <w:highlight w:val="none"/>
              </w:rPr>
            </w:pPr>
            <w:r>
              <w:rPr>
                <w:rFonts w:ascii="Times New Roman" w:hAnsi="Times New Roman"/>
                <w:szCs w:val="21"/>
                <w:highlight w:val="none"/>
              </w:rPr>
              <w:t>符合响应文件规定的格式，有法定代表人或其委托代理人签字或签章</w:t>
            </w:r>
          </w:p>
        </w:tc>
      </w:tr>
      <w:tr w14:paraId="7559F2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25" w:type="dxa"/>
            <w:vMerge w:val="continue"/>
            <w:vAlign w:val="center"/>
          </w:tcPr>
          <w:p w14:paraId="29BA6C39">
            <w:pPr>
              <w:pStyle w:val="235"/>
              <w:jc w:val="center"/>
              <w:rPr>
                <w:rFonts w:ascii="Times New Roman" w:hAnsi="Times New Roman"/>
                <w:szCs w:val="21"/>
                <w:highlight w:val="none"/>
              </w:rPr>
            </w:pPr>
          </w:p>
        </w:tc>
        <w:tc>
          <w:tcPr>
            <w:tcW w:w="807" w:type="dxa"/>
            <w:vMerge w:val="continue"/>
            <w:vAlign w:val="center"/>
          </w:tcPr>
          <w:p w14:paraId="2897D118">
            <w:pPr>
              <w:pStyle w:val="235"/>
              <w:jc w:val="center"/>
              <w:rPr>
                <w:rFonts w:ascii="Times New Roman" w:hAnsi="Times New Roman"/>
                <w:szCs w:val="21"/>
                <w:highlight w:val="none"/>
              </w:rPr>
            </w:pPr>
          </w:p>
        </w:tc>
        <w:tc>
          <w:tcPr>
            <w:tcW w:w="1969" w:type="dxa"/>
            <w:vAlign w:val="center"/>
          </w:tcPr>
          <w:p w14:paraId="488E3917">
            <w:pPr>
              <w:pStyle w:val="235"/>
              <w:jc w:val="center"/>
              <w:rPr>
                <w:rFonts w:ascii="Times New Roman" w:hAnsi="Times New Roman"/>
                <w:szCs w:val="21"/>
                <w:highlight w:val="none"/>
              </w:rPr>
            </w:pPr>
            <w:r>
              <w:rPr>
                <w:rFonts w:ascii="Times New Roman" w:hAnsi="Times New Roman"/>
                <w:szCs w:val="21"/>
                <w:highlight w:val="none"/>
              </w:rPr>
              <w:t>响应文件格式</w:t>
            </w:r>
          </w:p>
        </w:tc>
        <w:tc>
          <w:tcPr>
            <w:tcW w:w="6066" w:type="dxa"/>
            <w:vAlign w:val="center"/>
          </w:tcPr>
          <w:p w14:paraId="23E2A997">
            <w:pPr>
              <w:pStyle w:val="235"/>
              <w:jc w:val="left"/>
              <w:rPr>
                <w:rFonts w:ascii="Times New Roman" w:hAnsi="Times New Roman"/>
                <w:szCs w:val="21"/>
                <w:highlight w:val="none"/>
              </w:rPr>
            </w:pPr>
            <w:r>
              <w:rPr>
                <w:rFonts w:ascii="Times New Roman" w:hAnsi="Times New Roman"/>
                <w:szCs w:val="21"/>
                <w:highlight w:val="none"/>
              </w:rPr>
              <w:t>符合“第六章 竞争性谈判响应文件格式”的要求</w:t>
            </w:r>
          </w:p>
        </w:tc>
      </w:tr>
      <w:tr w14:paraId="78B58B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25" w:type="dxa"/>
            <w:vMerge w:val="continue"/>
            <w:vAlign w:val="center"/>
          </w:tcPr>
          <w:p w14:paraId="7390757D">
            <w:pPr>
              <w:pStyle w:val="235"/>
              <w:jc w:val="center"/>
              <w:rPr>
                <w:rFonts w:ascii="Times New Roman" w:hAnsi="Times New Roman"/>
                <w:szCs w:val="21"/>
                <w:highlight w:val="none"/>
              </w:rPr>
            </w:pPr>
          </w:p>
        </w:tc>
        <w:tc>
          <w:tcPr>
            <w:tcW w:w="807" w:type="dxa"/>
            <w:vMerge w:val="continue"/>
            <w:vAlign w:val="center"/>
          </w:tcPr>
          <w:p w14:paraId="612A2CD0">
            <w:pPr>
              <w:pStyle w:val="235"/>
              <w:jc w:val="center"/>
              <w:rPr>
                <w:rFonts w:ascii="Times New Roman" w:hAnsi="Times New Roman"/>
                <w:szCs w:val="21"/>
                <w:highlight w:val="none"/>
              </w:rPr>
            </w:pPr>
          </w:p>
        </w:tc>
        <w:tc>
          <w:tcPr>
            <w:tcW w:w="1969" w:type="dxa"/>
            <w:vAlign w:val="center"/>
          </w:tcPr>
          <w:p w14:paraId="2B1BA763">
            <w:pPr>
              <w:pStyle w:val="235"/>
              <w:jc w:val="center"/>
              <w:rPr>
                <w:rFonts w:ascii="Times New Roman" w:hAnsi="Times New Roman"/>
                <w:szCs w:val="21"/>
                <w:highlight w:val="none"/>
              </w:rPr>
            </w:pPr>
            <w:r>
              <w:rPr>
                <w:rFonts w:ascii="Times New Roman" w:hAnsi="Times New Roman"/>
                <w:szCs w:val="21"/>
                <w:highlight w:val="none"/>
              </w:rPr>
              <w:t>法定代表人身份证明书</w:t>
            </w:r>
          </w:p>
        </w:tc>
        <w:tc>
          <w:tcPr>
            <w:tcW w:w="6066" w:type="dxa"/>
            <w:vAlign w:val="center"/>
          </w:tcPr>
          <w:p w14:paraId="444589DD">
            <w:pPr>
              <w:pStyle w:val="235"/>
              <w:jc w:val="left"/>
              <w:rPr>
                <w:rFonts w:ascii="Times New Roman" w:hAnsi="Times New Roman"/>
                <w:szCs w:val="21"/>
                <w:highlight w:val="none"/>
              </w:rPr>
            </w:pPr>
            <w:r>
              <w:rPr>
                <w:rFonts w:ascii="Times New Roman" w:hAnsi="Times New Roman"/>
                <w:szCs w:val="21"/>
                <w:highlight w:val="none"/>
              </w:rPr>
              <w:t>符合响应文件规定的格式及内容，并盖单位章；响应文件正本中法定代表人身份证明书为原件</w:t>
            </w:r>
          </w:p>
        </w:tc>
      </w:tr>
      <w:tr w14:paraId="0C1F29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25" w:type="dxa"/>
            <w:vMerge w:val="continue"/>
            <w:vAlign w:val="center"/>
          </w:tcPr>
          <w:p w14:paraId="21E473BE">
            <w:pPr>
              <w:pStyle w:val="235"/>
              <w:jc w:val="center"/>
              <w:rPr>
                <w:rFonts w:ascii="Times New Roman" w:hAnsi="Times New Roman"/>
                <w:szCs w:val="21"/>
                <w:highlight w:val="none"/>
              </w:rPr>
            </w:pPr>
          </w:p>
        </w:tc>
        <w:tc>
          <w:tcPr>
            <w:tcW w:w="807" w:type="dxa"/>
            <w:vMerge w:val="continue"/>
            <w:vAlign w:val="center"/>
          </w:tcPr>
          <w:p w14:paraId="1503560F">
            <w:pPr>
              <w:pStyle w:val="235"/>
              <w:jc w:val="center"/>
              <w:rPr>
                <w:rFonts w:ascii="Times New Roman" w:hAnsi="Times New Roman"/>
                <w:szCs w:val="21"/>
                <w:highlight w:val="none"/>
              </w:rPr>
            </w:pPr>
          </w:p>
        </w:tc>
        <w:tc>
          <w:tcPr>
            <w:tcW w:w="1969" w:type="dxa"/>
            <w:vAlign w:val="center"/>
          </w:tcPr>
          <w:p w14:paraId="5533B99C">
            <w:pPr>
              <w:pStyle w:val="235"/>
              <w:jc w:val="center"/>
              <w:rPr>
                <w:rFonts w:ascii="Times New Roman" w:hAnsi="Times New Roman"/>
                <w:szCs w:val="21"/>
                <w:highlight w:val="none"/>
              </w:rPr>
            </w:pPr>
            <w:r>
              <w:rPr>
                <w:rFonts w:ascii="Times New Roman" w:hAnsi="Times New Roman"/>
                <w:szCs w:val="21"/>
                <w:highlight w:val="none"/>
              </w:rPr>
              <w:t>法定代表人授权委托书</w:t>
            </w:r>
          </w:p>
        </w:tc>
        <w:tc>
          <w:tcPr>
            <w:tcW w:w="6066" w:type="dxa"/>
            <w:vAlign w:val="center"/>
          </w:tcPr>
          <w:p w14:paraId="26ACAF0D">
            <w:pPr>
              <w:pStyle w:val="235"/>
              <w:jc w:val="left"/>
              <w:rPr>
                <w:rFonts w:ascii="Times New Roman" w:hAnsi="Times New Roman"/>
                <w:szCs w:val="21"/>
                <w:highlight w:val="none"/>
              </w:rPr>
            </w:pPr>
            <w:r>
              <w:rPr>
                <w:rFonts w:ascii="Times New Roman" w:hAnsi="Times New Roman"/>
                <w:szCs w:val="21"/>
                <w:highlight w:val="none"/>
              </w:rPr>
              <w:t>有法定代表人及其委托代理人签字或签章，并盖单位章；符合响应文件规定的格式及内容；响应文件正本中法定代表人授权委托书为原件</w:t>
            </w:r>
          </w:p>
        </w:tc>
      </w:tr>
      <w:tr w14:paraId="3E6489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25" w:type="dxa"/>
            <w:vMerge w:val="continue"/>
            <w:vAlign w:val="center"/>
          </w:tcPr>
          <w:p w14:paraId="4641EB03">
            <w:pPr>
              <w:pStyle w:val="235"/>
              <w:jc w:val="center"/>
              <w:rPr>
                <w:rFonts w:ascii="Times New Roman" w:hAnsi="Times New Roman"/>
                <w:szCs w:val="21"/>
                <w:highlight w:val="none"/>
              </w:rPr>
            </w:pPr>
          </w:p>
        </w:tc>
        <w:tc>
          <w:tcPr>
            <w:tcW w:w="807" w:type="dxa"/>
            <w:vMerge w:val="continue"/>
            <w:vAlign w:val="center"/>
          </w:tcPr>
          <w:p w14:paraId="2820F9FB">
            <w:pPr>
              <w:pStyle w:val="235"/>
              <w:jc w:val="center"/>
              <w:rPr>
                <w:rFonts w:ascii="Times New Roman" w:hAnsi="Times New Roman"/>
                <w:szCs w:val="21"/>
                <w:highlight w:val="none"/>
              </w:rPr>
            </w:pPr>
          </w:p>
        </w:tc>
        <w:tc>
          <w:tcPr>
            <w:tcW w:w="1969" w:type="dxa"/>
            <w:vAlign w:val="center"/>
          </w:tcPr>
          <w:p w14:paraId="1AAF4D9C">
            <w:pPr>
              <w:pStyle w:val="235"/>
              <w:jc w:val="center"/>
              <w:rPr>
                <w:rFonts w:ascii="Times New Roman" w:hAnsi="Times New Roman"/>
                <w:szCs w:val="21"/>
                <w:highlight w:val="none"/>
              </w:rPr>
            </w:pPr>
            <w:r>
              <w:rPr>
                <w:rFonts w:ascii="Times New Roman" w:hAnsi="Times New Roman"/>
                <w:szCs w:val="21"/>
                <w:highlight w:val="none"/>
              </w:rPr>
              <w:t>投标报价</w:t>
            </w:r>
          </w:p>
        </w:tc>
        <w:tc>
          <w:tcPr>
            <w:tcW w:w="6066" w:type="dxa"/>
            <w:vAlign w:val="center"/>
          </w:tcPr>
          <w:p w14:paraId="684620C6">
            <w:pPr>
              <w:pStyle w:val="235"/>
              <w:jc w:val="left"/>
              <w:rPr>
                <w:rFonts w:ascii="Times New Roman" w:hAnsi="Times New Roman"/>
                <w:szCs w:val="21"/>
                <w:highlight w:val="none"/>
              </w:rPr>
            </w:pPr>
            <w:r>
              <w:rPr>
                <w:rFonts w:ascii="Times New Roman" w:hAnsi="Times New Roman"/>
                <w:szCs w:val="21"/>
                <w:highlight w:val="none"/>
              </w:rPr>
              <w:t>报价完整且仅有一个报价方案</w:t>
            </w:r>
          </w:p>
        </w:tc>
      </w:tr>
      <w:tr w14:paraId="0262B1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25" w:type="dxa"/>
            <w:vMerge w:val="continue"/>
            <w:vAlign w:val="center"/>
          </w:tcPr>
          <w:p w14:paraId="63A6F71F">
            <w:pPr>
              <w:pStyle w:val="235"/>
              <w:jc w:val="center"/>
              <w:rPr>
                <w:rFonts w:ascii="Times New Roman" w:hAnsi="Times New Roman"/>
                <w:szCs w:val="21"/>
                <w:highlight w:val="none"/>
              </w:rPr>
            </w:pPr>
          </w:p>
        </w:tc>
        <w:tc>
          <w:tcPr>
            <w:tcW w:w="807" w:type="dxa"/>
            <w:vMerge w:val="continue"/>
            <w:vAlign w:val="center"/>
          </w:tcPr>
          <w:p w14:paraId="2036B1D8">
            <w:pPr>
              <w:pStyle w:val="235"/>
              <w:jc w:val="center"/>
              <w:rPr>
                <w:rFonts w:ascii="Times New Roman" w:hAnsi="Times New Roman"/>
                <w:szCs w:val="21"/>
                <w:highlight w:val="none"/>
              </w:rPr>
            </w:pPr>
          </w:p>
        </w:tc>
        <w:tc>
          <w:tcPr>
            <w:tcW w:w="1969" w:type="dxa"/>
            <w:vAlign w:val="center"/>
          </w:tcPr>
          <w:p w14:paraId="3C9278D3">
            <w:pPr>
              <w:pStyle w:val="235"/>
              <w:jc w:val="center"/>
              <w:rPr>
                <w:rFonts w:ascii="Times New Roman" w:hAnsi="Times New Roman"/>
                <w:szCs w:val="21"/>
                <w:highlight w:val="none"/>
              </w:rPr>
            </w:pPr>
            <w:r>
              <w:rPr>
                <w:rFonts w:ascii="Times New Roman" w:hAnsi="Times New Roman"/>
                <w:szCs w:val="21"/>
                <w:highlight w:val="none"/>
              </w:rPr>
              <w:t>服务期限</w:t>
            </w:r>
          </w:p>
        </w:tc>
        <w:tc>
          <w:tcPr>
            <w:tcW w:w="6066" w:type="dxa"/>
            <w:vAlign w:val="center"/>
          </w:tcPr>
          <w:p w14:paraId="59002575">
            <w:pPr>
              <w:pStyle w:val="235"/>
              <w:jc w:val="left"/>
              <w:rPr>
                <w:rFonts w:ascii="Times New Roman" w:hAnsi="Times New Roman"/>
                <w:szCs w:val="21"/>
                <w:highlight w:val="none"/>
              </w:rPr>
            </w:pPr>
            <w:r>
              <w:rPr>
                <w:rFonts w:ascii="Times New Roman" w:hAnsi="Times New Roman"/>
                <w:szCs w:val="21"/>
                <w:highlight w:val="none"/>
              </w:rPr>
              <w:t>符合项目服务期限要求</w:t>
            </w:r>
          </w:p>
        </w:tc>
      </w:tr>
      <w:tr w14:paraId="13C628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25" w:type="dxa"/>
            <w:vMerge w:val="continue"/>
            <w:vAlign w:val="center"/>
          </w:tcPr>
          <w:p w14:paraId="6C251D66">
            <w:pPr>
              <w:pStyle w:val="235"/>
              <w:jc w:val="center"/>
              <w:rPr>
                <w:rFonts w:ascii="Times New Roman" w:hAnsi="Times New Roman"/>
                <w:szCs w:val="21"/>
                <w:highlight w:val="none"/>
              </w:rPr>
            </w:pPr>
          </w:p>
        </w:tc>
        <w:tc>
          <w:tcPr>
            <w:tcW w:w="807" w:type="dxa"/>
            <w:vMerge w:val="continue"/>
            <w:vAlign w:val="center"/>
          </w:tcPr>
          <w:p w14:paraId="6B9EDE84">
            <w:pPr>
              <w:pStyle w:val="235"/>
              <w:jc w:val="center"/>
              <w:rPr>
                <w:rFonts w:ascii="Times New Roman" w:hAnsi="Times New Roman"/>
                <w:szCs w:val="21"/>
                <w:highlight w:val="none"/>
              </w:rPr>
            </w:pPr>
          </w:p>
        </w:tc>
        <w:tc>
          <w:tcPr>
            <w:tcW w:w="1969" w:type="dxa"/>
            <w:vMerge w:val="restart"/>
            <w:vAlign w:val="center"/>
          </w:tcPr>
          <w:p w14:paraId="3A0EFAB1">
            <w:pPr>
              <w:pStyle w:val="235"/>
              <w:jc w:val="center"/>
              <w:rPr>
                <w:rFonts w:ascii="Times New Roman" w:hAnsi="Times New Roman"/>
                <w:szCs w:val="21"/>
                <w:highlight w:val="none"/>
              </w:rPr>
            </w:pPr>
            <w:r>
              <w:rPr>
                <w:rFonts w:ascii="Times New Roman" w:hAnsi="Times New Roman"/>
                <w:szCs w:val="21"/>
                <w:highlight w:val="none"/>
              </w:rPr>
              <w:t>实质性条否决件</w:t>
            </w:r>
          </w:p>
        </w:tc>
        <w:tc>
          <w:tcPr>
            <w:tcW w:w="6066" w:type="dxa"/>
            <w:vAlign w:val="center"/>
          </w:tcPr>
          <w:p w14:paraId="73A744E3">
            <w:pPr>
              <w:pStyle w:val="235"/>
              <w:jc w:val="left"/>
              <w:rPr>
                <w:rFonts w:ascii="Times New Roman" w:hAnsi="Times New Roman"/>
                <w:szCs w:val="21"/>
                <w:highlight w:val="none"/>
              </w:rPr>
            </w:pPr>
            <w:r>
              <w:rPr>
                <w:rFonts w:ascii="Times New Roman" w:hAnsi="Times New Roman"/>
                <w:szCs w:val="21"/>
                <w:highlight w:val="none"/>
              </w:rPr>
              <w:t>关键内容字迹潦草、表达不清、未按要求填写而导致非唯一理解的</w:t>
            </w:r>
          </w:p>
        </w:tc>
      </w:tr>
      <w:tr w14:paraId="782B0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25" w:type="dxa"/>
            <w:vMerge w:val="continue"/>
            <w:vAlign w:val="center"/>
          </w:tcPr>
          <w:p w14:paraId="3517D573">
            <w:pPr>
              <w:pStyle w:val="235"/>
              <w:jc w:val="center"/>
              <w:rPr>
                <w:rFonts w:ascii="Times New Roman" w:hAnsi="Times New Roman"/>
                <w:szCs w:val="21"/>
                <w:highlight w:val="none"/>
              </w:rPr>
            </w:pPr>
          </w:p>
        </w:tc>
        <w:tc>
          <w:tcPr>
            <w:tcW w:w="807" w:type="dxa"/>
            <w:vMerge w:val="continue"/>
            <w:vAlign w:val="center"/>
          </w:tcPr>
          <w:p w14:paraId="56D7BE95">
            <w:pPr>
              <w:pStyle w:val="235"/>
              <w:jc w:val="center"/>
              <w:rPr>
                <w:rFonts w:ascii="Times New Roman" w:hAnsi="Times New Roman"/>
                <w:szCs w:val="21"/>
                <w:highlight w:val="none"/>
              </w:rPr>
            </w:pPr>
          </w:p>
        </w:tc>
        <w:tc>
          <w:tcPr>
            <w:tcW w:w="1969" w:type="dxa"/>
            <w:vMerge w:val="continue"/>
            <w:vAlign w:val="center"/>
          </w:tcPr>
          <w:p w14:paraId="3982CC7A">
            <w:pPr>
              <w:pStyle w:val="235"/>
              <w:jc w:val="center"/>
              <w:rPr>
                <w:rFonts w:ascii="Times New Roman" w:hAnsi="Times New Roman"/>
                <w:szCs w:val="21"/>
                <w:highlight w:val="none"/>
              </w:rPr>
            </w:pPr>
          </w:p>
        </w:tc>
        <w:tc>
          <w:tcPr>
            <w:tcW w:w="6066" w:type="dxa"/>
            <w:vAlign w:val="center"/>
          </w:tcPr>
          <w:p w14:paraId="1905B334">
            <w:pPr>
              <w:pStyle w:val="235"/>
              <w:jc w:val="left"/>
              <w:rPr>
                <w:rFonts w:ascii="Times New Roman" w:hAnsi="Times New Roman"/>
                <w:szCs w:val="21"/>
                <w:highlight w:val="none"/>
              </w:rPr>
            </w:pPr>
            <w:r>
              <w:rPr>
                <w:rFonts w:ascii="Times New Roman" w:hAnsi="Times New Roman"/>
                <w:szCs w:val="21"/>
                <w:highlight w:val="none"/>
              </w:rPr>
              <w:t>响应文件如果出现计算或表达上的错误，供应商不接受按采购文件第三章评审办法规定的原则进行修正的</w:t>
            </w:r>
          </w:p>
        </w:tc>
      </w:tr>
      <w:tr w14:paraId="109746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25" w:type="dxa"/>
            <w:vMerge w:val="continue"/>
            <w:vAlign w:val="center"/>
          </w:tcPr>
          <w:p w14:paraId="1FD904B1">
            <w:pPr>
              <w:pStyle w:val="235"/>
              <w:jc w:val="center"/>
              <w:rPr>
                <w:rFonts w:ascii="Times New Roman" w:hAnsi="Times New Roman"/>
                <w:szCs w:val="21"/>
                <w:highlight w:val="none"/>
              </w:rPr>
            </w:pPr>
          </w:p>
        </w:tc>
        <w:tc>
          <w:tcPr>
            <w:tcW w:w="807" w:type="dxa"/>
            <w:vMerge w:val="continue"/>
            <w:vAlign w:val="center"/>
          </w:tcPr>
          <w:p w14:paraId="5401A556">
            <w:pPr>
              <w:pStyle w:val="235"/>
              <w:jc w:val="center"/>
              <w:rPr>
                <w:rFonts w:ascii="Times New Roman" w:hAnsi="Times New Roman"/>
                <w:szCs w:val="21"/>
                <w:highlight w:val="none"/>
              </w:rPr>
            </w:pPr>
          </w:p>
        </w:tc>
        <w:tc>
          <w:tcPr>
            <w:tcW w:w="1969" w:type="dxa"/>
            <w:vMerge w:val="continue"/>
            <w:vAlign w:val="center"/>
          </w:tcPr>
          <w:p w14:paraId="078F524D">
            <w:pPr>
              <w:pStyle w:val="235"/>
              <w:jc w:val="center"/>
              <w:rPr>
                <w:rFonts w:ascii="Times New Roman" w:hAnsi="Times New Roman"/>
                <w:szCs w:val="21"/>
                <w:highlight w:val="none"/>
              </w:rPr>
            </w:pPr>
          </w:p>
        </w:tc>
        <w:tc>
          <w:tcPr>
            <w:tcW w:w="6066" w:type="dxa"/>
            <w:vAlign w:val="center"/>
          </w:tcPr>
          <w:p w14:paraId="626E69DE">
            <w:pPr>
              <w:pStyle w:val="235"/>
              <w:jc w:val="left"/>
              <w:rPr>
                <w:rFonts w:ascii="Times New Roman" w:hAnsi="Times New Roman"/>
                <w:szCs w:val="21"/>
                <w:highlight w:val="none"/>
              </w:rPr>
            </w:pPr>
            <w:r>
              <w:rPr>
                <w:rFonts w:ascii="Times New Roman" w:hAnsi="Times New Roman"/>
                <w:szCs w:val="21"/>
                <w:highlight w:val="none"/>
              </w:rPr>
              <w:t>未响应其它采购文件中规定的实质性内容的</w:t>
            </w:r>
          </w:p>
        </w:tc>
      </w:tr>
      <w:tr w14:paraId="49FE4E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25" w:type="dxa"/>
            <w:vMerge w:val="continue"/>
            <w:vAlign w:val="center"/>
          </w:tcPr>
          <w:p w14:paraId="54693A07">
            <w:pPr>
              <w:pStyle w:val="235"/>
              <w:jc w:val="center"/>
              <w:rPr>
                <w:rFonts w:ascii="Times New Roman" w:hAnsi="Times New Roman"/>
                <w:szCs w:val="21"/>
                <w:highlight w:val="none"/>
              </w:rPr>
            </w:pPr>
          </w:p>
        </w:tc>
        <w:tc>
          <w:tcPr>
            <w:tcW w:w="807" w:type="dxa"/>
            <w:vMerge w:val="continue"/>
            <w:vAlign w:val="center"/>
          </w:tcPr>
          <w:p w14:paraId="0465395D">
            <w:pPr>
              <w:pStyle w:val="235"/>
              <w:jc w:val="center"/>
              <w:rPr>
                <w:rFonts w:ascii="Times New Roman" w:hAnsi="Times New Roman"/>
                <w:szCs w:val="21"/>
                <w:highlight w:val="none"/>
              </w:rPr>
            </w:pPr>
          </w:p>
        </w:tc>
        <w:tc>
          <w:tcPr>
            <w:tcW w:w="1969" w:type="dxa"/>
            <w:vAlign w:val="center"/>
          </w:tcPr>
          <w:p w14:paraId="3C0F74B0">
            <w:pPr>
              <w:pStyle w:val="235"/>
              <w:jc w:val="center"/>
              <w:rPr>
                <w:rFonts w:ascii="Times New Roman" w:hAnsi="Times New Roman"/>
                <w:szCs w:val="21"/>
                <w:highlight w:val="none"/>
              </w:rPr>
            </w:pPr>
            <w:r>
              <w:rPr>
                <w:rFonts w:ascii="Times New Roman" w:hAnsi="Times New Roman"/>
                <w:szCs w:val="21"/>
                <w:highlight w:val="none"/>
              </w:rPr>
              <w:t>其它否决条件</w:t>
            </w:r>
          </w:p>
        </w:tc>
        <w:tc>
          <w:tcPr>
            <w:tcW w:w="6066" w:type="dxa"/>
            <w:vAlign w:val="center"/>
          </w:tcPr>
          <w:p w14:paraId="49C8C6A6">
            <w:pPr>
              <w:pStyle w:val="235"/>
              <w:jc w:val="left"/>
              <w:rPr>
                <w:rFonts w:ascii="Times New Roman" w:hAnsi="Times New Roman"/>
                <w:szCs w:val="21"/>
                <w:highlight w:val="none"/>
              </w:rPr>
            </w:pPr>
            <w:r>
              <w:rPr>
                <w:rFonts w:ascii="Times New Roman" w:hAnsi="Times New Roman"/>
                <w:szCs w:val="21"/>
                <w:highlight w:val="none"/>
              </w:rPr>
              <w:t>1.不同供应商的响应申请文件由同一单位或者个人编制；</w:t>
            </w:r>
          </w:p>
          <w:p w14:paraId="78845C73">
            <w:pPr>
              <w:pStyle w:val="235"/>
              <w:jc w:val="left"/>
              <w:rPr>
                <w:rFonts w:ascii="Times New Roman" w:hAnsi="Times New Roman"/>
                <w:szCs w:val="21"/>
                <w:highlight w:val="none"/>
              </w:rPr>
            </w:pPr>
            <w:r>
              <w:rPr>
                <w:rFonts w:ascii="Times New Roman" w:hAnsi="Times New Roman"/>
                <w:szCs w:val="21"/>
                <w:highlight w:val="none"/>
              </w:rPr>
              <w:t>2.不同供应商委托同一单位或者个人办理谈判事宜；</w:t>
            </w:r>
          </w:p>
          <w:p w14:paraId="73618D1A">
            <w:pPr>
              <w:pStyle w:val="235"/>
              <w:jc w:val="left"/>
              <w:rPr>
                <w:rFonts w:ascii="Times New Roman" w:hAnsi="Times New Roman"/>
                <w:szCs w:val="21"/>
                <w:highlight w:val="none"/>
              </w:rPr>
            </w:pPr>
            <w:r>
              <w:rPr>
                <w:rFonts w:ascii="Times New Roman" w:hAnsi="Times New Roman"/>
                <w:szCs w:val="21"/>
                <w:highlight w:val="none"/>
              </w:rPr>
              <w:t>3.不同供应商的响应文件载明的项目管理成员或者联系人员为同一人；</w:t>
            </w:r>
          </w:p>
          <w:p w14:paraId="0EB191B1">
            <w:pPr>
              <w:pStyle w:val="235"/>
              <w:jc w:val="left"/>
              <w:rPr>
                <w:rFonts w:ascii="Times New Roman" w:hAnsi="Times New Roman"/>
                <w:szCs w:val="21"/>
                <w:highlight w:val="none"/>
              </w:rPr>
            </w:pPr>
            <w:r>
              <w:rPr>
                <w:rFonts w:ascii="Times New Roman" w:hAnsi="Times New Roman"/>
                <w:szCs w:val="21"/>
                <w:highlight w:val="none"/>
              </w:rPr>
              <w:t>4.不同供应商的响应文件异常一致或者谈判报价呈规律性差异；</w:t>
            </w:r>
          </w:p>
          <w:p w14:paraId="20D9C904">
            <w:pPr>
              <w:pStyle w:val="235"/>
              <w:jc w:val="left"/>
              <w:rPr>
                <w:rFonts w:ascii="Times New Roman" w:hAnsi="Times New Roman"/>
                <w:szCs w:val="21"/>
                <w:highlight w:val="none"/>
              </w:rPr>
            </w:pPr>
            <w:r>
              <w:rPr>
                <w:rFonts w:ascii="Times New Roman" w:hAnsi="Times New Roman"/>
                <w:szCs w:val="21"/>
                <w:highlight w:val="none"/>
              </w:rPr>
              <w:t>5.不同供应商的响应文件相互混装；</w:t>
            </w:r>
          </w:p>
          <w:p w14:paraId="22B59490">
            <w:pPr>
              <w:pStyle w:val="235"/>
              <w:jc w:val="left"/>
              <w:rPr>
                <w:rFonts w:ascii="Times New Roman" w:hAnsi="Times New Roman"/>
                <w:szCs w:val="21"/>
                <w:highlight w:val="none"/>
              </w:rPr>
            </w:pPr>
            <w:r>
              <w:rPr>
                <w:rFonts w:ascii="Times New Roman" w:hAnsi="Times New Roman"/>
                <w:szCs w:val="21"/>
                <w:highlight w:val="none"/>
              </w:rPr>
              <w:t>6.法律、法规和采购文件规定的其他无效情形。</w:t>
            </w:r>
          </w:p>
        </w:tc>
      </w:tr>
      <w:tr w14:paraId="34DA66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2" w:hRule="atLeast"/>
          <w:jc w:val="center"/>
        </w:trPr>
        <w:tc>
          <w:tcPr>
            <w:tcW w:w="1025" w:type="dxa"/>
            <w:vAlign w:val="center"/>
          </w:tcPr>
          <w:p w14:paraId="3CAA22BC">
            <w:pPr>
              <w:pStyle w:val="235"/>
              <w:jc w:val="center"/>
              <w:rPr>
                <w:rFonts w:ascii="Times New Roman" w:hAnsi="Times New Roman"/>
                <w:szCs w:val="21"/>
                <w:highlight w:val="none"/>
              </w:rPr>
            </w:pPr>
            <w:r>
              <w:rPr>
                <w:rFonts w:ascii="Times New Roman" w:hAnsi="Times New Roman"/>
                <w:szCs w:val="21"/>
                <w:highlight w:val="none"/>
              </w:rPr>
              <w:t>三-1.3</w:t>
            </w:r>
          </w:p>
        </w:tc>
        <w:tc>
          <w:tcPr>
            <w:tcW w:w="807" w:type="dxa"/>
            <w:vAlign w:val="center"/>
          </w:tcPr>
          <w:p w14:paraId="1546E45C">
            <w:pPr>
              <w:pStyle w:val="235"/>
              <w:jc w:val="center"/>
              <w:rPr>
                <w:rFonts w:ascii="Times New Roman" w:hAnsi="Times New Roman"/>
                <w:szCs w:val="21"/>
                <w:highlight w:val="none"/>
              </w:rPr>
            </w:pPr>
            <w:r>
              <w:rPr>
                <w:rFonts w:ascii="Times New Roman" w:hAnsi="Times New Roman"/>
                <w:szCs w:val="21"/>
                <w:highlight w:val="none"/>
              </w:rPr>
              <w:t>详细评审</w:t>
            </w:r>
          </w:p>
        </w:tc>
        <w:tc>
          <w:tcPr>
            <w:tcW w:w="1969" w:type="dxa"/>
            <w:vAlign w:val="center"/>
          </w:tcPr>
          <w:p w14:paraId="1E7B6354">
            <w:pPr>
              <w:pStyle w:val="235"/>
              <w:jc w:val="center"/>
              <w:rPr>
                <w:rFonts w:ascii="Times New Roman" w:hAnsi="Times New Roman"/>
                <w:szCs w:val="21"/>
                <w:highlight w:val="none"/>
              </w:rPr>
            </w:pPr>
            <w:r>
              <w:rPr>
                <w:rFonts w:ascii="Times New Roman" w:hAnsi="Times New Roman"/>
                <w:szCs w:val="21"/>
                <w:highlight w:val="none"/>
              </w:rPr>
              <w:t>评分分值组成</w:t>
            </w:r>
          </w:p>
          <w:p w14:paraId="0A8D6068">
            <w:pPr>
              <w:pStyle w:val="235"/>
              <w:jc w:val="center"/>
              <w:rPr>
                <w:rFonts w:ascii="Times New Roman" w:hAnsi="Times New Roman"/>
                <w:szCs w:val="21"/>
                <w:highlight w:val="none"/>
              </w:rPr>
            </w:pPr>
            <w:r>
              <w:rPr>
                <w:rFonts w:ascii="Times New Roman" w:hAnsi="Times New Roman"/>
                <w:szCs w:val="21"/>
                <w:highlight w:val="none"/>
              </w:rPr>
              <w:t>（总分100分）</w:t>
            </w:r>
          </w:p>
        </w:tc>
        <w:tc>
          <w:tcPr>
            <w:tcW w:w="6066" w:type="dxa"/>
            <w:vAlign w:val="center"/>
          </w:tcPr>
          <w:p w14:paraId="23BB5201">
            <w:pPr>
              <w:adjustRightInd w:val="0"/>
              <w:snapToGrid w:val="0"/>
              <w:spacing w:line="360" w:lineRule="auto"/>
              <w:jc w:val="left"/>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综合评分满分100分，根据以下评分项得分按权重比例进行加权计算,即：</w:t>
            </w:r>
          </w:p>
          <w:p w14:paraId="575E656C">
            <w:pPr>
              <w:adjustRightInd w:val="0"/>
              <w:snapToGrid w:val="0"/>
              <w:spacing w:line="360" w:lineRule="auto"/>
              <w:jc w:val="left"/>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投标人综合评分=A+B+C</w:t>
            </w:r>
          </w:p>
          <w:p w14:paraId="47ED9D6E">
            <w:pPr>
              <w:adjustRightInd w:val="0"/>
              <w:snapToGrid w:val="0"/>
              <w:spacing w:line="360" w:lineRule="auto"/>
              <w:jc w:val="left"/>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A = 商务部分评分×【10%】</w:t>
            </w:r>
          </w:p>
          <w:p w14:paraId="046D4B30">
            <w:pPr>
              <w:adjustRightInd w:val="0"/>
              <w:snapToGrid w:val="0"/>
              <w:spacing w:line="360" w:lineRule="auto"/>
              <w:jc w:val="left"/>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B = 技术部分评分×【40%】</w:t>
            </w:r>
          </w:p>
          <w:p w14:paraId="2A6F3326">
            <w:pPr>
              <w:pStyle w:val="235"/>
              <w:jc w:val="left"/>
              <w:rPr>
                <w:rFonts w:ascii="Times New Roman" w:hAnsi="Times New Roman"/>
                <w:szCs w:val="21"/>
                <w:highlight w:val="none"/>
              </w:rPr>
            </w:pPr>
            <w:r>
              <w:rPr>
                <w:rFonts w:hint="eastAsia" w:asciiTheme="minorEastAsia" w:hAnsiTheme="minorEastAsia" w:eastAsiaTheme="minorEastAsia" w:cstheme="minorEastAsia"/>
                <w:szCs w:val="21"/>
                <w:highlight w:val="none"/>
              </w:rPr>
              <w:t>C = 投标报价评分×【50%】</w:t>
            </w:r>
          </w:p>
        </w:tc>
      </w:tr>
    </w:tbl>
    <w:p w14:paraId="5972B9B0">
      <w:pPr>
        <w:rPr>
          <w:highlight w:val="none"/>
        </w:rPr>
      </w:pPr>
      <w:r>
        <w:rPr>
          <w:highlight w:val="none"/>
        </w:rPr>
        <w:br w:type="page"/>
      </w:r>
    </w:p>
    <w:p w14:paraId="759FA4A9">
      <w:pPr>
        <w:keepNext w:val="0"/>
        <w:keepLines w:val="0"/>
        <w:pageBreakBefore w:val="0"/>
        <w:widowControl/>
        <w:kinsoku/>
        <w:wordWrap/>
        <w:overflowPunct/>
        <w:topLinePunct w:val="0"/>
        <w:autoSpaceDE/>
        <w:autoSpaceDN/>
        <w:bidi w:val="0"/>
        <w:adjustRightInd/>
        <w:snapToGrid/>
        <w:spacing w:after="0" w:line="576" w:lineRule="exact"/>
        <w:ind w:left="0" w:leftChars="0" w:firstLine="643" w:firstLineChars="200"/>
        <w:jc w:val="left"/>
        <w:textAlignment w:val="auto"/>
        <w:outlineLvl w:val="9"/>
        <w:rPr>
          <w:rFonts w:hint="default" w:ascii="Times New Roman" w:hAnsi="Times New Roman" w:eastAsia="方正仿宋_GBK" w:cs="Times New Roman"/>
          <w:b/>
          <w:bCs/>
          <w:color w:val="000000"/>
          <w:kern w:val="2"/>
          <w:sz w:val="32"/>
          <w:szCs w:val="32"/>
          <w:highlight w:val="none"/>
          <w:lang w:val="en-US" w:eastAsia="zh-CN" w:bidi="ar-SA"/>
        </w:rPr>
      </w:pPr>
      <w:r>
        <w:rPr>
          <w:rFonts w:hint="default" w:ascii="Times New Roman" w:hAnsi="Times New Roman" w:eastAsia="方正仿宋_GBK" w:cs="Times New Roman"/>
          <w:b/>
          <w:bCs/>
          <w:color w:val="000000"/>
          <w:kern w:val="2"/>
          <w:sz w:val="32"/>
          <w:szCs w:val="32"/>
          <w:highlight w:val="none"/>
          <w:lang w:val="en-US" w:eastAsia="zh-CN" w:bidi="ar-SA"/>
        </w:rPr>
        <w:t>一、总则</w:t>
      </w:r>
    </w:p>
    <w:p w14:paraId="7D01EA72">
      <w:pPr>
        <w:keepNext w:val="0"/>
        <w:keepLines w:val="0"/>
        <w:pageBreakBefore w:val="0"/>
        <w:widowControl/>
        <w:kinsoku/>
        <w:wordWrap/>
        <w:overflowPunct/>
        <w:topLinePunct w:val="0"/>
        <w:autoSpaceDE/>
        <w:autoSpaceDN/>
        <w:bidi w:val="0"/>
        <w:adjustRightInd/>
        <w:snapToGrid/>
        <w:spacing w:after="0" w:line="576" w:lineRule="exact"/>
        <w:ind w:left="0" w:leftChars="0" w:firstLine="640" w:firstLineChars="200"/>
        <w:jc w:val="left"/>
        <w:textAlignment w:val="auto"/>
        <w:outlineLvl w:val="9"/>
        <w:rPr>
          <w:rFonts w:hint="default" w:ascii="Times New Roman" w:hAnsi="Times New Roman" w:eastAsia="方正仿宋_GBK" w:cs="Times New Roman"/>
          <w:b w:val="0"/>
          <w:bCs w:val="0"/>
          <w:color w:val="000000"/>
          <w:kern w:val="2"/>
          <w:sz w:val="32"/>
          <w:szCs w:val="32"/>
          <w:highlight w:val="none"/>
          <w:lang w:val="en-US" w:eastAsia="zh-CN" w:bidi="ar-SA"/>
        </w:rPr>
      </w:pPr>
      <w:r>
        <w:rPr>
          <w:rFonts w:hint="default" w:ascii="Times New Roman" w:hAnsi="Times New Roman" w:eastAsia="方正仿宋_GBK" w:cs="Times New Roman"/>
          <w:b w:val="0"/>
          <w:bCs w:val="0"/>
          <w:color w:val="000000"/>
          <w:kern w:val="2"/>
          <w:sz w:val="32"/>
          <w:szCs w:val="32"/>
          <w:highlight w:val="none"/>
          <w:lang w:val="en-US" w:eastAsia="zh-CN" w:bidi="ar-SA"/>
        </w:rPr>
        <w:t>1.评审依据</w:t>
      </w:r>
    </w:p>
    <w:p w14:paraId="4C5D3576">
      <w:pPr>
        <w:keepNext w:val="0"/>
        <w:keepLines w:val="0"/>
        <w:pageBreakBefore w:val="0"/>
        <w:widowControl/>
        <w:kinsoku/>
        <w:wordWrap/>
        <w:overflowPunct/>
        <w:topLinePunct w:val="0"/>
        <w:autoSpaceDE/>
        <w:autoSpaceDN/>
        <w:bidi w:val="0"/>
        <w:adjustRightInd/>
        <w:snapToGrid/>
        <w:spacing w:after="0" w:line="576" w:lineRule="exact"/>
        <w:ind w:left="0" w:leftChars="0" w:firstLine="640" w:firstLineChars="200"/>
        <w:jc w:val="left"/>
        <w:textAlignment w:val="auto"/>
        <w:outlineLvl w:val="9"/>
        <w:rPr>
          <w:rFonts w:hint="default" w:ascii="Times New Roman" w:hAnsi="Times New Roman" w:eastAsia="方正仿宋_GBK" w:cs="Times New Roman"/>
          <w:b w:val="0"/>
          <w:bCs w:val="0"/>
          <w:color w:val="000000"/>
          <w:kern w:val="2"/>
          <w:sz w:val="32"/>
          <w:szCs w:val="32"/>
          <w:highlight w:val="none"/>
          <w:lang w:val="en-US" w:eastAsia="zh-CN" w:bidi="ar-SA"/>
        </w:rPr>
      </w:pPr>
      <w:r>
        <w:rPr>
          <w:rFonts w:hint="default" w:ascii="Times New Roman" w:hAnsi="Times New Roman" w:eastAsia="方正仿宋_GBK" w:cs="Times New Roman"/>
          <w:b w:val="0"/>
          <w:bCs w:val="0"/>
          <w:color w:val="000000"/>
          <w:kern w:val="2"/>
          <w:sz w:val="32"/>
          <w:szCs w:val="32"/>
          <w:highlight w:val="none"/>
          <w:lang w:val="en-US" w:eastAsia="zh-CN" w:bidi="ar-SA"/>
        </w:rPr>
        <w:t>1.1 《云南能源投资股份有限公司采购管理制度》及相关法律法规；</w:t>
      </w:r>
    </w:p>
    <w:p w14:paraId="4863C0D1">
      <w:pPr>
        <w:keepNext w:val="0"/>
        <w:keepLines w:val="0"/>
        <w:pageBreakBefore w:val="0"/>
        <w:widowControl/>
        <w:kinsoku/>
        <w:wordWrap/>
        <w:overflowPunct/>
        <w:topLinePunct w:val="0"/>
        <w:autoSpaceDE/>
        <w:autoSpaceDN/>
        <w:bidi w:val="0"/>
        <w:adjustRightInd/>
        <w:snapToGrid/>
        <w:spacing w:after="0" w:line="576" w:lineRule="exact"/>
        <w:ind w:left="0" w:leftChars="0" w:firstLine="640" w:firstLineChars="200"/>
        <w:jc w:val="left"/>
        <w:textAlignment w:val="auto"/>
        <w:outlineLvl w:val="9"/>
        <w:rPr>
          <w:rFonts w:hint="default" w:ascii="Times New Roman" w:hAnsi="Times New Roman" w:eastAsia="方正仿宋_GBK" w:cs="Times New Roman"/>
          <w:b w:val="0"/>
          <w:bCs w:val="0"/>
          <w:color w:val="000000"/>
          <w:kern w:val="2"/>
          <w:sz w:val="32"/>
          <w:szCs w:val="32"/>
          <w:highlight w:val="none"/>
          <w:lang w:val="en-US" w:eastAsia="zh-CN" w:bidi="ar-SA"/>
        </w:rPr>
      </w:pPr>
      <w:r>
        <w:rPr>
          <w:rFonts w:hint="default" w:ascii="Times New Roman" w:hAnsi="Times New Roman" w:eastAsia="方正仿宋_GBK" w:cs="Times New Roman"/>
          <w:b w:val="0"/>
          <w:bCs w:val="0"/>
          <w:color w:val="000000"/>
          <w:kern w:val="2"/>
          <w:sz w:val="32"/>
          <w:szCs w:val="32"/>
          <w:highlight w:val="none"/>
          <w:lang w:val="en-US" w:eastAsia="zh-CN" w:bidi="ar-SA"/>
        </w:rPr>
        <w:t>1.2 采购文件及其有效的补充文件。</w:t>
      </w:r>
    </w:p>
    <w:p w14:paraId="12126FB3">
      <w:pPr>
        <w:keepNext w:val="0"/>
        <w:keepLines w:val="0"/>
        <w:pageBreakBefore w:val="0"/>
        <w:widowControl/>
        <w:kinsoku/>
        <w:wordWrap/>
        <w:overflowPunct/>
        <w:topLinePunct w:val="0"/>
        <w:autoSpaceDE/>
        <w:autoSpaceDN/>
        <w:bidi w:val="0"/>
        <w:adjustRightInd/>
        <w:snapToGrid/>
        <w:spacing w:after="0" w:line="576" w:lineRule="exact"/>
        <w:ind w:left="0" w:leftChars="0" w:firstLine="640" w:firstLineChars="200"/>
        <w:jc w:val="left"/>
        <w:textAlignment w:val="auto"/>
        <w:outlineLvl w:val="9"/>
        <w:rPr>
          <w:rFonts w:hint="default" w:ascii="Times New Roman" w:hAnsi="Times New Roman" w:eastAsia="方正仿宋_GBK" w:cs="Times New Roman"/>
          <w:b w:val="0"/>
          <w:bCs w:val="0"/>
          <w:color w:val="000000"/>
          <w:kern w:val="2"/>
          <w:sz w:val="32"/>
          <w:szCs w:val="32"/>
          <w:highlight w:val="none"/>
          <w:lang w:val="en-US" w:eastAsia="zh-CN" w:bidi="ar-SA"/>
        </w:rPr>
      </w:pPr>
      <w:r>
        <w:rPr>
          <w:rFonts w:hint="default" w:ascii="Times New Roman" w:hAnsi="Times New Roman" w:eastAsia="方正仿宋_GBK" w:cs="Times New Roman"/>
          <w:b w:val="0"/>
          <w:bCs w:val="0"/>
          <w:color w:val="000000"/>
          <w:kern w:val="2"/>
          <w:sz w:val="32"/>
          <w:szCs w:val="32"/>
          <w:highlight w:val="none"/>
          <w:lang w:val="en-US" w:eastAsia="zh-CN" w:bidi="ar-SA"/>
        </w:rPr>
        <w:t>2.评审原则</w:t>
      </w:r>
    </w:p>
    <w:p w14:paraId="32E9E65E">
      <w:pPr>
        <w:keepNext w:val="0"/>
        <w:keepLines w:val="0"/>
        <w:pageBreakBefore w:val="0"/>
        <w:widowControl/>
        <w:kinsoku/>
        <w:wordWrap/>
        <w:overflowPunct/>
        <w:topLinePunct w:val="0"/>
        <w:autoSpaceDE/>
        <w:autoSpaceDN/>
        <w:bidi w:val="0"/>
        <w:adjustRightInd/>
        <w:snapToGrid/>
        <w:spacing w:after="0" w:line="576" w:lineRule="exact"/>
        <w:ind w:left="0" w:leftChars="0" w:firstLine="640" w:firstLineChars="200"/>
        <w:jc w:val="left"/>
        <w:textAlignment w:val="auto"/>
        <w:outlineLvl w:val="9"/>
        <w:rPr>
          <w:rFonts w:hint="default" w:ascii="Times New Roman" w:hAnsi="Times New Roman" w:eastAsia="方正仿宋_GBK" w:cs="Times New Roman"/>
          <w:b w:val="0"/>
          <w:bCs w:val="0"/>
          <w:color w:val="000000"/>
          <w:kern w:val="2"/>
          <w:sz w:val="32"/>
          <w:szCs w:val="32"/>
          <w:highlight w:val="none"/>
          <w:lang w:val="en-US" w:eastAsia="zh-CN" w:bidi="ar-SA"/>
        </w:rPr>
      </w:pPr>
      <w:r>
        <w:rPr>
          <w:rFonts w:hint="default" w:ascii="Times New Roman" w:hAnsi="Times New Roman" w:eastAsia="方正仿宋_GBK" w:cs="Times New Roman"/>
          <w:b w:val="0"/>
          <w:bCs w:val="0"/>
          <w:color w:val="000000"/>
          <w:kern w:val="2"/>
          <w:sz w:val="32"/>
          <w:szCs w:val="32"/>
          <w:highlight w:val="none"/>
          <w:lang w:val="en-US" w:eastAsia="zh-CN" w:bidi="ar-SA"/>
        </w:rPr>
        <w:t>评审活动遵循“公平、公正、科学、择优”的原则。</w:t>
      </w:r>
    </w:p>
    <w:p w14:paraId="57865470">
      <w:pPr>
        <w:keepNext w:val="0"/>
        <w:keepLines w:val="0"/>
        <w:pageBreakBefore w:val="0"/>
        <w:widowControl/>
        <w:kinsoku/>
        <w:wordWrap/>
        <w:overflowPunct/>
        <w:topLinePunct w:val="0"/>
        <w:autoSpaceDE/>
        <w:autoSpaceDN/>
        <w:bidi w:val="0"/>
        <w:adjustRightInd/>
        <w:snapToGrid/>
        <w:spacing w:after="0" w:line="576" w:lineRule="exact"/>
        <w:ind w:left="0" w:leftChars="0" w:firstLine="643" w:firstLineChars="200"/>
        <w:jc w:val="left"/>
        <w:textAlignment w:val="auto"/>
        <w:outlineLvl w:val="9"/>
        <w:rPr>
          <w:rFonts w:hint="default" w:ascii="Times New Roman" w:hAnsi="Times New Roman" w:eastAsia="方正仿宋_GBK" w:cs="Times New Roman"/>
          <w:b/>
          <w:bCs/>
          <w:color w:val="000000"/>
          <w:kern w:val="2"/>
          <w:sz w:val="32"/>
          <w:szCs w:val="32"/>
          <w:highlight w:val="none"/>
          <w:lang w:val="en-US" w:eastAsia="zh-CN" w:bidi="ar-SA"/>
        </w:rPr>
      </w:pPr>
      <w:bookmarkStart w:id="113" w:name="_Toc36460142"/>
      <w:r>
        <w:rPr>
          <w:rFonts w:hint="default" w:ascii="Times New Roman" w:hAnsi="Times New Roman" w:eastAsia="方正仿宋_GBK" w:cs="Times New Roman"/>
          <w:b/>
          <w:bCs/>
          <w:color w:val="000000"/>
          <w:kern w:val="2"/>
          <w:sz w:val="32"/>
          <w:szCs w:val="32"/>
          <w:highlight w:val="none"/>
          <w:lang w:val="en-US" w:eastAsia="zh-CN" w:bidi="ar-SA"/>
        </w:rPr>
        <w:t>二、评审方法</w:t>
      </w:r>
      <w:bookmarkEnd w:id="113"/>
    </w:p>
    <w:p w14:paraId="7BBC866E">
      <w:pPr>
        <w:keepNext w:val="0"/>
        <w:keepLines w:val="0"/>
        <w:pageBreakBefore w:val="0"/>
        <w:widowControl/>
        <w:kinsoku/>
        <w:wordWrap/>
        <w:overflowPunct/>
        <w:topLinePunct w:val="0"/>
        <w:autoSpaceDE/>
        <w:autoSpaceDN/>
        <w:bidi w:val="0"/>
        <w:adjustRightInd/>
        <w:snapToGrid/>
        <w:spacing w:after="0" w:line="576" w:lineRule="exact"/>
        <w:ind w:left="0" w:leftChars="0" w:firstLine="640" w:firstLineChars="200"/>
        <w:jc w:val="left"/>
        <w:textAlignment w:val="auto"/>
        <w:outlineLvl w:val="9"/>
        <w:rPr>
          <w:rFonts w:hint="default" w:ascii="Times New Roman" w:hAnsi="Times New Roman" w:eastAsia="方正仿宋_GBK" w:cs="Times New Roman"/>
          <w:b w:val="0"/>
          <w:bCs w:val="0"/>
          <w:color w:val="000000"/>
          <w:kern w:val="2"/>
          <w:sz w:val="32"/>
          <w:szCs w:val="32"/>
          <w:highlight w:val="none"/>
          <w:lang w:val="en-US" w:eastAsia="zh-CN" w:bidi="ar-SA"/>
        </w:rPr>
      </w:pPr>
      <w:bookmarkStart w:id="114" w:name="_Toc36460143"/>
      <w:r>
        <w:rPr>
          <w:rFonts w:hint="default" w:ascii="Times New Roman" w:hAnsi="Times New Roman" w:eastAsia="方正仿宋_GBK" w:cs="Times New Roman"/>
          <w:b w:val="0"/>
          <w:bCs w:val="0"/>
          <w:color w:val="000000"/>
          <w:kern w:val="2"/>
          <w:sz w:val="32"/>
          <w:szCs w:val="32"/>
          <w:highlight w:val="none"/>
          <w:lang w:val="en-US" w:eastAsia="zh-CN" w:bidi="ar-SA"/>
        </w:rPr>
        <w:t>本项目采用综合评分法。</w:t>
      </w:r>
    </w:p>
    <w:p w14:paraId="1542E063">
      <w:pPr>
        <w:keepNext w:val="0"/>
        <w:keepLines w:val="0"/>
        <w:pageBreakBefore w:val="0"/>
        <w:widowControl/>
        <w:kinsoku/>
        <w:wordWrap/>
        <w:overflowPunct/>
        <w:topLinePunct w:val="0"/>
        <w:autoSpaceDE/>
        <w:autoSpaceDN/>
        <w:bidi w:val="0"/>
        <w:adjustRightInd/>
        <w:snapToGrid/>
        <w:spacing w:after="0" w:line="576" w:lineRule="exact"/>
        <w:ind w:left="0" w:leftChars="0" w:firstLine="643" w:firstLineChars="200"/>
        <w:jc w:val="left"/>
        <w:textAlignment w:val="auto"/>
        <w:outlineLvl w:val="9"/>
        <w:rPr>
          <w:rFonts w:hint="default" w:ascii="Times New Roman" w:hAnsi="Times New Roman" w:eastAsia="方正仿宋_GBK" w:cs="Times New Roman"/>
          <w:b/>
          <w:bCs/>
          <w:color w:val="000000"/>
          <w:kern w:val="2"/>
          <w:sz w:val="32"/>
          <w:szCs w:val="32"/>
          <w:highlight w:val="none"/>
          <w:lang w:val="en-US" w:eastAsia="zh-CN" w:bidi="ar-SA"/>
        </w:rPr>
      </w:pPr>
      <w:r>
        <w:rPr>
          <w:rFonts w:hint="default" w:ascii="Times New Roman" w:hAnsi="Times New Roman" w:eastAsia="方正仿宋_GBK" w:cs="Times New Roman"/>
          <w:b/>
          <w:bCs/>
          <w:color w:val="000000"/>
          <w:kern w:val="2"/>
          <w:sz w:val="32"/>
          <w:szCs w:val="32"/>
          <w:highlight w:val="none"/>
          <w:lang w:val="en-US" w:eastAsia="zh-CN" w:bidi="ar-SA"/>
        </w:rPr>
        <w:t>三、评审程序</w:t>
      </w:r>
      <w:bookmarkEnd w:id="114"/>
    </w:p>
    <w:p w14:paraId="19A1E07A">
      <w:pPr>
        <w:keepNext w:val="0"/>
        <w:keepLines w:val="0"/>
        <w:pageBreakBefore w:val="0"/>
        <w:widowControl/>
        <w:kinsoku/>
        <w:wordWrap/>
        <w:overflowPunct/>
        <w:topLinePunct w:val="0"/>
        <w:autoSpaceDE/>
        <w:autoSpaceDN/>
        <w:bidi w:val="0"/>
        <w:adjustRightInd/>
        <w:snapToGrid/>
        <w:spacing w:after="0" w:line="576" w:lineRule="exact"/>
        <w:ind w:left="0" w:leftChars="0" w:firstLine="640" w:firstLineChars="200"/>
        <w:jc w:val="left"/>
        <w:textAlignment w:val="auto"/>
        <w:outlineLvl w:val="9"/>
        <w:rPr>
          <w:rFonts w:hint="default" w:ascii="Times New Roman" w:hAnsi="Times New Roman" w:eastAsia="方正仿宋_GBK" w:cs="Times New Roman"/>
          <w:b w:val="0"/>
          <w:bCs w:val="0"/>
          <w:color w:val="000000"/>
          <w:kern w:val="2"/>
          <w:sz w:val="32"/>
          <w:szCs w:val="32"/>
          <w:highlight w:val="none"/>
          <w:lang w:val="en-US" w:eastAsia="zh-CN" w:bidi="ar-SA"/>
        </w:rPr>
      </w:pPr>
      <w:r>
        <w:rPr>
          <w:rFonts w:hint="default" w:ascii="Times New Roman" w:hAnsi="Times New Roman" w:eastAsia="方正仿宋_GBK" w:cs="Times New Roman"/>
          <w:b w:val="0"/>
          <w:bCs w:val="0"/>
          <w:color w:val="000000"/>
          <w:kern w:val="2"/>
          <w:sz w:val="32"/>
          <w:szCs w:val="32"/>
          <w:highlight w:val="none"/>
          <w:lang w:val="en-US" w:eastAsia="zh-CN" w:bidi="ar-SA"/>
        </w:rPr>
        <w:t>谈判小组评审包括初步评审和详细评审两部分。</w:t>
      </w:r>
    </w:p>
    <w:p w14:paraId="762BDA48">
      <w:pPr>
        <w:keepNext w:val="0"/>
        <w:keepLines w:val="0"/>
        <w:pageBreakBefore w:val="0"/>
        <w:widowControl/>
        <w:kinsoku/>
        <w:wordWrap/>
        <w:overflowPunct/>
        <w:topLinePunct w:val="0"/>
        <w:autoSpaceDE/>
        <w:autoSpaceDN/>
        <w:bidi w:val="0"/>
        <w:adjustRightInd/>
        <w:snapToGrid/>
        <w:spacing w:after="0" w:line="576" w:lineRule="exact"/>
        <w:ind w:left="0" w:leftChars="0" w:firstLine="640" w:firstLineChars="200"/>
        <w:jc w:val="left"/>
        <w:textAlignment w:val="auto"/>
        <w:outlineLvl w:val="9"/>
        <w:rPr>
          <w:rFonts w:hint="default" w:ascii="Times New Roman" w:hAnsi="Times New Roman" w:eastAsia="方正仿宋_GBK" w:cs="Times New Roman"/>
          <w:b w:val="0"/>
          <w:bCs w:val="0"/>
          <w:color w:val="000000"/>
          <w:kern w:val="2"/>
          <w:sz w:val="32"/>
          <w:szCs w:val="32"/>
          <w:highlight w:val="none"/>
          <w:lang w:val="en-US" w:eastAsia="zh-CN" w:bidi="ar-SA"/>
        </w:rPr>
      </w:pPr>
      <w:r>
        <w:rPr>
          <w:rFonts w:hint="default" w:ascii="Times New Roman" w:hAnsi="Times New Roman" w:eastAsia="方正仿宋_GBK" w:cs="Times New Roman"/>
          <w:b w:val="0"/>
          <w:bCs w:val="0"/>
          <w:color w:val="000000"/>
          <w:kern w:val="2"/>
          <w:sz w:val="32"/>
          <w:szCs w:val="32"/>
          <w:highlight w:val="none"/>
          <w:lang w:val="en-US" w:eastAsia="zh-CN" w:bidi="ar-SA"/>
        </w:rPr>
        <w:t>1.初步评审：初步评审依次分别进行资格评审及符合性评审。</w:t>
      </w:r>
    </w:p>
    <w:p w14:paraId="2F6AA4E4">
      <w:pPr>
        <w:keepNext w:val="0"/>
        <w:keepLines w:val="0"/>
        <w:pageBreakBefore w:val="0"/>
        <w:widowControl/>
        <w:kinsoku/>
        <w:wordWrap/>
        <w:overflowPunct/>
        <w:topLinePunct w:val="0"/>
        <w:autoSpaceDE/>
        <w:autoSpaceDN/>
        <w:bidi w:val="0"/>
        <w:adjustRightInd/>
        <w:snapToGrid/>
        <w:spacing w:after="0" w:line="576" w:lineRule="exact"/>
        <w:ind w:left="0" w:leftChars="0" w:firstLine="640" w:firstLineChars="200"/>
        <w:jc w:val="left"/>
        <w:textAlignment w:val="auto"/>
        <w:outlineLvl w:val="9"/>
        <w:rPr>
          <w:rFonts w:hint="default" w:ascii="Times New Roman" w:hAnsi="Times New Roman" w:eastAsia="方正仿宋_GBK" w:cs="Times New Roman"/>
          <w:b w:val="0"/>
          <w:bCs w:val="0"/>
          <w:color w:val="000000"/>
          <w:kern w:val="2"/>
          <w:sz w:val="32"/>
          <w:szCs w:val="32"/>
          <w:highlight w:val="none"/>
          <w:lang w:val="en-US" w:eastAsia="zh-CN" w:bidi="ar-SA"/>
        </w:rPr>
      </w:pPr>
      <w:r>
        <w:rPr>
          <w:rFonts w:hint="default" w:ascii="Times New Roman" w:hAnsi="Times New Roman" w:eastAsia="方正仿宋_GBK" w:cs="Times New Roman"/>
          <w:b w:val="0"/>
          <w:bCs w:val="0"/>
          <w:color w:val="000000"/>
          <w:kern w:val="2"/>
          <w:sz w:val="32"/>
          <w:szCs w:val="32"/>
          <w:highlight w:val="none"/>
          <w:lang w:val="en-US" w:eastAsia="zh-CN" w:bidi="ar-SA"/>
        </w:rPr>
        <w:t>谈判小组对响应文件进行初步评审，评审内容如下：</w:t>
      </w:r>
    </w:p>
    <w:p w14:paraId="26CC0F25">
      <w:pPr>
        <w:keepNext w:val="0"/>
        <w:keepLines w:val="0"/>
        <w:pageBreakBefore w:val="0"/>
        <w:widowControl/>
        <w:kinsoku/>
        <w:wordWrap/>
        <w:overflowPunct/>
        <w:topLinePunct w:val="0"/>
        <w:autoSpaceDE/>
        <w:autoSpaceDN/>
        <w:bidi w:val="0"/>
        <w:adjustRightInd/>
        <w:snapToGrid/>
        <w:spacing w:after="0" w:line="576" w:lineRule="exact"/>
        <w:ind w:left="0" w:leftChars="0" w:firstLine="640" w:firstLineChars="200"/>
        <w:jc w:val="left"/>
        <w:textAlignment w:val="auto"/>
        <w:outlineLvl w:val="9"/>
        <w:rPr>
          <w:rFonts w:hint="default" w:ascii="Times New Roman" w:hAnsi="Times New Roman" w:eastAsia="方正仿宋_GBK" w:cs="Times New Roman"/>
          <w:b w:val="0"/>
          <w:bCs w:val="0"/>
          <w:color w:val="000000"/>
          <w:kern w:val="2"/>
          <w:sz w:val="32"/>
          <w:szCs w:val="32"/>
          <w:highlight w:val="none"/>
          <w:lang w:val="en-US" w:eastAsia="zh-CN" w:bidi="ar-SA"/>
        </w:rPr>
      </w:pPr>
      <w:r>
        <w:rPr>
          <w:rFonts w:hint="default" w:ascii="Times New Roman" w:hAnsi="Times New Roman" w:eastAsia="方正仿宋_GBK" w:cs="Times New Roman"/>
          <w:b w:val="0"/>
          <w:bCs w:val="0"/>
          <w:color w:val="000000"/>
          <w:kern w:val="2"/>
          <w:sz w:val="32"/>
          <w:szCs w:val="32"/>
          <w:highlight w:val="none"/>
          <w:lang w:val="en-US" w:eastAsia="zh-CN" w:bidi="ar-SA"/>
        </w:rPr>
        <w:t>1.1 资格评审：详见本章“评审办法前附表”。</w:t>
      </w:r>
    </w:p>
    <w:p w14:paraId="7FA8387E">
      <w:pPr>
        <w:keepNext w:val="0"/>
        <w:keepLines w:val="0"/>
        <w:pageBreakBefore w:val="0"/>
        <w:widowControl/>
        <w:kinsoku/>
        <w:wordWrap/>
        <w:overflowPunct/>
        <w:topLinePunct w:val="0"/>
        <w:autoSpaceDE/>
        <w:autoSpaceDN/>
        <w:bidi w:val="0"/>
        <w:adjustRightInd/>
        <w:snapToGrid/>
        <w:spacing w:after="0" w:line="576" w:lineRule="exact"/>
        <w:ind w:left="0" w:leftChars="0" w:firstLine="640" w:firstLineChars="200"/>
        <w:jc w:val="left"/>
        <w:textAlignment w:val="auto"/>
        <w:outlineLvl w:val="9"/>
        <w:rPr>
          <w:rFonts w:hint="default" w:ascii="Times New Roman" w:hAnsi="Times New Roman" w:eastAsia="方正仿宋_GBK" w:cs="Times New Roman"/>
          <w:b w:val="0"/>
          <w:bCs w:val="0"/>
          <w:color w:val="000000"/>
          <w:kern w:val="2"/>
          <w:sz w:val="32"/>
          <w:szCs w:val="32"/>
          <w:highlight w:val="none"/>
          <w:lang w:val="en-US" w:eastAsia="zh-CN" w:bidi="ar-SA"/>
        </w:rPr>
      </w:pPr>
      <w:r>
        <w:rPr>
          <w:rFonts w:hint="default" w:ascii="Times New Roman" w:hAnsi="Times New Roman" w:eastAsia="方正仿宋_GBK" w:cs="Times New Roman"/>
          <w:b w:val="0"/>
          <w:bCs w:val="0"/>
          <w:color w:val="000000"/>
          <w:kern w:val="2"/>
          <w:sz w:val="32"/>
          <w:szCs w:val="32"/>
          <w:highlight w:val="none"/>
          <w:lang w:val="en-US" w:eastAsia="zh-CN" w:bidi="ar-SA"/>
        </w:rPr>
        <w:t>1.2 符合性评审：详见本章“评审办法前附表”。</w:t>
      </w:r>
    </w:p>
    <w:p w14:paraId="4773DBC9">
      <w:pPr>
        <w:keepNext w:val="0"/>
        <w:keepLines w:val="0"/>
        <w:pageBreakBefore w:val="0"/>
        <w:widowControl/>
        <w:kinsoku/>
        <w:wordWrap/>
        <w:overflowPunct/>
        <w:topLinePunct w:val="0"/>
        <w:autoSpaceDE/>
        <w:autoSpaceDN/>
        <w:bidi w:val="0"/>
        <w:adjustRightInd/>
        <w:snapToGrid/>
        <w:spacing w:after="0" w:line="576" w:lineRule="exact"/>
        <w:ind w:left="0" w:leftChars="0" w:firstLine="640" w:firstLineChars="200"/>
        <w:jc w:val="left"/>
        <w:textAlignment w:val="auto"/>
        <w:outlineLvl w:val="9"/>
        <w:rPr>
          <w:rFonts w:hint="default" w:ascii="Times New Roman" w:hAnsi="Times New Roman" w:eastAsia="方正仿宋_GBK" w:cs="Times New Roman"/>
          <w:b w:val="0"/>
          <w:bCs w:val="0"/>
          <w:color w:val="000000"/>
          <w:kern w:val="2"/>
          <w:sz w:val="32"/>
          <w:szCs w:val="32"/>
          <w:highlight w:val="none"/>
          <w:lang w:val="en-US" w:eastAsia="zh-CN" w:bidi="ar-SA"/>
        </w:rPr>
      </w:pPr>
      <w:r>
        <w:rPr>
          <w:rFonts w:hint="default" w:ascii="Times New Roman" w:hAnsi="Times New Roman" w:eastAsia="方正仿宋_GBK" w:cs="Times New Roman"/>
          <w:b w:val="0"/>
          <w:bCs w:val="0"/>
          <w:color w:val="000000"/>
          <w:kern w:val="2"/>
          <w:sz w:val="32"/>
          <w:szCs w:val="32"/>
          <w:highlight w:val="none"/>
          <w:lang w:val="en-US" w:eastAsia="zh-CN" w:bidi="ar-SA"/>
        </w:rPr>
        <w:t>如资格评审、符合性评审不满足“评审办法前附表”中的任何一项，初步审查将视为不合格，供应商只有通过初步评审，才能进入详细评审。</w:t>
      </w:r>
    </w:p>
    <w:p w14:paraId="79FE5A8B">
      <w:pPr>
        <w:keepNext w:val="0"/>
        <w:keepLines w:val="0"/>
        <w:pageBreakBefore w:val="0"/>
        <w:widowControl/>
        <w:kinsoku/>
        <w:wordWrap/>
        <w:overflowPunct/>
        <w:topLinePunct w:val="0"/>
        <w:autoSpaceDE/>
        <w:autoSpaceDN/>
        <w:bidi w:val="0"/>
        <w:adjustRightInd/>
        <w:snapToGrid/>
        <w:spacing w:after="0" w:line="576" w:lineRule="exact"/>
        <w:ind w:left="0" w:leftChars="0" w:firstLine="640" w:firstLineChars="200"/>
        <w:jc w:val="left"/>
        <w:textAlignment w:val="auto"/>
        <w:outlineLvl w:val="9"/>
        <w:rPr>
          <w:rFonts w:hint="default" w:ascii="Times New Roman" w:hAnsi="Times New Roman" w:eastAsia="方正仿宋_GBK" w:cs="Times New Roman"/>
          <w:b w:val="0"/>
          <w:bCs w:val="0"/>
          <w:color w:val="000000"/>
          <w:kern w:val="2"/>
          <w:sz w:val="32"/>
          <w:szCs w:val="32"/>
          <w:highlight w:val="none"/>
          <w:lang w:val="en-US" w:eastAsia="zh-CN" w:bidi="ar-SA"/>
        </w:rPr>
      </w:pPr>
      <w:r>
        <w:rPr>
          <w:rFonts w:hint="default" w:ascii="Times New Roman" w:hAnsi="Times New Roman" w:eastAsia="方正仿宋_GBK" w:cs="Times New Roman"/>
          <w:b w:val="0"/>
          <w:bCs w:val="0"/>
          <w:color w:val="000000"/>
          <w:kern w:val="2"/>
          <w:sz w:val="32"/>
          <w:szCs w:val="32"/>
          <w:highlight w:val="none"/>
          <w:lang w:val="en-US" w:eastAsia="zh-CN" w:bidi="ar-SA"/>
        </w:rPr>
        <w:t>2.谈判过程</w:t>
      </w:r>
    </w:p>
    <w:p w14:paraId="7D8739C9">
      <w:pPr>
        <w:keepNext w:val="0"/>
        <w:keepLines w:val="0"/>
        <w:pageBreakBefore w:val="0"/>
        <w:widowControl/>
        <w:kinsoku/>
        <w:wordWrap/>
        <w:overflowPunct/>
        <w:topLinePunct w:val="0"/>
        <w:autoSpaceDE/>
        <w:autoSpaceDN/>
        <w:bidi w:val="0"/>
        <w:adjustRightInd/>
        <w:snapToGrid/>
        <w:spacing w:after="0" w:line="576" w:lineRule="exact"/>
        <w:ind w:left="0" w:leftChars="0" w:firstLine="640" w:firstLineChars="200"/>
        <w:jc w:val="left"/>
        <w:textAlignment w:val="auto"/>
        <w:outlineLvl w:val="9"/>
        <w:rPr>
          <w:rFonts w:hint="default" w:ascii="Times New Roman" w:hAnsi="Times New Roman" w:eastAsia="方正仿宋_GBK" w:cs="Times New Roman"/>
          <w:b w:val="0"/>
          <w:bCs w:val="0"/>
          <w:color w:val="000000"/>
          <w:kern w:val="2"/>
          <w:sz w:val="32"/>
          <w:szCs w:val="32"/>
          <w:highlight w:val="none"/>
          <w:lang w:val="en-US" w:eastAsia="zh-CN" w:bidi="ar-SA"/>
        </w:rPr>
      </w:pPr>
      <w:r>
        <w:rPr>
          <w:rFonts w:hint="default" w:ascii="Times New Roman" w:hAnsi="Times New Roman" w:eastAsia="方正仿宋_GBK" w:cs="Times New Roman"/>
          <w:b w:val="0"/>
          <w:bCs w:val="0"/>
          <w:color w:val="000000"/>
          <w:kern w:val="2"/>
          <w:sz w:val="32"/>
          <w:szCs w:val="32"/>
          <w:highlight w:val="none"/>
          <w:lang w:val="en-US" w:eastAsia="zh-CN" w:bidi="ar-SA"/>
        </w:rPr>
        <w:t>2.1 谈判小组与所有通过初步评审的供应商分别进行谈判。</w:t>
      </w:r>
    </w:p>
    <w:p w14:paraId="77F3B53D">
      <w:pPr>
        <w:keepNext w:val="0"/>
        <w:keepLines w:val="0"/>
        <w:pageBreakBefore w:val="0"/>
        <w:widowControl/>
        <w:kinsoku/>
        <w:wordWrap/>
        <w:overflowPunct/>
        <w:topLinePunct w:val="0"/>
        <w:autoSpaceDE/>
        <w:autoSpaceDN/>
        <w:bidi w:val="0"/>
        <w:adjustRightInd/>
        <w:snapToGrid/>
        <w:spacing w:after="0" w:line="576" w:lineRule="exact"/>
        <w:ind w:left="0" w:leftChars="0" w:firstLine="640" w:firstLineChars="200"/>
        <w:jc w:val="left"/>
        <w:textAlignment w:val="auto"/>
        <w:outlineLvl w:val="9"/>
        <w:rPr>
          <w:rFonts w:hint="default" w:ascii="Times New Roman" w:hAnsi="Times New Roman" w:eastAsia="方正仿宋_GBK" w:cs="Times New Roman"/>
          <w:b w:val="0"/>
          <w:bCs w:val="0"/>
          <w:color w:val="000000"/>
          <w:kern w:val="2"/>
          <w:sz w:val="32"/>
          <w:szCs w:val="32"/>
          <w:highlight w:val="none"/>
          <w:lang w:val="en-US" w:eastAsia="zh-CN" w:bidi="ar-SA"/>
        </w:rPr>
      </w:pPr>
      <w:r>
        <w:rPr>
          <w:rFonts w:hint="default" w:ascii="Times New Roman" w:hAnsi="Times New Roman" w:eastAsia="方正仿宋_GBK" w:cs="Times New Roman"/>
          <w:b w:val="0"/>
          <w:bCs w:val="0"/>
          <w:color w:val="000000"/>
          <w:kern w:val="2"/>
          <w:sz w:val="32"/>
          <w:szCs w:val="32"/>
          <w:highlight w:val="none"/>
          <w:lang w:val="en-US" w:eastAsia="zh-CN" w:bidi="ar-SA"/>
        </w:rPr>
        <w:t>2.2 谈判小组所有成员集中与单一供应商分别进行谈判，并给予所有参加谈判的供应商平等的谈判机会。在谈判中，谈判的任何一方不得透露与谈判有关的其他供应商的价格、折扣和其他信息。供应商在谈判中做出的承诺构成响应文件的组成部分。</w:t>
      </w:r>
    </w:p>
    <w:p w14:paraId="0C5526ED">
      <w:pPr>
        <w:keepNext w:val="0"/>
        <w:keepLines w:val="0"/>
        <w:pageBreakBefore w:val="0"/>
        <w:widowControl/>
        <w:kinsoku/>
        <w:wordWrap/>
        <w:overflowPunct/>
        <w:topLinePunct w:val="0"/>
        <w:autoSpaceDE/>
        <w:autoSpaceDN/>
        <w:bidi w:val="0"/>
        <w:adjustRightInd/>
        <w:snapToGrid/>
        <w:spacing w:after="0" w:line="576" w:lineRule="exact"/>
        <w:ind w:left="0" w:leftChars="0" w:firstLine="640" w:firstLineChars="200"/>
        <w:jc w:val="left"/>
        <w:textAlignment w:val="auto"/>
        <w:outlineLvl w:val="9"/>
        <w:rPr>
          <w:rFonts w:hint="default" w:ascii="Times New Roman" w:hAnsi="Times New Roman" w:eastAsia="方正仿宋_GBK" w:cs="Times New Roman"/>
          <w:b w:val="0"/>
          <w:bCs w:val="0"/>
          <w:color w:val="000000"/>
          <w:kern w:val="2"/>
          <w:sz w:val="32"/>
          <w:szCs w:val="32"/>
          <w:highlight w:val="none"/>
          <w:lang w:val="en-US" w:eastAsia="zh-CN" w:bidi="ar-SA"/>
        </w:rPr>
      </w:pPr>
      <w:r>
        <w:rPr>
          <w:rFonts w:hint="default" w:ascii="Times New Roman" w:hAnsi="Times New Roman" w:eastAsia="方正仿宋_GBK" w:cs="Times New Roman"/>
          <w:b w:val="0"/>
          <w:bCs w:val="0"/>
          <w:color w:val="000000"/>
          <w:kern w:val="2"/>
          <w:sz w:val="32"/>
          <w:szCs w:val="32"/>
          <w:highlight w:val="none"/>
          <w:lang w:val="en-US" w:eastAsia="zh-CN" w:bidi="ar-SA"/>
        </w:rPr>
        <w:t>2.3 采购文件有实质性变动的，谈判小组将以书面形式通知所有参加谈判的供应商。但不得对涉及竞争的公平、公正性内容进行修改、变动。</w:t>
      </w:r>
    </w:p>
    <w:p w14:paraId="37620DC9">
      <w:pPr>
        <w:keepNext w:val="0"/>
        <w:keepLines w:val="0"/>
        <w:pageBreakBefore w:val="0"/>
        <w:widowControl/>
        <w:kinsoku/>
        <w:wordWrap/>
        <w:overflowPunct/>
        <w:topLinePunct w:val="0"/>
        <w:autoSpaceDE/>
        <w:autoSpaceDN/>
        <w:bidi w:val="0"/>
        <w:adjustRightInd/>
        <w:snapToGrid/>
        <w:spacing w:after="0" w:line="576" w:lineRule="exact"/>
        <w:ind w:left="0" w:leftChars="0" w:firstLine="640" w:firstLineChars="200"/>
        <w:jc w:val="left"/>
        <w:textAlignment w:val="auto"/>
        <w:outlineLvl w:val="9"/>
        <w:rPr>
          <w:rFonts w:hint="default" w:ascii="Times New Roman" w:hAnsi="Times New Roman" w:eastAsia="方正仿宋_GBK" w:cs="Times New Roman"/>
          <w:b w:val="0"/>
          <w:bCs w:val="0"/>
          <w:color w:val="000000"/>
          <w:kern w:val="2"/>
          <w:sz w:val="32"/>
          <w:szCs w:val="32"/>
          <w:highlight w:val="none"/>
          <w:lang w:val="en-US" w:eastAsia="zh-CN" w:bidi="ar-SA"/>
        </w:rPr>
      </w:pPr>
      <w:r>
        <w:rPr>
          <w:rFonts w:hint="default" w:ascii="Times New Roman" w:hAnsi="Times New Roman" w:eastAsia="方正仿宋_GBK" w:cs="Times New Roman"/>
          <w:b w:val="0"/>
          <w:bCs w:val="0"/>
          <w:color w:val="000000"/>
          <w:kern w:val="2"/>
          <w:sz w:val="32"/>
          <w:szCs w:val="32"/>
          <w:highlight w:val="none"/>
          <w:lang w:val="en-US" w:eastAsia="zh-CN" w:bidi="ar-SA"/>
        </w:rPr>
        <w:t>2.4 为有助于对响应文件的详细审查、评价和比较，谈判小组可要求对供应商分别进行技术询问、澄清，有关要求和答复均现场进行。</w:t>
      </w:r>
    </w:p>
    <w:p w14:paraId="0349C178">
      <w:pPr>
        <w:keepNext w:val="0"/>
        <w:keepLines w:val="0"/>
        <w:pageBreakBefore w:val="0"/>
        <w:widowControl/>
        <w:kinsoku/>
        <w:wordWrap/>
        <w:overflowPunct/>
        <w:topLinePunct w:val="0"/>
        <w:autoSpaceDE/>
        <w:autoSpaceDN/>
        <w:bidi w:val="0"/>
        <w:adjustRightInd/>
        <w:snapToGrid/>
        <w:spacing w:after="0" w:line="576" w:lineRule="exact"/>
        <w:ind w:left="0" w:leftChars="0" w:firstLine="640" w:firstLineChars="200"/>
        <w:jc w:val="left"/>
        <w:textAlignment w:val="auto"/>
        <w:outlineLvl w:val="9"/>
        <w:rPr>
          <w:rFonts w:hint="default" w:ascii="Times New Roman" w:hAnsi="Times New Roman" w:eastAsia="方正仿宋_GBK" w:cs="Times New Roman"/>
          <w:b w:val="0"/>
          <w:bCs w:val="0"/>
          <w:color w:val="000000"/>
          <w:kern w:val="2"/>
          <w:sz w:val="32"/>
          <w:szCs w:val="32"/>
          <w:highlight w:val="none"/>
          <w:lang w:val="en-US" w:eastAsia="zh-CN" w:bidi="ar-SA"/>
        </w:rPr>
      </w:pPr>
      <w:r>
        <w:rPr>
          <w:rFonts w:hint="default" w:ascii="Times New Roman" w:hAnsi="Times New Roman" w:eastAsia="方正仿宋_GBK" w:cs="Times New Roman"/>
          <w:b w:val="0"/>
          <w:bCs w:val="0"/>
          <w:color w:val="000000"/>
          <w:kern w:val="2"/>
          <w:sz w:val="32"/>
          <w:szCs w:val="32"/>
          <w:highlight w:val="none"/>
          <w:lang w:val="en-US" w:eastAsia="zh-CN" w:bidi="ar-SA"/>
        </w:rPr>
        <w:t>2.5 谈判小组对供应商提交的澄清、说明有疑问的，可以要求供应商进一步澄清、说明。谈判小组要求供应商澄清、说明或者更正响应文件应当以书面形式提交。供应商的澄清、说明或者更正应当由法定代表人或其授权代表签字或者加盖公章。</w:t>
      </w:r>
    </w:p>
    <w:p w14:paraId="354C85A3">
      <w:pPr>
        <w:keepNext w:val="0"/>
        <w:keepLines w:val="0"/>
        <w:pageBreakBefore w:val="0"/>
        <w:widowControl/>
        <w:kinsoku/>
        <w:wordWrap/>
        <w:overflowPunct/>
        <w:topLinePunct w:val="0"/>
        <w:autoSpaceDE/>
        <w:autoSpaceDN/>
        <w:bidi w:val="0"/>
        <w:adjustRightInd/>
        <w:snapToGrid/>
        <w:spacing w:after="0" w:line="576" w:lineRule="exact"/>
        <w:ind w:left="0" w:leftChars="0" w:firstLine="640" w:firstLineChars="200"/>
        <w:jc w:val="left"/>
        <w:textAlignment w:val="auto"/>
        <w:outlineLvl w:val="9"/>
        <w:rPr>
          <w:rFonts w:hint="default" w:ascii="Times New Roman" w:hAnsi="Times New Roman" w:eastAsia="方正仿宋_GBK" w:cs="Times New Roman"/>
          <w:b w:val="0"/>
          <w:bCs w:val="0"/>
          <w:color w:val="000000"/>
          <w:kern w:val="2"/>
          <w:sz w:val="32"/>
          <w:szCs w:val="32"/>
          <w:highlight w:val="none"/>
          <w:lang w:val="en-US" w:eastAsia="zh-CN" w:bidi="ar-SA"/>
        </w:rPr>
      </w:pPr>
      <w:r>
        <w:rPr>
          <w:rFonts w:hint="default" w:ascii="Times New Roman" w:hAnsi="Times New Roman" w:eastAsia="方正仿宋_GBK" w:cs="Times New Roman"/>
          <w:b w:val="0"/>
          <w:bCs w:val="0"/>
          <w:color w:val="000000"/>
          <w:kern w:val="2"/>
          <w:sz w:val="32"/>
          <w:szCs w:val="32"/>
          <w:highlight w:val="none"/>
          <w:lang w:val="en-US" w:eastAsia="zh-CN" w:bidi="ar-SA"/>
        </w:rPr>
        <w:t>2.6 谈判小组根据供应商的报价及谈判情况，在保证每个供应商得到均等的机会的前提下可要求供应商进行多次报价。</w:t>
      </w:r>
    </w:p>
    <w:p w14:paraId="223BBA22">
      <w:pPr>
        <w:keepNext w:val="0"/>
        <w:keepLines w:val="0"/>
        <w:pageBreakBefore w:val="0"/>
        <w:widowControl/>
        <w:kinsoku/>
        <w:wordWrap/>
        <w:overflowPunct/>
        <w:topLinePunct w:val="0"/>
        <w:autoSpaceDE/>
        <w:autoSpaceDN/>
        <w:bidi w:val="0"/>
        <w:adjustRightInd/>
        <w:snapToGrid/>
        <w:spacing w:after="0" w:line="576" w:lineRule="exact"/>
        <w:ind w:left="0" w:leftChars="0" w:firstLine="640" w:firstLineChars="200"/>
        <w:jc w:val="left"/>
        <w:textAlignment w:val="auto"/>
        <w:outlineLvl w:val="9"/>
        <w:rPr>
          <w:rFonts w:hint="default" w:ascii="Times New Roman" w:hAnsi="Times New Roman" w:eastAsia="方正仿宋_GBK" w:cs="Times New Roman"/>
          <w:b w:val="0"/>
          <w:bCs w:val="0"/>
          <w:color w:val="000000"/>
          <w:kern w:val="2"/>
          <w:sz w:val="32"/>
          <w:szCs w:val="32"/>
          <w:highlight w:val="none"/>
          <w:lang w:val="en-US" w:eastAsia="zh-CN" w:bidi="ar-SA"/>
        </w:rPr>
      </w:pPr>
      <w:r>
        <w:rPr>
          <w:rFonts w:hint="default" w:ascii="Times New Roman" w:hAnsi="Times New Roman" w:eastAsia="方正仿宋_GBK" w:cs="Times New Roman"/>
          <w:b w:val="0"/>
          <w:bCs w:val="0"/>
          <w:color w:val="000000"/>
          <w:kern w:val="2"/>
          <w:sz w:val="32"/>
          <w:szCs w:val="32"/>
          <w:highlight w:val="none"/>
          <w:lang w:val="en-US" w:eastAsia="zh-CN" w:bidi="ar-SA"/>
        </w:rPr>
        <w:t>2.7 谈判结束后，谈判小组应要求所有供应商在规定时间内提交最终报价。最终报价是供应商响应文件的有效组成部分。</w:t>
      </w:r>
    </w:p>
    <w:p w14:paraId="5232175D">
      <w:pPr>
        <w:keepNext w:val="0"/>
        <w:keepLines w:val="0"/>
        <w:pageBreakBefore w:val="0"/>
        <w:widowControl/>
        <w:kinsoku/>
        <w:wordWrap/>
        <w:overflowPunct/>
        <w:topLinePunct w:val="0"/>
        <w:autoSpaceDE/>
        <w:autoSpaceDN/>
        <w:bidi w:val="0"/>
        <w:adjustRightInd/>
        <w:snapToGrid/>
        <w:spacing w:after="0" w:line="576" w:lineRule="exact"/>
        <w:ind w:left="0" w:leftChars="0" w:firstLine="640" w:firstLineChars="200"/>
        <w:jc w:val="left"/>
        <w:textAlignment w:val="auto"/>
        <w:outlineLvl w:val="9"/>
        <w:rPr>
          <w:rFonts w:hint="default" w:ascii="Times New Roman" w:hAnsi="Times New Roman" w:eastAsia="方正仿宋_GBK" w:cs="Times New Roman"/>
          <w:b w:val="0"/>
          <w:bCs w:val="0"/>
          <w:color w:val="000000"/>
          <w:kern w:val="2"/>
          <w:sz w:val="32"/>
          <w:szCs w:val="32"/>
          <w:highlight w:val="none"/>
          <w:lang w:val="en-US" w:eastAsia="zh-CN" w:bidi="ar-SA"/>
        </w:rPr>
      </w:pPr>
      <w:r>
        <w:rPr>
          <w:rFonts w:hint="default" w:ascii="Times New Roman" w:hAnsi="Times New Roman" w:eastAsia="方正仿宋_GBK" w:cs="Times New Roman"/>
          <w:b w:val="0"/>
          <w:bCs w:val="0"/>
          <w:color w:val="000000"/>
          <w:kern w:val="2"/>
          <w:sz w:val="32"/>
          <w:szCs w:val="32"/>
          <w:highlight w:val="none"/>
          <w:lang w:val="en-US" w:eastAsia="zh-CN" w:bidi="ar-SA"/>
        </w:rPr>
        <w:t>3.详细评审：详细评审包括商务部分、技术部分和最终报价部分评审。</w:t>
      </w:r>
    </w:p>
    <w:p w14:paraId="5477EBB9">
      <w:pPr>
        <w:keepNext w:val="0"/>
        <w:keepLines w:val="0"/>
        <w:pageBreakBefore w:val="0"/>
        <w:widowControl/>
        <w:kinsoku/>
        <w:wordWrap/>
        <w:overflowPunct/>
        <w:topLinePunct w:val="0"/>
        <w:autoSpaceDE/>
        <w:autoSpaceDN/>
        <w:bidi w:val="0"/>
        <w:adjustRightInd/>
        <w:snapToGrid/>
        <w:spacing w:after="0" w:line="576" w:lineRule="exact"/>
        <w:ind w:left="0" w:leftChars="0" w:firstLine="640" w:firstLineChars="200"/>
        <w:jc w:val="left"/>
        <w:textAlignment w:val="auto"/>
        <w:outlineLvl w:val="9"/>
        <w:rPr>
          <w:rFonts w:hint="default" w:ascii="Times New Roman" w:hAnsi="Times New Roman" w:eastAsia="方正仿宋_GBK" w:cs="Times New Roman"/>
          <w:b w:val="0"/>
          <w:bCs w:val="0"/>
          <w:color w:val="000000"/>
          <w:kern w:val="2"/>
          <w:sz w:val="32"/>
          <w:szCs w:val="32"/>
          <w:highlight w:val="none"/>
          <w:lang w:val="en-US" w:eastAsia="zh-CN" w:bidi="ar-SA"/>
        </w:rPr>
      </w:pPr>
      <w:r>
        <w:rPr>
          <w:rFonts w:hint="default" w:ascii="Times New Roman" w:hAnsi="Times New Roman" w:eastAsia="方正仿宋_GBK" w:cs="Times New Roman"/>
          <w:b w:val="0"/>
          <w:bCs w:val="0"/>
          <w:color w:val="000000"/>
          <w:kern w:val="2"/>
          <w:sz w:val="32"/>
          <w:szCs w:val="32"/>
          <w:highlight w:val="none"/>
          <w:lang w:val="en-US" w:eastAsia="zh-CN" w:bidi="ar-SA"/>
        </w:rPr>
        <w:t>3.1 商务部分评审，响应人综合实力比较，详见“附表1：商务部分评审表”。</w:t>
      </w:r>
    </w:p>
    <w:p w14:paraId="7E38128B">
      <w:pPr>
        <w:keepNext w:val="0"/>
        <w:keepLines w:val="0"/>
        <w:pageBreakBefore w:val="0"/>
        <w:widowControl/>
        <w:kinsoku/>
        <w:wordWrap/>
        <w:overflowPunct/>
        <w:topLinePunct w:val="0"/>
        <w:autoSpaceDE/>
        <w:autoSpaceDN/>
        <w:bidi w:val="0"/>
        <w:adjustRightInd/>
        <w:snapToGrid/>
        <w:spacing w:after="0" w:line="576" w:lineRule="exact"/>
        <w:ind w:left="0" w:leftChars="0" w:firstLine="640" w:firstLineChars="200"/>
        <w:jc w:val="left"/>
        <w:textAlignment w:val="auto"/>
        <w:outlineLvl w:val="9"/>
        <w:rPr>
          <w:rFonts w:hint="default" w:ascii="Times New Roman" w:hAnsi="Times New Roman" w:eastAsia="方正仿宋_GBK" w:cs="Times New Roman"/>
          <w:b w:val="0"/>
          <w:bCs w:val="0"/>
          <w:color w:val="000000"/>
          <w:kern w:val="2"/>
          <w:sz w:val="32"/>
          <w:szCs w:val="32"/>
          <w:highlight w:val="none"/>
          <w:lang w:val="en-US" w:eastAsia="zh-CN" w:bidi="ar-SA"/>
        </w:rPr>
      </w:pPr>
      <w:r>
        <w:rPr>
          <w:rFonts w:hint="default" w:ascii="Times New Roman" w:hAnsi="Times New Roman" w:eastAsia="方正仿宋_GBK" w:cs="Times New Roman"/>
          <w:b w:val="0"/>
          <w:bCs w:val="0"/>
          <w:color w:val="000000"/>
          <w:kern w:val="2"/>
          <w:sz w:val="32"/>
          <w:szCs w:val="32"/>
          <w:highlight w:val="none"/>
          <w:lang w:val="en-US" w:eastAsia="zh-CN" w:bidi="ar-SA"/>
        </w:rPr>
        <w:t>3.2 技术评审，主要包括技术方案对比，详见“附表2：技术部分评审表”。</w:t>
      </w:r>
    </w:p>
    <w:p w14:paraId="1B08E1B3">
      <w:pPr>
        <w:keepNext w:val="0"/>
        <w:keepLines w:val="0"/>
        <w:pageBreakBefore w:val="0"/>
        <w:widowControl/>
        <w:kinsoku/>
        <w:wordWrap/>
        <w:overflowPunct/>
        <w:topLinePunct w:val="0"/>
        <w:autoSpaceDE/>
        <w:autoSpaceDN/>
        <w:bidi w:val="0"/>
        <w:adjustRightInd/>
        <w:snapToGrid/>
        <w:spacing w:after="0" w:line="576" w:lineRule="exact"/>
        <w:ind w:left="0" w:leftChars="0" w:firstLine="640" w:firstLineChars="200"/>
        <w:jc w:val="left"/>
        <w:textAlignment w:val="auto"/>
        <w:outlineLvl w:val="9"/>
        <w:rPr>
          <w:rFonts w:hint="default" w:ascii="Times New Roman" w:hAnsi="Times New Roman" w:eastAsia="方正仿宋_GBK" w:cs="Times New Roman"/>
          <w:b w:val="0"/>
          <w:bCs w:val="0"/>
          <w:color w:val="000000"/>
          <w:kern w:val="2"/>
          <w:sz w:val="32"/>
          <w:szCs w:val="32"/>
          <w:highlight w:val="none"/>
          <w:lang w:val="en-US" w:eastAsia="zh-CN" w:bidi="ar-SA"/>
        </w:rPr>
      </w:pPr>
      <w:r>
        <w:rPr>
          <w:rFonts w:hint="default" w:ascii="Times New Roman" w:hAnsi="Times New Roman" w:eastAsia="方正仿宋_GBK" w:cs="Times New Roman"/>
          <w:b w:val="0"/>
          <w:bCs w:val="0"/>
          <w:color w:val="000000"/>
          <w:kern w:val="2"/>
          <w:sz w:val="32"/>
          <w:szCs w:val="32"/>
          <w:highlight w:val="none"/>
          <w:lang w:val="en-US" w:eastAsia="zh-CN" w:bidi="ar-SA"/>
        </w:rPr>
        <w:t>3.3 价格评审，详见“附表3：最终报价部分评审表”。</w:t>
      </w:r>
    </w:p>
    <w:p w14:paraId="473A93D9">
      <w:pPr>
        <w:keepNext w:val="0"/>
        <w:keepLines w:val="0"/>
        <w:pageBreakBefore w:val="0"/>
        <w:widowControl/>
        <w:kinsoku/>
        <w:wordWrap/>
        <w:overflowPunct/>
        <w:topLinePunct w:val="0"/>
        <w:autoSpaceDE/>
        <w:autoSpaceDN/>
        <w:bidi w:val="0"/>
        <w:adjustRightInd/>
        <w:snapToGrid/>
        <w:spacing w:after="0" w:line="576" w:lineRule="exact"/>
        <w:ind w:left="0" w:leftChars="0" w:firstLine="640" w:firstLineChars="200"/>
        <w:jc w:val="left"/>
        <w:textAlignment w:val="auto"/>
        <w:outlineLvl w:val="9"/>
        <w:rPr>
          <w:rFonts w:hint="default" w:ascii="Times New Roman" w:hAnsi="Times New Roman" w:eastAsia="方正仿宋_GBK" w:cs="Times New Roman"/>
          <w:b w:val="0"/>
          <w:bCs w:val="0"/>
          <w:color w:val="000000"/>
          <w:kern w:val="2"/>
          <w:sz w:val="32"/>
          <w:szCs w:val="32"/>
          <w:highlight w:val="none"/>
          <w:lang w:val="en-US" w:eastAsia="zh-CN" w:bidi="ar-SA"/>
        </w:rPr>
      </w:pPr>
      <w:r>
        <w:rPr>
          <w:rFonts w:hint="default" w:ascii="Times New Roman" w:hAnsi="Times New Roman" w:eastAsia="方正仿宋_GBK" w:cs="Times New Roman"/>
          <w:b w:val="0"/>
          <w:bCs w:val="0"/>
          <w:color w:val="000000"/>
          <w:kern w:val="2"/>
          <w:sz w:val="32"/>
          <w:szCs w:val="32"/>
          <w:highlight w:val="none"/>
          <w:lang w:val="en-US" w:eastAsia="zh-CN" w:bidi="ar-SA"/>
        </w:rPr>
        <w:t>4.评审报告</w:t>
      </w:r>
    </w:p>
    <w:p w14:paraId="0106D8CB">
      <w:pPr>
        <w:keepNext w:val="0"/>
        <w:keepLines w:val="0"/>
        <w:pageBreakBefore w:val="0"/>
        <w:widowControl/>
        <w:kinsoku/>
        <w:wordWrap/>
        <w:overflowPunct/>
        <w:topLinePunct w:val="0"/>
        <w:autoSpaceDE/>
        <w:autoSpaceDN/>
        <w:bidi w:val="0"/>
        <w:adjustRightInd/>
        <w:snapToGrid/>
        <w:spacing w:after="0" w:line="576" w:lineRule="exact"/>
        <w:ind w:left="0" w:leftChars="0" w:firstLine="640" w:firstLineChars="200"/>
        <w:jc w:val="left"/>
        <w:textAlignment w:val="auto"/>
        <w:outlineLvl w:val="9"/>
        <w:rPr>
          <w:rFonts w:hint="default" w:ascii="Times New Roman" w:hAnsi="Times New Roman" w:eastAsia="方正仿宋_GBK" w:cs="Times New Roman"/>
          <w:b w:val="0"/>
          <w:bCs w:val="0"/>
          <w:color w:val="000000"/>
          <w:kern w:val="2"/>
          <w:sz w:val="32"/>
          <w:szCs w:val="32"/>
          <w:highlight w:val="none"/>
          <w:lang w:val="en-US" w:eastAsia="zh-CN" w:bidi="ar-SA"/>
        </w:rPr>
      </w:pPr>
      <w:bookmarkStart w:id="115" w:name="_Toc36460144"/>
      <w:r>
        <w:rPr>
          <w:rFonts w:hint="default" w:ascii="Times New Roman" w:hAnsi="Times New Roman" w:eastAsia="方正仿宋_GBK" w:cs="Times New Roman"/>
          <w:b w:val="0"/>
          <w:bCs w:val="0"/>
          <w:color w:val="000000"/>
          <w:kern w:val="2"/>
          <w:sz w:val="32"/>
          <w:szCs w:val="32"/>
          <w:highlight w:val="none"/>
          <w:lang w:val="en-US" w:eastAsia="zh-CN" w:bidi="ar-SA"/>
        </w:rPr>
        <w:t>4.1 在评审各阶段的结论，如评委有不同意见，按少数服从多数的原则得出最终评审结论。</w:t>
      </w:r>
    </w:p>
    <w:p w14:paraId="152632BC">
      <w:pPr>
        <w:keepNext w:val="0"/>
        <w:keepLines w:val="0"/>
        <w:pageBreakBefore w:val="0"/>
        <w:widowControl/>
        <w:kinsoku/>
        <w:wordWrap/>
        <w:overflowPunct/>
        <w:topLinePunct w:val="0"/>
        <w:autoSpaceDE/>
        <w:autoSpaceDN/>
        <w:bidi w:val="0"/>
        <w:adjustRightInd/>
        <w:snapToGrid/>
        <w:spacing w:after="0" w:line="576" w:lineRule="exact"/>
        <w:ind w:left="0" w:leftChars="0" w:firstLine="640" w:firstLineChars="200"/>
        <w:jc w:val="left"/>
        <w:textAlignment w:val="auto"/>
        <w:outlineLvl w:val="9"/>
        <w:rPr>
          <w:rFonts w:hint="default" w:ascii="Times New Roman" w:hAnsi="Times New Roman" w:eastAsia="方正仿宋_GBK" w:cs="Times New Roman"/>
          <w:b w:val="0"/>
          <w:bCs w:val="0"/>
          <w:color w:val="000000"/>
          <w:kern w:val="2"/>
          <w:sz w:val="32"/>
          <w:szCs w:val="32"/>
          <w:highlight w:val="none"/>
          <w:lang w:val="en-US" w:eastAsia="zh-CN" w:bidi="ar-SA"/>
        </w:rPr>
      </w:pPr>
      <w:r>
        <w:rPr>
          <w:rFonts w:hint="default" w:ascii="Times New Roman" w:hAnsi="Times New Roman" w:eastAsia="方正仿宋_GBK" w:cs="Times New Roman"/>
          <w:b w:val="0"/>
          <w:bCs w:val="0"/>
          <w:color w:val="000000"/>
          <w:kern w:val="2"/>
          <w:sz w:val="32"/>
          <w:szCs w:val="32"/>
          <w:highlight w:val="none"/>
          <w:lang w:val="en-US" w:eastAsia="zh-CN" w:bidi="ar-SA"/>
        </w:rPr>
        <w:t>4.2 如果有效投标不足三个，谈判小组认为剩余有效投标具有竞争性的，则谈判继续。如果因有效投标不足三个使得投标明显缺乏竞争的，谈判小组可以建议采购人重新采购。</w:t>
      </w:r>
    </w:p>
    <w:p w14:paraId="3FE38985">
      <w:pPr>
        <w:keepNext w:val="0"/>
        <w:keepLines w:val="0"/>
        <w:pageBreakBefore w:val="0"/>
        <w:widowControl/>
        <w:kinsoku/>
        <w:wordWrap/>
        <w:overflowPunct/>
        <w:topLinePunct w:val="0"/>
        <w:autoSpaceDE/>
        <w:autoSpaceDN/>
        <w:bidi w:val="0"/>
        <w:adjustRightInd/>
        <w:snapToGrid/>
        <w:spacing w:after="0" w:line="576" w:lineRule="exact"/>
        <w:ind w:left="0" w:leftChars="0" w:firstLine="640" w:firstLineChars="200"/>
        <w:jc w:val="left"/>
        <w:textAlignment w:val="auto"/>
        <w:outlineLvl w:val="9"/>
        <w:rPr>
          <w:rFonts w:hint="default" w:ascii="Times New Roman" w:hAnsi="Times New Roman" w:eastAsia="方正仿宋_GBK" w:cs="Times New Roman"/>
          <w:b w:val="0"/>
          <w:bCs w:val="0"/>
          <w:color w:val="000000"/>
          <w:kern w:val="2"/>
          <w:sz w:val="32"/>
          <w:szCs w:val="32"/>
          <w:highlight w:val="none"/>
          <w:lang w:val="en-US" w:eastAsia="zh-CN" w:bidi="ar-SA"/>
        </w:rPr>
      </w:pPr>
      <w:r>
        <w:rPr>
          <w:rFonts w:hint="default" w:ascii="Times New Roman" w:hAnsi="Times New Roman" w:eastAsia="方正仿宋_GBK" w:cs="Times New Roman"/>
          <w:b w:val="0"/>
          <w:bCs w:val="0"/>
          <w:color w:val="000000"/>
          <w:kern w:val="2"/>
          <w:sz w:val="32"/>
          <w:szCs w:val="32"/>
          <w:highlight w:val="none"/>
          <w:lang w:val="en-US" w:eastAsia="zh-CN" w:bidi="ar-SA"/>
        </w:rPr>
        <w:t>4.3 谈判小组完成评审工作后，向采购人提出书面评审报告。如果谈判小组成员对评审报告有异议，可以书面方式阐述其不同意见和理由。谈判小组成员拒绝在评审报告上签字且不陈述其不同意见和理由的，视为同意评审报告，评标委员会应当对此做出书面说明，并记录在案。</w:t>
      </w:r>
    </w:p>
    <w:p w14:paraId="6D7E6C25">
      <w:pPr>
        <w:keepNext w:val="0"/>
        <w:keepLines w:val="0"/>
        <w:pageBreakBefore w:val="0"/>
        <w:widowControl/>
        <w:kinsoku/>
        <w:wordWrap/>
        <w:overflowPunct/>
        <w:topLinePunct w:val="0"/>
        <w:autoSpaceDE/>
        <w:autoSpaceDN/>
        <w:bidi w:val="0"/>
        <w:adjustRightInd/>
        <w:snapToGrid/>
        <w:spacing w:after="0" w:line="576" w:lineRule="exact"/>
        <w:ind w:left="0" w:leftChars="0" w:firstLine="643" w:firstLineChars="200"/>
        <w:jc w:val="left"/>
        <w:textAlignment w:val="auto"/>
        <w:outlineLvl w:val="9"/>
        <w:rPr>
          <w:rFonts w:hint="default" w:ascii="Times New Roman" w:hAnsi="Times New Roman" w:eastAsia="方正仿宋_GBK" w:cs="Times New Roman"/>
          <w:b/>
          <w:bCs/>
          <w:color w:val="000000"/>
          <w:kern w:val="2"/>
          <w:sz w:val="32"/>
          <w:szCs w:val="32"/>
          <w:highlight w:val="none"/>
          <w:lang w:val="en-US" w:eastAsia="zh-CN" w:bidi="ar-SA"/>
        </w:rPr>
      </w:pPr>
      <w:r>
        <w:rPr>
          <w:rFonts w:hint="default" w:ascii="Times New Roman" w:hAnsi="Times New Roman" w:eastAsia="方正仿宋_GBK" w:cs="Times New Roman"/>
          <w:b/>
          <w:bCs/>
          <w:color w:val="000000"/>
          <w:kern w:val="2"/>
          <w:sz w:val="32"/>
          <w:szCs w:val="32"/>
          <w:highlight w:val="none"/>
          <w:lang w:val="en-US" w:eastAsia="zh-CN" w:bidi="ar-SA"/>
        </w:rPr>
        <w:t>四、推荐成交供应商</w:t>
      </w:r>
      <w:bookmarkEnd w:id="115"/>
    </w:p>
    <w:p w14:paraId="3E54B837">
      <w:pPr>
        <w:keepNext w:val="0"/>
        <w:keepLines w:val="0"/>
        <w:pageBreakBefore w:val="0"/>
        <w:widowControl/>
        <w:kinsoku/>
        <w:wordWrap/>
        <w:overflowPunct/>
        <w:topLinePunct w:val="0"/>
        <w:autoSpaceDE/>
        <w:autoSpaceDN/>
        <w:bidi w:val="0"/>
        <w:adjustRightInd/>
        <w:snapToGrid/>
        <w:spacing w:after="0" w:line="576" w:lineRule="exact"/>
        <w:ind w:left="0" w:leftChars="0" w:firstLine="640" w:firstLineChars="200"/>
        <w:jc w:val="left"/>
        <w:textAlignment w:val="auto"/>
        <w:outlineLvl w:val="9"/>
        <w:rPr>
          <w:rFonts w:hint="default" w:ascii="Times New Roman" w:hAnsi="Times New Roman" w:eastAsia="方正仿宋_GBK" w:cs="Times New Roman"/>
          <w:b w:val="0"/>
          <w:bCs w:val="0"/>
          <w:color w:val="000000"/>
          <w:kern w:val="2"/>
          <w:sz w:val="32"/>
          <w:szCs w:val="32"/>
          <w:highlight w:val="none"/>
          <w:lang w:val="en-US" w:eastAsia="zh-CN" w:bidi="ar-SA"/>
        </w:rPr>
      </w:pPr>
      <w:r>
        <w:rPr>
          <w:rFonts w:hint="default" w:ascii="Times New Roman" w:hAnsi="Times New Roman" w:eastAsia="方正仿宋_GBK" w:cs="Times New Roman"/>
          <w:b w:val="0"/>
          <w:bCs w:val="0"/>
          <w:color w:val="000000"/>
          <w:kern w:val="2"/>
          <w:sz w:val="32"/>
          <w:szCs w:val="32"/>
          <w:highlight w:val="none"/>
          <w:lang w:val="en-US" w:eastAsia="zh-CN" w:bidi="ar-SA"/>
        </w:rPr>
        <w:t>谈判小组对各供应商技术、商务、价格进行了全面评审和评分，根据综合评分由高到低的顺序，推荐1至3名候选成交供应商。</w:t>
      </w:r>
    </w:p>
    <w:p w14:paraId="07FA394B">
      <w:pPr>
        <w:keepNext w:val="0"/>
        <w:keepLines w:val="0"/>
        <w:pageBreakBefore w:val="0"/>
        <w:widowControl/>
        <w:kinsoku/>
        <w:wordWrap/>
        <w:overflowPunct/>
        <w:topLinePunct w:val="0"/>
        <w:autoSpaceDE/>
        <w:autoSpaceDN/>
        <w:bidi w:val="0"/>
        <w:adjustRightInd/>
        <w:snapToGrid/>
        <w:spacing w:after="0" w:line="576" w:lineRule="exact"/>
        <w:ind w:left="0" w:leftChars="0" w:firstLine="640" w:firstLineChars="200"/>
        <w:jc w:val="left"/>
        <w:textAlignment w:val="auto"/>
        <w:outlineLvl w:val="9"/>
        <w:rPr>
          <w:rFonts w:hint="default" w:ascii="Times New Roman" w:hAnsi="Times New Roman" w:eastAsia="方正仿宋_GBK" w:cs="Times New Roman"/>
          <w:b w:val="0"/>
          <w:bCs w:val="0"/>
          <w:color w:val="000000"/>
          <w:kern w:val="2"/>
          <w:sz w:val="32"/>
          <w:szCs w:val="32"/>
          <w:highlight w:val="none"/>
          <w:lang w:val="en-US" w:eastAsia="zh-CN" w:bidi="ar-SA"/>
        </w:rPr>
      </w:pPr>
      <w:r>
        <w:rPr>
          <w:rFonts w:hint="default" w:ascii="Times New Roman" w:hAnsi="Times New Roman" w:eastAsia="方正仿宋_GBK" w:cs="Times New Roman"/>
          <w:b w:val="0"/>
          <w:bCs w:val="0"/>
          <w:color w:val="000000"/>
          <w:kern w:val="2"/>
          <w:sz w:val="32"/>
          <w:szCs w:val="32"/>
          <w:highlight w:val="none"/>
          <w:lang w:val="en-US" w:eastAsia="zh-CN" w:bidi="ar-SA"/>
        </w:rPr>
        <w:t>附表1：商务部分评审表</w:t>
      </w:r>
    </w:p>
    <w:p w14:paraId="7AE05FD8">
      <w:pPr>
        <w:keepNext w:val="0"/>
        <w:keepLines w:val="0"/>
        <w:pageBreakBefore w:val="0"/>
        <w:widowControl/>
        <w:kinsoku/>
        <w:wordWrap/>
        <w:overflowPunct/>
        <w:topLinePunct w:val="0"/>
        <w:autoSpaceDE/>
        <w:autoSpaceDN/>
        <w:bidi w:val="0"/>
        <w:adjustRightInd/>
        <w:snapToGrid/>
        <w:spacing w:after="0" w:line="576" w:lineRule="exact"/>
        <w:ind w:left="0" w:leftChars="0" w:firstLine="640" w:firstLineChars="200"/>
        <w:jc w:val="left"/>
        <w:textAlignment w:val="auto"/>
        <w:outlineLvl w:val="9"/>
        <w:rPr>
          <w:rFonts w:hint="default" w:ascii="Times New Roman" w:hAnsi="Times New Roman" w:eastAsia="方正仿宋_GBK" w:cs="Times New Roman"/>
          <w:b w:val="0"/>
          <w:bCs w:val="0"/>
          <w:color w:val="000000"/>
          <w:kern w:val="2"/>
          <w:sz w:val="32"/>
          <w:szCs w:val="32"/>
          <w:highlight w:val="none"/>
          <w:lang w:val="en-US" w:eastAsia="zh-CN" w:bidi="ar-SA"/>
        </w:rPr>
      </w:pPr>
      <w:r>
        <w:rPr>
          <w:rFonts w:hint="default" w:ascii="Times New Roman" w:hAnsi="Times New Roman" w:eastAsia="方正仿宋_GBK" w:cs="Times New Roman"/>
          <w:b w:val="0"/>
          <w:bCs w:val="0"/>
          <w:color w:val="000000"/>
          <w:kern w:val="2"/>
          <w:sz w:val="32"/>
          <w:szCs w:val="32"/>
          <w:highlight w:val="none"/>
          <w:lang w:val="en-US" w:eastAsia="zh-CN" w:bidi="ar-SA"/>
        </w:rPr>
        <w:t>附表2：技术部分评审表</w:t>
      </w:r>
    </w:p>
    <w:p w14:paraId="20B0D031">
      <w:pPr>
        <w:keepNext w:val="0"/>
        <w:keepLines w:val="0"/>
        <w:pageBreakBefore w:val="0"/>
        <w:widowControl/>
        <w:kinsoku/>
        <w:wordWrap/>
        <w:overflowPunct/>
        <w:topLinePunct w:val="0"/>
        <w:autoSpaceDE/>
        <w:autoSpaceDN/>
        <w:bidi w:val="0"/>
        <w:adjustRightInd/>
        <w:snapToGrid/>
        <w:spacing w:after="0" w:line="576" w:lineRule="exact"/>
        <w:ind w:left="0" w:leftChars="0" w:firstLine="640" w:firstLineChars="200"/>
        <w:jc w:val="left"/>
        <w:textAlignment w:val="auto"/>
        <w:outlineLvl w:val="9"/>
        <w:rPr>
          <w:rFonts w:hint="default" w:ascii="Times New Roman" w:hAnsi="Times New Roman" w:eastAsia="方正仿宋_GBK" w:cs="Times New Roman"/>
          <w:b w:val="0"/>
          <w:bCs w:val="0"/>
          <w:color w:val="000000"/>
          <w:kern w:val="2"/>
          <w:sz w:val="32"/>
          <w:szCs w:val="32"/>
          <w:highlight w:val="none"/>
          <w:lang w:val="en-US" w:eastAsia="zh-CN" w:bidi="ar-SA"/>
        </w:rPr>
      </w:pPr>
      <w:r>
        <w:rPr>
          <w:rFonts w:hint="default" w:ascii="Times New Roman" w:hAnsi="Times New Roman" w:eastAsia="方正仿宋_GBK" w:cs="Times New Roman"/>
          <w:b w:val="0"/>
          <w:bCs w:val="0"/>
          <w:color w:val="000000"/>
          <w:kern w:val="2"/>
          <w:sz w:val="32"/>
          <w:szCs w:val="32"/>
          <w:highlight w:val="none"/>
          <w:lang w:val="en-US" w:eastAsia="zh-CN" w:bidi="ar-SA"/>
        </w:rPr>
        <w:t>附表3：最终报价部分评审表</w:t>
      </w:r>
    </w:p>
    <w:p w14:paraId="1DD5360D">
      <w:pPr>
        <w:spacing w:line="440" w:lineRule="exact"/>
        <w:ind w:firstLine="420" w:firstLineChars="200"/>
        <w:rPr>
          <w:rFonts w:hint="default" w:ascii="Times New Roman" w:hAnsi="Times New Roman" w:eastAsia="方正仿宋_GBK" w:cs="Times New Roman"/>
          <w:highlight w:val="none"/>
        </w:rPr>
      </w:pPr>
      <w:r>
        <w:rPr>
          <w:rFonts w:hint="default" w:ascii="Times New Roman" w:hAnsi="Times New Roman" w:eastAsia="方正仿宋_GBK" w:cs="Times New Roman"/>
          <w:highlight w:val="none"/>
        </w:rPr>
        <w:br w:type="page"/>
      </w:r>
    </w:p>
    <w:p w14:paraId="46F6B6BD">
      <w:pPr>
        <w:jc w:val="center"/>
        <w:rPr>
          <w:b/>
          <w:sz w:val="24"/>
          <w:highlight w:val="none"/>
        </w:rPr>
      </w:pPr>
      <w:r>
        <w:rPr>
          <w:b/>
          <w:sz w:val="24"/>
          <w:highlight w:val="none"/>
        </w:rPr>
        <w:t>附表1：商务部分评审表（满分：</w:t>
      </w:r>
      <w:r>
        <w:rPr>
          <w:rFonts w:hint="eastAsia"/>
          <w:b/>
          <w:sz w:val="24"/>
          <w:highlight w:val="none"/>
        </w:rPr>
        <w:t>1</w:t>
      </w:r>
      <w:r>
        <w:rPr>
          <w:b/>
          <w:sz w:val="24"/>
          <w:highlight w:val="none"/>
        </w:rPr>
        <w:t>0</w:t>
      </w:r>
      <w:r>
        <w:rPr>
          <w:rFonts w:hint="eastAsia"/>
          <w:b/>
          <w:sz w:val="24"/>
          <w:highlight w:val="none"/>
        </w:rPr>
        <w:t>0</w:t>
      </w:r>
      <w:r>
        <w:rPr>
          <w:b/>
          <w:sz w:val="24"/>
          <w:highlight w:val="none"/>
        </w:rPr>
        <w:t>分</w:t>
      </w:r>
      <w:r>
        <w:rPr>
          <w:rFonts w:hint="eastAsia"/>
          <w:b/>
          <w:sz w:val="24"/>
          <w:highlight w:val="none"/>
        </w:rPr>
        <w:t>，权重10%</w:t>
      </w:r>
      <w:r>
        <w:rPr>
          <w:b/>
          <w:sz w:val="24"/>
          <w:highlight w:val="none"/>
        </w:rPr>
        <w:t>）</w:t>
      </w:r>
    </w:p>
    <w:tbl>
      <w:tblPr>
        <w:tblStyle w:val="47"/>
        <w:tblW w:w="9279" w:type="dxa"/>
        <w:jc w:val="center"/>
        <w:tblLayout w:type="fixed"/>
        <w:tblCellMar>
          <w:top w:w="0" w:type="dxa"/>
          <w:left w:w="10" w:type="dxa"/>
          <w:bottom w:w="0" w:type="dxa"/>
          <w:right w:w="10" w:type="dxa"/>
        </w:tblCellMar>
      </w:tblPr>
      <w:tblGrid>
        <w:gridCol w:w="817"/>
        <w:gridCol w:w="2693"/>
        <w:gridCol w:w="993"/>
        <w:gridCol w:w="3962"/>
        <w:gridCol w:w="814"/>
      </w:tblGrid>
      <w:tr w14:paraId="60098C1A">
        <w:tblPrEx>
          <w:tblCellMar>
            <w:top w:w="0" w:type="dxa"/>
            <w:left w:w="10" w:type="dxa"/>
            <w:bottom w:w="0" w:type="dxa"/>
            <w:right w:w="10" w:type="dxa"/>
          </w:tblCellMar>
        </w:tblPrEx>
        <w:trPr>
          <w:trHeight w:val="919" w:hRule="atLeast"/>
          <w:jc w:val="center"/>
        </w:trPr>
        <w:tc>
          <w:tcPr>
            <w:tcW w:w="817"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2BC940AE">
            <w:pPr>
              <w:pStyle w:val="235"/>
              <w:jc w:val="center"/>
              <w:rPr>
                <w:rFonts w:ascii="Times New Roman" w:hAnsi="Times New Roman"/>
                <w:b/>
                <w:bCs/>
                <w:szCs w:val="21"/>
                <w:highlight w:val="none"/>
              </w:rPr>
            </w:pPr>
            <w:r>
              <w:rPr>
                <w:rFonts w:ascii="Times New Roman" w:hAnsi="Times New Roman"/>
                <w:b/>
                <w:bCs/>
                <w:szCs w:val="21"/>
                <w:highlight w:val="none"/>
              </w:rPr>
              <w:t>序号</w:t>
            </w:r>
          </w:p>
        </w:tc>
        <w:tc>
          <w:tcPr>
            <w:tcW w:w="2693"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20579052">
            <w:pPr>
              <w:pStyle w:val="235"/>
              <w:jc w:val="center"/>
              <w:rPr>
                <w:rFonts w:ascii="Times New Roman" w:hAnsi="Times New Roman"/>
                <w:b/>
                <w:bCs/>
                <w:szCs w:val="21"/>
                <w:highlight w:val="none"/>
              </w:rPr>
            </w:pPr>
            <w:r>
              <w:rPr>
                <w:rFonts w:ascii="Times New Roman" w:hAnsi="Times New Roman"/>
                <w:b/>
                <w:bCs/>
                <w:szCs w:val="21"/>
                <w:highlight w:val="none"/>
              </w:rPr>
              <w:t>评价因素</w:t>
            </w:r>
          </w:p>
        </w:tc>
        <w:tc>
          <w:tcPr>
            <w:tcW w:w="993"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682C0464">
            <w:pPr>
              <w:pStyle w:val="235"/>
              <w:jc w:val="center"/>
              <w:rPr>
                <w:rFonts w:ascii="Times New Roman" w:hAnsi="Times New Roman"/>
                <w:b/>
                <w:bCs/>
                <w:szCs w:val="21"/>
                <w:highlight w:val="none"/>
              </w:rPr>
            </w:pPr>
            <w:r>
              <w:rPr>
                <w:rFonts w:ascii="Times New Roman" w:hAnsi="Times New Roman"/>
                <w:b/>
                <w:bCs/>
                <w:szCs w:val="21"/>
                <w:highlight w:val="none"/>
              </w:rPr>
              <w:t>分值</w:t>
            </w:r>
          </w:p>
        </w:tc>
        <w:tc>
          <w:tcPr>
            <w:tcW w:w="3962" w:type="dxa"/>
            <w:tcBorders>
              <w:top w:val="single" w:color="000000" w:sz="4" w:space="0"/>
              <w:left w:val="single" w:color="000000" w:sz="4" w:space="0"/>
              <w:bottom w:val="single" w:color="000000" w:sz="4" w:space="0"/>
              <w:right w:val="single" w:color="auto" w:sz="4" w:space="0"/>
            </w:tcBorders>
            <w:shd w:val="clear" w:color="auto" w:fill="auto"/>
            <w:tcMar>
              <w:top w:w="0" w:type="dxa"/>
              <w:left w:w="108" w:type="dxa"/>
              <w:bottom w:w="0" w:type="dxa"/>
              <w:right w:w="108" w:type="dxa"/>
            </w:tcMar>
            <w:vAlign w:val="center"/>
          </w:tcPr>
          <w:p w14:paraId="34670264">
            <w:pPr>
              <w:pStyle w:val="235"/>
              <w:jc w:val="center"/>
              <w:rPr>
                <w:rFonts w:ascii="Times New Roman" w:hAnsi="Times New Roman"/>
                <w:b/>
                <w:bCs/>
                <w:szCs w:val="21"/>
                <w:highlight w:val="none"/>
              </w:rPr>
            </w:pPr>
            <w:r>
              <w:rPr>
                <w:rFonts w:ascii="Times New Roman" w:hAnsi="Times New Roman"/>
                <w:b/>
                <w:bCs/>
                <w:szCs w:val="21"/>
                <w:highlight w:val="none"/>
              </w:rPr>
              <w:t>评分标准</w:t>
            </w:r>
          </w:p>
        </w:tc>
        <w:tc>
          <w:tcPr>
            <w:tcW w:w="814"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21996CE9">
            <w:pPr>
              <w:pStyle w:val="235"/>
              <w:jc w:val="center"/>
              <w:rPr>
                <w:rFonts w:ascii="Times New Roman" w:hAnsi="Times New Roman"/>
                <w:b/>
                <w:bCs/>
                <w:szCs w:val="21"/>
                <w:highlight w:val="none"/>
              </w:rPr>
            </w:pPr>
            <w:r>
              <w:rPr>
                <w:rFonts w:ascii="Times New Roman" w:hAnsi="Times New Roman"/>
                <w:b/>
                <w:bCs/>
                <w:szCs w:val="21"/>
                <w:highlight w:val="none"/>
              </w:rPr>
              <w:t>得分</w:t>
            </w:r>
          </w:p>
        </w:tc>
      </w:tr>
      <w:tr w14:paraId="6D4470C2">
        <w:tblPrEx>
          <w:tblCellMar>
            <w:top w:w="0" w:type="dxa"/>
            <w:left w:w="10" w:type="dxa"/>
            <w:bottom w:w="0" w:type="dxa"/>
            <w:right w:w="10" w:type="dxa"/>
          </w:tblCellMar>
        </w:tblPrEx>
        <w:trPr>
          <w:trHeight w:val="919" w:hRule="atLeast"/>
          <w:jc w:val="center"/>
        </w:trPr>
        <w:tc>
          <w:tcPr>
            <w:tcW w:w="817"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67DE9BCE">
            <w:pPr>
              <w:pStyle w:val="235"/>
              <w:jc w:val="center"/>
              <w:rPr>
                <w:rFonts w:ascii="Times New Roman" w:hAnsi="Times New Roman"/>
                <w:szCs w:val="21"/>
                <w:highlight w:val="none"/>
              </w:rPr>
            </w:pPr>
            <w:r>
              <w:rPr>
                <w:rFonts w:ascii="Times New Roman" w:hAnsi="Times New Roman"/>
                <w:szCs w:val="21"/>
                <w:highlight w:val="none"/>
              </w:rPr>
              <w:t>1</w:t>
            </w:r>
          </w:p>
        </w:tc>
        <w:tc>
          <w:tcPr>
            <w:tcW w:w="2693"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5A2BD685">
            <w:pPr>
              <w:pStyle w:val="235"/>
              <w:jc w:val="center"/>
              <w:rPr>
                <w:rFonts w:ascii="Times New Roman" w:hAnsi="Times New Roman"/>
                <w:szCs w:val="21"/>
                <w:highlight w:val="none"/>
              </w:rPr>
            </w:pPr>
            <w:r>
              <w:rPr>
                <w:rFonts w:ascii="Times New Roman" w:hAnsi="Times New Roman"/>
                <w:szCs w:val="21"/>
                <w:highlight w:val="none"/>
              </w:rPr>
              <w:t>综合实力</w:t>
            </w:r>
          </w:p>
        </w:tc>
        <w:tc>
          <w:tcPr>
            <w:tcW w:w="993"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3A337D33">
            <w:pPr>
              <w:pStyle w:val="235"/>
              <w:jc w:val="center"/>
              <w:rPr>
                <w:rFonts w:ascii="Times New Roman" w:hAnsi="Times New Roman"/>
                <w:szCs w:val="21"/>
                <w:highlight w:val="none"/>
              </w:rPr>
            </w:pPr>
            <w:r>
              <w:rPr>
                <w:rFonts w:hint="eastAsia" w:ascii="Times New Roman" w:hAnsi="Times New Roman"/>
                <w:szCs w:val="21"/>
                <w:highlight w:val="none"/>
              </w:rPr>
              <w:t>40</w:t>
            </w:r>
          </w:p>
        </w:tc>
        <w:tc>
          <w:tcPr>
            <w:tcW w:w="3962" w:type="dxa"/>
            <w:tcBorders>
              <w:top w:val="single" w:color="000000" w:sz="4" w:space="0"/>
              <w:left w:val="single" w:color="000000" w:sz="4" w:space="0"/>
              <w:bottom w:val="single" w:color="000000" w:sz="4" w:space="0"/>
              <w:right w:val="single" w:color="auto" w:sz="4" w:space="0"/>
            </w:tcBorders>
            <w:shd w:val="clear" w:color="auto" w:fill="auto"/>
            <w:tcMar>
              <w:top w:w="0" w:type="dxa"/>
              <w:left w:w="108" w:type="dxa"/>
              <w:bottom w:w="0" w:type="dxa"/>
              <w:right w:w="108" w:type="dxa"/>
            </w:tcMar>
            <w:vAlign w:val="center"/>
          </w:tcPr>
          <w:p w14:paraId="6E66D7FA">
            <w:pPr>
              <w:pStyle w:val="235"/>
              <w:jc w:val="left"/>
              <w:rPr>
                <w:rFonts w:ascii="Times New Roman" w:hAnsi="Times New Roman"/>
                <w:szCs w:val="21"/>
                <w:highlight w:val="none"/>
              </w:rPr>
            </w:pPr>
            <w:r>
              <w:rPr>
                <w:rFonts w:ascii="Times New Roman" w:hAnsi="Times New Roman"/>
                <w:szCs w:val="21"/>
                <w:highlight w:val="none"/>
              </w:rPr>
              <w:t>根据投标单位规模，项目经验、项目从业人员、所获荣誉等综合实力进行评审。综合实力横向对比评价最优计</w:t>
            </w:r>
            <w:r>
              <w:rPr>
                <w:rFonts w:hint="eastAsia" w:ascii="Times New Roman" w:hAnsi="Times New Roman"/>
                <w:szCs w:val="21"/>
                <w:highlight w:val="none"/>
              </w:rPr>
              <w:t>28-40</w:t>
            </w:r>
            <w:r>
              <w:rPr>
                <w:rFonts w:ascii="Times New Roman" w:hAnsi="Times New Roman"/>
                <w:szCs w:val="21"/>
                <w:highlight w:val="none"/>
              </w:rPr>
              <w:t>分，综合实力横向对比评价一般计</w:t>
            </w:r>
            <w:r>
              <w:rPr>
                <w:rFonts w:hint="eastAsia" w:ascii="Times New Roman" w:hAnsi="Times New Roman"/>
                <w:szCs w:val="21"/>
                <w:highlight w:val="none"/>
              </w:rPr>
              <w:t>15-27</w:t>
            </w:r>
            <w:r>
              <w:rPr>
                <w:rFonts w:ascii="Times New Roman" w:hAnsi="Times New Roman"/>
                <w:szCs w:val="21"/>
                <w:highlight w:val="none"/>
              </w:rPr>
              <w:t>分，综合实力横向对比评价较差计0-</w:t>
            </w:r>
            <w:r>
              <w:rPr>
                <w:rFonts w:hint="eastAsia" w:ascii="Times New Roman" w:hAnsi="Times New Roman"/>
                <w:szCs w:val="21"/>
                <w:highlight w:val="none"/>
              </w:rPr>
              <w:t>14</w:t>
            </w:r>
            <w:r>
              <w:rPr>
                <w:rFonts w:ascii="Times New Roman" w:hAnsi="Times New Roman"/>
                <w:szCs w:val="21"/>
                <w:highlight w:val="none"/>
              </w:rPr>
              <w:t>分。</w:t>
            </w:r>
          </w:p>
        </w:tc>
        <w:tc>
          <w:tcPr>
            <w:tcW w:w="814"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21F49103">
            <w:pPr>
              <w:pStyle w:val="235"/>
              <w:jc w:val="center"/>
              <w:rPr>
                <w:rFonts w:ascii="Times New Roman" w:hAnsi="Times New Roman"/>
                <w:b/>
                <w:bCs/>
                <w:szCs w:val="21"/>
                <w:highlight w:val="none"/>
              </w:rPr>
            </w:pPr>
          </w:p>
        </w:tc>
      </w:tr>
      <w:tr w14:paraId="7437B505">
        <w:tblPrEx>
          <w:tblCellMar>
            <w:top w:w="0" w:type="dxa"/>
            <w:left w:w="10" w:type="dxa"/>
            <w:bottom w:w="0" w:type="dxa"/>
            <w:right w:w="10" w:type="dxa"/>
          </w:tblCellMar>
        </w:tblPrEx>
        <w:trPr>
          <w:trHeight w:val="640" w:hRule="atLeast"/>
          <w:jc w:val="center"/>
        </w:trPr>
        <w:tc>
          <w:tcPr>
            <w:tcW w:w="817"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6F7A20CB">
            <w:pPr>
              <w:pStyle w:val="235"/>
              <w:jc w:val="center"/>
              <w:rPr>
                <w:rFonts w:ascii="Times New Roman" w:hAnsi="Times New Roman"/>
                <w:szCs w:val="21"/>
                <w:highlight w:val="none"/>
              </w:rPr>
            </w:pPr>
            <w:r>
              <w:rPr>
                <w:rFonts w:ascii="Times New Roman" w:hAnsi="Times New Roman"/>
                <w:szCs w:val="21"/>
                <w:highlight w:val="none"/>
              </w:rPr>
              <w:t>2</w:t>
            </w:r>
          </w:p>
        </w:tc>
        <w:tc>
          <w:tcPr>
            <w:tcW w:w="2693"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39BA0A49">
            <w:pPr>
              <w:pStyle w:val="235"/>
              <w:jc w:val="center"/>
              <w:rPr>
                <w:rFonts w:ascii="Times New Roman" w:hAnsi="Times New Roman"/>
                <w:szCs w:val="21"/>
                <w:highlight w:val="none"/>
              </w:rPr>
            </w:pPr>
            <w:r>
              <w:rPr>
                <w:rFonts w:ascii="Times New Roman" w:hAnsi="Times New Roman"/>
                <w:szCs w:val="21"/>
                <w:highlight w:val="none"/>
              </w:rPr>
              <w:t>业绩评分</w:t>
            </w:r>
          </w:p>
        </w:tc>
        <w:tc>
          <w:tcPr>
            <w:tcW w:w="993"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3ADFE622">
            <w:pPr>
              <w:pStyle w:val="235"/>
              <w:jc w:val="center"/>
              <w:rPr>
                <w:rFonts w:ascii="Times New Roman" w:hAnsi="Times New Roman"/>
                <w:szCs w:val="21"/>
                <w:highlight w:val="none"/>
              </w:rPr>
            </w:pPr>
            <w:r>
              <w:rPr>
                <w:rFonts w:hint="eastAsia" w:ascii="Times New Roman" w:hAnsi="Times New Roman"/>
                <w:szCs w:val="21"/>
                <w:highlight w:val="none"/>
              </w:rPr>
              <w:t>60</w:t>
            </w:r>
          </w:p>
        </w:tc>
        <w:tc>
          <w:tcPr>
            <w:tcW w:w="3962" w:type="dxa"/>
            <w:tcBorders>
              <w:top w:val="single" w:color="000000" w:sz="4" w:space="0"/>
              <w:left w:val="single" w:color="000000" w:sz="4" w:space="0"/>
              <w:bottom w:val="nil"/>
              <w:right w:val="single" w:color="auto" w:sz="4" w:space="0"/>
            </w:tcBorders>
            <w:shd w:val="clear" w:color="auto" w:fill="auto"/>
            <w:tcMar>
              <w:top w:w="0" w:type="dxa"/>
              <w:left w:w="108" w:type="dxa"/>
              <w:bottom w:w="0" w:type="dxa"/>
              <w:right w:w="108" w:type="dxa"/>
            </w:tcMar>
          </w:tcPr>
          <w:p w14:paraId="32B30755">
            <w:pPr>
              <w:pStyle w:val="235"/>
              <w:jc w:val="left"/>
              <w:rPr>
                <w:rFonts w:ascii="Times New Roman" w:hAnsi="Times New Roman"/>
                <w:szCs w:val="21"/>
                <w:highlight w:val="none"/>
              </w:rPr>
            </w:pPr>
            <w:r>
              <w:rPr>
                <w:rFonts w:ascii="Times New Roman" w:hAnsi="Times New Roman"/>
                <w:szCs w:val="21"/>
                <w:highlight w:val="none"/>
              </w:rPr>
              <w:t>投标单位202</w:t>
            </w:r>
            <w:r>
              <w:rPr>
                <w:rFonts w:hint="eastAsia" w:ascii="Times New Roman" w:hAnsi="Times New Roman"/>
                <w:szCs w:val="21"/>
                <w:highlight w:val="none"/>
                <w:lang w:val="en-US" w:eastAsia="zh-CN"/>
              </w:rPr>
              <w:t>2</w:t>
            </w:r>
            <w:r>
              <w:rPr>
                <w:rFonts w:ascii="Times New Roman" w:hAnsi="Times New Roman"/>
                <w:szCs w:val="21"/>
                <w:highlight w:val="none"/>
              </w:rPr>
              <w:t>年1月1日至今（以合同签订时间为准）每从事过1个风电</w:t>
            </w:r>
            <w:r>
              <w:rPr>
                <w:rFonts w:hint="eastAsia" w:ascii="Times New Roman" w:hAnsi="Times New Roman"/>
                <w:szCs w:val="21"/>
                <w:highlight w:val="none"/>
              </w:rPr>
              <w:t>或</w:t>
            </w:r>
            <w:r>
              <w:rPr>
                <w:rFonts w:ascii="Times New Roman" w:hAnsi="Times New Roman"/>
                <w:szCs w:val="21"/>
                <w:highlight w:val="none"/>
              </w:rPr>
              <w:t>光伏类项目</w:t>
            </w:r>
            <w:r>
              <w:rPr>
                <w:rFonts w:hint="eastAsia" w:ascii="宋体" w:hAnsi="宋体" w:eastAsia="宋体" w:cs="宋体"/>
                <w:szCs w:val="21"/>
                <w:highlight w:val="none"/>
              </w:rPr>
              <w:t>环境影响评价报告编制</w:t>
            </w:r>
            <w:r>
              <w:rPr>
                <w:rFonts w:ascii="Times New Roman" w:hAnsi="Times New Roman"/>
                <w:szCs w:val="21"/>
                <w:highlight w:val="none"/>
              </w:rPr>
              <w:t>相关业绩（提供合同或中标通知书等有效证明材料，合同复印件至少需提供首页、签字盖章页及能证明与采购人要求的业绩相符的供货范围等信息的页面，如提供的业绩证明材料不能清晰分辨上述业绩要求内容，按无效业绩处理）的计</w:t>
            </w:r>
            <w:r>
              <w:rPr>
                <w:rFonts w:hint="eastAsia" w:ascii="Times New Roman" w:hAnsi="Times New Roman"/>
                <w:szCs w:val="21"/>
                <w:highlight w:val="none"/>
              </w:rPr>
              <w:t>10</w:t>
            </w:r>
            <w:r>
              <w:rPr>
                <w:rFonts w:ascii="Times New Roman" w:hAnsi="Times New Roman"/>
                <w:szCs w:val="21"/>
                <w:highlight w:val="none"/>
              </w:rPr>
              <w:t>分，最高加至</w:t>
            </w:r>
            <w:r>
              <w:rPr>
                <w:rFonts w:hint="eastAsia" w:ascii="Times New Roman" w:hAnsi="Times New Roman"/>
                <w:szCs w:val="21"/>
                <w:highlight w:val="none"/>
              </w:rPr>
              <w:t>60</w:t>
            </w:r>
            <w:r>
              <w:rPr>
                <w:rFonts w:ascii="Times New Roman" w:hAnsi="Times New Roman"/>
                <w:szCs w:val="21"/>
                <w:highlight w:val="none"/>
              </w:rPr>
              <w:t>分，无此类业绩的不得分。</w:t>
            </w:r>
          </w:p>
        </w:tc>
        <w:tc>
          <w:tcPr>
            <w:tcW w:w="814"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2075E202">
            <w:pPr>
              <w:pStyle w:val="235"/>
              <w:jc w:val="center"/>
              <w:rPr>
                <w:rFonts w:ascii="Times New Roman" w:hAnsi="Times New Roman"/>
                <w:szCs w:val="21"/>
                <w:highlight w:val="none"/>
              </w:rPr>
            </w:pPr>
          </w:p>
        </w:tc>
      </w:tr>
      <w:tr w14:paraId="332CB587">
        <w:tblPrEx>
          <w:tblCellMar>
            <w:top w:w="0" w:type="dxa"/>
            <w:left w:w="10" w:type="dxa"/>
            <w:bottom w:w="0" w:type="dxa"/>
            <w:right w:w="10" w:type="dxa"/>
          </w:tblCellMar>
        </w:tblPrEx>
        <w:trPr>
          <w:trHeight w:val="1360" w:hRule="atLeast"/>
          <w:jc w:val="center"/>
        </w:trPr>
        <w:tc>
          <w:tcPr>
            <w:tcW w:w="3510" w:type="dxa"/>
            <w:gridSpan w:val="2"/>
            <w:tcBorders>
              <w:top w:val="single" w:color="000000" w:sz="4" w:space="0"/>
              <w:left w:val="single" w:color="000000" w:sz="4" w:space="0"/>
              <w:bottom w:val="single" w:color="auto" w:sz="4" w:space="0"/>
              <w:right w:val="single" w:color="000000" w:sz="4" w:space="0"/>
            </w:tcBorders>
            <w:shd w:val="clear" w:color="auto" w:fill="auto"/>
            <w:tcMar>
              <w:top w:w="0" w:type="dxa"/>
              <w:left w:w="108" w:type="dxa"/>
              <w:bottom w:w="0" w:type="dxa"/>
              <w:right w:w="108" w:type="dxa"/>
            </w:tcMar>
            <w:vAlign w:val="center"/>
          </w:tcPr>
          <w:p w14:paraId="2AECA1EF">
            <w:pPr>
              <w:pStyle w:val="235"/>
              <w:jc w:val="center"/>
              <w:rPr>
                <w:rFonts w:ascii="Times New Roman" w:hAnsi="Times New Roman"/>
                <w:szCs w:val="21"/>
                <w:highlight w:val="none"/>
              </w:rPr>
            </w:pPr>
            <w:r>
              <w:rPr>
                <w:rFonts w:ascii="Times New Roman" w:hAnsi="Times New Roman"/>
                <w:szCs w:val="21"/>
                <w:highlight w:val="none"/>
              </w:rPr>
              <w:t>总计</w:t>
            </w:r>
          </w:p>
        </w:tc>
        <w:tc>
          <w:tcPr>
            <w:tcW w:w="993" w:type="dxa"/>
            <w:tcBorders>
              <w:top w:val="single" w:color="000000" w:sz="4" w:space="0"/>
              <w:left w:val="single" w:color="000000" w:sz="4" w:space="0"/>
              <w:bottom w:val="single" w:color="auto" w:sz="4" w:space="0"/>
              <w:right w:val="single" w:color="000000" w:sz="4" w:space="0"/>
            </w:tcBorders>
            <w:shd w:val="clear" w:color="auto" w:fill="auto"/>
            <w:tcMar>
              <w:top w:w="0" w:type="dxa"/>
              <w:left w:w="108" w:type="dxa"/>
              <w:bottom w:w="0" w:type="dxa"/>
              <w:right w:w="108" w:type="dxa"/>
            </w:tcMar>
            <w:vAlign w:val="center"/>
          </w:tcPr>
          <w:p w14:paraId="4315837E">
            <w:pPr>
              <w:pStyle w:val="235"/>
              <w:jc w:val="center"/>
              <w:rPr>
                <w:rFonts w:ascii="Times New Roman" w:hAnsi="Times New Roman"/>
                <w:szCs w:val="21"/>
                <w:highlight w:val="none"/>
              </w:rPr>
            </w:pPr>
            <w:r>
              <w:rPr>
                <w:rFonts w:hint="eastAsia" w:ascii="Times New Roman" w:hAnsi="Times New Roman"/>
                <w:szCs w:val="21"/>
                <w:highlight w:val="none"/>
              </w:rPr>
              <w:t>1</w:t>
            </w:r>
            <w:r>
              <w:rPr>
                <w:rFonts w:ascii="Times New Roman" w:hAnsi="Times New Roman"/>
                <w:szCs w:val="21"/>
                <w:highlight w:val="none"/>
              </w:rPr>
              <w:t>0</w:t>
            </w:r>
            <w:r>
              <w:rPr>
                <w:rFonts w:hint="eastAsia" w:ascii="Times New Roman" w:hAnsi="Times New Roman"/>
                <w:szCs w:val="21"/>
                <w:highlight w:val="none"/>
              </w:rPr>
              <w:t>0</w:t>
            </w:r>
          </w:p>
        </w:tc>
        <w:tc>
          <w:tcPr>
            <w:tcW w:w="3962" w:type="dxa"/>
            <w:tcBorders>
              <w:top w:val="single" w:color="000000" w:sz="4" w:space="0"/>
              <w:left w:val="single" w:color="000000" w:sz="4" w:space="0"/>
              <w:bottom w:val="single" w:color="auto" w:sz="4" w:space="0"/>
              <w:right w:val="single" w:color="auto" w:sz="4" w:space="0"/>
            </w:tcBorders>
            <w:shd w:val="clear" w:color="auto" w:fill="auto"/>
            <w:tcMar>
              <w:top w:w="0" w:type="dxa"/>
              <w:left w:w="108" w:type="dxa"/>
              <w:bottom w:w="0" w:type="dxa"/>
              <w:right w:w="108" w:type="dxa"/>
            </w:tcMar>
            <w:vAlign w:val="center"/>
          </w:tcPr>
          <w:p w14:paraId="3B173D1F">
            <w:pPr>
              <w:pStyle w:val="235"/>
              <w:jc w:val="center"/>
              <w:rPr>
                <w:rFonts w:ascii="Times New Roman" w:hAnsi="Times New Roman"/>
                <w:szCs w:val="21"/>
                <w:highlight w:val="none"/>
              </w:rPr>
            </w:pPr>
          </w:p>
        </w:tc>
        <w:tc>
          <w:tcPr>
            <w:tcW w:w="814" w:type="dxa"/>
            <w:tcBorders>
              <w:top w:val="single" w:color="000000" w:sz="4" w:space="0"/>
              <w:left w:val="single" w:color="000000" w:sz="4" w:space="0"/>
              <w:bottom w:val="single" w:color="auto" w:sz="4" w:space="0"/>
              <w:right w:val="single" w:color="000000" w:sz="4" w:space="0"/>
            </w:tcBorders>
            <w:shd w:val="clear" w:color="auto" w:fill="auto"/>
            <w:tcMar>
              <w:top w:w="0" w:type="dxa"/>
              <w:left w:w="108" w:type="dxa"/>
              <w:bottom w:w="0" w:type="dxa"/>
              <w:right w:w="108" w:type="dxa"/>
            </w:tcMar>
            <w:vAlign w:val="center"/>
          </w:tcPr>
          <w:p w14:paraId="6113C933">
            <w:pPr>
              <w:pStyle w:val="235"/>
              <w:jc w:val="center"/>
              <w:rPr>
                <w:rFonts w:ascii="Times New Roman" w:hAnsi="Times New Roman"/>
                <w:szCs w:val="21"/>
                <w:highlight w:val="none"/>
              </w:rPr>
            </w:pPr>
          </w:p>
        </w:tc>
      </w:tr>
    </w:tbl>
    <w:p w14:paraId="4B2EDD1D">
      <w:pPr>
        <w:pStyle w:val="28"/>
        <w:rPr>
          <w:rFonts w:ascii="Times New Roman" w:hAnsi="Times New Roman" w:eastAsia="宋体" w:cs="Times New Roman"/>
          <w:b/>
          <w:bCs/>
          <w:sz w:val="32"/>
          <w:szCs w:val="32"/>
          <w:highlight w:val="none"/>
        </w:rPr>
      </w:pPr>
      <w:r>
        <w:rPr>
          <w:rFonts w:ascii="Times New Roman" w:hAnsi="Times New Roman" w:eastAsia="宋体" w:cs="Times New Roman"/>
          <w:szCs w:val="20"/>
          <w:highlight w:val="none"/>
        </w:rPr>
        <w:br w:type="page"/>
      </w:r>
    </w:p>
    <w:p w14:paraId="55BF5669">
      <w:pPr>
        <w:spacing w:line="360" w:lineRule="auto"/>
        <w:jc w:val="center"/>
        <w:rPr>
          <w:b/>
          <w:sz w:val="24"/>
          <w:highlight w:val="none"/>
        </w:rPr>
      </w:pPr>
      <w:r>
        <w:rPr>
          <w:b/>
          <w:sz w:val="24"/>
          <w:highlight w:val="none"/>
        </w:rPr>
        <w:t>附表2：技术部分评审表（满分：</w:t>
      </w:r>
      <w:r>
        <w:rPr>
          <w:rFonts w:hint="eastAsia"/>
          <w:b/>
          <w:sz w:val="24"/>
          <w:highlight w:val="none"/>
        </w:rPr>
        <w:t>10</w:t>
      </w:r>
      <w:r>
        <w:rPr>
          <w:b/>
          <w:sz w:val="24"/>
          <w:highlight w:val="none"/>
        </w:rPr>
        <w:t>0分</w:t>
      </w:r>
      <w:r>
        <w:rPr>
          <w:rFonts w:hint="eastAsia"/>
          <w:b/>
          <w:sz w:val="24"/>
          <w:highlight w:val="none"/>
        </w:rPr>
        <w:t>，权重40%</w:t>
      </w:r>
      <w:r>
        <w:rPr>
          <w:b/>
          <w:sz w:val="24"/>
          <w:highlight w:val="none"/>
        </w:rPr>
        <w:t>）</w:t>
      </w:r>
    </w:p>
    <w:tbl>
      <w:tblPr>
        <w:tblStyle w:val="47"/>
        <w:tblW w:w="9090" w:type="dxa"/>
        <w:jc w:val="center"/>
        <w:tblLayout w:type="fixed"/>
        <w:tblCellMar>
          <w:top w:w="0" w:type="dxa"/>
          <w:left w:w="10" w:type="dxa"/>
          <w:bottom w:w="0" w:type="dxa"/>
          <w:right w:w="10" w:type="dxa"/>
        </w:tblCellMar>
      </w:tblPr>
      <w:tblGrid>
        <w:gridCol w:w="817"/>
        <w:gridCol w:w="1843"/>
        <w:gridCol w:w="992"/>
        <w:gridCol w:w="4624"/>
        <w:gridCol w:w="814"/>
      </w:tblGrid>
      <w:tr w14:paraId="37212CFB">
        <w:tblPrEx>
          <w:tblCellMar>
            <w:top w:w="0" w:type="dxa"/>
            <w:left w:w="10" w:type="dxa"/>
            <w:bottom w:w="0" w:type="dxa"/>
            <w:right w:w="10" w:type="dxa"/>
          </w:tblCellMar>
        </w:tblPrEx>
        <w:trPr>
          <w:trHeight w:val="919" w:hRule="atLeast"/>
          <w:jc w:val="center"/>
        </w:trPr>
        <w:tc>
          <w:tcPr>
            <w:tcW w:w="817"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4C8D0A81">
            <w:pPr>
              <w:pStyle w:val="235"/>
              <w:jc w:val="center"/>
              <w:rPr>
                <w:rFonts w:ascii="Times New Roman" w:hAnsi="Times New Roman"/>
                <w:b/>
                <w:bCs/>
                <w:szCs w:val="21"/>
                <w:highlight w:val="none"/>
              </w:rPr>
            </w:pPr>
            <w:r>
              <w:rPr>
                <w:rFonts w:ascii="Times New Roman" w:hAnsi="Times New Roman"/>
                <w:b/>
                <w:bCs/>
                <w:szCs w:val="21"/>
                <w:highlight w:val="none"/>
              </w:rPr>
              <w:t>序号</w:t>
            </w:r>
          </w:p>
        </w:tc>
        <w:tc>
          <w:tcPr>
            <w:tcW w:w="1843"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505C2BC8">
            <w:pPr>
              <w:pStyle w:val="235"/>
              <w:jc w:val="center"/>
              <w:rPr>
                <w:rFonts w:ascii="Times New Roman" w:hAnsi="Times New Roman"/>
                <w:b/>
                <w:bCs/>
                <w:szCs w:val="21"/>
                <w:highlight w:val="none"/>
              </w:rPr>
            </w:pPr>
            <w:r>
              <w:rPr>
                <w:rFonts w:ascii="Times New Roman" w:hAnsi="Times New Roman"/>
                <w:b/>
                <w:bCs/>
                <w:szCs w:val="21"/>
                <w:highlight w:val="none"/>
              </w:rPr>
              <w:t>评价因素</w:t>
            </w:r>
          </w:p>
        </w:tc>
        <w:tc>
          <w:tcPr>
            <w:tcW w:w="992"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784B3E82">
            <w:pPr>
              <w:pStyle w:val="235"/>
              <w:jc w:val="center"/>
              <w:rPr>
                <w:rFonts w:ascii="Times New Roman" w:hAnsi="Times New Roman"/>
                <w:b/>
                <w:bCs/>
                <w:szCs w:val="21"/>
                <w:highlight w:val="none"/>
              </w:rPr>
            </w:pPr>
            <w:r>
              <w:rPr>
                <w:rFonts w:ascii="Times New Roman" w:hAnsi="Times New Roman"/>
                <w:b/>
                <w:bCs/>
                <w:szCs w:val="21"/>
                <w:highlight w:val="none"/>
              </w:rPr>
              <w:t>分值</w:t>
            </w:r>
          </w:p>
        </w:tc>
        <w:tc>
          <w:tcPr>
            <w:tcW w:w="4624" w:type="dxa"/>
            <w:tcBorders>
              <w:top w:val="single" w:color="000000" w:sz="4" w:space="0"/>
              <w:left w:val="single" w:color="000000" w:sz="4" w:space="0"/>
              <w:bottom w:val="single" w:color="000000" w:sz="4" w:space="0"/>
              <w:right w:val="single" w:color="auto" w:sz="4" w:space="0"/>
            </w:tcBorders>
            <w:shd w:val="clear" w:color="auto" w:fill="auto"/>
            <w:tcMar>
              <w:top w:w="0" w:type="dxa"/>
              <w:left w:w="108" w:type="dxa"/>
              <w:bottom w:w="0" w:type="dxa"/>
              <w:right w:w="108" w:type="dxa"/>
            </w:tcMar>
            <w:vAlign w:val="center"/>
          </w:tcPr>
          <w:p w14:paraId="71F5E1CC">
            <w:pPr>
              <w:pStyle w:val="235"/>
              <w:jc w:val="center"/>
              <w:rPr>
                <w:rFonts w:ascii="Times New Roman" w:hAnsi="Times New Roman"/>
                <w:b/>
                <w:bCs/>
                <w:szCs w:val="21"/>
                <w:highlight w:val="none"/>
              </w:rPr>
            </w:pPr>
            <w:r>
              <w:rPr>
                <w:rFonts w:ascii="Times New Roman" w:hAnsi="Times New Roman"/>
                <w:b/>
                <w:bCs/>
                <w:szCs w:val="21"/>
                <w:highlight w:val="none"/>
              </w:rPr>
              <w:t>评分标准</w:t>
            </w:r>
          </w:p>
        </w:tc>
        <w:tc>
          <w:tcPr>
            <w:tcW w:w="814"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26098913">
            <w:pPr>
              <w:pStyle w:val="235"/>
              <w:jc w:val="center"/>
              <w:rPr>
                <w:rFonts w:ascii="Times New Roman" w:hAnsi="Times New Roman"/>
                <w:b/>
                <w:bCs/>
                <w:szCs w:val="21"/>
                <w:highlight w:val="none"/>
              </w:rPr>
            </w:pPr>
            <w:r>
              <w:rPr>
                <w:rFonts w:ascii="Times New Roman" w:hAnsi="Times New Roman"/>
                <w:b/>
                <w:bCs/>
                <w:szCs w:val="21"/>
                <w:highlight w:val="none"/>
              </w:rPr>
              <w:t>得分</w:t>
            </w:r>
          </w:p>
        </w:tc>
      </w:tr>
      <w:tr w14:paraId="38CAD979">
        <w:tblPrEx>
          <w:tblCellMar>
            <w:top w:w="0" w:type="dxa"/>
            <w:left w:w="10" w:type="dxa"/>
            <w:bottom w:w="0" w:type="dxa"/>
            <w:right w:w="10" w:type="dxa"/>
          </w:tblCellMar>
        </w:tblPrEx>
        <w:trPr>
          <w:trHeight w:val="90" w:hRule="atLeast"/>
          <w:jc w:val="center"/>
        </w:trPr>
        <w:tc>
          <w:tcPr>
            <w:tcW w:w="817"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18848157">
            <w:pPr>
              <w:pStyle w:val="235"/>
              <w:jc w:val="center"/>
              <w:rPr>
                <w:rFonts w:ascii="Times New Roman" w:hAnsi="Times New Roman"/>
                <w:szCs w:val="21"/>
                <w:highlight w:val="none"/>
              </w:rPr>
            </w:pPr>
            <w:r>
              <w:rPr>
                <w:rFonts w:ascii="Times New Roman" w:hAnsi="Times New Roman"/>
                <w:szCs w:val="21"/>
                <w:highlight w:val="none"/>
              </w:rPr>
              <w:t>1</w:t>
            </w:r>
          </w:p>
        </w:tc>
        <w:tc>
          <w:tcPr>
            <w:tcW w:w="1843"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4DB272FE">
            <w:pPr>
              <w:pStyle w:val="235"/>
              <w:jc w:val="center"/>
              <w:rPr>
                <w:rFonts w:ascii="Times New Roman" w:hAnsi="Times New Roman"/>
                <w:szCs w:val="21"/>
                <w:highlight w:val="none"/>
              </w:rPr>
            </w:pPr>
            <w:r>
              <w:rPr>
                <w:rFonts w:ascii="Times New Roman" w:hAnsi="Times New Roman"/>
                <w:szCs w:val="21"/>
                <w:highlight w:val="none"/>
              </w:rPr>
              <w:t>项目实施方案中工作思路及工作计划</w:t>
            </w:r>
          </w:p>
        </w:tc>
        <w:tc>
          <w:tcPr>
            <w:tcW w:w="992"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3CF66E92">
            <w:pPr>
              <w:pStyle w:val="235"/>
              <w:jc w:val="center"/>
              <w:rPr>
                <w:rFonts w:ascii="Times New Roman" w:hAnsi="Times New Roman"/>
                <w:szCs w:val="21"/>
                <w:highlight w:val="none"/>
              </w:rPr>
            </w:pPr>
            <w:r>
              <w:rPr>
                <w:rFonts w:hint="eastAsia" w:ascii="Times New Roman" w:hAnsi="Times New Roman"/>
                <w:szCs w:val="21"/>
                <w:highlight w:val="none"/>
                <w:lang w:val="en-US" w:eastAsia="zh-CN"/>
              </w:rPr>
              <w:t>3</w:t>
            </w:r>
            <w:r>
              <w:rPr>
                <w:rFonts w:ascii="Times New Roman" w:hAnsi="Times New Roman"/>
                <w:szCs w:val="21"/>
                <w:highlight w:val="none"/>
              </w:rPr>
              <w:t>0</w:t>
            </w:r>
          </w:p>
        </w:tc>
        <w:tc>
          <w:tcPr>
            <w:tcW w:w="4624" w:type="dxa"/>
            <w:tcBorders>
              <w:top w:val="single" w:color="000000" w:sz="4" w:space="0"/>
              <w:left w:val="single" w:color="000000" w:sz="4" w:space="0"/>
              <w:bottom w:val="nil"/>
              <w:right w:val="single" w:color="auto" w:sz="4" w:space="0"/>
            </w:tcBorders>
            <w:shd w:val="clear" w:color="auto" w:fill="auto"/>
            <w:tcMar>
              <w:top w:w="0" w:type="dxa"/>
              <w:left w:w="108" w:type="dxa"/>
              <w:bottom w:w="0" w:type="dxa"/>
              <w:right w:w="108" w:type="dxa"/>
            </w:tcMar>
          </w:tcPr>
          <w:p w14:paraId="76F6A767">
            <w:pPr>
              <w:pStyle w:val="235"/>
              <w:jc w:val="left"/>
              <w:rPr>
                <w:rFonts w:ascii="Times New Roman" w:hAnsi="Times New Roman"/>
                <w:szCs w:val="21"/>
                <w:highlight w:val="none"/>
              </w:rPr>
            </w:pPr>
            <w:r>
              <w:rPr>
                <w:rFonts w:ascii="Times New Roman" w:hAnsi="Times New Roman"/>
                <w:szCs w:val="21"/>
                <w:highlight w:val="none"/>
              </w:rPr>
              <w:t>①项目实施方案中工作计划及思路清晰，符合项目实际情况，系统性较强，考虑全面，科学且切实可行的得</w:t>
            </w:r>
            <w:r>
              <w:rPr>
                <w:rFonts w:hint="eastAsia" w:ascii="Times New Roman" w:hAnsi="Times New Roman"/>
                <w:szCs w:val="21"/>
                <w:highlight w:val="none"/>
                <w:lang w:val="en-US" w:eastAsia="zh-CN"/>
              </w:rPr>
              <w:t>21</w:t>
            </w:r>
            <w:r>
              <w:rPr>
                <w:rFonts w:ascii="Times New Roman" w:hAnsi="Times New Roman"/>
                <w:szCs w:val="21"/>
                <w:highlight w:val="none"/>
              </w:rPr>
              <w:t>-</w:t>
            </w:r>
            <w:r>
              <w:rPr>
                <w:rFonts w:hint="eastAsia" w:ascii="Times New Roman" w:hAnsi="Times New Roman"/>
                <w:szCs w:val="21"/>
                <w:highlight w:val="none"/>
                <w:lang w:val="en-US" w:eastAsia="zh-CN"/>
              </w:rPr>
              <w:t>3</w:t>
            </w:r>
            <w:r>
              <w:rPr>
                <w:rFonts w:ascii="Times New Roman" w:hAnsi="Times New Roman"/>
                <w:szCs w:val="21"/>
                <w:highlight w:val="none"/>
              </w:rPr>
              <w:t>0分；</w:t>
            </w:r>
          </w:p>
          <w:p w14:paraId="6487FFD0">
            <w:pPr>
              <w:pStyle w:val="235"/>
              <w:jc w:val="left"/>
              <w:rPr>
                <w:rFonts w:ascii="Times New Roman" w:hAnsi="Times New Roman"/>
                <w:szCs w:val="21"/>
                <w:highlight w:val="none"/>
              </w:rPr>
            </w:pPr>
            <w:r>
              <w:rPr>
                <w:rFonts w:ascii="Times New Roman" w:hAnsi="Times New Roman"/>
                <w:szCs w:val="21"/>
                <w:highlight w:val="none"/>
              </w:rPr>
              <w:t>②项目实施方案中工作计划及思路清晰，基本符合项目情况，考虑基本全面，得</w:t>
            </w:r>
            <w:r>
              <w:rPr>
                <w:rFonts w:hint="eastAsia" w:ascii="Times New Roman" w:hAnsi="Times New Roman"/>
                <w:szCs w:val="21"/>
                <w:highlight w:val="none"/>
                <w:lang w:val="en-US" w:eastAsia="zh-CN"/>
              </w:rPr>
              <w:t>11</w:t>
            </w:r>
            <w:r>
              <w:rPr>
                <w:rFonts w:ascii="Times New Roman" w:hAnsi="Times New Roman"/>
                <w:szCs w:val="21"/>
                <w:highlight w:val="none"/>
              </w:rPr>
              <w:t>-</w:t>
            </w:r>
            <w:r>
              <w:rPr>
                <w:rFonts w:hint="eastAsia" w:ascii="Times New Roman" w:hAnsi="Times New Roman"/>
                <w:szCs w:val="21"/>
                <w:highlight w:val="none"/>
                <w:lang w:val="en-US" w:eastAsia="zh-CN"/>
              </w:rPr>
              <w:t>20</w:t>
            </w:r>
            <w:r>
              <w:rPr>
                <w:rFonts w:ascii="Times New Roman" w:hAnsi="Times New Roman"/>
                <w:szCs w:val="21"/>
                <w:highlight w:val="none"/>
              </w:rPr>
              <w:t>分；</w:t>
            </w:r>
          </w:p>
          <w:p w14:paraId="6C40256F">
            <w:pPr>
              <w:pStyle w:val="235"/>
              <w:jc w:val="left"/>
              <w:rPr>
                <w:rFonts w:ascii="Times New Roman" w:hAnsi="Times New Roman"/>
                <w:szCs w:val="21"/>
                <w:highlight w:val="none"/>
              </w:rPr>
            </w:pPr>
            <w:r>
              <w:rPr>
                <w:rFonts w:ascii="Times New Roman" w:hAnsi="Times New Roman"/>
                <w:szCs w:val="21"/>
                <w:highlight w:val="none"/>
              </w:rPr>
              <w:t>③项目实施方案中工作计划及思路不清晰，系统性差，存在较大的瑕疵的得0-</w:t>
            </w:r>
            <w:r>
              <w:rPr>
                <w:rFonts w:hint="eastAsia" w:ascii="Times New Roman" w:hAnsi="Times New Roman"/>
                <w:szCs w:val="21"/>
                <w:highlight w:val="none"/>
                <w:lang w:val="en-US" w:eastAsia="zh-CN"/>
              </w:rPr>
              <w:t>10</w:t>
            </w:r>
            <w:r>
              <w:rPr>
                <w:rFonts w:ascii="Times New Roman" w:hAnsi="Times New Roman"/>
                <w:szCs w:val="21"/>
                <w:highlight w:val="none"/>
              </w:rPr>
              <w:t>分。</w:t>
            </w:r>
          </w:p>
        </w:tc>
        <w:tc>
          <w:tcPr>
            <w:tcW w:w="814"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22E3E168">
            <w:pPr>
              <w:pStyle w:val="235"/>
              <w:jc w:val="center"/>
              <w:rPr>
                <w:rFonts w:ascii="Times New Roman" w:hAnsi="Times New Roman"/>
                <w:szCs w:val="21"/>
                <w:highlight w:val="none"/>
              </w:rPr>
            </w:pPr>
          </w:p>
        </w:tc>
      </w:tr>
      <w:tr w14:paraId="73996EC3">
        <w:tblPrEx>
          <w:tblCellMar>
            <w:top w:w="0" w:type="dxa"/>
            <w:left w:w="10" w:type="dxa"/>
            <w:bottom w:w="0" w:type="dxa"/>
            <w:right w:w="10" w:type="dxa"/>
          </w:tblCellMar>
        </w:tblPrEx>
        <w:trPr>
          <w:trHeight w:val="865" w:hRule="atLeast"/>
          <w:jc w:val="center"/>
        </w:trPr>
        <w:tc>
          <w:tcPr>
            <w:tcW w:w="817"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2AF8B03D">
            <w:pPr>
              <w:pStyle w:val="235"/>
              <w:jc w:val="center"/>
              <w:rPr>
                <w:rFonts w:ascii="Times New Roman" w:hAnsi="Times New Roman"/>
                <w:szCs w:val="21"/>
                <w:highlight w:val="none"/>
              </w:rPr>
            </w:pPr>
            <w:r>
              <w:rPr>
                <w:rFonts w:ascii="Times New Roman" w:hAnsi="Times New Roman"/>
                <w:szCs w:val="21"/>
                <w:highlight w:val="none"/>
              </w:rPr>
              <w:t>2</w:t>
            </w:r>
          </w:p>
        </w:tc>
        <w:tc>
          <w:tcPr>
            <w:tcW w:w="1843"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021C3654">
            <w:pPr>
              <w:pStyle w:val="235"/>
              <w:jc w:val="center"/>
              <w:rPr>
                <w:rFonts w:ascii="Times New Roman" w:hAnsi="Times New Roman"/>
                <w:szCs w:val="21"/>
                <w:highlight w:val="none"/>
              </w:rPr>
            </w:pPr>
            <w:r>
              <w:rPr>
                <w:rFonts w:ascii="Times New Roman" w:hAnsi="Times New Roman"/>
                <w:szCs w:val="21"/>
                <w:highlight w:val="none"/>
              </w:rPr>
              <w:t>项目实施方案中重点难点分析及对策、措施</w:t>
            </w:r>
          </w:p>
        </w:tc>
        <w:tc>
          <w:tcPr>
            <w:tcW w:w="992"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28446AD0">
            <w:pPr>
              <w:pStyle w:val="235"/>
              <w:jc w:val="center"/>
              <w:rPr>
                <w:rFonts w:ascii="Times New Roman" w:hAnsi="Times New Roman"/>
                <w:szCs w:val="21"/>
                <w:highlight w:val="none"/>
              </w:rPr>
            </w:pPr>
            <w:r>
              <w:rPr>
                <w:rFonts w:hint="eastAsia" w:ascii="Times New Roman" w:hAnsi="Times New Roman"/>
                <w:szCs w:val="21"/>
                <w:highlight w:val="none"/>
                <w:lang w:val="en-US" w:eastAsia="zh-CN"/>
              </w:rPr>
              <w:t>3</w:t>
            </w:r>
            <w:r>
              <w:rPr>
                <w:rFonts w:hint="eastAsia" w:ascii="Times New Roman" w:hAnsi="Times New Roman"/>
                <w:szCs w:val="21"/>
                <w:highlight w:val="none"/>
              </w:rPr>
              <w:t>0</w:t>
            </w:r>
          </w:p>
        </w:tc>
        <w:tc>
          <w:tcPr>
            <w:tcW w:w="4624" w:type="dxa"/>
            <w:tcBorders>
              <w:top w:val="single" w:color="000000" w:sz="4" w:space="0"/>
              <w:left w:val="single" w:color="000000" w:sz="4" w:space="0"/>
              <w:bottom w:val="nil"/>
              <w:right w:val="single" w:color="auto" w:sz="4" w:space="0"/>
            </w:tcBorders>
            <w:shd w:val="clear" w:color="auto" w:fill="auto"/>
            <w:tcMar>
              <w:top w:w="0" w:type="dxa"/>
              <w:left w:w="108" w:type="dxa"/>
              <w:bottom w:w="0" w:type="dxa"/>
              <w:right w:w="108" w:type="dxa"/>
            </w:tcMar>
          </w:tcPr>
          <w:p w14:paraId="7D34D12C">
            <w:pPr>
              <w:pStyle w:val="235"/>
              <w:jc w:val="left"/>
              <w:rPr>
                <w:rFonts w:ascii="Times New Roman" w:hAnsi="Times New Roman"/>
                <w:szCs w:val="21"/>
                <w:highlight w:val="none"/>
              </w:rPr>
            </w:pPr>
            <w:r>
              <w:rPr>
                <w:rFonts w:ascii="Times New Roman" w:hAnsi="Times New Roman"/>
                <w:szCs w:val="21"/>
                <w:highlight w:val="none"/>
              </w:rPr>
              <w:t>①对项目的特点、重点、难点认识到位，有针对性的切实可行的解决方法，对策措施科学全面，具有先进技术应用及较好设计理念的得</w:t>
            </w:r>
            <w:r>
              <w:rPr>
                <w:rFonts w:hint="eastAsia" w:ascii="Times New Roman" w:hAnsi="Times New Roman"/>
                <w:szCs w:val="21"/>
                <w:highlight w:val="none"/>
                <w:lang w:val="en-US" w:eastAsia="zh-CN"/>
              </w:rPr>
              <w:t>21</w:t>
            </w:r>
            <w:r>
              <w:rPr>
                <w:rFonts w:ascii="Times New Roman" w:hAnsi="Times New Roman"/>
                <w:szCs w:val="21"/>
                <w:highlight w:val="none"/>
              </w:rPr>
              <w:t>-</w:t>
            </w:r>
            <w:r>
              <w:rPr>
                <w:rFonts w:hint="eastAsia" w:ascii="Times New Roman" w:hAnsi="Times New Roman"/>
                <w:szCs w:val="21"/>
                <w:highlight w:val="none"/>
                <w:lang w:val="en-US" w:eastAsia="zh-CN"/>
              </w:rPr>
              <w:t>3</w:t>
            </w:r>
            <w:r>
              <w:rPr>
                <w:rFonts w:ascii="Times New Roman" w:hAnsi="Times New Roman"/>
                <w:szCs w:val="21"/>
                <w:highlight w:val="none"/>
              </w:rPr>
              <w:t>0分；</w:t>
            </w:r>
          </w:p>
          <w:p w14:paraId="091BFBC8">
            <w:pPr>
              <w:pStyle w:val="235"/>
              <w:jc w:val="left"/>
              <w:rPr>
                <w:rFonts w:ascii="Times New Roman" w:hAnsi="Times New Roman"/>
                <w:szCs w:val="21"/>
                <w:highlight w:val="none"/>
              </w:rPr>
            </w:pPr>
            <w:r>
              <w:rPr>
                <w:rFonts w:ascii="Times New Roman" w:hAnsi="Times New Roman"/>
                <w:szCs w:val="21"/>
                <w:highlight w:val="none"/>
              </w:rPr>
              <w:t>②对项目的特点、重点、难点的解决办法有一定的针对性，措施基本合理，技术应用一般，设计理念一般的得</w:t>
            </w:r>
            <w:r>
              <w:rPr>
                <w:rFonts w:hint="eastAsia" w:ascii="Times New Roman" w:hAnsi="Times New Roman"/>
                <w:szCs w:val="21"/>
                <w:highlight w:val="none"/>
                <w:lang w:val="en-US" w:eastAsia="zh-CN"/>
              </w:rPr>
              <w:t>11</w:t>
            </w:r>
            <w:r>
              <w:rPr>
                <w:rFonts w:ascii="Times New Roman" w:hAnsi="Times New Roman"/>
                <w:szCs w:val="21"/>
                <w:highlight w:val="none"/>
              </w:rPr>
              <w:t>-</w:t>
            </w:r>
            <w:r>
              <w:rPr>
                <w:rFonts w:hint="eastAsia" w:ascii="Times New Roman" w:hAnsi="Times New Roman"/>
                <w:szCs w:val="21"/>
                <w:highlight w:val="none"/>
                <w:lang w:val="en-US" w:eastAsia="zh-CN"/>
              </w:rPr>
              <w:t>20</w:t>
            </w:r>
            <w:r>
              <w:rPr>
                <w:rFonts w:ascii="Times New Roman" w:hAnsi="Times New Roman"/>
                <w:szCs w:val="21"/>
                <w:highlight w:val="none"/>
              </w:rPr>
              <w:t>分；</w:t>
            </w:r>
          </w:p>
          <w:p w14:paraId="49FB0903">
            <w:pPr>
              <w:pStyle w:val="235"/>
              <w:jc w:val="left"/>
              <w:rPr>
                <w:rFonts w:ascii="Times New Roman" w:hAnsi="Times New Roman"/>
                <w:szCs w:val="21"/>
                <w:highlight w:val="none"/>
              </w:rPr>
            </w:pPr>
            <w:r>
              <w:rPr>
                <w:rFonts w:ascii="Times New Roman" w:hAnsi="Times New Roman"/>
                <w:szCs w:val="21"/>
                <w:highlight w:val="none"/>
              </w:rPr>
              <w:t>③对项目的特点、重点、难点的解决方法无针对性，措施不具体，错误较多，技术应用落后及设计理念较差的得0-</w:t>
            </w:r>
            <w:r>
              <w:rPr>
                <w:rFonts w:hint="eastAsia" w:ascii="Times New Roman" w:hAnsi="Times New Roman"/>
                <w:szCs w:val="21"/>
                <w:highlight w:val="none"/>
                <w:lang w:val="en-US" w:eastAsia="zh-CN"/>
              </w:rPr>
              <w:t>10</w:t>
            </w:r>
            <w:r>
              <w:rPr>
                <w:rFonts w:ascii="Times New Roman" w:hAnsi="Times New Roman"/>
                <w:szCs w:val="21"/>
                <w:highlight w:val="none"/>
              </w:rPr>
              <w:t>分。</w:t>
            </w:r>
          </w:p>
        </w:tc>
        <w:tc>
          <w:tcPr>
            <w:tcW w:w="814"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3392EE9B">
            <w:pPr>
              <w:pStyle w:val="235"/>
              <w:jc w:val="center"/>
              <w:rPr>
                <w:rFonts w:ascii="Times New Roman" w:hAnsi="Times New Roman"/>
                <w:szCs w:val="21"/>
                <w:highlight w:val="none"/>
              </w:rPr>
            </w:pPr>
          </w:p>
        </w:tc>
      </w:tr>
      <w:tr w14:paraId="63E791D3">
        <w:tblPrEx>
          <w:tblCellMar>
            <w:top w:w="0" w:type="dxa"/>
            <w:left w:w="10" w:type="dxa"/>
            <w:bottom w:w="0" w:type="dxa"/>
            <w:right w:w="10" w:type="dxa"/>
          </w:tblCellMar>
        </w:tblPrEx>
        <w:trPr>
          <w:trHeight w:val="865" w:hRule="atLeast"/>
          <w:jc w:val="center"/>
        </w:trPr>
        <w:tc>
          <w:tcPr>
            <w:tcW w:w="817"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68382495">
            <w:pPr>
              <w:pStyle w:val="235"/>
              <w:jc w:val="center"/>
              <w:rPr>
                <w:rFonts w:ascii="Times New Roman" w:hAnsi="Times New Roman"/>
                <w:szCs w:val="21"/>
                <w:highlight w:val="none"/>
              </w:rPr>
            </w:pPr>
            <w:r>
              <w:rPr>
                <w:rFonts w:ascii="Times New Roman" w:hAnsi="Times New Roman"/>
                <w:szCs w:val="21"/>
                <w:highlight w:val="none"/>
              </w:rPr>
              <w:t>3</w:t>
            </w:r>
          </w:p>
        </w:tc>
        <w:tc>
          <w:tcPr>
            <w:tcW w:w="1843"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7B9C0525">
            <w:pPr>
              <w:pStyle w:val="235"/>
              <w:jc w:val="center"/>
              <w:rPr>
                <w:rFonts w:ascii="Times New Roman" w:hAnsi="Times New Roman"/>
                <w:szCs w:val="21"/>
                <w:highlight w:val="none"/>
              </w:rPr>
            </w:pPr>
            <w:r>
              <w:rPr>
                <w:rFonts w:ascii="Times New Roman" w:hAnsi="Times New Roman"/>
                <w:szCs w:val="21"/>
                <w:highlight w:val="none"/>
              </w:rPr>
              <w:t>项目实施方案中质量、安全保障措施</w:t>
            </w:r>
          </w:p>
        </w:tc>
        <w:tc>
          <w:tcPr>
            <w:tcW w:w="992"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2DB452FF">
            <w:pPr>
              <w:pStyle w:val="235"/>
              <w:jc w:val="center"/>
              <w:rPr>
                <w:rFonts w:ascii="Times New Roman" w:hAnsi="Times New Roman"/>
                <w:szCs w:val="21"/>
                <w:highlight w:val="none"/>
              </w:rPr>
            </w:pPr>
            <w:r>
              <w:rPr>
                <w:rFonts w:hint="eastAsia" w:ascii="Times New Roman" w:hAnsi="Times New Roman"/>
                <w:szCs w:val="21"/>
                <w:highlight w:val="none"/>
              </w:rPr>
              <w:t>2</w:t>
            </w:r>
            <w:r>
              <w:rPr>
                <w:rFonts w:ascii="Times New Roman" w:hAnsi="Times New Roman"/>
                <w:szCs w:val="21"/>
                <w:highlight w:val="none"/>
              </w:rPr>
              <w:t>0</w:t>
            </w:r>
          </w:p>
        </w:tc>
        <w:tc>
          <w:tcPr>
            <w:tcW w:w="4624" w:type="dxa"/>
            <w:tcBorders>
              <w:top w:val="single" w:color="000000" w:sz="4" w:space="0"/>
              <w:left w:val="single" w:color="000000" w:sz="4" w:space="0"/>
              <w:bottom w:val="nil"/>
              <w:right w:val="single" w:color="auto" w:sz="4" w:space="0"/>
            </w:tcBorders>
            <w:shd w:val="clear" w:color="auto" w:fill="auto"/>
            <w:tcMar>
              <w:top w:w="0" w:type="dxa"/>
              <w:left w:w="108" w:type="dxa"/>
              <w:bottom w:w="0" w:type="dxa"/>
              <w:right w:w="108" w:type="dxa"/>
            </w:tcMar>
            <w:vAlign w:val="center"/>
          </w:tcPr>
          <w:p w14:paraId="4F564546">
            <w:pPr>
              <w:pStyle w:val="235"/>
              <w:jc w:val="left"/>
              <w:rPr>
                <w:rFonts w:ascii="Times New Roman" w:hAnsi="Times New Roman"/>
                <w:highlight w:val="none"/>
              </w:rPr>
            </w:pPr>
            <w:r>
              <w:rPr>
                <w:rFonts w:ascii="Times New Roman" w:hAnsi="Times New Roman"/>
                <w:szCs w:val="21"/>
                <w:highlight w:val="none"/>
              </w:rPr>
              <w:t>①</w:t>
            </w:r>
            <w:r>
              <w:rPr>
                <w:rFonts w:ascii="Times New Roman" w:hAnsi="Times New Roman" w:eastAsiaTheme="majorEastAsia"/>
                <w:szCs w:val="21"/>
                <w:highlight w:val="none"/>
              </w:rPr>
              <w:t>质量、安全保障措施完善、可行的，</w:t>
            </w:r>
            <w:r>
              <w:rPr>
                <w:rFonts w:ascii="Times New Roman" w:hAnsi="Times New Roman"/>
                <w:highlight w:val="none"/>
              </w:rPr>
              <w:t>得</w:t>
            </w:r>
            <w:r>
              <w:rPr>
                <w:rFonts w:hint="eastAsia" w:ascii="Times New Roman" w:hAnsi="Times New Roman"/>
                <w:szCs w:val="21"/>
                <w:highlight w:val="none"/>
              </w:rPr>
              <w:t>14</w:t>
            </w:r>
            <w:r>
              <w:rPr>
                <w:rFonts w:ascii="Times New Roman" w:hAnsi="Times New Roman"/>
                <w:szCs w:val="21"/>
                <w:highlight w:val="none"/>
              </w:rPr>
              <w:t>-</w:t>
            </w:r>
            <w:r>
              <w:rPr>
                <w:rFonts w:hint="eastAsia" w:ascii="Times New Roman" w:hAnsi="Times New Roman"/>
                <w:szCs w:val="21"/>
                <w:highlight w:val="none"/>
              </w:rPr>
              <w:t>2</w:t>
            </w:r>
            <w:r>
              <w:rPr>
                <w:rFonts w:ascii="Times New Roman" w:hAnsi="Times New Roman"/>
                <w:szCs w:val="21"/>
                <w:highlight w:val="none"/>
              </w:rPr>
              <w:t>0</w:t>
            </w:r>
            <w:r>
              <w:rPr>
                <w:rFonts w:ascii="Times New Roman" w:hAnsi="Times New Roman"/>
                <w:highlight w:val="none"/>
              </w:rPr>
              <w:t>分；</w:t>
            </w:r>
          </w:p>
          <w:p w14:paraId="1EF065A0">
            <w:pPr>
              <w:pStyle w:val="235"/>
              <w:jc w:val="left"/>
              <w:rPr>
                <w:rFonts w:ascii="Times New Roman" w:hAnsi="Times New Roman"/>
                <w:highlight w:val="none"/>
              </w:rPr>
            </w:pPr>
            <w:r>
              <w:rPr>
                <w:rFonts w:ascii="Times New Roman" w:hAnsi="Times New Roman"/>
                <w:szCs w:val="21"/>
                <w:highlight w:val="none"/>
              </w:rPr>
              <w:t>②</w:t>
            </w:r>
            <w:r>
              <w:rPr>
                <w:rFonts w:ascii="Times New Roman" w:hAnsi="Times New Roman"/>
                <w:highlight w:val="none"/>
              </w:rPr>
              <w:t>质量、安全保障措施基本完善、基本可行的，得</w:t>
            </w:r>
            <w:r>
              <w:rPr>
                <w:rFonts w:hint="eastAsia" w:ascii="Times New Roman" w:hAnsi="Times New Roman"/>
                <w:szCs w:val="21"/>
                <w:highlight w:val="none"/>
              </w:rPr>
              <w:t>6</w:t>
            </w:r>
            <w:r>
              <w:rPr>
                <w:rFonts w:ascii="Times New Roman" w:hAnsi="Times New Roman"/>
                <w:szCs w:val="21"/>
                <w:highlight w:val="none"/>
              </w:rPr>
              <w:t>-</w:t>
            </w:r>
            <w:r>
              <w:rPr>
                <w:rFonts w:hint="eastAsia" w:ascii="Times New Roman" w:hAnsi="Times New Roman"/>
                <w:szCs w:val="21"/>
                <w:highlight w:val="none"/>
              </w:rPr>
              <w:t>13</w:t>
            </w:r>
            <w:r>
              <w:rPr>
                <w:rFonts w:ascii="Times New Roman" w:hAnsi="Times New Roman"/>
                <w:highlight w:val="none"/>
              </w:rPr>
              <w:t>分；</w:t>
            </w:r>
          </w:p>
          <w:p w14:paraId="58C9B70A">
            <w:pPr>
              <w:pStyle w:val="235"/>
              <w:jc w:val="left"/>
              <w:rPr>
                <w:rFonts w:ascii="Times New Roman" w:hAnsi="Times New Roman"/>
                <w:szCs w:val="21"/>
                <w:highlight w:val="none"/>
              </w:rPr>
            </w:pPr>
            <w:r>
              <w:rPr>
                <w:rFonts w:ascii="Times New Roman" w:hAnsi="Times New Roman"/>
                <w:szCs w:val="21"/>
                <w:highlight w:val="none"/>
              </w:rPr>
              <w:t>③</w:t>
            </w:r>
            <w:r>
              <w:rPr>
                <w:rFonts w:ascii="Times New Roman" w:hAnsi="Times New Roman"/>
                <w:highlight w:val="none"/>
              </w:rPr>
              <w:t>质量、安全保障措施不完善，不可行的，计</w:t>
            </w:r>
            <w:r>
              <w:rPr>
                <w:rFonts w:ascii="Times New Roman" w:hAnsi="Times New Roman"/>
                <w:szCs w:val="21"/>
                <w:highlight w:val="none"/>
              </w:rPr>
              <w:t>0-</w:t>
            </w:r>
            <w:r>
              <w:rPr>
                <w:rFonts w:hint="eastAsia" w:ascii="Times New Roman" w:hAnsi="Times New Roman"/>
                <w:szCs w:val="21"/>
                <w:highlight w:val="none"/>
              </w:rPr>
              <w:t>5</w:t>
            </w:r>
            <w:r>
              <w:rPr>
                <w:rFonts w:ascii="Times New Roman" w:hAnsi="Times New Roman"/>
                <w:highlight w:val="none"/>
              </w:rPr>
              <w:t>分。</w:t>
            </w:r>
          </w:p>
        </w:tc>
        <w:tc>
          <w:tcPr>
            <w:tcW w:w="814"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2033FE7B">
            <w:pPr>
              <w:pStyle w:val="235"/>
              <w:jc w:val="center"/>
              <w:rPr>
                <w:rFonts w:ascii="Times New Roman" w:hAnsi="Times New Roman"/>
                <w:szCs w:val="21"/>
                <w:highlight w:val="none"/>
              </w:rPr>
            </w:pPr>
          </w:p>
        </w:tc>
      </w:tr>
      <w:tr w14:paraId="13125A17">
        <w:tblPrEx>
          <w:tblCellMar>
            <w:top w:w="0" w:type="dxa"/>
            <w:left w:w="10" w:type="dxa"/>
            <w:bottom w:w="0" w:type="dxa"/>
            <w:right w:w="10" w:type="dxa"/>
          </w:tblCellMar>
        </w:tblPrEx>
        <w:trPr>
          <w:trHeight w:val="978" w:hRule="atLeast"/>
          <w:jc w:val="center"/>
        </w:trPr>
        <w:tc>
          <w:tcPr>
            <w:tcW w:w="817" w:type="dxa"/>
            <w:tcBorders>
              <w:top w:val="single" w:color="auto" w:sz="4" w:space="0"/>
              <w:left w:val="single" w:color="000000" w:sz="4" w:space="0"/>
              <w:bottom w:val="single" w:color="auto" w:sz="4" w:space="0"/>
              <w:right w:val="single" w:color="000000" w:sz="4" w:space="0"/>
            </w:tcBorders>
            <w:shd w:val="clear" w:color="auto" w:fill="auto"/>
            <w:tcMar>
              <w:top w:w="0" w:type="dxa"/>
              <w:left w:w="108" w:type="dxa"/>
              <w:bottom w:w="0" w:type="dxa"/>
              <w:right w:w="108" w:type="dxa"/>
            </w:tcMar>
            <w:vAlign w:val="center"/>
          </w:tcPr>
          <w:p w14:paraId="3DED8ED1">
            <w:pPr>
              <w:pStyle w:val="235"/>
              <w:jc w:val="center"/>
              <w:rPr>
                <w:rFonts w:ascii="Times New Roman" w:hAnsi="Times New Roman"/>
                <w:szCs w:val="21"/>
                <w:highlight w:val="none"/>
              </w:rPr>
            </w:pPr>
            <w:r>
              <w:rPr>
                <w:rFonts w:ascii="Times New Roman" w:hAnsi="Times New Roman"/>
                <w:szCs w:val="21"/>
                <w:highlight w:val="none"/>
              </w:rPr>
              <w:t>4</w:t>
            </w:r>
          </w:p>
        </w:tc>
        <w:tc>
          <w:tcPr>
            <w:tcW w:w="1843" w:type="dxa"/>
            <w:tcBorders>
              <w:top w:val="single" w:color="auto" w:sz="4" w:space="0"/>
              <w:left w:val="single" w:color="000000" w:sz="4" w:space="0"/>
              <w:bottom w:val="single" w:color="auto" w:sz="4" w:space="0"/>
              <w:right w:val="single" w:color="000000" w:sz="4" w:space="0"/>
            </w:tcBorders>
            <w:shd w:val="clear" w:color="auto" w:fill="auto"/>
            <w:tcMar>
              <w:top w:w="0" w:type="dxa"/>
              <w:left w:w="108" w:type="dxa"/>
              <w:bottom w:w="0" w:type="dxa"/>
              <w:right w:w="108" w:type="dxa"/>
            </w:tcMar>
            <w:vAlign w:val="center"/>
          </w:tcPr>
          <w:p w14:paraId="1865C192">
            <w:pPr>
              <w:pStyle w:val="235"/>
              <w:jc w:val="center"/>
              <w:rPr>
                <w:rFonts w:ascii="Times New Roman" w:hAnsi="Times New Roman"/>
                <w:szCs w:val="21"/>
                <w:highlight w:val="none"/>
              </w:rPr>
            </w:pPr>
            <w:r>
              <w:rPr>
                <w:rFonts w:ascii="Times New Roman" w:hAnsi="Times New Roman"/>
                <w:highlight w:val="none"/>
              </w:rPr>
              <w:t>人员配置情况</w:t>
            </w:r>
          </w:p>
        </w:tc>
        <w:tc>
          <w:tcPr>
            <w:tcW w:w="992" w:type="dxa"/>
            <w:tcBorders>
              <w:top w:val="single" w:color="auto" w:sz="4" w:space="0"/>
              <w:left w:val="single" w:color="000000" w:sz="4" w:space="0"/>
              <w:bottom w:val="single" w:color="auto" w:sz="4" w:space="0"/>
              <w:right w:val="single" w:color="000000" w:sz="4" w:space="0"/>
            </w:tcBorders>
            <w:shd w:val="clear" w:color="auto" w:fill="auto"/>
            <w:tcMar>
              <w:top w:w="0" w:type="dxa"/>
              <w:left w:w="108" w:type="dxa"/>
              <w:bottom w:w="0" w:type="dxa"/>
              <w:right w:w="108" w:type="dxa"/>
            </w:tcMar>
            <w:vAlign w:val="center"/>
          </w:tcPr>
          <w:p w14:paraId="290108C6">
            <w:pPr>
              <w:pStyle w:val="235"/>
              <w:jc w:val="center"/>
              <w:rPr>
                <w:rFonts w:ascii="Times New Roman" w:hAnsi="Times New Roman"/>
                <w:szCs w:val="21"/>
                <w:highlight w:val="none"/>
              </w:rPr>
            </w:pPr>
            <w:r>
              <w:rPr>
                <w:rFonts w:hint="eastAsia" w:ascii="Times New Roman" w:hAnsi="Times New Roman"/>
                <w:szCs w:val="21"/>
                <w:highlight w:val="none"/>
              </w:rPr>
              <w:t>20</w:t>
            </w:r>
          </w:p>
        </w:tc>
        <w:tc>
          <w:tcPr>
            <w:tcW w:w="4624" w:type="dxa"/>
            <w:tcBorders>
              <w:top w:val="single" w:color="auto" w:sz="4" w:space="0"/>
              <w:left w:val="single" w:color="000000" w:sz="4" w:space="0"/>
              <w:bottom w:val="single" w:color="auto" w:sz="4" w:space="0"/>
              <w:right w:val="single" w:color="auto" w:sz="4" w:space="0"/>
            </w:tcBorders>
            <w:shd w:val="clear" w:color="auto" w:fill="auto"/>
            <w:tcMar>
              <w:top w:w="0" w:type="dxa"/>
              <w:left w:w="108" w:type="dxa"/>
              <w:bottom w:w="0" w:type="dxa"/>
              <w:right w:w="108" w:type="dxa"/>
            </w:tcMar>
            <w:vAlign w:val="center"/>
          </w:tcPr>
          <w:p w14:paraId="09110AF7">
            <w:pPr>
              <w:pStyle w:val="235"/>
              <w:jc w:val="left"/>
              <w:rPr>
                <w:rFonts w:ascii="Times New Roman" w:hAnsi="Times New Roman"/>
                <w:highlight w:val="none"/>
              </w:rPr>
            </w:pPr>
            <w:r>
              <w:rPr>
                <w:rFonts w:hint="eastAsia" w:ascii="Times New Roman" w:hAnsi="Times New Roman"/>
                <w:highlight w:val="none"/>
              </w:rPr>
              <w:t>人员调配、人员结构，管理人员经历、能力水平等横向对比进行评分，最高20分：</w:t>
            </w:r>
          </w:p>
          <w:p w14:paraId="727235F2">
            <w:pPr>
              <w:pStyle w:val="235"/>
              <w:jc w:val="left"/>
              <w:rPr>
                <w:rFonts w:hint="eastAsia" w:ascii="Times New Roman" w:hAnsi="Times New Roman"/>
                <w:highlight w:val="none"/>
                <w:lang w:val="en-US" w:eastAsia="zh-CN"/>
              </w:rPr>
            </w:pPr>
            <w:r>
              <w:rPr>
                <w:rFonts w:hint="eastAsia" w:ascii="Times New Roman" w:hAnsi="Times New Roman"/>
                <w:highlight w:val="none"/>
                <w:lang w:val="en-US" w:eastAsia="zh-CN"/>
              </w:rPr>
              <w:t>①人员调配充足、结构合理、管理人员经历丰富，能力强，满足施工进度需要的，得14-20；</w:t>
            </w:r>
          </w:p>
          <w:p w14:paraId="4A98ACDF">
            <w:pPr>
              <w:pStyle w:val="235"/>
              <w:jc w:val="left"/>
              <w:rPr>
                <w:rFonts w:hint="eastAsia" w:ascii="Times New Roman" w:hAnsi="Times New Roman"/>
                <w:highlight w:val="none"/>
                <w:lang w:val="en-US" w:eastAsia="zh-CN"/>
              </w:rPr>
            </w:pPr>
            <w:r>
              <w:rPr>
                <w:rFonts w:hint="eastAsia" w:ascii="Times New Roman" w:hAnsi="Times New Roman"/>
                <w:highlight w:val="none"/>
                <w:lang w:val="en-US" w:eastAsia="zh-CN"/>
              </w:rPr>
              <w:t>②人员调配满足要求、结构相对合理、管理人员经历一般，能力一般满足施工进度需要的，得6-13分；</w:t>
            </w:r>
          </w:p>
          <w:p w14:paraId="01F00C64">
            <w:pPr>
              <w:pStyle w:val="235"/>
              <w:jc w:val="left"/>
              <w:rPr>
                <w:rFonts w:ascii="Times New Roman" w:hAnsi="Times New Roman"/>
                <w:szCs w:val="21"/>
                <w:highlight w:val="none"/>
              </w:rPr>
            </w:pPr>
            <w:r>
              <w:rPr>
                <w:rFonts w:hint="eastAsia" w:ascii="Times New Roman" w:hAnsi="Times New Roman"/>
                <w:highlight w:val="none"/>
                <w:lang w:val="en-US" w:eastAsia="zh-CN"/>
              </w:rPr>
              <w:t>③人员调配及人员结构不够完善、管理人员经历及能力不强，基本满足施工进度需要的，得0-5分。</w:t>
            </w:r>
          </w:p>
        </w:tc>
        <w:tc>
          <w:tcPr>
            <w:tcW w:w="814" w:type="dxa"/>
            <w:tcBorders>
              <w:top w:val="single" w:color="auto" w:sz="4" w:space="0"/>
              <w:left w:val="single" w:color="000000" w:sz="4" w:space="0"/>
              <w:bottom w:val="single" w:color="auto" w:sz="4" w:space="0"/>
              <w:right w:val="single" w:color="000000" w:sz="4" w:space="0"/>
            </w:tcBorders>
            <w:shd w:val="clear" w:color="auto" w:fill="auto"/>
            <w:tcMar>
              <w:top w:w="0" w:type="dxa"/>
              <w:left w:w="108" w:type="dxa"/>
              <w:bottom w:w="0" w:type="dxa"/>
              <w:right w:w="108" w:type="dxa"/>
            </w:tcMar>
            <w:vAlign w:val="center"/>
          </w:tcPr>
          <w:p w14:paraId="58F1C0EF">
            <w:pPr>
              <w:pStyle w:val="235"/>
              <w:jc w:val="center"/>
              <w:rPr>
                <w:rFonts w:ascii="Times New Roman" w:hAnsi="Times New Roman"/>
                <w:szCs w:val="21"/>
                <w:highlight w:val="none"/>
              </w:rPr>
            </w:pPr>
          </w:p>
        </w:tc>
      </w:tr>
      <w:tr w14:paraId="1E7EF60D">
        <w:tblPrEx>
          <w:tblCellMar>
            <w:top w:w="0" w:type="dxa"/>
            <w:left w:w="10" w:type="dxa"/>
            <w:bottom w:w="0" w:type="dxa"/>
            <w:right w:w="10" w:type="dxa"/>
          </w:tblCellMar>
        </w:tblPrEx>
        <w:trPr>
          <w:trHeight w:val="891" w:hRule="atLeast"/>
          <w:jc w:val="center"/>
        </w:trPr>
        <w:tc>
          <w:tcPr>
            <w:tcW w:w="2660" w:type="dxa"/>
            <w:gridSpan w:val="2"/>
            <w:tcBorders>
              <w:top w:val="single" w:color="000000" w:sz="4" w:space="0"/>
              <w:left w:val="single" w:color="000000" w:sz="4" w:space="0"/>
              <w:bottom w:val="single" w:color="auto" w:sz="4" w:space="0"/>
              <w:right w:val="single" w:color="000000" w:sz="4" w:space="0"/>
            </w:tcBorders>
            <w:shd w:val="clear" w:color="auto" w:fill="auto"/>
            <w:tcMar>
              <w:top w:w="0" w:type="dxa"/>
              <w:left w:w="108" w:type="dxa"/>
              <w:bottom w:w="0" w:type="dxa"/>
              <w:right w:w="108" w:type="dxa"/>
            </w:tcMar>
            <w:vAlign w:val="center"/>
          </w:tcPr>
          <w:p w14:paraId="412508DC">
            <w:pPr>
              <w:pStyle w:val="235"/>
              <w:jc w:val="center"/>
              <w:rPr>
                <w:rFonts w:ascii="Times New Roman" w:hAnsi="Times New Roman"/>
                <w:szCs w:val="21"/>
                <w:highlight w:val="none"/>
              </w:rPr>
            </w:pPr>
            <w:r>
              <w:rPr>
                <w:rFonts w:ascii="Times New Roman" w:hAnsi="Times New Roman"/>
                <w:szCs w:val="21"/>
                <w:highlight w:val="none"/>
              </w:rPr>
              <w:t>总计</w:t>
            </w:r>
          </w:p>
        </w:tc>
        <w:tc>
          <w:tcPr>
            <w:tcW w:w="992" w:type="dxa"/>
            <w:tcBorders>
              <w:top w:val="single" w:color="000000" w:sz="4" w:space="0"/>
              <w:left w:val="single" w:color="000000" w:sz="4" w:space="0"/>
              <w:bottom w:val="single" w:color="auto" w:sz="4" w:space="0"/>
              <w:right w:val="single" w:color="000000" w:sz="4" w:space="0"/>
            </w:tcBorders>
            <w:shd w:val="clear" w:color="auto" w:fill="auto"/>
            <w:tcMar>
              <w:top w:w="0" w:type="dxa"/>
              <w:left w:w="108" w:type="dxa"/>
              <w:bottom w:w="0" w:type="dxa"/>
              <w:right w:w="108" w:type="dxa"/>
            </w:tcMar>
            <w:vAlign w:val="center"/>
          </w:tcPr>
          <w:p w14:paraId="29ACF29C">
            <w:pPr>
              <w:pStyle w:val="235"/>
              <w:jc w:val="center"/>
              <w:rPr>
                <w:rFonts w:ascii="Times New Roman" w:hAnsi="Times New Roman"/>
                <w:szCs w:val="21"/>
                <w:highlight w:val="none"/>
              </w:rPr>
            </w:pPr>
            <w:r>
              <w:rPr>
                <w:rFonts w:hint="eastAsia" w:ascii="Times New Roman" w:hAnsi="Times New Roman"/>
                <w:szCs w:val="21"/>
                <w:highlight w:val="none"/>
              </w:rPr>
              <w:t>100</w:t>
            </w:r>
          </w:p>
        </w:tc>
        <w:tc>
          <w:tcPr>
            <w:tcW w:w="4624" w:type="dxa"/>
            <w:tcBorders>
              <w:top w:val="single" w:color="000000" w:sz="4" w:space="0"/>
              <w:left w:val="single" w:color="000000" w:sz="4" w:space="0"/>
              <w:bottom w:val="single" w:color="auto" w:sz="4" w:space="0"/>
              <w:right w:val="single" w:color="auto" w:sz="4" w:space="0"/>
            </w:tcBorders>
            <w:shd w:val="clear" w:color="auto" w:fill="auto"/>
            <w:tcMar>
              <w:top w:w="0" w:type="dxa"/>
              <w:left w:w="108" w:type="dxa"/>
              <w:bottom w:w="0" w:type="dxa"/>
              <w:right w:w="108" w:type="dxa"/>
            </w:tcMar>
            <w:vAlign w:val="center"/>
          </w:tcPr>
          <w:p w14:paraId="4E04ECE3">
            <w:pPr>
              <w:pStyle w:val="235"/>
              <w:jc w:val="center"/>
              <w:rPr>
                <w:rFonts w:ascii="Times New Roman" w:hAnsi="Times New Roman"/>
                <w:szCs w:val="21"/>
                <w:highlight w:val="none"/>
              </w:rPr>
            </w:pPr>
          </w:p>
        </w:tc>
        <w:tc>
          <w:tcPr>
            <w:tcW w:w="814" w:type="dxa"/>
            <w:tcBorders>
              <w:top w:val="single" w:color="000000" w:sz="4" w:space="0"/>
              <w:left w:val="single" w:color="000000" w:sz="4" w:space="0"/>
              <w:bottom w:val="single" w:color="auto" w:sz="4" w:space="0"/>
              <w:right w:val="single" w:color="000000" w:sz="4" w:space="0"/>
            </w:tcBorders>
            <w:shd w:val="clear" w:color="auto" w:fill="auto"/>
            <w:tcMar>
              <w:top w:w="0" w:type="dxa"/>
              <w:left w:w="108" w:type="dxa"/>
              <w:bottom w:w="0" w:type="dxa"/>
              <w:right w:w="108" w:type="dxa"/>
            </w:tcMar>
            <w:vAlign w:val="center"/>
          </w:tcPr>
          <w:p w14:paraId="75621787">
            <w:pPr>
              <w:pStyle w:val="235"/>
              <w:jc w:val="center"/>
              <w:rPr>
                <w:rFonts w:ascii="Times New Roman" w:hAnsi="Times New Roman"/>
                <w:szCs w:val="21"/>
                <w:highlight w:val="none"/>
              </w:rPr>
            </w:pPr>
          </w:p>
        </w:tc>
      </w:tr>
    </w:tbl>
    <w:p w14:paraId="232DA171">
      <w:pPr>
        <w:pStyle w:val="28"/>
        <w:rPr>
          <w:rFonts w:ascii="Times New Roman" w:hAnsi="Times New Roman" w:eastAsia="宋体" w:cs="Times New Roman"/>
          <w:szCs w:val="20"/>
          <w:highlight w:val="none"/>
        </w:rPr>
      </w:pPr>
    </w:p>
    <w:p w14:paraId="111A070B">
      <w:pPr>
        <w:widowControl/>
        <w:jc w:val="left"/>
        <w:rPr>
          <w:b/>
          <w:bCs/>
          <w:sz w:val="32"/>
          <w:szCs w:val="32"/>
          <w:highlight w:val="none"/>
        </w:rPr>
        <w:sectPr>
          <w:footerReference r:id="rId3" w:type="default"/>
          <w:pgSz w:w="11906" w:h="16838"/>
          <w:pgMar w:top="2098" w:right="1474" w:bottom="1701" w:left="1588" w:header="851" w:footer="850" w:gutter="0"/>
          <w:pgNumType w:fmt="numberInDash" w:start="1"/>
          <w:cols w:space="720" w:num="1"/>
          <w:docGrid w:type="lines" w:linePitch="312" w:charSpace="0"/>
        </w:sectPr>
      </w:pPr>
    </w:p>
    <w:p w14:paraId="55D11315">
      <w:pPr>
        <w:spacing w:line="360" w:lineRule="auto"/>
        <w:jc w:val="center"/>
        <w:rPr>
          <w:rFonts w:hint="default" w:ascii="Times New Roman" w:hAnsi="Times New Roman" w:eastAsia="宋体" w:cs="Times New Roman"/>
          <w:szCs w:val="20"/>
          <w:highlight w:val="none"/>
        </w:rPr>
      </w:pPr>
      <w:bookmarkStart w:id="116" w:name="_Toc5710542"/>
      <w:bookmarkStart w:id="117" w:name="_Toc11768"/>
      <w:r>
        <w:rPr>
          <w:rFonts w:hint="default" w:ascii="Times New Roman" w:hAnsi="Times New Roman" w:eastAsia="宋体" w:cs="Times New Roman"/>
          <w:b/>
          <w:sz w:val="24"/>
          <w:szCs w:val="20"/>
          <w:highlight w:val="none"/>
        </w:rPr>
        <w:t xml:space="preserve">附表3：最终报价部分评审表（满分：100分，权重 </w:t>
      </w:r>
      <w:r>
        <w:rPr>
          <w:rFonts w:hint="eastAsia" w:cs="Times New Roman"/>
          <w:b/>
          <w:sz w:val="24"/>
          <w:szCs w:val="20"/>
          <w:highlight w:val="none"/>
          <w:lang w:val="en-US" w:eastAsia="zh-CN"/>
        </w:rPr>
        <w:t>5</w:t>
      </w:r>
      <w:r>
        <w:rPr>
          <w:rFonts w:hint="default" w:ascii="Times New Roman" w:hAnsi="Times New Roman" w:eastAsia="宋体" w:cs="Times New Roman"/>
          <w:b/>
          <w:sz w:val="24"/>
          <w:szCs w:val="20"/>
          <w:highlight w:val="none"/>
          <w:lang w:val="en-US" w:eastAsia="zh-CN"/>
        </w:rPr>
        <w:t>0%</w:t>
      </w:r>
      <w:r>
        <w:rPr>
          <w:rFonts w:hint="default" w:ascii="Times New Roman" w:hAnsi="Times New Roman" w:eastAsia="宋体" w:cs="Times New Roman"/>
          <w:b/>
          <w:sz w:val="24"/>
          <w:szCs w:val="20"/>
          <w:highlight w:val="none"/>
        </w:rPr>
        <w:t xml:space="preserve">  ）</w:t>
      </w:r>
      <w:bookmarkEnd w:id="116"/>
    </w:p>
    <w:tbl>
      <w:tblPr>
        <w:tblStyle w:val="47"/>
        <w:tblW w:w="9060"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108" w:type="dxa"/>
          <w:bottom w:w="0" w:type="dxa"/>
          <w:right w:w="108" w:type="dxa"/>
        </w:tblCellMar>
      </w:tblPr>
      <w:tblGrid>
        <w:gridCol w:w="1212"/>
        <w:gridCol w:w="1658"/>
        <w:gridCol w:w="6190"/>
      </w:tblGrid>
      <w:tr w14:paraId="730C81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trPr>
        <w:tc>
          <w:tcPr>
            <w:tcW w:w="1212" w:type="dxa"/>
            <w:tcBorders>
              <w:top w:val="single" w:color="000000" w:sz="2" w:space="0"/>
              <w:left w:val="single" w:color="000000" w:sz="2" w:space="0"/>
              <w:bottom w:val="single" w:color="000000" w:sz="2" w:space="0"/>
              <w:right w:val="single" w:color="000000" w:sz="2" w:space="0"/>
            </w:tcBorders>
            <w:vAlign w:val="center"/>
          </w:tcPr>
          <w:p w14:paraId="55335179">
            <w:pPr>
              <w:widowControl/>
              <w:jc w:val="center"/>
              <w:rPr>
                <w:rFonts w:hint="default" w:ascii="Times New Roman" w:hAnsi="Times New Roman" w:eastAsia="宋体" w:cs="Times New Roman"/>
                <w:b/>
                <w:bCs/>
                <w:kern w:val="0"/>
                <w:sz w:val="22"/>
                <w:szCs w:val="22"/>
                <w:highlight w:val="none"/>
              </w:rPr>
            </w:pPr>
            <w:r>
              <w:rPr>
                <w:rFonts w:hint="default" w:ascii="Times New Roman" w:hAnsi="Times New Roman" w:eastAsia="宋体" w:cs="Times New Roman"/>
                <w:b/>
                <w:bCs/>
                <w:kern w:val="0"/>
                <w:sz w:val="22"/>
                <w:szCs w:val="22"/>
                <w:highlight w:val="none"/>
              </w:rPr>
              <w:t>序号</w:t>
            </w:r>
          </w:p>
        </w:tc>
        <w:tc>
          <w:tcPr>
            <w:tcW w:w="1658" w:type="dxa"/>
            <w:tcBorders>
              <w:top w:val="single" w:color="000000" w:sz="2" w:space="0"/>
              <w:left w:val="single" w:color="000000" w:sz="2" w:space="0"/>
              <w:bottom w:val="single" w:color="000000" w:sz="2" w:space="0"/>
              <w:right w:val="single" w:color="000000" w:sz="2" w:space="0"/>
            </w:tcBorders>
            <w:vAlign w:val="center"/>
          </w:tcPr>
          <w:p w14:paraId="4CBB3C7F">
            <w:pPr>
              <w:widowControl/>
              <w:jc w:val="center"/>
              <w:rPr>
                <w:rFonts w:hint="default" w:ascii="Times New Roman" w:hAnsi="Times New Roman" w:eastAsia="宋体" w:cs="Times New Roman"/>
                <w:b/>
                <w:bCs/>
                <w:kern w:val="0"/>
                <w:sz w:val="22"/>
                <w:szCs w:val="22"/>
                <w:highlight w:val="none"/>
              </w:rPr>
            </w:pPr>
            <w:r>
              <w:rPr>
                <w:rFonts w:hint="default" w:ascii="Times New Roman" w:hAnsi="Times New Roman" w:eastAsia="宋体" w:cs="Times New Roman"/>
                <w:b/>
                <w:bCs/>
                <w:kern w:val="0"/>
                <w:sz w:val="22"/>
                <w:szCs w:val="22"/>
                <w:highlight w:val="none"/>
              </w:rPr>
              <w:t>项目</w:t>
            </w:r>
          </w:p>
        </w:tc>
        <w:tc>
          <w:tcPr>
            <w:tcW w:w="6190" w:type="dxa"/>
            <w:tcBorders>
              <w:top w:val="single" w:color="000000" w:sz="2" w:space="0"/>
              <w:left w:val="single" w:color="000000" w:sz="2" w:space="0"/>
              <w:bottom w:val="single" w:color="000000" w:sz="2" w:space="0"/>
              <w:right w:val="single" w:color="000000" w:sz="2" w:space="0"/>
            </w:tcBorders>
            <w:vAlign w:val="center"/>
          </w:tcPr>
          <w:p w14:paraId="51E6CE7D">
            <w:pPr>
              <w:widowControl/>
              <w:jc w:val="center"/>
              <w:rPr>
                <w:rFonts w:hint="default" w:ascii="Times New Roman" w:hAnsi="Times New Roman" w:eastAsia="宋体" w:cs="Times New Roman"/>
                <w:b/>
                <w:bCs/>
                <w:kern w:val="0"/>
                <w:sz w:val="22"/>
                <w:szCs w:val="22"/>
                <w:highlight w:val="none"/>
              </w:rPr>
            </w:pPr>
            <w:r>
              <w:rPr>
                <w:rFonts w:hint="default" w:ascii="Times New Roman" w:hAnsi="Times New Roman" w:eastAsia="宋体" w:cs="Times New Roman"/>
                <w:b/>
                <w:bCs/>
                <w:kern w:val="0"/>
                <w:sz w:val="22"/>
                <w:szCs w:val="22"/>
                <w:highlight w:val="none"/>
              </w:rPr>
              <w:t>评分标准</w:t>
            </w:r>
          </w:p>
        </w:tc>
      </w:tr>
      <w:tr w14:paraId="437850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trPr>
        <w:tc>
          <w:tcPr>
            <w:tcW w:w="1212" w:type="dxa"/>
            <w:tcBorders>
              <w:top w:val="single" w:color="000000" w:sz="2" w:space="0"/>
              <w:left w:val="single" w:color="000000" w:sz="2" w:space="0"/>
              <w:bottom w:val="single" w:color="000000" w:sz="2" w:space="0"/>
              <w:right w:val="single" w:color="000000" w:sz="2" w:space="0"/>
            </w:tcBorders>
            <w:vAlign w:val="center"/>
          </w:tcPr>
          <w:p w14:paraId="7929E9C6">
            <w:pPr>
              <w:widowControl/>
              <w:jc w:val="center"/>
              <w:rPr>
                <w:rFonts w:hint="default" w:ascii="Times New Roman" w:hAnsi="Times New Roman" w:eastAsia="宋体" w:cs="Times New Roman"/>
                <w:kern w:val="0"/>
                <w:sz w:val="22"/>
                <w:szCs w:val="22"/>
                <w:highlight w:val="none"/>
              </w:rPr>
            </w:pPr>
            <w:r>
              <w:rPr>
                <w:rFonts w:hint="default" w:ascii="Times New Roman" w:hAnsi="Times New Roman" w:eastAsia="宋体" w:cs="Times New Roman"/>
                <w:kern w:val="0"/>
                <w:sz w:val="22"/>
                <w:szCs w:val="22"/>
                <w:highlight w:val="none"/>
              </w:rPr>
              <w:t>1</w:t>
            </w:r>
          </w:p>
        </w:tc>
        <w:tc>
          <w:tcPr>
            <w:tcW w:w="1658" w:type="dxa"/>
            <w:tcBorders>
              <w:top w:val="single" w:color="000000" w:sz="2" w:space="0"/>
              <w:left w:val="single" w:color="000000" w:sz="2" w:space="0"/>
              <w:bottom w:val="single" w:color="000000" w:sz="2" w:space="0"/>
              <w:right w:val="single" w:color="000000" w:sz="2" w:space="0"/>
            </w:tcBorders>
            <w:vAlign w:val="center"/>
          </w:tcPr>
          <w:p w14:paraId="68F7A61C">
            <w:pPr>
              <w:pStyle w:val="235"/>
              <w:jc w:val="center"/>
              <w:rPr>
                <w:rFonts w:hint="default" w:ascii="Times New Roman" w:hAnsi="Times New Roman" w:eastAsia="宋体" w:cs="Times New Roman"/>
                <w:kern w:val="0"/>
                <w:sz w:val="22"/>
                <w:szCs w:val="22"/>
                <w:highlight w:val="none"/>
              </w:rPr>
            </w:pPr>
            <w:r>
              <w:rPr>
                <w:rFonts w:hint="default" w:ascii="Times New Roman" w:hAnsi="Times New Roman" w:eastAsia="宋体"/>
                <w:highlight w:val="none"/>
              </w:rPr>
              <w:t>评审基准价</w:t>
            </w:r>
          </w:p>
        </w:tc>
        <w:tc>
          <w:tcPr>
            <w:tcW w:w="6190" w:type="dxa"/>
            <w:tcBorders>
              <w:top w:val="single" w:color="000000" w:sz="2" w:space="0"/>
              <w:left w:val="single" w:color="000000" w:sz="2" w:space="0"/>
              <w:bottom w:val="single" w:color="000000" w:sz="2" w:space="0"/>
              <w:right w:val="single" w:color="000000" w:sz="2" w:space="0"/>
            </w:tcBorders>
            <w:vAlign w:val="center"/>
          </w:tcPr>
          <w:p w14:paraId="2CC214B8">
            <w:pPr>
              <w:adjustRightInd w:val="0"/>
              <w:snapToGrid w:val="0"/>
              <w:rPr>
                <w:rFonts w:hint="default" w:ascii="Times New Roman" w:hAnsi="Times New Roman" w:eastAsia="宋体" w:cs="Times New Roman"/>
                <w:szCs w:val="21"/>
                <w:highlight w:val="none"/>
              </w:rPr>
            </w:pPr>
            <w:r>
              <w:rPr>
                <w:rFonts w:hint="default" w:ascii="Times New Roman" w:hAnsi="Times New Roman" w:eastAsia="宋体" w:cs="Times New Roman"/>
                <w:szCs w:val="21"/>
                <w:highlight w:val="none"/>
              </w:rPr>
              <w:t>合格投标人数大于</w:t>
            </w:r>
            <w:r>
              <w:rPr>
                <w:rFonts w:hint="default" w:ascii="Times New Roman" w:hAnsi="Times New Roman" w:eastAsia="宋体" w:cs="Times New Roman"/>
                <w:szCs w:val="21"/>
                <w:highlight w:val="none"/>
                <w:u w:val="none"/>
              </w:rPr>
              <w:t xml:space="preserve"> 5 </w:t>
            </w:r>
            <w:r>
              <w:rPr>
                <w:rFonts w:hint="default" w:ascii="Times New Roman" w:hAnsi="Times New Roman" w:eastAsia="宋体" w:cs="Times New Roman"/>
                <w:szCs w:val="21"/>
                <w:highlight w:val="none"/>
              </w:rPr>
              <w:t>家（含</w:t>
            </w:r>
            <w:r>
              <w:rPr>
                <w:rFonts w:hint="default" w:ascii="Times New Roman" w:hAnsi="Times New Roman" w:eastAsia="宋体" w:cs="Times New Roman"/>
                <w:szCs w:val="21"/>
                <w:highlight w:val="none"/>
                <w:u w:val="none"/>
              </w:rPr>
              <w:t xml:space="preserve"> 5 </w:t>
            </w:r>
            <w:r>
              <w:rPr>
                <w:rFonts w:hint="default" w:ascii="Times New Roman" w:hAnsi="Times New Roman" w:eastAsia="宋体" w:cs="Times New Roman"/>
                <w:szCs w:val="21"/>
                <w:highlight w:val="none"/>
              </w:rPr>
              <w:t>家）时，评标基准价为去掉</w:t>
            </w:r>
            <w:r>
              <w:rPr>
                <w:rFonts w:hint="default" w:ascii="Times New Roman" w:hAnsi="Times New Roman" w:eastAsia="宋体" w:cs="Times New Roman"/>
                <w:szCs w:val="21"/>
                <w:highlight w:val="none"/>
                <w:lang w:val="en-US" w:eastAsia="zh-CN"/>
              </w:rPr>
              <w:t>1个</w:t>
            </w:r>
            <w:r>
              <w:rPr>
                <w:rFonts w:hint="default" w:ascii="Times New Roman" w:hAnsi="Times New Roman" w:eastAsia="宋体" w:cs="Times New Roman"/>
                <w:szCs w:val="21"/>
                <w:highlight w:val="none"/>
              </w:rPr>
              <w:t>最高报价和</w:t>
            </w:r>
            <w:r>
              <w:rPr>
                <w:rFonts w:hint="default" w:ascii="Times New Roman" w:hAnsi="Times New Roman" w:eastAsia="宋体" w:cs="Times New Roman"/>
                <w:szCs w:val="21"/>
                <w:highlight w:val="none"/>
                <w:lang w:val="en-US" w:eastAsia="zh-CN"/>
              </w:rPr>
              <w:t>1个</w:t>
            </w:r>
            <w:r>
              <w:rPr>
                <w:rFonts w:hint="default" w:ascii="Times New Roman" w:hAnsi="Times New Roman" w:eastAsia="宋体" w:cs="Times New Roman"/>
                <w:szCs w:val="21"/>
                <w:highlight w:val="none"/>
              </w:rPr>
              <w:t>最低报价后，其他投标人投标报价的算术平均值；合格投标人数少于</w:t>
            </w:r>
            <w:r>
              <w:rPr>
                <w:rFonts w:hint="default" w:ascii="Times New Roman" w:hAnsi="Times New Roman" w:eastAsia="宋体" w:cs="Times New Roman"/>
                <w:szCs w:val="21"/>
                <w:highlight w:val="none"/>
                <w:u w:val="none"/>
              </w:rPr>
              <w:t xml:space="preserve"> 5 </w:t>
            </w:r>
            <w:r>
              <w:rPr>
                <w:rFonts w:hint="default" w:ascii="Times New Roman" w:hAnsi="Times New Roman" w:eastAsia="宋体" w:cs="Times New Roman"/>
                <w:szCs w:val="21"/>
                <w:highlight w:val="none"/>
              </w:rPr>
              <w:t>家时，评标基准价为所有有效投标人投标报价的算术平均值。</w:t>
            </w:r>
          </w:p>
          <w:p w14:paraId="4C0A05D4">
            <w:pPr>
              <w:widowControl/>
              <w:rPr>
                <w:rFonts w:hint="default" w:ascii="Times New Roman" w:hAnsi="Times New Roman" w:eastAsia="宋体" w:cs="Times New Roman"/>
                <w:kern w:val="0"/>
                <w:sz w:val="22"/>
                <w:szCs w:val="22"/>
                <w:highlight w:val="none"/>
              </w:rPr>
            </w:pPr>
            <w:r>
              <w:rPr>
                <w:rFonts w:hint="default" w:ascii="Times New Roman" w:hAnsi="Times New Roman" w:eastAsia="宋体" w:cs="Times New Roman"/>
                <w:szCs w:val="21"/>
                <w:highlight w:val="none"/>
              </w:rPr>
              <w:t>偏差率：（投标报价-评标基准价）/评标基准价*100%。</w:t>
            </w:r>
          </w:p>
        </w:tc>
      </w:tr>
      <w:tr w14:paraId="73AF9D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trPr>
        <w:tc>
          <w:tcPr>
            <w:tcW w:w="1212" w:type="dxa"/>
            <w:tcBorders>
              <w:top w:val="single" w:color="000000" w:sz="2" w:space="0"/>
              <w:left w:val="single" w:color="000000" w:sz="2" w:space="0"/>
              <w:bottom w:val="single" w:color="000000" w:sz="2" w:space="0"/>
              <w:right w:val="single" w:color="000000" w:sz="2" w:space="0"/>
            </w:tcBorders>
            <w:vAlign w:val="center"/>
          </w:tcPr>
          <w:p w14:paraId="2C3E80EE">
            <w:pPr>
              <w:widowControl/>
              <w:jc w:val="center"/>
              <w:rPr>
                <w:rFonts w:hint="default" w:ascii="Times New Roman" w:hAnsi="Times New Roman" w:eastAsia="宋体" w:cs="Times New Roman"/>
                <w:kern w:val="0"/>
                <w:sz w:val="22"/>
                <w:szCs w:val="22"/>
                <w:highlight w:val="none"/>
              </w:rPr>
            </w:pPr>
            <w:r>
              <w:rPr>
                <w:rFonts w:hint="default" w:ascii="Times New Roman" w:hAnsi="Times New Roman" w:eastAsia="宋体" w:cs="Times New Roman"/>
                <w:kern w:val="0"/>
                <w:sz w:val="22"/>
                <w:szCs w:val="22"/>
                <w:highlight w:val="none"/>
              </w:rPr>
              <w:t>2</w:t>
            </w:r>
          </w:p>
        </w:tc>
        <w:tc>
          <w:tcPr>
            <w:tcW w:w="1658" w:type="dxa"/>
            <w:tcBorders>
              <w:top w:val="single" w:color="000000" w:sz="2" w:space="0"/>
              <w:left w:val="single" w:color="000000" w:sz="2" w:space="0"/>
              <w:bottom w:val="single" w:color="000000" w:sz="2" w:space="0"/>
              <w:right w:val="single" w:color="000000" w:sz="2" w:space="0"/>
            </w:tcBorders>
            <w:vAlign w:val="center"/>
          </w:tcPr>
          <w:p w14:paraId="119184E1">
            <w:pPr>
              <w:pStyle w:val="235"/>
              <w:jc w:val="left"/>
              <w:rPr>
                <w:rFonts w:hint="default" w:ascii="Times New Roman" w:hAnsi="Times New Roman" w:eastAsia="宋体" w:cs="Times New Roman"/>
                <w:kern w:val="0"/>
                <w:sz w:val="22"/>
                <w:szCs w:val="22"/>
                <w:highlight w:val="none"/>
              </w:rPr>
            </w:pPr>
            <w:r>
              <w:rPr>
                <w:rFonts w:hint="default" w:ascii="Times New Roman" w:hAnsi="Times New Roman" w:eastAsia="宋体"/>
                <w:highlight w:val="none"/>
              </w:rPr>
              <w:t>最终报价得分</w:t>
            </w:r>
          </w:p>
        </w:tc>
        <w:tc>
          <w:tcPr>
            <w:tcW w:w="6190" w:type="dxa"/>
            <w:tcBorders>
              <w:top w:val="single" w:color="000000" w:sz="2" w:space="0"/>
              <w:left w:val="single" w:color="000000" w:sz="2" w:space="0"/>
              <w:bottom w:val="single" w:color="000000" w:sz="2" w:space="0"/>
              <w:right w:val="single" w:color="000000" w:sz="2" w:space="0"/>
            </w:tcBorders>
            <w:vAlign w:val="center"/>
          </w:tcPr>
          <w:p w14:paraId="4AC2CB49">
            <w:pPr>
              <w:adjustRightInd w:val="0"/>
              <w:snapToGrid w:val="0"/>
              <w:rPr>
                <w:rFonts w:hint="default" w:ascii="Times New Roman" w:hAnsi="Times New Roman" w:eastAsia="宋体" w:cs="Times New Roman"/>
                <w:kern w:val="0"/>
                <w:sz w:val="22"/>
                <w:szCs w:val="22"/>
                <w:highlight w:val="none"/>
              </w:rPr>
            </w:pPr>
            <w:r>
              <w:rPr>
                <w:rFonts w:hint="default" w:ascii="Times New Roman" w:hAnsi="Times New Roman" w:eastAsia="宋体" w:cs="Times New Roman"/>
                <w:color w:val="auto"/>
                <w:sz w:val="21"/>
                <w:szCs w:val="21"/>
                <w:highlight w:val="none"/>
              </w:rPr>
              <w:t>当投标报价等于评标基准价时得报价基本分90分；低于评标基准价 10%</w:t>
            </w:r>
            <w:r>
              <w:rPr>
                <w:rFonts w:hint="default" w:ascii="Times New Roman" w:hAnsi="Times New Roman" w:eastAsia="宋体" w:cs="Times New Roman"/>
                <w:color w:val="auto"/>
                <w:sz w:val="21"/>
                <w:szCs w:val="21"/>
                <w:highlight w:val="none"/>
                <w:lang w:val="en-US" w:eastAsia="zh-CN"/>
              </w:rPr>
              <w:t xml:space="preserve"> </w:t>
            </w:r>
            <w:r>
              <w:rPr>
                <w:rFonts w:hint="default" w:ascii="Times New Roman" w:hAnsi="Times New Roman" w:eastAsia="宋体" w:cs="Times New Roman"/>
                <w:color w:val="auto"/>
                <w:sz w:val="21"/>
                <w:szCs w:val="21"/>
                <w:highlight w:val="none"/>
              </w:rPr>
              <w:t>以内（含 10%</w:t>
            </w:r>
            <w:r>
              <w:rPr>
                <w:rFonts w:hint="default" w:ascii="Times New Roman" w:hAnsi="Times New Roman" w:eastAsia="宋体" w:cs="Times New Roman"/>
                <w:color w:val="auto"/>
                <w:sz w:val="21"/>
                <w:szCs w:val="21"/>
                <w:highlight w:val="none"/>
                <w:lang w:val="en-US" w:eastAsia="zh-CN"/>
              </w:rPr>
              <w:t xml:space="preserve"> </w:t>
            </w:r>
            <w:r>
              <w:rPr>
                <w:rFonts w:hint="default" w:ascii="Times New Roman" w:hAnsi="Times New Roman" w:eastAsia="宋体" w:cs="Times New Roman"/>
                <w:color w:val="auto"/>
                <w:sz w:val="21"/>
                <w:szCs w:val="21"/>
                <w:highlight w:val="none"/>
              </w:rPr>
              <w:t>），每低于评标基准价1%加1分，最多得满分100分；低于评标基准价10%以外，从满分100分起扣，每超1%扣1分，扣完为止；高于基准价，从基本分90分起扣，每高于评标基准价 1%扣 1分，扣完为止。按内插法计算。</w:t>
            </w:r>
          </w:p>
        </w:tc>
      </w:tr>
    </w:tbl>
    <w:p w14:paraId="4CA05051">
      <w:pPr>
        <w:rPr>
          <w:rFonts w:ascii="Times New Roman" w:hAnsi="Times New Roman" w:eastAsia="宋体" w:cs="Times New Roman"/>
          <w:highlight w:val="none"/>
        </w:rPr>
      </w:pPr>
      <w:r>
        <w:rPr>
          <w:rFonts w:ascii="Times New Roman" w:hAnsi="Times New Roman" w:eastAsia="宋体" w:cs="Times New Roman"/>
          <w:highlight w:val="none"/>
        </w:rPr>
        <w:br w:type="page"/>
      </w:r>
    </w:p>
    <w:p w14:paraId="5109B38C">
      <w:pPr>
        <w:pStyle w:val="44"/>
        <w:rPr>
          <w:rFonts w:hint="eastAsia" w:ascii="方正黑体_GBK" w:hAnsi="方正黑体_GBK" w:eastAsia="方正黑体_GBK" w:cs="方正黑体_GBK"/>
          <w:b w:val="0"/>
          <w:bCs w:val="0"/>
          <w:highlight w:val="none"/>
        </w:rPr>
      </w:pPr>
      <w:r>
        <w:rPr>
          <w:rFonts w:hint="eastAsia" w:ascii="方正黑体_GBK" w:hAnsi="方正黑体_GBK" w:eastAsia="方正黑体_GBK" w:cs="方正黑体_GBK"/>
          <w:b w:val="0"/>
          <w:bCs w:val="0"/>
          <w:highlight w:val="none"/>
        </w:rPr>
        <w:t>第四章  合同条款及格式</w:t>
      </w:r>
      <w:bookmarkEnd w:id="117"/>
    </w:p>
    <w:p w14:paraId="3957032B">
      <w:pPr>
        <w:rPr>
          <w:highlight w:val="none"/>
        </w:rPr>
      </w:pPr>
    </w:p>
    <w:p w14:paraId="4E74ACEC">
      <w:pPr>
        <w:widowControl/>
        <w:overflowPunct w:val="0"/>
        <w:adjustRightInd w:val="0"/>
        <w:snapToGrid w:val="0"/>
        <w:spacing w:before="120" w:line="300" w:lineRule="auto"/>
        <w:jc w:val="left"/>
        <w:textAlignment w:val="baseline"/>
        <w:outlineLvl w:val="9"/>
        <w:rPr>
          <w:b/>
          <w:kern w:val="0"/>
          <w:sz w:val="28"/>
          <w:highlight w:val="none"/>
        </w:rPr>
      </w:pPr>
    </w:p>
    <w:p w14:paraId="7416B093">
      <w:pPr>
        <w:rPr>
          <w:highlight w:val="none"/>
        </w:rPr>
      </w:pPr>
    </w:p>
    <w:p w14:paraId="5BAA94E1">
      <w:pPr>
        <w:spacing w:line="360" w:lineRule="auto"/>
        <w:jc w:val="center"/>
        <w:rPr>
          <w:b/>
          <w:color w:val="000000" w:themeColor="text1"/>
          <w:kern w:val="0"/>
          <w:sz w:val="58"/>
          <w:szCs w:val="58"/>
          <w:highlight w:val="none"/>
          <w14:textFill>
            <w14:solidFill>
              <w14:schemeClr w14:val="tx1"/>
            </w14:solidFill>
          </w14:textFill>
        </w:rPr>
      </w:pPr>
    </w:p>
    <w:p w14:paraId="739E3927">
      <w:pPr>
        <w:spacing w:line="360" w:lineRule="auto"/>
        <w:jc w:val="center"/>
        <w:rPr>
          <w:b/>
          <w:color w:val="FF0000"/>
          <w:kern w:val="0"/>
          <w:sz w:val="58"/>
          <w:szCs w:val="58"/>
          <w:highlight w:val="none"/>
        </w:rPr>
      </w:pPr>
      <w:r>
        <w:rPr>
          <w:rFonts w:hint="eastAsia"/>
          <w:b/>
          <w:color w:val="000000" w:themeColor="text1"/>
          <w:kern w:val="0"/>
          <w:sz w:val="58"/>
          <w:szCs w:val="58"/>
          <w:highlight w:val="none"/>
          <w:lang w:eastAsia="zh-CN"/>
          <w14:textFill>
            <w14:solidFill>
              <w14:schemeClr w14:val="tx1"/>
            </w14:solidFill>
          </w14:textFill>
        </w:rPr>
        <w:t>龙陵县段家坝风电场项目</w:t>
      </w:r>
      <w:r>
        <w:rPr>
          <w:rFonts w:hint="eastAsia" w:ascii="Times New Roman" w:hAnsi="Times New Roman" w:cs="Times New Roman"/>
          <w:b/>
          <w:color w:val="000000" w:themeColor="text1"/>
          <w:kern w:val="0"/>
          <w:sz w:val="58"/>
          <w:szCs w:val="58"/>
          <w:highlight w:val="none"/>
          <w:lang w:eastAsia="zh-CN"/>
          <w14:textFill>
            <w14:solidFill>
              <w14:schemeClr w14:val="tx1"/>
            </w14:solidFill>
          </w14:textFill>
        </w:rPr>
        <w:t>环境影响评价技术服务</w:t>
      </w:r>
      <w:r>
        <w:rPr>
          <w:rFonts w:hint="eastAsia" w:ascii="Times New Roman" w:hAnsi="Times New Roman" w:cs="Times New Roman"/>
          <w:b/>
          <w:color w:val="000000" w:themeColor="text1"/>
          <w:kern w:val="0"/>
          <w:sz w:val="58"/>
          <w:szCs w:val="58"/>
          <w:highlight w:val="none"/>
          <w14:textFill>
            <w14:solidFill>
              <w14:schemeClr w14:val="tx1"/>
            </w14:solidFill>
          </w14:textFill>
        </w:rPr>
        <w:t>合同</w:t>
      </w:r>
    </w:p>
    <w:p w14:paraId="378611BD">
      <w:pPr>
        <w:spacing w:line="360" w:lineRule="auto"/>
        <w:jc w:val="center"/>
        <w:rPr>
          <w:b/>
          <w:kern w:val="0"/>
          <w:sz w:val="58"/>
          <w:szCs w:val="58"/>
          <w:highlight w:val="none"/>
        </w:rPr>
      </w:pPr>
    </w:p>
    <w:p w14:paraId="3143AC52">
      <w:pPr>
        <w:spacing w:line="360" w:lineRule="auto"/>
        <w:jc w:val="center"/>
        <w:rPr>
          <w:b/>
          <w:kern w:val="0"/>
          <w:sz w:val="40"/>
          <w:szCs w:val="40"/>
          <w:highlight w:val="none"/>
        </w:rPr>
      </w:pPr>
      <w:r>
        <w:rPr>
          <w:b/>
          <w:kern w:val="0"/>
          <w:sz w:val="40"/>
          <w:szCs w:val="40"/>
          <w:highlight w:val="none"/>
        </w:rPr>
        <w:t>合同编号：</w:t>
      </w:r>
    </w:p>
    <w:p w14:paraId="2AAE33AC">
      <w:pPr>
        <w:jc w:val="center"/>
        <w:rPr>
          <w:color w:val="000000"/>
          <w:sz w:val="24"/>
          <w:szCs w:val="24"/>
          <w:highlight w:val="none"/>
        </w:rPr>
      </w:pPr>
    </w:p>
    <w:p w14:paraId="50453437">
      <w:pPr>
        <w:jc w:val="center"/>
        <w:rPr>
          <w:color w:val="000000"/>
          <w:sz w:val="24"/>
          <w:szCs w:val="24"/>
          <w:highlight w:val="none"/>
        </w:rPr>
      </w:pPr>
      <w:r>
        <w:rPr>
          <w:color w:val="000000"/>
          <w:sz w:val="24"/>
          <w:szCs w:val="24"/>
          <w:highlight w:val="none"/>
        </w:rPr>
        <w:t>（具体条款以双方最终签订的合同为准）</w:t>
      </w:r>
    </w:p>
    <w:p w14:paraId="551E2453">
      <w:pPr>
        <w:jc w:val="center"/>
        <w:rPr>
          <w:color w:val="000000"/>
          <w:sz w:val="24"/>
          <w:szCs w:val="24"/>
          <w:highlight w:val="none"/>
        </w:rPr>
      </w:pPr>
    </w:p>
    <w:p w14:paraId="2D403215">
      <w:pPr>
        <w:jc w:val="center"/>
        <w:rPr>
          <w:color w:val="000000"/>
          <w:sz w:val="24"/>
          <w:szCs w:val="24"/>
          <w:highlight w:val="none"/>
        </w:rPr>
      </w:pPr>
    </w:p>
    <w:p w14:paraId="11907D50">
      <w:pPr>
        <w:jc w:val="center"/>
        <w:rPr>
          <w:color w:val="000000"/>
          <w:sz w:val="24"/>
          <w:szCs w:val="24"/>
          <w:highlight w:val="none"/>
        </w:rPr>
      </w:pPr>
    </w:p>
    <w:p w14:paraId="4177A0F2">
      <w:pPr>
        <w:adjustRightInd w:val="0"/>
        <w:snapToGrid w:val="0"/>
        <w:spacing w:line="360" w:lineRule="auto"/>
        <w:ind w:firstLine="1405" w:firstLineChars="500"/>
        <w:rPr>
          <w:rFonts w:ascii="Times New Roman" w:hAnsi="Times New Roman" w:cs="Times New Roman"/>
          <w:b/>
          <w:sz w:val="28"/>
          <w:szCs w:val="28"/>
          <w:highlight w:val="none"/>
          <w:u w:val="double"/>
        </w:rPr>
      </w:pPr>
      <w:r>
        <w:rPr>
          <w:b/>
          <w:sz w:val="28"/>
          <w:szCs w:val="36"/>
          <w:highlight w:val="none"/>
        </w:rPr>
        <w:t>甲  方：</w:t>
      </w:r>
      <w:r>
        <w:rPr>
          <w:rFonts w:hint="eastAsia" w:ascii="Times New Roman" w:hAnsi="Times New Roman" w:cs="Times New Roman"/>
          <w:b/>
          <w:sz w:val="28"/>
          <w:szCs w:val="28"/>
          <w:highlight w:val="none"/>
          <w:u w:val="double"/>
        </w:rPr>
        <w:t xml:space="preserve"> </w:t>
      </w:r>
      <w:r>
        <w:rPr>
          <w:rFonts w:hint="eastAsia" w:ascii="Times New Roman" w:hAnsi="Times New Roman" w:cs="Times New Roman"/>
          <w:b/>
          <w:sz w:val="28"/>
          <w:szCs w:val="28"/>
          <w:highlight w:val="none"/>
          <w:u w:val="double"/>
          <w:lang w:val="en-US" w:eastAsia="zh-CN"/>
        </w:rPr>
        <w:t xml:space="preserve">                          </w:t>
      </w:r>
      <w:r>
        <w:rPr>
          <w:rFonts w:hint="eastAsia" w:ascii="Times New Roman" w:hAnsi="Times New Roman" w:cs="Times New Roman"/>
          <w:b/>
          <w:sz w:val="28"/>
          <w:szCs w:val="28"/>
          <w:highlight w:val="none"/>
          <w:u w:val="double"/>
        </w:rPr>
        <w:t xml:space="preserve">  </w:t>
      </w:r>
    </w:p>
    <w:p w14:paraId="1749A9A4">
      <w:pPr>
        <w:adjustRightInd w:val="0"/>
        <w:snapToGrid w:val="0"/>
        <w:spacing w:line="360" w:lineRule="auto"/>
        <w:jc w:val="left"/>
        <w:rPr>
          <w:b/>
          <w:sz w:val="28"/>
          <w:szCs w:val="36"/>
          <w:highlight w:val="none"/>
        </w:rPr>
      </w:pPr>
    </w:p>
    <w:p w14:paraId="6375F199">
      <w:pPr>
        <w:adjustRightInd w:val="0"/>
        <w:snapToGrid w:val="0"/>
        <w:spacing w:line="360" w:lineRule="auto"/>
        <w:ind w:firstLine="1405" w:firstLineChars="500"/>
        <w:rPr>
          <w:b/>
          <w:sz w:val="28"/>
          <w:szCs w:val="28"/>
          <w:highlight w:val="none"/>
          <w:u w:val="double"/>
        </w:rPr>
      </w:pPr>
      <w:r>
        <w:rPr>
          <w:b/>
          <w:sz w:val="28"/>
          <w:szCs w:val="36"/>
          <w:highlight w:val="none"/>
        </w:rPr>
        <w:t>乙  方：</w:t>
      </w:r>
      <w:r>
        <w:rPr>
          <w:b/>
          <w:sz w:val="28"/>
          <w:szCs w:val="28"/>
          <w:highlight w:val="none"/>
          <w:u w:val="double"/>
        </w:rPr>
        <w:t xml:space="preserve">                            </w:t>
      </w:r>
    </w:p>
    <w:p w14:paraId="2AF78754">
      <w:pPr>
        <w:widowControl/>
        <w:overflowPunct w:val="0"/>
        <w:adjustRightInd w:val="0"/>
        <w:snapToGrid w:val="0"/>
        <w:spacing w:before="120" w:line="300" w:lineRule="auto"/>
        <w:jc w:val="left"/>
        <w:textAlignment w:val="baseline"/>
        <w:outlineLvl w:val="9"/>
        <w:rPr>
          <w:b/>
          <w:kern w:val="0"/>
          <w:sz w:val="28"/>
          <w:highlight w:val="none"/>
        </w:rPr>
      </w:pPr>
    </w:p>
    <w:p w14:paraId="6DFDA5AB">
      <w:pPr>
        <w:adjustRightInd w:val="0"/>
        <w:snapToGrid w:val="0"/>
        <w:spacing w:line="360" w:lineRule="auto"/>
        <w:ind w:firstLine="1405" w:firstLineChars="500"/>
        <w:rPr>
          <w:b/>
          <w:sz w:val="28"/>
          <w:szCs w:val="28"/>
          <w:highlight w:val="none"/>
          <w:u w:val="double"/>
        </w:rPr>
      </w:pPr>
      <w:r>
        <w:rPr>
          <w:b/>
          <w:sz w:val="28"/>
          <w:szCs w:val="36"/>
          <w:highlight w:val="none"/>
        </w:rPr>
        <w:t>签订地点：</w:t>
      </w:r>
      <w:r>
        <w:rPr>
          <w:b/>
          <w:sz w:val="28"/>
          <w:szCs w:val="28"/>
          <w:highlight w:val="none"/>
          <w:u w:val="double"/>
        </w:rPr>
        <w:t xml:space="preserve">                          </w:t>
      </w:r>
    </w:p>
    <w:p w14:paraId="76C7EB18">
      <w:pPr>
        <w:widowControl/>
        <w:overflowPunct w:val="0"/>
        <w:adjustRightInd w:val="0"/>
        <w:snapToGrid w:val="0"/>
        <w:spacing w:before="120" w:line="300" w:lineRule="auto"/>
        <w:jc w:val="left"/>
        <w:textAlignment w:val="baseline"/>
        <w:outlineLvl w:val="9"/>
        <w:rPr>
          <w:b/>
          <w:kern w:val="0"/>
          <w:sz w:val="28"/>
          <w:highlight w:val="none"/>
        </w:rPr>
      </w:pPr>
    </w:p>
    <w:p w14:paraId="206338DB">
      <w:pPr>
        <w:adjustRightInd w:val="0"/>
        <w:snapToGrid w:val="0"/>
        <w:spacing w:line="360" w:lineRule="auto"/>
        <w:ind w:firstLine="1405" w:firstLineChars="500"/>
        <w:rPr>
          <w:b/>
          <w:sz w:val="28"/>
          <w:szCs w:val="36"/>
          <w:highlight w:val="none"/>
        </w:rPr>
      </w:pPr>
      <w:r>
        <w:rPr>
          <w:b/>
          <w:sz w:val="28"/>
          <w:szCs w:val="36"/>
          <w:highlight w:val="none"/>
        </w:rPr>
        <w:t>签订日期：_______年______月______日</w:t>
      </w:r>
    </w:p>
    <w:p w14:paraId="2B799C8A">
      <w:pPr>
        <w:spacing w:line="360" w:lineRule="auto"/>
        <w:jc w:val="center"/>
        <w:rPr>
          <w:color w:val="000000"/>
          <w:sz w:val="24"/>
          <w:szCs w:val="24"/>
          <w:highlight w:val="none"/>
        </w:rPr>
        <w:sectPr>
          <w:headerReference r:id="rId5" w:type="first"/>
          <w:footerReference r:id="rId7" w:type="first"/>
          <w:headerReference r:id="rId4" w:type="default"/>
          <w:footerReference r:id="rId6" w:type="default"/>
          <w:pgSz w:w="11906" w:h="16838"/>
          <w:pgMar w:top="1440" w:right="1440" w:bottom="1440" w:left="1440" w:header="851" w:footer="992" w:gutter="0"/>
          <w:pgNumType w:fmt="numberInDash"/>
          <w:cols w:space="720" w:num="1"/>
          <w:titlePg/>
          <w:docGrid w:type="lines" w:linePitch="312" w:charSpace="0"/>
        </w:sectPr>
      </w:pPr>
    </w:p>
    <w:bookmarkEnd w:id="112"/>
    <w:p w14:paraId="4C9801FC">
      <w:pPr>
        <w:keepNext w:val="0"/>
        <w:keepLines w:val="0"/>
        <w:pageBreakBefore w:val="0"/>
        <w:kinsoku/>
        <w:wordWrap/>
        <w:overflowPunct/>
        <w:topLinePunct w:val="0"/>
        <w:autoSpaceDE/>
        <w:autoSpaceDN/>
        <w:bidi w:val="0"/>
        <w:spacing w:line="500" w:lineRule="exact"/>
        <w:ind w:firstLine="562" w:firstLineChars="200"/>
        <w:textAlignment w:val="auto"/>
        <w:rPr>
          <w:rFonts w:hint="default" w:ascii="Times New Roman" w:hAnsi="Times New Roman" w:eastAsia="方正仿宋_GBK" w:cs="Times New Roman"/>
          <w:color w:val="auto"/>
          <w:kern w:val="0"/>
          <w:sz w:val="28"/>
          <w:szCs w:val="28"/>
          <w:highlight w:val="none"/>
          <w:u w:val="single"/>
          <w:lang w:val="en-US" w:eastAsia="zh-CN"/>
        </w:rPr>
      </w:pPr>
      <w:bookmarkStart w:id="118" w:name="_Toc55310067"/>
      <w:r>
        <w:rPr>
          <w:rFonts w:hint="default" w:ascii="Times New Roman" w:hAnsi="Times New Roman" w:eastAsia="方正仿宋_GBK" w:cs="Times New Roman"/>
          <w:b/>
          <w:bCs/>
          <w:color w:val="auto"/>
          <w:sz w:val="28"/>
          <w:szCs w:val="28"/>
          <w:highlight w:val="none"/>
        </w:rPr>
        <w:t>甲方：</w:t>
      </w:r>
      <w:r>
        <w:rPr>
          <w:rFonts w:hint="eastAsia" w:ascii="Times New Roman" w:hAnsi="Times New Roman" w:eastAsia="方正仿宋_GBK" w:cs="Times New Roman"/>
          <w:color w:val="auto"/>
          <w:kern w:val="0"/>
          <w:sz w:val="28"/>
          <w:szCs w:val="28"/>
          <w:highlight w:val="none"/>
          <w:u w:val="single"/>
          <w:lang w:val="en-US" w:eastAsia="zh-CN"/>
        </w:rPr>
        <w:t xml:space="preserve"> </w:t>
      </w:r>
      <w:r>
        <w:rPr>
          <w:rFonts w:hint="eastAsia" w:eastAsia="方正仿宋_GBK" w:cs="Times New Roman"/>
          <w:color w:val="auto"/>
          <w:kern w:val="0"/>
          <w:sz w:val="28"/>
          <w:szCs w:val="28"/>
          <w:highlight w:val="none"/>
          <w:u w:val="single"/>
          <w:lang w:val="en-US" w:eastAsia="zh-CN"/>
        </w:rPr>
        <w:t xml:space="preserve">                          </w:t>
      </w:r>
      <w:r>
        <w:rPr>
          <w:rFonts w:hint="eastAsia" w:ascii="Times New Roman" w:hAnsi="Times New Roman" w:eastAsia="方正仿宋_GBK" w:cs="Times New Roman"/>
          <w:color w:val="auto"/>
          <w:kern w:val="0"/>
          <w:sz w:val="28"/>
          <w:szCs w:val="28"/>
          <w:highlight w:val="none"/>
          <w:u w:val="single"/>
          <w:lang w:val="en-US" w:eastAsia="zh-CN"/>
        </w:rPr>
        <w:t xml:space="preserve"> </w:t>
      </w:r>
    </w:p>
    <w:p w14:paraId="0CD02FE7">
      <w:pPr>
        <w:keepNext w:val="0"/>
        <w:keepLines w:val="0"/>
        <w:pageBreakBefore w:val="0"/>
        <w:kinsoku/>
        <w:wordWrap/>
        <w:overflowPunct/>
        <w:topLinePunct w:val="0"/>
        <w:autoSpaceDE/>
        <w:autoSpaceDN/>
        <w:bidi w:val="0"/>
        <w:spacing w:line="500" w:lineRule="exact"/>
        <w:ind w:firstLine="562" w:firstLineChars="200"/>
        <w:textAlignment w:val="auto"/>
        <w:rPr>
          <w:rFonts w:hint="default" w:ascii="Times New Roman" w:hAnsi="Times New Roman" w:eastAsia="方正仿宋_GBK" w:cs="Times New Roman"/>
          <w:b/>
          <w:bCs/>
          <w:color w:val="auto"/>
          <w:sz w:val="28"/>
          <w:szCs w:val="28"/>
          <w:highlight w:val="none"/>
        </w:rPr>
      </w:pPr>
      <w:r>
        <w:rPr>
          <w:rFonts w:hint="default" w:ascii="Times New Roman" w:hAnsi="Times New Roman" w:eastAsia="方正仿宋_GBK" w:cs="Times New Roman"/>
          <w:b/>
          <w:bCs/>
          <w:color w:val="auto"/>
          <w:sz w:val="28"/>
          <w:szCs w:val="28"/>
          <w:highlight w:val="none"/>
        </w:rPr>
        <w:t>乙方：</w:t>
      </w:r>
      <w:r>
        <w:rPr>
          <w:rFonts w:hint="default" w:ascii="Times New Roman" w:hAnsi="Times New Roman" w:eastAsia="方正仿宋_GBK" w:cs="Times New Roman"/>
          <w:color w:val="auto"/>
          <w:kern w:val="0"/>
          <w:sz w:val="28"/>
          <w:szCs w:val="28"/>
          <w:highlight w:val="none"/>
          <w:u w:val="single"/>
        </w:rPr>
        <w:t xml:space="preserve">     </w:t>
      </w:r>
      <w:r>
        <w:rPr>
          <w:rFonts w:hint="eastAsia" w:ascii="Times New Roman" w:hAnsi="Times New Roman" w:eastAsia="方正仿宋_GBK" w:cs="Times New Roman"/>
          <w:color w:val="auto"/>
          <w:kern w:val="0"/>
          <w:sz w:val="28"/>
          <w:szCs w:val="28"/>
          <w:highlight w:val="none"/>
          <w:u w:val="single"/>
          <w:lang w:val="en-US" w:eastAsia="zh-CN"/>
        </w:rPr>
        <w:t xml:space="preserve">                </w:t>
      </w:r>
      <w:r>
        <w:rPr>
          <w:rFonts w:hint="default" w:ascii="Times New Roman" w:hAnsi="Times New Roman" w:eastAsia="方正仿宋_GBK" w:cs="Times New Roman"/>
          <w:color w:val="auto"/>
          <w:kern w:val="0"/>
          <w:sz w:val="28"/>
          <w:szCs w:val="28"/>
          <w:highlight w:val="none"/>
          <w:u w:val="single"/>
        </w:rPr>
        <w:t xml:space="preserve">       </w:t>
      </w:r>
    </w:p>
    <w:p w14:paraId="6812EB61">
      <w:pPr>
        <w:keepNext w:val="0"/>
        <w:keepLines w:val="0"/>
        <w:pageBreakBefore w:val="0"/>
        <w:kinsoku/>
        <w:wordWrap/>
        <w:overflowPunct/>
        <w:topLinePunct w:val="0"/>
        <w:autoSpaceDE/>
        <w:autoSpaceDN/>
        <w:bidi w:val="0"/>
        <w:spacing w:line="500" w:lineRule="exact"/>
        <w:ind w:firstLine="560" w:firstLineChars="200"/>
        <w:jc w:val="both"/>
        <w:textAlignment w:val="auto"/>
        <w:rPr>
          <w:rFonts w:hint="default" w:ascii="Times New Roman" w:hAnsi="Times New Roman" w:eastAsia="方正仿宋_GBK" w:cs="Times New Roman"/>
          <w:color w:val="auto"/>
          <w:sz w:val="28"/>
          <w:szCs w:val="28"/>
          <w:highlight w:val="none"/>
        </w:rPr>
      </w:pPr>
    </w:p>
    <w:p w14:paraId="76816C38">
      <w:pPr>
        <w:keepNext w:val="0"/>
        <w:keepLines w:val="0"/>
        <w:pageBreakBefore w:val="0"/>
        <w:kinsoku/>
        <w:wordWrap/>
        <w:overflowPunct/>
        <w:topLinePunct w:val="0"/>
        <w:autoSpaceDE/>
        <w:autoSpaceDN/>
        <w:bidi w:val="0"/>
        <w:adjustRightInd w:val="0"/>
        <w:snapToGrid w:val="0"/>
        <w:spacing w:line="500" w:lineRule="exact"/>
        <w:ind w:firstLine="640" w:firstLineChars="200"/>
        <w:textAlignment w:val="auto"/>
        <w:rPr>
          <w:rFonts w:hint="default" w:ascii="Times New Roman" w:hAnsi="Times New Roman" w:eastAsia="方正仿宋_GBK" w:cs="Times New Roman"/>
          <w:color w:val="auto"/>
          <w:kern w:val="0"/>
          <w:sz w:val="32"/>
          <w:szCs w:val="32"/>
          <w:highlight w:val="none"/>
        </w:rPr>
      </w:pPr>
      <w:r>
        <w:rPr>
          <w:rFonts w:hint="default" w:ascii="Times New Roman" w:hAnsi="Times New Roman" w:eastAsia="方正仿宋_GBK" w:cs="Times New Roman"/>
          <w:color w:val="auto"/>
          <w:kern w:val="0"/>
          <w:sz w:val="32"/>
          <w:szCs w:val="32"/>
          <w:highlight w:val="none"/>
        </w:rPr>
        <w:t>甲方委托乙方承担</w:t>
      </w:r>
      <w:r>
        <w:rPr>
          <w:rFonts w:hint="eastAsia" w:eastAsia="方正仿宋_GBK" w:cs="Times New Roman"/>
          <w:color w:val="auto"/>
          <w:kern w:val="0"/>
          <w:sz w:val="32"/>
          <w:szCs w:val="32"/>
          <w:highlight w:val="none"/>
          <w:u w:val="single"/>
          <w:lang w:eastAsia="zh-CN"/>
        </w:rPr>
        <w:t>龙陵县段家坝风电场项目</w:t>
      </w:r>
      <w:r>
        <w:rPr>
          <w:rFonts w:hint="default" w:ascii="Times New Roman" w:hAnsi="Times New Roman" w:eastAsia="方正仿宋_GBK" w:cs="Times New Roman"/>
          <w:color w:val="auto"/>
          <w:kern w:val="0"/>
          <w:sz w:val="32"/>
          <w:szCs w:val="32"/>
          <w:highlight w:val="none"/>
          <w:u w:val="single"/>
        </w:rPr>
        <w:t xml:space="preserve"> </w:t>
      </w:r>
      <w:r>
        <w:rPr>
          <w:rFonts w:hint="default" w:ascii="Times New Roman" w:hAnsi="Times New Roman" w:eastAsia="方正仿宋_GBK" w:cs="Times New Roman"/>
          <w:color w:val="auto"/>
          <w:kern w:val="0"/>
          <w:sz w:val="32"/>
          <w:szCs w:val="32"/>
          <w:highlight w:val="none"/>
        </w:rPr>
        <w:t>的</w:t>
      </w:r>
      <w:r>
        <w:rPr>
          <w:rFonts w:hint="default" w:ascii="Times New Roman" w:hAnsi="Times New Roman" w:eastAsia="方正仿宋_GBK" w:cs="Times New Roman"/>
          <w:color w:val="auto"/>
          <w:kern w:val="0"/>
          <w:sz w:val="32"/>
          <w:szCs w:val="32"/>
          <w:highlight w:val="none"/>
          <w:u w:val="single"/>
        </w:rPr>
        <w:t xml:space="preserve"> </w:t>
      </w:r>
      <w:r>
        <w:rPr>
          <w:rFonts w:hint="default" w:ascii="Times New Roman" w:hAnsi="Times New Roman" w:eastAsia="方正仿宋_GBK" w:cs="Times New Roman"/>
          <w:color w:val="auto"/>
          <w:kern w:val="0"/>
          <w:sz w:val="32"/>
          <w:szCs w:val="32"/>
          <w:highlight w:val="none"/>
          <w:u w:val="single"/>
          <w:lang w:eastAsia="zh-CN"/>
        </w:rPr>
        <w:t>环境影响评价技术服务</w:t>
      </w:r>
      <w:r>
        <w:rPr>
          <w:rFonts w:hint="default" w:ascii="Times New Roman" w:hAnsi="Times New Roman" w:eastAsia="方正仿宋_GBK" w:cs="Times New Roman"/>
          <w:color w:val="auto"/>
          <w:kern w:val="0"/>
          <w:sz w:val="32"/>
          <w:szCs w:val="32"/>
          <w:highlight w:val="none"/>
          <w:u w:val="single"/>
        </w:rPr>
        <w:t xml:space="preserve"> </w:t>
      </w:r>
      <w:r>
        <w:rPr>
          <w:rFonts w:hint="default" w:ascii="Times New Roman" w:hAnsi="Times New Roman" w:eastAsia="方正仿宋_GBK" w:cs="Times New Roman"/>
          <w:color w:val="auto"/>
          <w:kern w:val="0"/>
          <w:sz w:val="32"/>
          <w:szCs w:val="32"/>
          <w:highlight w:val="none"/>
        </w:rPr>
        <w:t>工作</w:t>
      </w:r>
      <w:r>
        <w:rPr>
          <w:rFonts w:hint="default" w:ascii="Times New Roman" w:hAnsi="Times New Roman" w:eastAsia="方正仿宋_GBK" w:cs="Times New Roman"/>
          <w:color w:val="auto"/>
          <w:kern w:val="0"/>
          <w:sz w:val="32"/>
          <w:szCs w:val="32"/>
          <w:highlight w:val="none"/>
          <w:lang w:eastAsia="zh-CN"/>
        </w:rPr>
        <w:t>，</w:t>
      </w:r>
      <w:r>
        <w:rPr>
          <w:rFonts w:hint="default" w:ascii="Times New Roman" w:hAnsi="Times New Roman" w:eastAsia="方正仿宋_GBK" w:cs="Times New Roman"/>
          <w:color w:val="auto"/>
          <w:kern w:val="0"/>
          <w:sz w:val="32"/>
          <w:szCs w:val="32"/>
          <w:highlight w:val="none"/>
          <w:lang w:val="en-US" w:eastAsia="zh-CN"/>
        </w:rPr>
        <w:t>乙方接受甲方委托提供相关服务</w:t>
      </w:r>
      <w:r>
        <w:rPr>
          <w:rFonts w:hint="default" w:ascii="Times New Roman" w:hAnsi="Times New Roman" w:eastAsia="方正仿宋_GBK" w:cs="Times New Roman"/>
          <w:color w:val="auto"/>
          <w:kern w:val="0"/>
          <w:sz w:val="32"/>
          <w:szCs w:val="32"/>
          <w:highlight w:val="none"/>
        </w:rPr>
        <w:t>。</w:t>
      </w:r>
      <w:r>
        <w:rPr>
          <w:rFonts w:hint="default" w:ascii="Times New Roman" w:hAnsi="Times New Roman" w:eastAsia="方正仿宋_GBK" w:cs="Times New Roman"/>
          <w:color w:val="auto"/>
          <w:kern w:val="0"/>
          <w:sz w:val="32"/>
          <w:szCs w:val="32"/>
          <w:highlight w:val="none"/>
          <w:lang w:val="en-US" w:eastAsia="zh-CN"/>
        </w:rPr>
        <w:t>双方</w:t>
      </w:r>
      <w:r>
        <w:rPr>
          <w:rFonts w:hint="default" w:ascii="Times New Roman" w:hAnsi="Times New Roman" w:eastAsia="方正仿宋_GBK" w:cs="Times New Roman"/>
          <w:color w:val="auto"/>
          <w:kern w:val="0"/>
          <w:sz w:val="32"/>
          <w:szCs w:val="32"/>
          <w:highlight w:val="none"/>
        </w:rPr>
        <w:t>根据《中华人民共和国民法典》等有关法律规定，经双方协商一致，签订本合同，共同执行。</w:t>
      </w:r>
    </w:p>
    <w:p w14:paraId="2479D5FA">
      <w:pPr>
        <w:pStyle w:val="44"/>
        <w:keepNext w:val="0"/>
        <w:keepLines w:val="0"/>
        <w:pageBreakBefore w:val="0"/>
        <w:numPr>
          <w:ilvl w:val="-1"/>
          <w:numId w:val="0"/>
        </w:numPr>
        <w:kinsoku/>
        <w:wordWrap/>
        <w:overflowPunct/>
        <w:topLinePunct w:val="0"/>
        <w:autoSpaceDE/>
        <w:autoSpaceDN/>
        <w:bidi w:val="0"/>
        <w:spacing w:before="0" w:after="0" w:line="500" w:lineRule="exact"/>
        <w:ind w:firstLine="643" w:firstLineChars="200"/>
        <w:jc w:val="left"/>
        <w:textAlignment w:val="auto"/>
        <w:outlineLvl w:val="9"/>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lang w:val="en-US" w:eastAsia="zh-CN"/>
        </w:rPr>
        <w:t>第一条</w:t>
      </w:r>
      <w:r>
        <w:rPr>
          <w:rFonts w:hint="eastAsia" w:ascii="Times New Roman" w:hAnsi="Times New Roman" w:eastAsia="方正仿宋_GBK" w:cs="Times New Roman"/>
          <w:color w:val="auto"/>
          <w:sz w:val="32"/>
          <w:szCs w:val="32"/>
          <w:highlight w:val="none"/>
          <w:lang w:val="en-US" w:eastAsia="zh-CN"/>
        </w:rPr>
        <w:t xml:space="preserve"> </w:t>
      </w:r>
      <w:r>
        <w:rPr>
          <w:rFonts w:hint="default" w:ascii="Times New Roman" w:hAnsi="Times New Roman" w:eastAsia="方正仿宋_GBK" w:cs="Times New Roman"/>
          <w:color w:val="auto"/>
          <w:sz w:val="32"/>
          <w:szCs w:val="32"/>
          <w:highlight w:val="none"/>
        </w:rPr>
        <w:t xml:space="preserve"> 项目概况</w:t>
      </w:r>
    </w:p>
    <w:p w14:paraId="663B05EB">
      <w:pPr>
        <w:keepNext w:val="0"/>
        <w:keepLines w:val="0"/>
        <w:pageBreakBefore w:val="0"/>
        <w:kinsoku/>
        <w:wordWrap/>
        <w:overflowPunct/>
        <w:topLinePunct w:val="0"/>
        <w:autoSpaceDE/>
        <w:autoSpaceDN/>
        <w:bidi w:val="0"/>
        <w:adjustRightInd w:val="0"/>
        <w:snapToGrid w:val="0"/>
        <w:spacing w:line="500" w:lineRule="exact"/>
        <w:ind w:firstLine="640" w:firstLineChars="200"/>
        <w:jc w:val="left"/>
        <w:textAlignment w:val="auto"/>
        <w:rPr>
          <w:rFonts w:hint="eastAsia" w:ascii="Times New Roman" w:hAnsi="Times New Roman" w:eastAsia="方正仿宋_GBK" w:cs="Times New Roman"/>
          <w:color w:val="auto"/>
          <w:kern w:val="0"/>
          <w:sz w:val="32"/>
          <w:szCs w:val="32"/>
          <w:highlight w:val="none"/>
          <w:lang w:val="en-US" w:eastAsia="zh-CN"/>
        </w:rPr>
      </w:pPr>
      <w:r>
        <w:rPr>
          <w:rFonts w:hint="default" w:ascii="Times New Roman" w:hAnsi="Times New Roman" w:eastAsia="方正仿宋_GBK" w:cs="Times New Roman"/>
          <w:color w:val="auto"/>
          <w:kern w:val="0"/>
          <w:sz w:val="32"/>
          <w:szCs w:val="32"/>
          <w:highlight w:val="none"/>
        </w:rPr>
        <w:t>1.1 项目名称：</w:t>
      </w:r>
      <w:r>
        <w:rPr>
          <w:rFonts w:hint="eastAsia" w:eastAsia="方正仿宋_GBK" w:cs="Times New Roman"/>
          <w:color w:val="auto"/>
          <w:kern w:val="0"/>
          <w:sz w:val="32"/>
          <w:szCs w:val="32"/>
          <w:highlight w:val="none"/>
          <w:u w:val="single"/>
          <w:lang w:val="en-US" w:eastAsia="zh-CN"/>
        </w:rPr>
        <w:t>龙陵县段家坝风电场项目</w:t>
      </w:r>
      <w:r>
        <w:rPr>
          <w:rFonts w:hint="default" w:ascii="Times New Roman" w:hAnsi="Times New Roman" w:eastAsia="方正仿宋_GBK" w:cs="Times New Roman"/>
          <w:color w:val="auto"/>
          <w:kern w:val="0"/>
          <w:sz w:val="32"/>
          <w:szCs w:val="32"/>
          <w:highlight w:val="none"/>
          <w:u w:val="single"/>
          <w:lang w:eastAsia="zh-CN"/>
        </w:rPr>
        <w:t>环境影响评价技术服</w:t>
      </w:r>
      <w:r>
        <w:rPr>
          <w:rFonts w:hint="default" w:ascii="Times New Roman" w:hAnsi="Times New Roman" w:eastAsia="方正仿宋_GBK" w:cs="Times New Roman"/>
          <w:color w:val="auto"/>
          <w:kern w:val="0"/>
          <w:sz w:val="32"/>
          <w:szCs w:val="32"/>
          <w:highlight w:val="none"/>
          <w:u w:val="single"/>
        </w:rPr>
        <w:t>务</w:t>
      </w:r>
      <w:r>
        <w:rPr>
          <w:rFonts w:hint="eastAsia" w:eastAsia="方正仿宋_GBK" w:cs="Times New Roman"/>
          <w:color w:val="auto"/>
          <w:kern w:val="0"/>
          <w:sz w:val="32"/>
          <w:szCs w:val="32"/>
          <w:highlight w:val="none"/>
          <w:u w:val="single"/>
          <w:lang w:eastAsia="zh-CN"/>
        </w:rPr>
        <w:t>。</w:t>
      </w:r>
    </w:p>
    <w:p w14:paraId="4484A1DE">
      <w:pPr>
        <w:keepNext w:val="0"/>
        <w:keepLines w:val="0"/>
        <w:pageBreakBefore w:val="0"/>
        <w:kinsoku/>
        <w:wordWrap/>
        <w:overflowPunct/>
        <w:topLinePunct w:val="0"/>
        <w:autoSpaceDE/>
        <w:autoSpaceDN/>
        <w:bidi w:val="0"/>
        <w:adjustRightInd w:val="0"/>
        <w:snapToGrid w:val="0"/>
        <w:spacing w:line="500" w:lineRule="exact"/>
        <w:ind w:firstLine="640" w:firstLineChars="200"/>
        <w:jc w:val="left"/>
        <w:textAlignment w:val="auto"/>
        <w:rPr>
          <w:rFonts w:hint="default" w:ascii="Times New Roman" w:hAnsi="Times New Roman" w:eastAsia="方正仿宋_GBK" w:cs="Times New Roman"/>
          <w:color w:val="auto"/>
          <w:kern w:val="0"/>
          <w:sz w:val="32"/>
          <w:szCs w:val="32"/>
          <w:highlight w:val="none"/>
          <w:u w:val="single"/>
          <w:lang w:val="en-US"/>
        </w:rPr>
      </w:pPr>
      <w:r>
        <w:rPr>
          <w:rFonts w:hint="default" w:ascii="Times New Roman" w:hAnsi="Times New Roman" w:eastAsia="方正仿宋_GBK" w:cs="Times New Roman"/>
          <w:color w:val="auto"/>
          <w:kern w:val="0"/>
          <w:sz w:val="32"/>
          <w:szCs w:val="32"/>
          <w:highlight w:val="none"/>
        </w:rPr>
        <w:t>1.2</w:t>
      </w:r>
      <w:r>
        <w:rPr>
          <w:rFonts w:hint="eastAsia" w:ascii="Times New Roman" w:hAnsi="Times New Roman" w:eastAsia="方正仿宋_GBK" w:cs="Times New Roman"/>
          <w:color w:val="auto"/>
          <w:kern w:val="0"/>
          <w:sz w:val="32"/>
          <w:szCs w:val="32"/>
          <w:highlight w:val="none"/>
          <w:lang w:val="en-US" w:eastAsia="zh-CN"/>
        </w:rPr>
        <w:t xml:space="preserve"> </w:t>
      </w:r>
      <w:r>
        <w:rPr>
          <w:rFonts w:hint="default" w:ascii="Times New Roman" w:hAnsi="Times New Roman" w:eastAsia="方正仿宋_GBK" w:cs="Times New Roman"/>
          <w:color w:val="auto"/>
          <w:kern w:val="0"/>
          <w:sz w:val="32"/>
          <w:szCs w:val="32"/>
          <w:highlight w:val="none"/>
        </w:rPr>
        <w:t>建设地点：</w:t>
      </w:r>
      <w:r>
        <w:rPr>
          <w:rFonts w:hint="eastAsia" w:ascii="Times New Roman" w:hAnsi="Times New Roman" w:eastAsia="方正仿宋_GBK" w:cs="Times New Roman"/>
          <w:color w:val="auto"/>
          <w:kern w:val="0"/>
          <w:sz w:val="32"/>
          <w:szCs w:val="32"/>
          <w:highlight w:val="none"/>
          <w:u w:val="single"/>
          <w:lang w:val="en-US" w:eastAsia="zh-CN"/>
        </w:rPr>
        <w:t>云南省</w:t>
      </w:r>
      <w:r>
        <w:rPr>
          <w:rFonts w:hint="eastAsia" w:eastAsia="方正仿宋_GBK" w:cs="Times New Roman"/>
          <w:color w:val="auto"/>
          <w:kern w:val="0"/>
          <w:sz w:val="32"/>
          <w:szCs w:val="32"/>
          <w:highlight w:val="none"/>
          <w:u w:val="single"/>
          <w:lang w:val="en-US" w:eastAsia="zh-CN"/>
        </w:rPr>
        <w:t>保山市龙陵县。</w:t>
      </w:r>
    </w:p>
    <w:p w14:paraId="2BE69233">
      <w:pPr>
        <w:spacing w:line="360" w:lineRule="auto"/>
        <w:ind w:firstLine="640" w:firstLineChars="200"/>
        <w:rPr>
          <w:rFonts w:hint="default" w:ascii="Times New Roman" w:hAnsi="Times New Roman" w:eastAsia="方正仿宋_GBK" w:cs="Times New Roman"/>
          <w:sz w:val="32"/>
          <w:szCs w:val="32"/>
          <w:highlight w:val="none"/>
          <w:lang w:val="en-US" w:eastAsia="zh-CN"/>
        </w:rPr>
      </w:pPr>
      <w:r>
        <w:rPr>
          <w:rFonts w:hint="default" w:ascii="Times New Roman" w:hAnsi="Times New Roman" w:eastAsia="方正仿宋_GBK" w:cs="Times New Roman"/>
          <w:color w:val="auto"/>
          <w:kern w:val="0"/>
          <w:sz w:val="32"/>
          <w:szCs w:val="32"/>
          <w:highlight w:val="none"/>
        </w:rPr>
        <w:t>1.3</w:t>
      </w:r>
      <w:r>
        <w:rPr>
          <w:rFonts w:hint="eastAsia" w:ascii="Times New Roman" w:hAnsi="Times New Roman" w:eastAsia="方正仿宋_GBK" w:cs="Times New Roman"/>
          <w:color w:val="auto"/>
          <w:kern w:val="0"/>
          <w:sz w:val="32"/>
          <w:szCs w:val="32"/>
          <w:highlight w:val="none"/>
          <w:lang w:val="en-US" w:eastAsia="zh-CN"/>
        </w:rPr>
        <w:t xml:space="preserve"> </w:t>
      </w:r>
      <w:r>
        <w:rPr>
          <w:rFonts w:hint="default" w:ascii="Times New Roman" w:hAnsi="Times New Roman" w:eastAsia="方正仿宋_GBK" w:cs="Times New Roman"/>
          <w:color w:val="auto"/>
          <w:kern w:val="0"/>
          <w:sz w:val="32"/>
          <w:szCs w:val="32"/>
          <w:highlight w:val="none"/>
        </w:rPr>
        <w:t>项目概况：</w:t>
      </w:r>
      <w:r>
        <w:rPr>
          <w:rFonts w:hint="default" w:ascii="Times New Roman" w:hAnsi="Times New Roman" w:eastAsia="方正仿宋_GBK" w:cs="Times New Roman"/>
          <w:sz w:val="32"/>
          <w:szCs w:val="32"/>
          <w:highlight w:val="none"/>
          <w:lang w:val="en-US" w:eastAsia="zh-CN"/>
        </w:rPr>
        <w:t>段家坝风电场场址位于云南省保山市龙陵县中南部，场址位于龙陵县段家坝周边的山脊地带，场址主要由三条南北走向的山脊及分支组成，其地理坐标介于东经 98°49'40.11"～98°52'01.26"、北纬24°25'06.59"～24°19'58.56"之间，场址海拔在 1950m～2300m之间。</w:t>
      </w:r>
      <w:r>
        <w:rPr>
          <w:rFonts w:hint="eastAsia" w:ascii="Times New Roman" w:hAnsi="Times New Roman" w:eastAsia="方正仿宋_GBK" w:cs="Times New Roman"/>
          <w:sz w:val="32"/>
          <w:szCs w:val="32"/>
          <w:highlight w:val="none"/>
          <w:lang w:val="en-US" w:eastAsia="zh-CN"/>
        </w:rPr>
        <w:t>本工程规划</w:t>
      </w:r>
      <w:r>
        <w:rPr>
          <w:rFonts w:hint="default" w:ascii="Times New Roman" w:hAnsi="Times New Roman" w:eastAsia="方正仿宋_GBK" w:cs="Times New Roman"/>
          <w:sz w:val="32"/>
          <w:szCs w:val="32"/>
          <w:highlight w:val="none"/>
          <w:lang w:val="en-US" w:eastAsia="zh-CN"/>
        </w:rPr>
        <w:t>装机</w:t>
      </w:r>
      <w:r>
        <w:rPr>
          <w:rFonts w:hint="eastAsia" w:ascii="Times New Roman" w:hAnsi="Times New Roman" w:eastAsia="方正仿宋_GBK" w:cs="Times New Roman"/>
          <w:sz w:val="32"/>
          <w:szCs w:val="32"/>
          <w:highlight w:val="none"/>
          <w:lang w:val="en-US" w:eastAsia="zh-CN"/>
        </w:rPr>
        <w:t>规模</w:t>
      </w:r>
      <w:r>
        <w:rPr>
          <w:rFonts w:hint="default" w:ascii="Times New Roman" w:hAnsi="Times New Roman" w:eastAsia="方正仿宋_GBK" w:cs="Times New Roman"/>
          <w:sz w:val="32"/>
          <w:szCs w:val="32"/>
          <w:highlight w:val="none"/>
          <w:lang w:val="en-US" w:eastAsia="zh-CN"/>
        </w:rPr>
        <w:t xml:space="preserve">为 </w:t>
      </w:r>
      <w:r>
        <w:rPr>
          <w:rFonts w:hint="eastAsia" w:ascii="Times New Roman" w:hAnsi="Times New Roman" w:eastAsia="方正仿宋_GBK" w:cs="Times New Roman"/>
          <w:sz w:val="32"/>
          <w:szCs w:val="32"/>
          <w:highlight w:val="none"/>
          <w:lang w:val="en-US" w:eastAsia="zh-CN"/>
        </w:rPr>
        <w:t>80</w:t>
      </w:r>
      <w:r>
        <w:rPr>
          <w:rFonts w:hint="default" w:ascii="Times New Roman" w:hAnsi="Times New Roman" w:eastAsia="方正仿宋_GBK" w:cs="Times New Roman"/>
          <w:sz w:val="32"/>
          <w:szCs w:val="32"/>
          <w:highlight w:val="none"/>
          <w:lang w:val="en-US" w:eastAsia="zh-CN"/>
        </w:rPr>
        <w:t>MW</w:t>
      </w:r>
      <w:r>
        <w:rPr>
          <w:rFonts w:hint="eastAsia" w:ascii="Times New Roman" w:hAnsi="Times New Roman" w:eastAsia="方正仿宋_GBK" w:cs="Times New Roman"/>
          <w:sz w:val="32"/>
          <w:szCs w:val="32"/>
          <w:highlight w:val="none"/>
          <w:lang w:val="en-US" w:eastAsia="zh-CN"/>
        </w:rPr>
        <w:t>，拟采用16台单机容量为5.0MW的风电机组，叶轮直径均为220m，轮毂高度均为125m。本项目新建一座220kV升压站，通过3回35kV集电线路以架空+直埋电缆的方式接入新建220kV升压站</w:t>
      </w:r>
      <w:r>
        <w:rPr>
          <w:rFonts w:hint="eastAsia" w:eastAsia="方正仿宋_GBK" w:cs="Times New Roman"/>
          <w:sz w:val="32"/>
          <w:szCs w:val="32"/>
          <w:highlight w:val="none"/>
          <w:lang w:val="en-US" w:eastAsia="zh-CN"/>
        </w:rPr>
        <w:t>。段家坝220kV升压站</w:t>
      </w:r>
      <w:r>
        <w:rPr>
          <w:rFonts w:hint="default" w:ascii="Times New Roman" w:hAnsi="Times New Roman" w:eastAsia="方正仿宋_GBK" w:cs="Times New Roman"/>
          <w:sz w:val="32"/>
          <w:szCs w:val="32"/>
          <w:highlight w:val="none"/>
          <w:lang w:val="en-US" w:eastAsia="zh-CN"/>
        </w:rPr>
        <w:t>汇集</w:t>
      </w:r>
      <w:r>
        <w:rPr>
          <w:rFonts w:hint="eastAsia" w:eastAsia="方正仿宋_GBK" w:cs="Times New Roman"/>
          <w:sz w:val="32"/>
          <w:szCs w:val="32"/>
          <w:highlight w:val="none"/>
          <w:lang w:val="en-US" w:eastAsia="zh-CN"/>
        </w:rPr>
        <w:t>段家坝</w:t>
      </w:r>
      <w:r>
        <w:rPr>
          <w:rFonts w:hint="default" w:ascii="Times New Roman" w:hAnsi="Times New Roman" w:eastAsia="方正仿宋_GBK" w:cs="Times New Roman"/>
          <w:sz w:val="32"/>
          <w:szCs w:val="32"/>
          <w:highlight w:val="none"/>
          <w:lang w:val="en-US" w:eastAsia="zh-CN"/>
        </w:rPr>
        <w:t>风电场以及</w:t>
      </w:r>
      <w:r>
        <w:rPr>
          <w:rFonts w:hint="eastAsia" w:eastAsia="方正仿宋_GBK" w:cs="Times New Roman"/>
          <w:sz w:val="32"/>
          <w:szCs w:val="32"/>
          <w:highlight w:val="none"/>
          <w:lang w:val="en-US" w:eastAsia="zh-CN"/>
        </w:rPr>
        <w:t>老蒋营</w:t>
      </w:r>
      <w:r>
        <w:rPr>
          <w:rFonts w:hint="default" w:ascii="Times New Roman" w:hAnsi="Times New Roman" w:eastAsia="方正仿宋_GBK" w:cs="Times New Roman"/>
          <w:sz w:val="32"/>
          <w:szCs w:val="32"/>
          <w:highlight w:val="none"/>
          <w:lang w:val="en-US" w:eastAsia="zh-CN"/>
        </w:rPr>
        <w:t>风电场、象塘风电场所有电力后以1回220kV送出线路接入平河风电场220kV汇集升压站，导线截面暂按300mm</w:t>
      </w:r>
      <w:r>
        <w:rPr>
          <w:rFonts w:hint="default" w:ascii="Times New Roman" w:hAnsi="Times New Roman" w:eastAsia="方正仿宋_GBK" w:cs="Times New Roman"/>
          <w:sz w:val="32"/>
          <w:szCs w:val="32"/>
          <w:highlight w:val="none"/>
          <w:vertAlign w:val="superscript"/>
          <w:lang w:val="en-US" w:eastAsia="zh-CN"/>
        </w:rPr>
        <w:t>2</w:t>
      </w:r>
      <w:r>
        <w:rPr>
          <w:rFonts w:hint="default" w:ascii="Times New Roman" w:hAnsi="Times New Roman" w:eastAsia="方正仿宋_GBK" w:cs="Times New Roman"/>
          <w:sz w:val="32"/>
          <w:szCs w:val="32"/>
          <w:highlight w:val="none"/>
          <w:lang w:val="en-US" w:eastAsia="zh-CN"/>
        </w:rPr>
        <w:t>考虑，线路长度约为16km</w:t>
      </w:r>
      <w:r>
        <w:rPr>
          <w:rFonts w:hint="eastAsia" w:ascii="Times New Roman" w:hAnsi="Times New Roman" w:eastAsia="方正仿宋_GBK" w:cs="Times New Roman"/>
          <w:sz w:val="32"/>
          <w:szCs w:val="32"/>
          <w:highlight w:val="none"/>
          <w:lang w:val="en-US" w:eastAsia="zh-CN"/>
        </w:rPr>
        <w:t>。</w:t>
      </w:r>
    </w:p>
    <w:p w14:paraId="31374786">
      <w:pPr>
        <w:spacing w:line="560" w:lineRule="exact"/>
        <w:ind w:firstLine="640" w:firstLineChars="200"/>
        <w:rPr>
          <w:rFonts w:hint="default" w:ascii="Times New Roman" w:hAnsi="Times New Roman" w:eastAsia="方正仿宋_GBK" w:cs="Times New Roman"/>
          <w:sz w:val="32"/>
          <w:szCs w:val="32"/>
          <w:highlight w:val="none"/>
          <w:lang w:val="en-US" w:eastAsia="zh-CN"/>
        </w:rPr>
      </w:pPr>
      <w:r>
        <w:rPr>
          <w:rFonts w:hint="eastAsia" w:ascii="Times New Roman" w:hAnsi="Times New Roman" w:eastAsia="方正仿宋_GBK" w:cs="Times New Roman"/>
          <w:color w:val="auto"/>
          <w:kern w:val="0"/>
          <w:sz w:val="32"/>
          <w:szCs w:val="32"/>
          <w:highlight w:val="none"/>
          <w:lang w:val="en-US" w:eastAsia="zh-CN"/>
        </w:rPr>
        <w:t>最终建设规模及情况以实际为准</w:t>
      </w:r>
      <w:r>
        <w:rPr>
          <w:rFonts w:hint="default" w:ascii="Times New Roman" w:hAnsi="Times New Roman" w:eastAsia="方正仿宋_GBK" w:cs="Times New Roman"/>
          <w:b w:val="0"/>
          <w:bCs w:val="0"/>
          <w:color w:val="000000"/>
          <w:kern w:val="2"/>
          <w:sz w:val="32"/>
          <w:szCs w:val="32"/>
          <w:highlight w:val="none"/>
          <w:lang w:val="en-US" w:eastAsia="zh-CN" w:bidi="ar-SA"/>
        </w:rPr>
        <w:t>。</w:t>
      </w:r>
    </w:p>
    <w:p w14:paraId="78AC2D4C">
      <w:pPr>
        <w:spacing w:line="360" w:lineRule="auto"/>
        <w:ind w:firstLine="640" w:firstLineChars="200"/>
        <w:rPr>
          <w:rFonts w:hint="default" w:ascii="Times New Roman" w:hAnsi="Times New Roman" w:eastAsia="方正仿宋_GBK" w:cs="Times New Roman"/>
          <w:color w:val="auto"/>
          <w:kern w:val="0"/>
          <w:sz w:val="32"/>
          <w:szCs w:val="32"/>
          <w:highlight w:val="none"/>
        </w:rPr>
      </w:pPr>
      <w:r>
        <w:rPr>
          <w:rFonts w:hint="default" w:ascii="Times New Roman" w:hAnsi="Times New Roman" w:eastAsia="方正仿宋_GBK" w:cs="Times New Roman"/>
          <w:color w:val="auto"/>
          <w:kern w:val="0"/>
          <w:sz w:val="32"/>
          <w:szCs w:val="32"/>
          <w:highlight w:val="none"/>
        </w:rPr>
        <w:t>1.4 工期要求：合同签订生效并收集项目基础资料后45个工作日内完成龙陵县段家坝风电场项目、220kV送出线路工程</w:t>
      </w:r>
      <w:r>
        <w:rPr>
          <w:rFonts w:hint="eastAsia" w:eastAsia="方正仿宋_GBK" w:cs="Times New Roman"/>
          <w:color w:val="auto"/>
          <w:kern w:val="0"/>
          <w:sz w:val="32"/>
          <w:szCs w:val="32"/>
          <w:highlight w:val="none"/>
          <w:lang w:val="en-US" w:eastAsia="zh-CN"/>
        </w:rPr>
        <w:t>项目相关的</w:t>
      </w:r>
      <w:r>
        <w:rPr>
          <w:rFonts w:hint="default" w:ascii="Times New Roman" w:hAnsi="Times New Roman" w:eastAsia="方正仿宋_GBK" w:cs="Times New Roman"/>
          <w:color w:val="auto"/>
          <w:kern w:val="0"/>
          <w:sz w:val="32"/>
          <w:szCs w:val="32"/>
          <w:highlight w:val="none"/>
        </w:rPr>
        <w:t>《</w:t>
      </w:r>
      <w:r>
        <w:rPr>
          <w:rFonts w:hint="eastAsia" w:eastAsia="方正仿宋_GBK" w:cs="Times New Roman"/>
          <w:color w:val="auto"/>
          <w:kern w:val="0"/>
          <w:sz w:val="32"/>
          <w:szCs w:val="32"/>
          <w:highlight w:val="none"/>
          <w:lang w:val="en-US" w:eastAsia="zh-CN"/>
        </w:rPr>
        <w:t>项目</w:t>
      </w:r>
      <w:r>
        <w:rPr>
          <w:rFonts w:hint="default" w:ascii="Times New Roman" w:hAnsi="Times New Roman" w:eastAsia="方正仿宋_GBK" w:cs="Times New Roman"/>
          <w:color w:val="auto"/>
          <w:kern w:val="0"/>
          <w:sz w:val="32"/>
          <w:szCs w:val="32"/>
          <w:highlight w:val="none"/>
        </w:rPr>
        <w:t>环境影响评价报告表</w:t>
      </w:r>
      <w:r>
        <w:rPr>
          <w:rFonts w:hint="eastAsia" w:eastAsia="方正仿宋_GBK" w:cs="Times New Roman"/>
          <w:color w:val="auto"/>
          <w:kern w:val="0"/>
          <w:sz w:val="32"/>
          <w:szCs w:val="32"/>
          <w:highlight w:val="none"/>
          <w:lang w:eastAsia="zh-CN"/>
        </w:rPr>
        <w:t>（</w:t>
      </w:r>
      <w:r>
        <w:rPr>
          <w:rFonts w:hint="eastAsia" w:eastAsia="方正仿宋_GBK" w:cs="Times New Roman"/>
          <w:color w:val="auto"/>
          <w:kern w:val="0"/>
          <w:sz w:val="32"/>
          <w:szCs w:val="32"/>
          <w:highlight w:val="none"/>
          <w:lang w:val="en-US" w:eastAsia="zh-CN"/>
        </w:rPr>
        <w:t>书</w:t>
      </w:r>
      <w:r>
        <w:rPr>
          <w:rFonts w:hint="eastAsia" w:eastAsia="方正仿宋_GBK" w:cs="Times New Roman"/>
          <w:color w:val="auto"/>
          <w:kern w:val="0"/>
          <w:sz w:val="32"/>
          <w:szCs w:val="32"/>
          <w:highlight w:val="none"/>
          <w:lang w:eastAsia="zh-CN"/>
        </w:rPr>
        <w:t>）</w:t>
      </w:r>
      <w:r>
        <w:rPr>
          <w:rFonts w:hint="default" w:ascii="Times New Roman" w:hAnsi="Times New Roman" w:eastAsia="方正仿宋_GBK" w:cs="Times New Roman"/>
          <w:color w:val="auto"/>
          <w:kern w:val="0"/>
          <w:sz w:val="32"/>
          <w:szCs w:val="32"/>
          <w:highlight w:val="none"/>
        </w:rPr>
        <w:t>》（送审稿）</w:t>
      </w:r>
      <w:r>
        <w:rPr>
          <w:rFonts w:hint="eastAsia" w:eastAsia="方正仿宋_GBK" w:cs="Times New Roman"/>
          <w:b w:val="0"/>
          <w:bCs w:val="0"/>
          <w:color w:val="000000"/>
          <w:kern w:val="2"/>
          <w:sz w:val="32"/>
          <w:szCs w:val="32"/>
          <w:highlight w:val="none"/>
          <w:lang w:val="en-US" w:eastAsia="zh-CN" w:bidi="ar-SA"/>
        </w:rPr>
        <w:t>、《项目涉及生态保护红线不可避让论证报告》（如需要）、《涉及饮用水水源保护区不可避让论证报告》（如需要）、《送变电工程电磁辐射环境影响的评价》（如需要）</w:t>
      </w:r>
      <w:r>
        <w:rPr>
          <w:rFonts w:hint="default" w:ascii="Times New Roman" w:hAnsi="Times New Roman" w:eastAsia="方正仿宋_GBK" w:cs="Times New Roman"/>
          <w:color w:val="auto"/>
          <w:kern w:val="0"/>
          <w:sz w:val="32"/>
          <w:szCs w:val="32"/>
          <w:highlight w:val="none"/>
        </w:rPr>
        <w:t>等相关专项评价报告编制，并在后续按照相关程序参加项目环境影响评价评审会议，取得通过评审的专家意见，跟进有关挂网公示工作，协助</w:t>
      </w:r>
      <w:r>
        <w:rPr>
          <w:rFonts w:hint="eastAsia" w:eastAsia="方正仿宋_GBK" w:cs="Times New Roman"/>
          <w:color w:val="auto"/>
          <w:kern w:val="0"/>
          <w:sz w:val="32"/>
          <w:szCs w:val="32"/>
          <w:highlight w:val="none"/>
          <w:lang w:val="en-US" w:eastAsia="zh-CN"/>
        </w:rPr>
        <w:t>甲方</w:t>
      </w:r>
      <w:r>
        <w:rPr>
          <w:rFonts w:hint="default" w:ascii="Times New Roman" w:hAnsi="Times New Roman" w:eastAsia="方正仿宋_GBK" w:cs="Times New Roman"/>
          <w:color w:val="auto"/>
          <w:kern w:val="0"/>
          <w:sz w:val="32"/>
          <w:szCs w:val="32"/>
          <w:highlight w:val="none"/>
        </w:rPr>
        <w:t>取得项目环境影响评价报告的批复/行政许可决定。</w:t>
      </w:r>
    </w:p>
    <w:p w14:paraId="4F03A5CF">
      <w:pPr>
        <w:keepNext w:val="0"/>
        <w:keepLines w:val="0"/>
        <w:pageBreakBefore w:val="0"/>
        <w:kinsoku/>
        <w:wordWrap/>
        <w:overflowPunct/>
        <w:topLinePunct w:val="0"/>
        <w:autoSpaceDE/>
        <w:autoSpaceDN/>
        <w:bidi w:val="0"/>
        <w:adjustRightInd w:val="0"/>
        <w:snapToGrid w:val="0"/>
        <w:spacing w:line="500" w:lineRule="exact"/>
        <w:ind w:firstLine="640" w:firstLineChars="200"/>
        <w:jc w:val="left"/>
        <w:textAlignment w:val="auto"/>
        <w:rPr>
          <w:rFonts w:hint="default" w:ascii="Times New Roman" w:hAnsi="Times New Roman" w:eastAsia="方正仿宋_GBK" w:cs="Times New Roman"/>
          <w:color w:val="auto"/>
          <w:kern w:val="0"/>
          <w:sz w:val="32"/>
          <w:szCs w:val="32"/>
          <w:highlight w:val="none"/>
        </w:rPr>
      </w:pPr>
      <w:r>
        <w:rPr>
          <w:rFonts w:hint="default" w:ascii="Times New Roman" w:hAnsi="Times New Roman" w:eastAsia="方正仿宋_GBK" w:cs="Times New Roman"/>
          <w:color w:val="auto"/>
          <w:kern w:val="0"/>
          <w:sz w:val="32"/>
          <w:szCs w:val="32"/>
          <w:highlight w:val="none"/>
        </w:rPr>
        <w:t>1.5 质量要求：</w:t>
      </w:r>
      <w:r>
        <w:rPr>
          <w:rFonts w:hint="default" w:ascii="Times New Roman" w:hAnsi="Times New Roman" w:eastAsia="方正仿宋_GBK" w:cs="Times New Roman"/>
          <w:color w:val="auto"/>
          <w:kern w:val="0"/>
          <w:sz w:val="32"/>
          <w:szCs w:val="32"/>
          <w:highlight w:val="none"/>
          <w:lang w:val="zh-CN"/>
        </w:rPr>
        <w:t>根据国家及行业相关的规程、规范要求，完成</w:t>
      </w:r>
      <w:r>
        <w:rPr>
          <w:rFonts w:hint="default" w:ascii="Times New Roman" w:hAnsi="Times New Roman" w:eastAsia="方正仿宋_GBK" w:cs="Times New Roman"/>
          <w:color w:val="auto"/>
          <w:kern w:val="0"/>
          <w:sz w:val="32"/>
          <w:szCs w:val="32"/>
          <w:highlight w:val="none"/>
          <w:u w:val="single"/>
          <w:lang w:val="zh-CN"/>
        </w:rPr>
        <w:t>《</w:t>
      </w:r>
      <w:r>
        <w:rPr>
          <w:rFonts w:hint="eastAsia" w:eastAsia="方正仿宋_GBK" w:cs="Times New Roman"/>
          <w:color w:val="auto"/>
          <w:kern w:val="0"/>
          <w:sz w:val="32"/>
          <w:szCs w:val="32"/>
          <w:highlight w:val="none"/>
          <w:u w:val="single"/>
          <w:lang w:val="en-US" w:eastAsia="zh-CN"/>
        </w:rPr>
        <w:t>项目</w:t>
      </w:r>
      <w:r>
        <w:rPr>
          <w:rFonts w:hint="default" w:ascii="Times New Roman" w:hAnsi="Times New Roman" w:eastAsia="方正仿宋_GBK" w:cs="Times New Roman"/>
          <w:color w:val="auto"/>
          <w:kern w:val="0"/>
          <w:sz w:val="32"/>
          <w:szCs w:val="32"/>
          <w:highlight w:val="none"/>
          <w:u w:val="single"/>
          <w:lang w:val="zh-CN"/>
        </w:rPr>
        <w:t>环境影响评价报告表</w:t>
      </w:r>
      <w:r>
        <w:rPr>
          <w:rFonts w:hint="eastAsia" w:eastAsia="方正仿宋_GBK" w:cs="Times New Roman"/>
          <w:color w:val="auto"/>
          <w:kern w:val="0"/>
          <w:sz w:val="32"/>
          <w:szCs w:val="32"/>
          <w:highlight w:val="none"/>
          <w:u w:val="single"/>
          <w:lang w:val="zh-CN"/>
        </w:rPr>
        <w:t>（</w:t>
      </w:r>
      <w:r>
        <w:rPr>
          <w:rFonts w:hint="eastAsia" w:eastAsia="方正仿宋_GBK" w:cs="Times New Roman"/>
          <w:color w:val="auto"/>
          <w:kern w:val="0"/>
          <w:sz w:val="32"/>
          <w:szCs w:val="32"/>
          <w:highlight w:val="none"/>
          <w:u w:val="single"/>
          <w:lang w:val="en-US" w:eastAsia="zh-CN"/>
        </w:rPr>
        <w:t>书</w:t>
      </w:r>
      <w:r>
        <w:rPr>
          <w:rFonts w:hint="eastAsia" w:eastAsia="方正仿宋_GBK" w:cs="Times New Roman"/>
          <w:color w:val="auto"/>
          <w:kern w:val="0"/>
          <w:sz w:val="32"/>
          <w:szCs w:val="32"/>
          <w:highlight w:val="none"/>
          <w:u w:val="single"/>
          <w:lang w:val="zh-CN"/>
        </w:rPr>
        <w:t>）</w:t>
      </w:r>
      <w:r>
        <w:rPr>
          <w:rFonts w:hint="default" w:ascii="Times New Roman" w:hAnsi="Times New Roman" w:eastAsia="方正仿宋_GBK" w:cs="Times New Roman"/>
          <w:color w:val="auto"/>
          <w:kern w:val="0"/>
          <w:sz w:val="32"/>
          <w:szCs w:val="32"/>
          <w:highlight w:val="none"/>
          <w:u w:val="single"/>
          <w:lang w:val="zh-CN"/>
        </w:rPr>
        <w:t>》（送审稿）</w:t>
      </w:r>
      <w:r>
        <w:rPr>
          <w:rFonts w:hint="eastAsia" w:eastAsia="方正仿宋_GBK" w:cs="Times New Roman"/>
          <w:b w:val="0"/>
          <w:bCs w:val="0"/>
          <w:color w:val="000000"/>
          <w:kern w:val="2"/>
          <w:sz w:val="32"/>
          <w:szCs w:val="32"/>
          <w:highlight w:val="none"/>
          <w:lang w:val="en-US" w:eastAsia="zh-CN" w:bidi="ar-SA"/>
        </w:rPr>
        <w:t>、《项目涉及生态保护红线不可避让论证报告》（如需要）、《项目涉及饮用水水源保护区不可避让论证报告》（如需要）、《送变电工程电磁辐射环境影响的评价》（如需要）</w:t>
      </w:r>
      <w:r>
        <w:rPr>
          <w:rFonts w:hint="default" w:ascii="Times New Roman" w:hAnsi="Times New Roman" w:eastAsia="方正仿宋_GBK" w:cs="Times New Roman"/>
          <w:color w:val="auto"/>
          <w:kern w:val="0"/>
          <w:sz w:val="32"/>
          <w:szCs w:val="32"/>
          <w:highlight w:val="none"/>
          <w:u w:val="single"/>
          <w:lang w:val="zh-CN"/>
        </w:rPr>
        <w:t>等相关专项评价报告</w:t>
      </w:r>
      <w:r>
        <w:rPr>
          <w:rFonts w:hint="default" w:ascii="Times New Roman" w:hAnsi="Times New Roman" w:eastAsia="方正仿宋_GBK" w:cs="Times New Roman"/>
          <w:color w:val="auto"/>
          <w:kern w:val="0"/>
          <w:sz w:val="32"/>
          <w:szCs w:val="32"/>
          <w:highlight w:val="none"/>
          <w:lang w:val="zh-CN"/>
        </w:rPr>
        <w:t>编制工作。成果符合现行法律、法规、规程、规范和主管部门的有关规定，</w:t>
      </w:r>
      <w:r>
        <w:rPr>
          <w:rFonts w:hint="eastAsia" w:eastAsia="方正仿宋_GBK" w:cs="Times New Roman"/>
          <w:color w:val="auto"/>
          <w:kern w:val="0"/>
          <w:sz w:val="32"/>
          <w:szCs w:val="32"/>
          <w:highlight w:val="none"/>
          <w:lang w:val="en-US" w:eastAsia="zh-CN"/>
        </w:rPr>
        <w:t>最终</w:t>
      </w:r>
      <w:r>
        <w:rPr>
          <w:rFonts w:hint="default" w:ascii="Times New Roman" w:hAnsi="Times New Roman" w:eastAsia="方正仿宋_GBK" w:cs="Times New Roman"/>
          <w:color w:val="auto"/>
          <w:kern w:val="0"/>
          <w:sz w:val="32"/>
          <w:szCs w:val="32"/>
          <w:highlight w:val="none"/>
        </w:rPr>
        <w:t>取得专家评审意见及</w:t>
      </w:r>
      <w:r>
        <w:rPr>
          <w:rFonts w:hint="eastAsia" w:eastAsia="方正仿宋_GBK" w:cs="Times New Roman"/>
          <w:color w:val="auto"/>
          <w:kern w:val="0"/>
          <w:sz w:val="32"/>
          <w:szCs w:val="32"/>
          <w:highlight w:val="none"/>
          <w:lang w:val="en-US" w:eastAsia="zh-CN"/>
        </w:rPr>
        <w:t>主管部门批复/行政许可决定</w:t>
      </w:r>
      <w:r>
        <w:rPr>
          <w:rFonts w:hint="default" w:ascii="Times New Roman" w:hAnsi="Times New Roman" w:eastAsia="方正仿宋_GBK" w:cs="Times New Roman"/>
          <w:color w:val="auto"/>
          <w:kern w:val="0"/>
          <w:sz w:val="32"/>
          <w:szCs w:val="32"/>
          <w:highlight w:val="none"/>
          <w:lang w:val="zh-CN"/>
        </w:rPr>
        <w:t>。</w:t>
      </w:r>
    </w:p>
    <w:p w14:paraId="0C913F38">
      <w:pPr>
        <w:pStyle w:val="44"/>
        <w:keepNext w:val="0"/>
        <w:keepLines w:val="0"/>
        <w:pageBreakBefore w:val="0"/>
        <w:kinsoku/>
        <w:wordWrap/>
        <w:overflowPunct/>
        <w:topLinePunct w:val="0"/>
        <w:autoSpaceDE/>
        <w:autoSpaceDN/>
        <w:bidi w:val="0"/>
        <w:spacing w:before="0" w:after="0" w:line="500" w:lineRule="exact"/>
        <w:ind w:firstLine="643" w:firstLineChars="200"/>
        <w:jc w:val="left"/>
        <w:textAlignment w:val="auto"/>
        <w:outlineLvl w:val="9"/>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第二条  合同依据</w:t>
      </w:r>
    </w:p>
    <w:p w14:paraId="436F240B">
      <w:pPr>
        <w:keepNext w:val="0"/>
        <w:keepLines w:val="0"/>
        <w:pageBreakBefore w:val="0"/>
        <w:kinsoku/>
        <w:wordWrap/>
        <w:overflowPunct/>
        <w:topLinePunct w:val="0"/>
        <w:autoSpaceDE/>
        <w:autoSpaceDN/>
        <w:bidi w:val="0"/>
        <w:adjustRightInd w:val="0"/>
        <w:snapToGrid w:val="0"/>
        <w:spacing w:line="500" w:lineRule="exact"/>
        <w:ind w:firstLine="640" w:firstLineChars="200"/>
        <w:jc w:val="left"/>
        <w:textAlignment w:val="auto"/>
        <w:rPr>
          <w:rFonts w:hint="default" w:ascii="Times New Roman" w:hAnsi="Times New Roman" w:eastAsia="方正仿宋_GBK" w:cs="Times New Roman"/>
          <w:color w:val="auto"/>
          <w:kern w:val="0"/>
          <w:sz w:val="32"/>
          <w:szCs w:val="32"/>
          <w:highlight w:val="none"/>
          <w:lang w:val="zh-CN"/>
        </w:rPr>
      </w:pPr>
      <w:r>
        <w:rPr>
          <w:rFonts w:hint="default" w:ascii="Times New Roman" w:hAnsi="Times New Roman" w:eastAsia="方正仿宋_GBK" w:cs="Times New Roman"/>
          <w:color w:val="auto"/>
          <w:kern w:val="0"/>
          <w:sz w:val="32"/>
          <w:szCs w:val="32"/>
          <w:highlight w:val="none"/>
          <w:lang w:val="zh-CN"/>
        </w:rPr>
        <w:t>本合同订立的依据包括但不限于以下内容：</w:t>
      </w:r>
    </w:p>
    <w:p w14:paraId="4835D7B8">
      <w:pPr>
        <w:keepNext w:val="0"/>
        <w:keepLines w:val="0"/>
        <w:pageBreakBefore w:val="0"/>
        <w:kinsoku/>
        <w:wordWrap/>
        <w:overflowPunct/>
        <w:topLinePunct w:val="0"/>
        <w:autoSpaceDE/>
        <w:autoSpaceDN/>
        <w:bidi w:val="0"/>
        <w:adjustRightInd w:val="0"/>
        <w:snapToGrid w:val="0"/>
        <w:spacing w:line="500" w:lineRule="exact"/>
        <w:ind w:firstLine="640" w:firstLineChars="200"/>
        <w:jc w:val="left"/>
        <w:textAlignment w:val="auto"/>
        <w:rPr>
          <w:rFonts w:hint="default" w:ascii="Times New Roman" w:hAnsi="Times New Roman" w:eastAsia="方正仿宋_GBK" w:cs="Times New Roman"/>
          <w:color w:val="auto"/>
          <w:kern w:val="0"/>
          <w:sz w:val="32"/>
          <w:szCs w:val="32"/>
          <w:highlight w:val="none"/>
          <w:lang w:val="zh-CN"/>
        </w:rPr>
      </w:pPr>
      <w:r>
        <w:rPr>
          <w:rFonts w:hint="default" w:ascii="Times New Roman" w:hAnsi="Times New Roman" w:eastAsia="方正仿宋_GBK" w:cs="Times New Roman"/>
          <w:color w:val="auto"/>
          <w:kern w:val="0"/>
          <w:sz w:val="32"/>
          <w:szCs w:val="32"/>
          <w:highlight w:val="none"/>
          <w:lang w:val="zh-CN"/>
        </w:rPr>
        <w:t>（</w:t>
      </w:r>
      <w:r>
        <w:rPr>
          <w:rFonts w:hint="default" w:ascii="Times New Roman" w:hAnsi="Times New Roman" w:eastAsia="方正仿宋_GBK" w:cs="Times New Roman"/>
          <w:color w:val="auto"/>
          <w:kern w:val="0"/>
          <w:sz w:val="32"/>
          <w:szCs w:val="32"/>
          <w:highlight w:val="none"/>
        </w:rPr>
        <w:t>1</w:t>
      </w:r>
      <w:r>
        <w:rPr>
          <w:rFonts w:hint="default" w:ascii="Times New Roman" w:hAnsi="Times New Roman" w:eastAsia="方正仿宋_GBK" w:cs="Times New Roman"/>
          <w:color w:val="auto"/>
          <w:kern w:val="0"/>
          <w:sz w:val="32"/>
          <w:szCs w:val="32"/>
          <w:highlight w:val="none"/>
          <w:lang w:val="zh-CN"/>
        </w:rPr>
        <w:t>）《中华人民共和国民法典》</w:t>
      </w:r>
      <w:r>
        <w:rPr>
          <w:rFonts w:hint="eastAsia" w:eastAsia="方正仿宋_GBK" w:cs="Times New Roman"/>
          <w:color w:val="auto"/>
          <w:kern w:val="0"/>
          <w:sz w:val="32"/>
          <w:szCs w:val="32"/>
          <w:highlight w:val="none"/>
          <w:lang w:val="zh-CN"/>
        </w:rPr>
        <w:t>；</w:t>
      </w:r>
    </w:p>
    <w:p w14:paraId="79784458">
      <w:pPr>
        <w:keepNext w:val="0"/>
        <w:keepLines w:val="0"/>
        <w:pageBreakBefore w:val="0"/>
        <w:kinsoku/>
        <w:wordWrap/>
        <w:overflowPunct/>
        <w:topLinePunct w:val="0"/>
        <w:autoSpaceDE/>
        <w:autoSpaceDN/>
        <w:bidi w:val="0"/>
        <w:adjustRightInd w:val="0"/>
        <w:snapToGrid w:val="0"/>
        <w:spacing w:line="500" w:lineRule="exact"/>
        <w:ind w:firstLine="640" w:firstLineChars="200"/>
        <w:jc w:val="left"/>
        <w:textAlignment w:val="auto"/>
        <w:rPr>
          <w:rFonts w:hint="default" w:ascii="Times New Roman" w:hAnsi="Times New Roman" w:eastAsia="方正仿宋_GBK" w:cs="Times New Roman"/>
          <w:color w:val="auto"/>
          <w:kern w:val="0"/>
          <w:sz w:val="32"/>
          <w:szCs w:val="32"/>
          <w:highlight w:val="none"/>
          <w:lang w:val="zh-CN"/>
        </w:rPr>
      </w:pPr>
      <w:r>
        <w:rPr>
          <w:rFonts w:hint="default" w:ascii="Times New Roman" w:hAnsi="Times New Roman" w:eastAsia="方正仿宋_GBK" w:cs="Times New Roman"/>
          <w:color w:val="auto"/>
          <w:kern w:val="0"/>
          <w:sz w:val="32"/>
          <w:szCs w:val="32"/>
          <w:highlight w:val="none"/>
          <w:lang w:val="zh-CN"/>
        </w:rPr>
        <w:t>（2）关于</w:t>
      </w:r>
      <w:r>
        <w:rPr>
          <w:rFonts w:hint="default" w:ascii="Times New Roman" w:hAnsi="Times New Roman" w:eastAsia="方正仿宋_GBK" w:cs="Times New Roman"/>
          <w:color w:val="auto"/>
          <w:kern w:val="0"/>
          <w:sz w:val="32"/>
          <w:szCs w:val="32"/>
          <w:highlight w:val="none"/>
          <w:u w:val="single"/>
        </w:rPr>
        <w:t xml:space="preserve"> 环境影响评价 </w:t>
      </w:r>
      <w:r>
        <w:rPr>
          <w:rFonts w:hint="default" w:ascii="Times New Roman" w:hAnsi="Times New Roman" w:eastAsia="方正仿宋_GBK" w:cs="Times New Roman"/>
          <w:color w:val="auto"/>
          <w:kern w:val="0"/>
          <w:sz w:val="32"/>
          <w:szCs w:val="32"/>
          <w:highlight w:val="none"/>
          <w:lang w:val="zh-CN"/>
        </w:rPr>
        <w:t>的其他法律、法规和规章等</w:t>
      </w:r>
      <w:r>
        <w:rPr>
          <w:rFonts w:hint="eastAsia" w:eastAsia="方正仿宋_GBK" w:cs="Times New Roman"/>
          <w:color w:val="auto"/>
          <w:kern w:val="0"/>
          <w:sz w:val="32"/>
          <w:szCs w:val="32"/>
          <w:highlight w:val="none"/>
          <w:lang w:val="zh-CN"/>
        </w:rPr>
        <w:t>。</w:t>
      </w:r>
    </w:p>
    <w:p w14:paraId="5C79189A">
      <w:pPr>
        <w:pStyle w:val="44"/>
        <w:keepNext w:val="0"/>
        <w:keepLines w:val="0"/>
        <w:pageBreakBefore w:val="0"/>
        <w:kinsoku/>
        <w:wordWrap/>
        <w:overflowPunct/>
        <w:topLinePunct w:val="0"/>
        <w:autoSpaceDE/>
        <w:autoSpaceDN/>
        <w:bidi w:val="0"/>
        <w:spacing w:before="0" w:after="0" w:line="500" w:lineRule="exact"/>
        <w:ind w:firstLine="643" w:firstLineChars="200"/>
        <w:jc w:val="left"/>
        <w:textAlignment w:val="auto"/>
        <w:outlineLvl w:val="9"/>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第三条  主要工作内容</w:t>
      </w:r>
    </w:p>
    <w:p w14:paraId="4B4E5480">
      <w:pPr>
        <w:keepNext w:val="0"/>
        <w:keepLines w:val="0"/>
        <w:pageBreakBefore w:val="0"/>
        <w:kinsoku/>
        <w:wordWrap/>
        <w:overflowPunct/>
        <w:topLinePunct w:val="0"/>
        <w:autoSpaceDE/>
        <w:autoSpaceDN/>
        <w:bidi w:val="0"/>
        <w:adjustRightInd w:val="0"/>
        <w:snapToGrid w:val="0"/>
        <w:spacing w:line="500" w:lineRule="exact"/>
        <w:ind w:firstLine="640" w:firstLineChars="200"/>
        <w:jc w:val="left"/>
        <w:textAlignment w:val="auto"/>
        <w:rPr>
          <w:rFonts w:hint="default" w:ascii="Times New Roman" w:hAnsi="Times New Roman" w:eastAsia="方正仿宋_GBK" w:cs="Times New Roman"/>
          <w:color w:val="auto"/>
          <w:kern w:val="0"/>
          <w:sz w:val="32"/>
          <w:szCs w:val="32"/>
          <w:highlight w:val="none"/>
          <w:lang w:val="zh-CN"/>
        </w:rPr>
      </w:pPr>
      <w:r>
        <w:rPr>
          <w:rFonts w:hint="default" w:ascii="Times New Roman" w:hAnsi="Times New Roman" w:eastAsia="方正仿宋_GBK" w:cs="Times New Roman"/>
          <w:color w:val="auto"/>
          <w:kern w:val="0"/>
          <w:sz w:val="32"/>
          <w:szCs w:val="32"/>
          <w:highlight w:val="none"/>
          <w:lang w:val="zh-CN"/>
        </w:rPr>
        <w:t>包括但不限于</w:t>
      </w:r>
      <w:r>
        <w:rPr>
          <w:rFonts w:hint="eastAsia" w:eastAsia="方正仿宋_GBK" w:cs="Times New Roman"/>
          <w:color w:val="auto"/>
          <w:kern w:val="0"/>
          <w:sz w:val="32"/>
          <w:szCs w:val="32"/>
          <w:highlight w:val="none"/>
          <w:lang w:val="en-US" w:eastAsia="zh-CN"/>
        </w:rPr>
        <w:t>为完成</w:t>
      </w:r>
      <w:r>
        <w:rPr>
          <w:rFonts w:hint="eastAsia" w:eastAsia="方正仿宋_GBK" w:cs="Times New Roman"/>
          <w:color w:val="auto"/>
          <w:kern w:val="0"/>
          <w:sz w:val="32"/>
          <w:szCs w:val="32"/>
          <w:highlight w:val="none"/>
          <w:lang w:val="zh-CN"/>
        </w:rPr>
        <w:t>《</w:t>
      </w:r>
      <w:r>
        <w:rPr>
          <w:rFonts w:hint="eastAsia" w:eastAsia="方正仿宋_GBK" w:cs="Times New Roman"/>
          <w:color w:val="auto"/>
          <w:kern w:val="0"/>
          <w:sz w:val="32"/>
          <w:szCs w:val="32"/>
          <w:highlight w:val="none"/>
          <w:lang w:val="en-US" w:eastAsia="zh-CN"/>
        </w:rPr>
        <w:t>项目</w:t>
      </w:r>
      <w:r>
        <w:rPr>
          <w:rFonts w:hint="default" w:ascii="Times New Roman" w:hAnsi="Times New Roman" w:eastAsia="方正仿宋_GBK" w:cs="Times New Roman"/>
          <w:color w:val="auto"/>
          <w:kern w:val="0"/>
          <w:sz w:val="32"/>
          <w:szCs w:val="32"/>
          <w:highlight w:val="none"/>
          <w:lang w:val="zh-CN"/>
        </w:rPr>
        <w:t>环境影响报告表</w:t>
      </w:r>
      <w:r>
        <w:rPr>
          <w:rFonts w:hint="eastAsia" w:eastAsia="方正仿宋_GBK" w:cs="Times New Roman"/>
          <w:color w:val="auto"/>
          <w:kern w:val="0"/>
          <w:sz w:val="32"/>
          <w:szCs w:val="32"/>
          <w:highlight w:val="none"/>
          <w:lang w:val="zh-CN"/>
        </w:rPr>
        <w:t>（</w:t>
      </w:r>
      <w:r>
        <w:rPr>
          <w:rFonts w:hint="eastAsia" w:eastAsia="方正仿宋_GBK" w:cs="Times New Roman"/>
          <w:color w:val="auto"/>
          <w:kern w:val="0"/>
          <w:sz w:val="32"/>
          <w:szCs w:val="32"/>
          <w:highlight w:val="none"/>
          <w:lang w:val="en-US" w:eastAsia="zh-CN"/>
        </w:rPr>
        <w:t>书</w:t>
      </w:r>
      <w:r>
        <w:rPr>
          <w:rFonts w:hint="eastAsia" w:eastAsia="方正仿宋_GBK" w:cs="Times New Roman"/>
          <w:color w:val="auto"/>
          <w:kern w:val="0"/>
          <w:sz w:val="32"/>
          <w:szCs w:val="32"/>
          <w:highlight w:val="none"/>
          <w:lang w:val="zh-CN"/>
        </w:rPr>
        <w:t>）</w:t>
      </w:r>
      <w:r>
        <w:rPr>
          <w:rFonts w:hint="eastAsia" w:eastAsia="方正仿宋_GBK" w:cs="Times New Roman"/>
          <w:b w:val="0"/>
          <w:bCs w:val="0"/>
          <w:color w:val="000000"/>
          <w:kern w:val="2"/>
          <w:sz w:val="32"/>
          <w:szCs w:val="32"/>
          <w:highlight w:val="none"/>
          <w:lang w:val="en-US" w:eastAsia="zh-CN" w:bidi="ar-SA"/>
        </w:rPr>
        <w:t>、《项目涉及生态保护红线不可避让论证报告》（如需要）、《项目涉及饮用水水源保护区不可避让论证报告》（如需要）</w:t>
      </w:r>
      <w:r>
        <w:rPr>
          <w:rFonts w:hint="eastAsia" w:eastAsia="方正仿宋_GBK" w:cs="Times New Roman"/>
          <w:color w:val="auto"/>
          <w:kern w:val="0"/>
          <w:sz w:val="32"/>
          <w:szCs w:val="32"/>
          <w:highlight w:val="none"/>
          <w:lang w:val="zh-CN"/>
        </w:rPr>
        <w:t>、</w:t>
      </w:r>
      <w:r>
        <w:rPr>
          <w:rFonts w:hint="eastAsia" w:eastAsia="方正仿宋_GBK" w:cs="Times New Roman"/>
          <w:b w:val="0"/>
          <w:bCs w:val="0"/>
          <w:color w:val="000000"/>
          <w:kern w:val="2"/>
          <w:sz w:val="32"/>
          <w:szCs w:val="32"/>
          <w:highlight w:val="none"/>
          <w:lang w:val="en-US" w:eastAsia="zh-CN" w:bidi="ar-SA"/>
        </w:rPr>
        <w:t>《送变电工程电磁辐射环境影响的评价》（如需要）</w:t>
      </w:r>
      <w:r>
        <w:rPr>
          <w:rFonts w:hint="default" w:ascii="Times New Roman" w:hAnsi="Times New Roman" w:eastAsia="方正仿宋_GBK" w:cs="Times New Roman"/>
          <w:color w:val="auto"/>
          <w:kern w:val="0"/>
          <w:sz w:val="32"/>
          <w:szCs w:val="32"/>
          <w:highlight w:val="none"/>
        </w:rPr>
        <w:t>等相关专项评价报告编制</w:t>
      </w:r>
      <w:r>
        <w:rPr>
          <w:rFonts w:hint="default" w:ascii="Times New Roman" w:hAnsi="Times New Roman" w:eastAsia="方正仿宋_GBK" w:cs="Times New Roman"/>
          <w:color w:val="auto"/>
          <w:kern w:val="0"/>
          <w:sz w:val="32"/>
          <w:szCs w:val="32"/>
          <w:highlight w:val="none"/>
          <w:lang w:val="zh-CN"/>
        </w:rPr>
        <w:t>、现场调查、会议审查，并通过</w:t>
      </w:r>
      <w:r>
        <w:rPr>
          <w:rFonts w:hint="default" w:ascii="Times New Roman" w:hAnsi="Times New Roman" w:eastAsia="方正仿宋_GBK" w:cs="Times New Roman"/>
          <w:color w:val="auto"/>
          <w:kern w:val="0"/>
          <w:sz w:val="32"/>
          <w:szCs w:val="32"/>
          <w:highlight w:val="none"/>
        </w:rPr>
        <w:t>专家</w:t>
      </w:r>
      <w:r>
        <w:rPr>
          <w:rFonts w:hint="default" w:ascii="Times New Roman" w:hAnsi="Times New Roman" w:eastAsia="方正仿宋_GBK" w:cs="Times New Roman"/>
          <w:color w:val="auto"/>
          <w:kern w:val="0"/>
          <w:sz w:val="32"/>
          <w:szCs w:val="32"/>
          <w:highlight w:val="none"/>
          <w:lang w:val="zh-CN"/>
        </w:rPr>
        <w:t>评审，取得相应的</w:t>
      </w:r>
      <w:r>
        <w:rPr>
          <w:rFonts w:hint="default" w:ascii="Times New Roman" w:hAnsi="Times New Roman" w:eastAsia="方正仿宋_GBK" w:cs="Times New Roman"/>
          <w:color w:val="auto"/>
          <w:kern w:val="0"/>
          <w:sz w:val="32"/>
          <w:szCs w:val="32"/>
          <w:highlight w:val="none"/>
        </w:rPr>
        <w:t>批复/行政许可决定</w:t>
      </w:r>
      <w:r>
        <w:rPr>
          <w:rFonts w:hint="default" w:ascii="Times New Roman" w:hAnsi="Times New Roman" w:eastAsia="方正仿宋_GBK" w:cs="Times New Roman"/>
          <w:color w:val="auto"/>
          <w:kern w:val="0"/>
          <w:sz w:val="32"/>
          <w:szCs w:val="32"/>
          <w:highlight w:val="none"/>
          <w:lang w:val="zh-CN"/>
        </w:rPr>
        <w:t>的全过程</w:t>
      </w:r>
      <w:r>
        <w:rPr>
          <w:rFonts w:hint="eastAsia" w:eastAsia="方正仿宋_GBK" w:cs="Times New Roman"/>
          <w:color w:val="auto"/>
          <w:kern w:val="0"/>
          <w:sz w:val="32"/>
          <w:szCs w:val="32"/>
          <w:highlight w:val="none"/>
          <w:lang w:val="zh-CN"/>
        </w:rPr>
        <w:t>。</w:t>
      </w:r>
    </w:p>
    <w:p w14:paraId="31703DCB">
      <w:pPr>
        <w:pStyle w:val="44"/>
        <w:keepNext w:val="0"/>
        <w:keepLines w:val="0"/>
        <w:pageBreakBefore w:val="0"/>
        <w:kinsoku/>
        <w:wordWrap/>
        <w:overflowPunct/>
        <w:topLinePunct w:val="0"/>
        <w:autoSpaceDE/>
        <w:autoSpaceDN/>
        <w:bidi w:val="0"/>
        <w:spacing w:before="0" w:after="0" w:line="500" w:lineRule="exact"/>
        <w:ind w:firstLine="643" w:firstLineChars="200"/>
        <w:jc w:val="left"/>
        <w:textAlignment w:val="auto"/>
        <w:outlineLvl w:val="9"/>
        <w:rPr>
          <w:rFonts w:hint="eastAsia"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zh-CN"/>
        </w:rPr>
        <w:t>第四条  双方</w:t>
      </w:r>
      <w:r>
        <w:rPr>
          <w:rFonts w:hint="eastAsia" w:ascii="Times New Roman" w:hAnsi="Times New Roman" w:eastAsia="方正仿宋_GBK" w:cs="Times New Roman"/>
          <w:color w:val="auto"/>
          <w:sz w:val="32"/>
          <w:szCs w:val="32"/>
          <w:highlight w:val="none"/>
          <w:lang w:val="en-US" w:eastAsia="zh-CN"/>
        </w:rPr>
        <w:t>职责</w:t>
      </w:r>
    </w:p>
    <w:p w14:paraId="6A207106">
      <w:pPr>
        <w:keepNext w:val="0"/>
        <w:keepLines w:val="0"/>
        <w:pageBreakBefore w:val="0"/>
        <w:kinsoku/>
        <w:wordWrap/>
        <w:overflowPunct/>
        <w:topLinePunct w:val="0"/>
        <w:autoSpaceDE/>
        <w:autoSpaceDN/>
        <w:bidi w:val="0"/>
        <w:spacing w:line="500" w:lineRule="exact"/>
        <w:ind w:firstLine="640" w:firstLineChars="200"/>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4.1</w:t>
      </w:r>
      <w:r>
        <w:rPr>
          <w:rFonts w:hint="eastAsia" w:ascii="Times New Roman" w:hAnsi="Times New Roman" w:eastAsia="方正仿宋_GBK" w:cs="Times New Roman"/>
          <w:color w:val="auto"/>
          <w:sz w:val="32"/>
          <w:szCs w:val="32"/>
          <w:highlight w:val="none"/>
          <w:lang w:val="en-US" w:eastAsia="zh-CN"/>
        </w:rPr>
        <w:t xml:space="preserve"> </w:t>
      </w:r>
      <w:r>
        <w:rPr>
          <w:rFonts w:hint="default" w:ascii="Times New Roman" w:hAnsi="Times New Roman" w:eastAsia="方正仿宋_GBK" w:cs="Times New Roman"/>
          <w:color w:val="auto"/>
          <w:sz w:val="32"/>
          <w:szCs w:val="32"/>
          <w:highlight w:val="none"/>
        </w:rPr>
        <w:t>甲方职责</w:t>
      </w:r>
    </w:p>
    <w:p w14:paraId="72A7376B">
      <w:pPr>
        <w:keepNext w:val="0"/>
        <w:keepLines w:val="0"/>
        <w:pageBreakBefore w:val="0"/>
        <w:kinsoku/>
        <w:wordWrap/>
        <w:overflowPunct/>
        <w:topLinePunct w:val="0"/>
        <w:autoSpaceDE/>
        <w:autoSpaceDN/>
        <w:bidi w:val="0"/>
        <w:spacing w:line="500" w:lineRule="exact"/>
        <w:ind w:firstLine="640" w:firstLineChars="200"/>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4.1.1阐明需要的报告标准及服务要求，并按照合同的约定向乙方提供有关项目涉及的背景资料及有关材料、数据。必要时还应当依合同的约定为乙方现场调查、测试、分析等工作提供方便。</w:t>
      </w:r>
    </w:p>
    <w:p w14:paraId="47891589">
      <w:pPr>
        <w:keepNext w:val="0"/>
        <w:keepLines w:val="0"/>
        <w:pageBreakBefore w:val="0"/>
        <w:kinsoku/>
        <w:wordWrap/>
        <w:overflowPunct/>
        <w:topLinePunct w:val="0"/>
        <w:autoSpaceDE/>
        <w:autoSpaceDN/>
        <w:bidi w:val="0"/>
        <w:spacing w:line="500" w:lineRule="exact"/>
        <w:ind w:firstLine="640" w:firstLineChars="200"/>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4.1.2按时接受乙方的工作成果并按约定支付合同价款。</w:t>
      </w:r>
    </w:p>
    <w:p w14:paraId="76360E8A">
      <w:pPr>
        <w:keepNext w:val="0"/>
        <w:keepLines w:val="0"/>
        <w:pageBreakBefore w:val="0"/>
        <w:kinsoku/>
        <w:wordWrap/>
        <w:overflowPunct/>
        <w:topLinePunct w:val="0"/>
        <w:autoSpaceDE/>
        <w:autoSpaceDN/>
        <w:bidi w:val="0"/>
        <w:spacing w:line="500" w:lineRule="exact"/>
        <w:ind w:firstLine="640" w:firstLineChars="200"/>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4.1.3若因甲方原因需要解除本合同时，甲方根据乙方实际完成的咨询服务工作量及提供的工作成果，向乙方支付相应的合同价款。</w:t>
      </w:r>
    </w:p>
    <w:p w14:paraId="7FEA033B">
      <w:pPr>
        <w:keepNext w:val="0"/>
        <w:keepLines w:val="0"/>
        <w:pageBreakBefore w:val="0"/>
        <w:kinsoku/>
        <w:wordWrap/>
        <w:overflowPunct/>
        <w:topLinePunct w:val="0"/>
        <w:autoSpaceDE/>
        <w:autoSpaceDN/>
        <w:bidi w:val="0"/>
        <w:spacing w:line="500" w:lineRule="exact"/>
        <w:ind w:firstLine="640" w:firstLineChars="200"/>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4.2</w:t>
      </w:r>
      <w:r>
        <w:rPr>
          <w:rFonts w:hint="eastAsia" w:ascii="Times New Roman" w:hAnsi="Times New Roman" w:eastAsia="方正仿宋_GBK" w:cs="Times New Roman"/>
          <w:color w:val="auto"/>
          <w:sz w:val="32"/>
          <w:szCs w:val="32"/>
          <w:highlight w:val="none"/>
          <w:lang w:val="en-US" w:eastAsia="zh-CN"/>
        </w:rPr>
        <w:t xml:space="preserve"> </w:t>
      </w:r>
      <w:r>
        <w:rPr>
          <w:rFonts w:hint="default" w:ascii="Times New Roman" w:hAnsi="Times New Roman" w:eastAsia="方正仿宋_GBK" w:cs="Times New Roman"/>
          <w:color w:val="auto"/>
          <w:sz w:val="32"/>
          <w:szCs w:val="32"/>
          <w:highlight w:val="none"/>
        </w:rPr>
        <w:t>乙方职责</w:t>
      </w:r>
    </w:p>
    <w:p w14:paraId="0AA2DFC8">
      <w:pPr>
        <w:keepNext w:val="0"/>
        <w:keepLines w:val="0"/>
        <w:pageBreakBefore w:val="0"/>
        <w:kinsoku/>
        <w:wordWrap/>
        <w:overflowPunct/>
        <w:topLinePunct w:val="0"/>
        <w:autoSpaceDE/>
        <w:autoSpaceDN/>
        <w:bidi w:val="0"/>
        <w:spacing w:line="500" w:lineRule="exact"/>
        <w:ind w:firstLine="640" w:firstLineChars="200"/>
        <w:textAlignment w:val="auto"/>
        <w:rPr>
          <w:rFonts w:hint="default" w:ascii="Times New Roman" w:hAnsi="Times New Roman" w:eastAsia="方正仿宋_GBK" w:cs="Times New Roman"/>
          <w:color w:val="auto"/>
          <w:sz w:val="32"/>
          <w:szCs w:val="32"/>
          <w:highlight w:val="none"/>
          <w:lang w:val="zh-CN"/>
        </w:rPr>
      </w:pPr>
      <w:r>
        <w:rPr>
          <w:rFonts w:hint="default" w:ascii="Times New Roman" w:hAnsi="Times New Roman" w:eastAsia="方正仿宋_GBK" w:cs="Times New Roman"/>
          <w:color w:val="auto"/>
          <w:sz w:val="32"/>
          <w:szCs w:val="32"/>
          <w:highlight w:val="none"/>
        </w:rPr>
        <w:t>4.2.1</w:t>
      </w:r>
      <w:r>
        <w:rPr>
          <w:rFonts w:hint="default" w:ascii="Times New Roman" w:hAnsi="Times New Roman" w:eastAsia="方正仿宋_GBK" w:cs="Times New Roman"/>
          <w:color w:val="auto"/>
          <w:sz w:val="32"/>
          <w:szCs w:val="32"/>
          <w:highlight w:val="none"/>
          <w:lang w:val="zh-CN"/>
        </w:rPr>
        <w:t>应当配备具有按照约定开展咨询服务项目工作经验的工作人员，为甲方咨询项目提出具体的建议、意见和方案，能有效解决甲方所需解决的技术问题或其他事项，保证工作质量，并完整提供和传授解决技术问题、技术成果的背景资料、知识和技能。</w:t>
      </w:r>
    </w:p>
    <w:p w14:paraId="6ECAE760">
      <w:pPr>
        <w:keepNext w:val="0"/>
        <w:keepLines w:val="0"/>
        <w:pageBreakBefore w:val="0"/>
        <w:kinsoku/>
        <w:wordWrap/>
        <w:overflowPunct/>
        <w:topLinePunct w:val="0"/>
        <w:autoSpaceDE/>
        <w:autoSpaceDN/>
        <w:bidi w:val="0"/>
        <w:spacing w:line="500" w:lineRule="exact"/>
        <w:ind w:firstLine="640" w:firstLineChars="200"/>
        <w:textAlignment w:val="auto"/>
        <w:rPr>
          <w:rFonts w:hint="default" w:ascii="Times New Roman" w:hAnsi="Times New Roman" w:eastAsia="方正仿宋_GBK" w:cs="Times New Roman"/>
          <w:color w:val="auto"/>
          <w:sz w:val="32"/>
          <w:szCs w:val="32"/>
          <w:highlight w:val="none"/>
          <w:lang w:val="zh-CN"/>
        </w:rPr>
      </w:pPr>
      <w:r>
        <w:rPr>
          <w:rFonts w:hint="default" w:ascii="Times New Roman" w:hAnsi="Times New Roman" w:eastAsia="方正仿宋_GBK" w:cs="Times New Roman"/>
          <w:color w:val="auto"/>
          <w:sz w:val="32"/>
          <w:szCs w:val="32"/>
          <w:highlight w:val="none"/>
        </w:rPr>
        <w:t>4.2.2</w:t>
      </w:r>
      <w:r>
        <w:rPr>
          <w:rFonts w:hint="default" w:ascii="Times New Roman" w:hAnsi="Times New Roman" w:eastAsia="方正仿宋_GBK" w:cs="Times New Roman"/>
          <w:color w:val="auto"/>
          <w:sz w:val="32"/>
          <w:szCs w:val="32"/>
          <w:highlight w:val="none"/>
          <w:lang w:val="zh-CN"/>
        </w:rPr>
        <w:t>应当就本合同</w:t>
      </w:r>
      <w:r>
        <w:rPr>
          <w:rFonts w:hint="default" w:ascii="Times New Roman" w:hAnsi="Times New Roman" w:eastAsia="方正仿宋_GBK" w:cs="Times New Roman"/>
          <w:color w:val="auto"/>
          <w:sz w:val="32"/>
          <w:szCs w:val="32"/>
          <w:highlight w:val="none"/>
        </w:rPr>
        <w:t>涉及</w:t>
      </w:r>
      <w:r>
        <w:rPr>
          <w:rFonts w:hint="default" w:ascii="Times New Roman" w:hAnsi="Times New Roman" w:eastAsia="方正仿宋_GBK" w:cs="Times New Roman"/>
          <w:color w:val="auto"/>
          <w:sz w:val="32"/>
          <w:szCs w:val="32"/>
          <w:highlight w:val="none"/>
          <w:lang w:val="zh-CN"/>
        </w:rPr>
        <w:t>内容向甲方提供全面可靠的信息资料。</w:t>
      </w:r>
    </w:p>
    <w:p w14:paraId="2C4FE420">
      <w:pPr>
        <w:keepNext w:val="0"/>
        <w:keepLines w:val="0"/>
        <w:pageBreakBefore w:val="0"/>
        <w:kinsoku/>
        <w:wordWrap/>
        <w:overflowPunct/>
        <w:topLinePunct w:val="0"/>
        <w:autoSpaceDE/>
        <w:autoSpaceDN/>
        <w:bidi w:val="0"/>
        <w:spacing w:line="500" w:lineRule="exact"/>
        <w:ind w:firstLine="640" w:firstLineChars="200"/>
        <w:textAlignment w:val="auto"/>
        <w:rPr>
          <w:rFonts w:hint="default" w:ascii="Times New Roman" w:hAnsi="Times New Roman" w:eastAsia="方正仿宋_GBK" w:cs="Times New Roman"/>
          <w:color w:val="auto"/>
          <w:sz w:val="32"/>
          <w:szCs w:val="32"/>
          <w:highlight w:val="none"/>
          <w:lang w:val="zh-CN"/>
        </w:rPr>
      </w:pPr>
      <w:r>
        <w:rPr>
          <w:rFonts w:hint="default" w:ascii="Times New Roman" w:hAnsi="Times New Roman" w:eastAsia="方正仿宋_GBK" w:cs="Times New Roman"/>
          <w:color w:val="auto"/>
          <w:sz w:val="32"/>
          <w:szCs w:val="32"/>
          <w:highlight w:val="none"/>
        </w:rPr>
        <w:t>4.2.3</w:t>
      </w:r>
      <w:r>
        <w:rPr>
          <w:rFonts w:hint="default" w:ascii="Times New Roman" w:hAnsi="Times New Roman" w:eastAsia="方正仿宋_GBK" w:cs="Times New Roman"/>
          <w:color w:val="auto"/>
          <w:sz w:val="32"/>
          <w:szCs w:val="32"/>
          <w:highlight w:val="none"/>
          <w:lang w:val="zh-CN"/>
        </w:rPr>
        <w:t>按照合同约定按期提供报告或者解答甲方提出的问题。</w:t>
      </w:r>
    </w:p>
    <w:p w14:paraId="1E573C9E">
      <w:pPr>
        <w:keepNext w:val="0"/>
        <w:keepLines w:val="0"/>
        <w:pageBreakBefore w:val="0"/>
        <w:kinsoku/>
        <w:wordWrap/>
        <w:overflowPunct/>
        <w:topLinePunct w:val="0"/>
        <w:autoSpaceDE/>
        <w:autoSpaceDN/>
        <w:bidi w:val="0"/>
        <w:spacing w:line="500" w:lineRule="exact"/>
        <w:ind w:firstLine="640" w:firstLineChars="200"/>
        <w:textAlignment w:val="auto"/>
        <w:rPr>
          <w:rFonts w:hint="default" w:ascii="Times New Roman" w:hAnsi="Times New Roman" w:eastAsia="方正仿宋_GBK" w:cs="Times New Roman"/>
          <w:color w:val="auto"/>
          <w:sz w:val="32"/>
          <w:szCs w:val="32"/>
          <w:highlight w:val="none"/>
          <w:lang w:val="zh-CN"/>
        </w:rPr>
      </w:pPr>
      <w:r>
        <w:rPr>
          <w:rFonts w:hint="default" w:ascii="Times New Roman" w:hAnsi="Times New Roman" w:eastAsia="方正仿宋_GBK" w:cs="Times New Roman"/>
          <w:color w:val="auto"/>
          <w:sz w:val="32"/>
          <w:szCs w:val="32"/>
          <w:highlight w:val="none"/>
        </w:rPr>
        <w:t>4.2.4</w:t>
      </w:r>
      <w:r>
        <w:rPr>
          <w:rFonts w:hint="default" w:ascii="Times New Roman" w:hAnsi="Times New Roman" w:eastAsia="方正仿宋_GBK" w:cs="Times New Roman"/>
          <w:color w:val="auto"/>
          <w:sz w:val="32"/>
          <w:szCs w:val="32"/>
          <w:highlight w:val="none"/>
          <w:lang w:val="zh-CN"/>
        </w:rPr>
        <w:t>按照合同约定的服务计划和标准提供服务，出具</w:t>
      </w:r>
      <w:r>
        <w:rPr>
          <w:rFonts w:hint="default" w:ascii="Times New Roman" w:hAnsi="Times New Roman" w:eastAsia="方正仿宋_GBK" w:cs="Times New Roman"/>
          <w:color w:val="auto"/>
          <w:sz w:val="32"/>
          <w:szCs w:val="32"/>
          <w:highlight w:val="none"/>
        </w:rPr>
        <w:t>相关</w:t>
      </w:r>
      <w:r>
        <w:rPr>
          <w:rFonts w:hint="default" w:ascii="Times New Roman" w:hAnsi="Times New Roman" w:eastAsia="方正仿宋_GBK" w:cs="Times New Roman"/>
          <w:color w:val="auto"/>
          <w:sz w:val="32"/>
          <w:szCs w:val="32"/>
          <w:highlight w:val="none"/>
          <w:lang w:val="zh-CN"/>
        </w:rPr>
        <w:t>报告</w:t>
      </w:r>
      <w:r>
        <w:rPr>
          <w:rFonts w:hint="default" w:ascii="Times New Roman" w:hAnsi="Times New Roman" w:eastAsia="方正仿宋_GBK" w:cs="Times New Roman"/>
          <w:color w:val="auto"/>
          <w:sz w:val="32"/>
          <w:szCs w:val="32"/>
          <w:highlight w:val="none"/>
        </w:rPr>
        <w:t>及成果文件</w:t>
      </w:r>
      <w:r>
        <w:rPr>
          <w:rFonts w:hint="default" w:ascii="Times New Roman" w:hAnsi="Times New Roman" w:eastAsia="方正仿宋_GBK" w:cs="Times New Roman"/>
          <w:color w:val="auto"/>
          <w:sz w:val="32"/>
          <w:szCs w:val="32"/>
          <w:highlight w:val="none"/>
          <w:lang w:val="zh-CN"/>
        </w:rPr>
        <w:t>。</w:t>
      </w:r>
    </w:p>
    <w:p w14:paraId="1B07AF7B">
      <w:pPr>
        <w:keepNext w:val="0"/>
        <w:keepLines w:val="0"/>
        <w:pageBreakBefore w:val="0"/>
        <w:kinsoku/>
        <w:wordWrap/>
        <w:overflowPunct/>
        <w:topLinePunct w:val="0"/>
        <w:autoSpaceDE/>
        <w:autoSpaceDN/>
        <w:bidi w:val="0"/>
        <w:spacing w:line="500" w:lineRule="exact"/>
        <w:ind w:firstLine="640" w:firstLineChars="200"/>
        <w:textAlignment w:val="auto"/>
        <w:rPr>
          <w:rFonts w:hint="default" w:ascii="Times New Roman" w:hAnsi="Times New Roman" w:eastAsia="方正仿宋_GBK" w:cs="Times New Roman"/>
          <w:color w:val="auto"/>
          <w:sz w:val="32"/>
          <w:szCs w:val="32"/>
          <w:highlight w:val="none"/>
          <w:lang w:val="zh-CN"/>
        </w:rPr>
      </w:pPr>
      <w:r>
        <w:rPr>
          <w:rFonts w:hint="default" w:ascii="Times New Roman" w:hAnsi="Times New Roman" w:eastAsia="方正仿宋_GBK" w:cs="Times New Roman"/>
          <w:color w:val="auto"/>
          <w:sz w:val="32"/>
          <w:szCs w:val="32"/>
          <w:highlight w:val="none"/>
        </w:rPr>
        <w:t>4.2.5</w:t>
      </w:r>
      <w:r>
        <w:rPr>
          <w:rFonts w:hint="default" w:ascii="Times New Roman" w:hAnsi="Times New Roman" w:eastAsia="方正仿宋_GBK" w:cs="Times New Roman"/>
          <w:color w:val="auto"/>
          <w:sz w:val="32"/>
          <w:szCs w:val="32"/>
          <w:highlight w:val="none"/>
          <w:lang w:val="zh-CN"/>
        </w:rPr>
        <w:t>如甲方提供给乙方的技术资料、数据有明显错误和缺陷，乙方应及时书面通知甲方。</w:t>
      </w:r>
    </w:p>
    <w:p w14:paraId="106C4DBD">
      <w:pPr>
        <w:keepNext w:val="0"/>
        <w:keepLines w:val="0"/>
        <w:pageBreakBefore w:val="0"/>
        <w:kinsoku/>
        <w:wordWrap/>
        <w:overflowPunct/>
        <w:topLinePunct w:val="0"/>
        <w:autoSpaceDE/>
        <w:autoSpaceDN/>
        <w:bidi w:val="0"/>
        <w:spacing w:line="500" w:lineRule="exact"/>
        <w:ind w:firstLine="640" w:firstLineChars="200"/>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4.2.6乙方不得将有关技术资料、数据、样品或本合同产生的成果擅自引用、发表或提供给第三方。</w:t>
      </w:r>
    </w:p>
    <w:p w14:paraId="3BDFC681">
      <w:pPr>
        <w:keepNext w:val="0"/>
        <w:keepLines w:val="0"/>
        <w:pageBreakBefore w:val="0"/>
        <w:kinsoku/>
        <w:wordWrap/>
        <w:overflowPunct/>
        <w:topLinePunct w:val="0"/>
        <w:autoSpaceDE/>
        <w:autoSpaceDN/>
        <w:bidi w:val="0"/>
        <w:spacing w:line="500" w:lineRule="exact"/>
        <w:ind w:firstLine="640" w:firstLineChars="200"/>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4.2.7乙方提供的报告及相关成果文件应当达到甲方的要求和合同约定。</w:t>
      </w:r>
    </w:p>
    <w:p w14:paraId="3F644851">
      <w:pPr>
        <w:keepNext w:val="0"/>
        <w:keepLines w:val="0"/>
        <w:pageBreakBefore w:val="0"/>
        <w:kinsoku/>
        <w:wordWrap/>
        <w:overflowPunct/>
        <w:topLinePunct w:val="0"/>
        <w:autoSpaceDE/>
        <w:autoSpaceDN/>
        <w:bidi w:val="0"/>
        <w:spacing w:line="500" w:lineRule="exact"/>
        <w:ind w:firstLine="640" w:firstLineChars="200"/>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4.2.8乙方应保证服务过程中向甲方提供的技术、数据、方法、知识产权、成果等合法有效，不侵害任何第三方的合法权益，由此产生的责任由乙方承担。</w:t>
      </w:r>
    </w:p>
    <w:p w14:paraId="115DF0E5">
      <w:pPr>
        <w:pStyle w:val="44"/>
        <w:keepNext w:val="0"/>
        <w:keepLines w:val="0"/>
        <w:pageBreakBefore w:val="0"/>
        <w:kinsoku/>
        <w:wordWrap/>
        <w:overflowPunct/>
        <w:topLinePunct w:val="0"/>
        <w:autoSpaceDE/>
        <w:autoSpaceDN/>
        <w:bidi w:val="0"/>
        <w:spacing w:before="0" w:after="0" w:line="500" w:lineRule="exact"/>
        <w:ind w:firstLine="643" w:firstLineChars="200"/>
        <w:jc w:val="left"/>
        <w:textAlignment w:val="auto"/>
        <w:outlineLvl w:val="9"/>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第五条  工期与报告的交付</w:t>
      </w:r>
    </w:p>
    <w:p w14:paraId="5AECE3F3">
      <w:pPr>
        <w:keepNext w:val="0"/>
        <w:keepLines w:val="0"/>
        <w:pageBreakBefore w:val="0"/>
        <w:kinsoku/>
        <w:wordWrap/>
        <w:overflowPunct/>
        <w:topLinePunct w:val="0"/>
        <w:autoSpaceDE/>
        <w:autoSpaceDN/>
        <w:bidi w:val="0"/>
        <w:spacing w:line="500" w:lineRule="exact"/>
        <w:ind w:firstLine="640" w:firstLineChars="200"/>
        <w:textAlignment w:val="auto"/>
        <w:rPr>
          <w:rFonts w:hint="default" w:ascii="Times New Roman" w:hAnsi="Times New Roman" w:eastAsia="方正仿宋_GBK" w:cs="Times New Roman"/>
          <w:color w:val="auto"/>
          <w:sz w:val="32"/>
          <w:szCs w:val="32"/>
          <w:highlight w:val="none"/>
        </w:rPr>
      </w:pPr>
      <w:bookmarkStart w:id="119" w:name="_Toc114288651"/>
      <w:r>
        <w:rPr>
          <w:rFonts w:hint="default" w:ascii="Times New Roman" w:hAnsi="Times New Roman" w:eastAsia="方正仿宋_GBK" w:cs="Times New Roman"/>
          <w:color w:val="auto"/>
          <w:sz w:val="32"/>
          <w:szCs w:val="32"/>
          <w:highlight w:val="none"/>
        </w:rPr>
        <w:t>5.1</w:t>
      </w:r>
      <w:r>
        <w:rPr>
          <w:rFonts w:hint="eastAsia" w:ascii="Times New Roman" w:hAnsi="Times New Roman" w:eastAsia="方正仿宋_GBK" w:cs="Times New Roman"/>
          <w:color w:val="auto"/>
          <w:sz w:val="32"/>
          <w:szCs w:val="32"/>
          <w:highlight w:val="none"/>
          <w:lang w:val="en-US" w:eastAsia="zh-CN"/>
        </w:rPr>
        <w:t xml:space="preserve"> </w:t>
      </w:r>
      <w:r>
        <w:rPr>
          <w:rFonts w:hint="default" w:ascii="Times New Roman" w:hAnsi="Times New Roman" w:eastAsia="方正仿宋_GBK" w:cs="Times New Roman"/>
          <w:color w:val="auto"/>
          <w:sz w:val="32"/>
          <w:szCs w:val="32"/>
          <w:highlight w:val="none"/>
        </w:rPr>
        <w:t>提交报告文件的方式、数量与工期</w:t>
      </w:r>
    </w:p>
    <w:p w14:paraId="7F8E59E7">
      <w:pPr>
        <w:keepNext w:val="0"/>
        <w:keepLines w:val="0"/>
        <w:pageBreakBefore w:val="0"/>
        <w:kinsoku/>
        <w:wordWrap/>
        <w:overflowPunct/>
        <w:topLinePunct w:val="0"/>
        <w:autoSpaceDE/>
        <w:autoSpaceDN/>
        <w:bidi w:val="0"/>
        <w:spacing w:line="500" w:lineRule="exact"/>
        <w:ind w:firstLine="640" w:firstLineChars="200"/>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乙方向甲方提交报告文件的方式、数量与工期，详见表一。（甲方要求增加报告文件份数的，由甲方另行支付印制报告文件工本费。）</w:t>
      </w:r>
    </w:p>
    <w:p w14:paraId="73969D71">
      <w:pPr>
        <w:keepNext w:val="0"/>
        <w:keepLines w:val="0"/>
        <w:pageBreakBefore w:val="0"/>
        <w:kinsoku/>
        <w:wordWrap/>
        <w:overflowPunct/>
        <w:topLinePunct w:val="0"/>
        <w:autoSpaceDE/>
        <w:autoSpaceDN/>
        <w:bidi w:val="0"/>
        <w:spacing w:line="500" w:lineRule="exact"/>
        <w:ind w:firstLine="482" w:firstLineChars="200"/>
        <w:jc w:val="center"/>
        <w:textAlignment w:val="auto"/>
        <w:rPr>
          <w:rFonts w:hint="default" w:ascii="Times New Roman" w:hAnsi="Times New Roman" w:eastAsia="方正仿宋_GBK" w:cs="Times New Roman"/>
          <w:b/>
          <w:color w:val="auto"/>
          <w:sz w:val="28"/>
          <w:szCs w:val="28"/>
          <w:highlight w:val="none"/>
        </w:rPr>
      </w:pPr>
      <w:r>
        <w:rPr>
          <w:rFonts w:hint="default" w:ascii="Times New Roman" w:hAnsi="Times New Roman" w:eastAsia="方正仿宋_GBK" w:cs="Times New Roman"/>
          <w:b/>
          <w:color w:val="auto"/>
          <w:sz w:val="24"/>
          <w:szCs w:val="24"/>
          <w:highlight w:val="none"/>
        </w:rPr>
        <w:t>表一   提交报告的方式、数量与工期</w:t>
      </w:r>
    </w:p>
    <w:tbl>
      <w:tblPr>
        <w:tblStyle w:val="47"/>
        <w:tblW w:w="834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3"/>
        <w:gridCol w:w="2549"/>
        <w:gridCol w:w="1617"/>
        <w:gridCol w:w="816"/>
        <w:gridCol w:w="2627"/>
      </w:tblGrid>
      <w:tr w14:paraId="649D6D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blHeader/>
          <w:jc w:val="center"/>
        </w:trPr>
        <w:tc>
          <w:tcPr>
            <w:tcW w:w="733" w:type="dxa"/>
            <w:vAlign w:val="center"/>
          </w:tcPr>
          <w:p w14:paraId="5D13C2EE">
            <w:pPr>
              <w:keepNext w:val="0"/>
              <w:keepLines w:val="0"/>
              <w:pageBreakBefore w:val="0"/>
              <w:widowControl w:val="0"/>
              <w:kinsoku/>
              <w:wordWrap/>
              <w:overflowPunct/>
              <w:topLinePunct w:val="0"/>
              <w:autoSpaceDE/>
              <w:autoSpaceDN/>
              <w:bidi w:val="0"/>
              <w:adjustRightInd/>
              <w:snapToGrid/>
              <w:spacing w:line="240" w:lineRule="exact"/>
              <w:ind w:firstLine="0" w:firstLineChars="0"/>
              <w:jc w:val="center"/>
              <w:textAlignment w:val="auto"/>
              <w:rPr>
                <w:rFonts w:hint="default" w:ascii="Times New Roman" w:hAnsi="Times New Roman" w:eastAsia="方正仿宋_GBK" w:cs="Times New Roman"/>
                <w:color w:val="auto"/>
                <w:sz w:val="21"/>
                <w:szCs w:val="21"/>
                <w:highlight w:val="none"/>
              </w:rPr>
            </w:pPr>
            <w:r>
              <w:rPr>
                <w:rFonts w:hint="default" w:ascii="Times New Roman" w:hAnsi="Times New Roman" w:eastAsia="方正仿宋_GBK" w:cs="Times New Roman"/>
                <w:color w:val="auto"/>
                <w:sz w:val="21"/>
                <w:szCs w:val="21"/>
                <w:highlight w:val="none"/>
              </w:rPr>
              <w:t>序号</w:t>
            </w:r>
          </w:p>
        </w:tc>
        <w:tc>
          <w:tcPr>
            <w:tcW w:w="2549" w:type="dxa"/>
            <w:vAlign w:val="center"/>
          </w:tcPr>
          <w:p w14:paraId="2AAE2E0C">
            <w:pPr>
              <w:keepNext w:val="0"/>
              <w:keepLines w:val="0"/>
              <w:pageBreakBefore w:val="0"/>
              <w:widowControl w:val="0"/>
              <w:kinsoku/>
              <w:wordWrap/>
              <w:overflowPunct/>
              <w:topLinePunct w:val="0"/>
              <w:autoSpaceDE/>
              <w:autoSpaceDN/>
              <w:bidi w:val="0"/>
              <w:adjustRightInd/>
              <w:snapToGrid/>
              <w:spacing w:line="240" w:lineRule="exact"/>
              <w:ind w:firstLine="0" w:firstLineChars="0"/>
              <w:jc w:val="center"/>
              <w:textAlignment w:val="auto"/>
              <w:rPr>
                <w:rFonts w:hint="default" w:ascii="Times New Roman" w:hAnsi="Times New Roman" w:eastAsia="方正仿宋_GBK" w:cs="Times New Roman"/>
                <w:color w:val="auto"/>
                <w:sz w:val="21"/>
                <w:szCs w:val="21"/>
                <w:highlight w:val="none"/>
              </w:rPr>
            </w:pPr>
            <w:r>
              <w:rPr>
                <w:rFonts w:hint="default" w:ascii="Times New Roman" w:hAnsi="Times New Roman" w:eastAsia="方正仿宋_GBK" w:cs="Times New Roman"/>
                <w:color w:val="auto"/>
                <w:sz w:val="21"/>
                <w:szCs w:val="21"/>
                <w:highlight w:val="none"/>
              </w:rPr>
              <w:t>资料名称</w:t>
            </w:r>
          </w:p>
        </w:tc>
        <w:tc>
          <w:tcPr>
            <w:tcW w:w="1617" w:type="dxa"/>
            <w:vAlign w:val="center"/>
          </w:tcPr>
          <w:p w14:paraId="48A1082C">
            <w:pPr>
              <w:keepNext w:val="0"/>
              <w:keepLines w:val="0"/>
              <w:pageBreakBefore w:val="0"/>
              <w:widowControl w:val="0"/>
              <w:kinsoku/>
              <w:wordWrap/>
              <w:overflowPunct/>
              <w:topLinePunct w:val="0"/>
              <w:autoSpaceDE/>
              <w:autoSpaceDN/>
              <w:bidi w:val="0"/>
              <w:adjustRightInd/>
              <w:snapToGrid/>
              <w:spacing w:line="240" w:lineRule="exact"/>
              <w:ind w:firstLine="0" w:firstLineChars="0"/>
              <w:jc w:val="center"/>
              <w:textAlignment w:val="auto"/>
              <w:rPr>
                <w:rFonts w:hint="default" w:ascii="Times New Roman" w:hAnsi="Times New Roman" w:eastAsia="方正仿宋_GBK" w:cs="Times New Roman"/>
                <w:color w:val="auto"/>
                <w:sz w:val="21"/>
                <w:szCs w:val="21"/>
                <w:highlight w:val="none"/>
              </w:rPr>
            </w:pPr>
            <w:r>
              <w:rPr>
                <w:rFonts w:hint="default" w:ascii="Times New Roman" w:hAnsi="Times New Roman" w:eastAsia="方正仿宋_GBK" w:cs="Times New Roman"/>
                <w:color w:val="auto"/>
                <w:sz w:val="21"/>
                <w:szCs w:val="21"/>
                <w:highlight w:val="none"/>
              </w:rPr>
              <w:t>形式</w:t>
            </w:r>
          </w:p>
        </w:tc>
        <w:tc>
          <w:tcPr>
            <w:tcW w:w="816" w:type="dxa"/>
            <w:vAlign w:val="center"/>
          </w:tcPr>
          <w:p w14:paraId="289E1A68">
            <w:pPr>
              <w:keepNext w:val="0"/>
              <w:keepLines w:val="0"/>
              <w:pageBreakBefore w:val="0"/>
              <w:widowControl w:val="0"/>
              <w:kinsoku/>
              <w:wordWrap/>
              <w:overflowPunct/>
              <w:topLinePunct w:val="0"/>
              <w:autoSpaceDE/>
              <w:autoSpaceDN/>
              <w:bidi w:val="0"/>
              <w:adjustRightInd/>
              <w:snapToGrid/>
              <w:spacing w:line="240" w:lineRule="exact"/>
              <w:ind w:firstLine="0" w:firstLineChars="0"/>
              <w:jc w:val="center"/>
              <w:textAlignment w:val="auto"/>
              <w:rPr>
                <w:rFonts w:hint="default" w:ascii="Times New Roman" w:hAnsi="Times New Roman" w:eastAsia="方正仿宋_GBK" w:cs="Times New Roman"/>
                <w:color w:val="auto"/>
                <w:sz w:val="21"/>
                <w:szCs w:val="21"/>
                <w:highlight w:val="none"/>
              </w:rPr>
            </w:pPr>
            <w:r>
              <w:rPr>
                <w:rFonts w:hint="default" w:ascii="Times New Roman" w:hAnsi="Times New Roman" w:eastAsia="方正仿宋_GBK" w:cs="Times New Roman"/>
                <w:color w:val="auto"/>
                <w:sz w:val="21"/>
                <w:szCs w:val="21"/>
                <w:highlight w:val="none"/>
              </w:rPr>
              <w:t>数量</w:t>
            </w:r>
          </w:p>
        </w:tc>
        <w:tc>
          <w:tcPr>
            <w:tcW w:w="2627" w:type="dxa"/>
            <w:vAlign w:val="center"/>
          </w:tcPr>
          <w:p w14:paraId="5745F628">
            <w:pPr>
              <w:keepNext w:val="0"/>
              <w:keepLines w:val="0"/>
              <w:pageBreakBefore w:val="0"/>
              <w:widowControl w:val="0"/>
              <w:kinsoku/>
              <w:wordWrap/>
              <w:overflowPunct/>
              <w:topLinePunct w:val="0"/>
              <w:autoSpaceDE/>
              <w:autoSpaceDN/>
              <w:bidi w:val="0"/>
              <w:adjustRightInd/>
              <w:snapToGrid/>
              <w:spacing w:line="240" w:lineRule="exact"/>
              <w:ind w:firstLine="0" w:firstLineChars="0"/>
              <w:jc w:val="center"/>
              <w:textAlignment w:val="auto"/>
              <w:rPr>
                <w:rFonts w:hint="default" w:ascii="Times New Roman" w:hAnsi="Times New Roman" w:eastAsia="方正仿宋_GBK" w:cs="Times New Roman"/>
                <w:color w:val="auto"/>
                <w:sz w:val="21"/>
                <w:szCs w:val="21"/>
                <w:highlight w:val="none"/>
              </w:rPr>
            </w:pPr>
            <w:r>
              <w:rPr>
                <w:rFonts w:hint="default" w:ascii="Times New Roman" w:hAnsi="Times New Roman" w:eastAsia="方正仿宋_GBK" w:cs="Times New Roman"/>
                <w:color w:val="auto"/>
                <w:sz w:val="21"/>
                <w:szCs w:val="21"/>
                <w:highlight w:val="none"/>
              </w:rPr>
              <w:t>提交时间</w:t>
            </w:r>
          </w:p>
        </w:tc>
      </w:tr>
      <w:tr w14:paraId="3F5410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3" w:hRule="exact"/>
          <w:tblHeader/>
          <w:jc w:val="center"/>
        </w:trPr>
        <w:tc>
          <w:tcPr>
            <w:tcW w:w="733" w:type="dxa"/>
            <w:vAlign w:val="center"/>
          </w:tcPr>
          <w:p w14:paraId="6373AEAD">
            <w:pPr>
              <w:keepNext w:val="0"/>
              <w:keepLines w:val="0"/>
              <w:pageBreakBefore w:val="0"/>
              <w:widowControl w:val="0"/>
              <w:kinsoku/>
              <w:wordWrap/>
              <w:overflowPunct/>
              <w:topLinePunct w:val="0"/>
              <w:autoSpaceDE/>
              <w:autoSpaceDN/>
              <w:bidi w:val="0"/>
              <w:adjustRightInd/>
              <w:snapToGrid/>
              <w:spacing w:line="240" w:lineRule="exact"/>
              <w:ind w:firstLine="0" w:firstLineChars="0"/>
              <w:jc w:val="center"/>
              <w:textAlignment w:val="auto"/>
              <w:rPr>
                <w:rFonts w:hint="default" w:ascii="Times New Roman" w:hAnsi="Times New Roman" w:eastAsia="方正仿宋_GBK" w:cs="Times New Roman"/>
                <w:color w:val="auto"/>
                <w:sz w:val="21"/>
                <w:szCs w:val="21"/>
                <w:highlight w:val="none"/>
              </w:rPr>
            </w:pPr>
            <w:r>
              <w:rPr>
                <w:rFonts w:hint="default" w:ascii="Times New Roman" w:hAnsi="Times New Roman" w:eastAsia="方正仿宋_GBK" w:cs="Times New Roman"/>
                <w:color w:val="auto"/>
                <w:sz w:val="21"/>
                <w:szCs w:val="21"/>
                <w:highlight w:val="none"/>
              </w:rPr>
              <w:t>1</w:t>
            </w:r>
          </w:p>
        </w:tc>
        <w:tc>
          <w:tcPr>
            <w:tcW w:w="2549" w:type="dxa"/>
            <w:vAlign w:val="center"/>
          </w:tcPr>
          <w:p w14:paraId="21222BD3">
            <w:pPr>
              <w:keepNext w:val="0"/>
              <w:keepLines w:val="0"/>
              <w:pageBreakBefore w:val="0"/>
              <w:widowControl w:val="0"/>
              <w:kinsoku/>
              <w:wordWrap/>
              <w:overflowPunct/>
              <w:topLinePunct w:val="0"/>
              <w:autoSpaceDE/>
              <w:autoSpaceDN/>
              <w:bidi w:val="0"/>
              <w:adjustRightInd/>
              <w:snapToGrid/>
              <w:spacing w:line="240" w:lineRule="exact"/>
              <w:ind w:firstLine="0" w:firstLineChars="0"/>
              <w:jc w:val="center"/>
              <w:textAlignment w:val="auto"/>
              <w:rPr>
                <w:rFonts w:hint="eastAsia" w:ascii="Times New Roman" w:hAnsi="Times New Roman" w:eastAsia="方正仿宋_GBK" w:cs="Times New Roman"/>
                <w:color w:val="auto"/>
                <w:sz w:val="21"/>
                <w:szCs w:val="21"/>
                <w:highlight w:val="none"/>
                <w:lang w:val="en-US" w:eastAsia="zh-CN"/>
              </w:rPr>
            </w:pPr>
            <w:r>
              <w:rPr>
                <w:rFonts w:hint="eastAsia" w:eastAsia="方正仿宋_GBK" w:cs="Times New Roman"/>
                <w:color w:val="auto"/>
                <w:sz w:val="21"/>
                <w:szCs w:val="21"/>
                <w:highlight w:val="none"/>
                <w:lang w:val="en-US" w:eastAsia="zh-CN"/>
              </w:rPr>
              <w:t>龙陵县段家坝风电场、220kV送出线路工程项目</w:t>
            </w:r>
            <w:r>
              <w:rPr>
                <w:rFonts w:hint="default" w:ascii="Times New Roman" w:hAnsi="Times New Roman" w:eastAsia="方正仿宋_GBK" w:cs="Times New Roman"/>
                <w:color w:val="auto"/>
                <w:sz w:val="21"/>
                <w:szCs w:val="21"/>
                <w:highlight w:val="none"/>
                <w:lang w:val="zh-CN"/>
              </w:rPr>
              <w:t>环境影响评价报告表</w:t>
            </w:r>
            <w:r>
              <w:rPr>
                <w:rFonts w:hint="eastAsia" w:eastAsia="方正仿宋_GBK" w:cs="Times New Roman"/>
                <w:color w:val="auto"/>
                <w:sz w:val="21"/>
                <w:szCs w:val="21"/>
                <w:highlight w:val="none"/>
                <w:lang w:val="zh-CN"/>
              </w:rPr>
              <w:t>（</w:t>
            </w:r>
            <w:r>
              <w:rPr>
                <w:rFonts w:hint="eastAsia" w:eastAsia="方正仿宋_GBK" w:cs="Times New Roman"/>
                <w:color w:val="auto"/>
                <w:sz w:val="21"/>
                <w:szCs w:val="21"/>
                <w:highlight w:val="none"/>
                <w:lang w:val="en-US" w:eastAsia="zh-CN"/>
              </w:rPr>
              <w:t>书</w:t>
            </w:r>
            <w:r>
              <w:rPr>
                <w:rFonts w:hint="eastAsia" w:eastAsia="方正仿宋_GBK" w:cs="Times New Roman"/>
                <w:color w:val="auto"/>
                <w:sz w:val="21"/>
                <w:szCs w:val="21"/>
                <w:highlight w:val="none"/>
                <w:lang w:val="zh-CN"/>
              </w:rPr>
              <w:t>）</w:t>
            </w:r>
            <w:r>
              <w:rPr>
                <w:rFonts w:hint="eastAsia" w:eastAsia="方正仿宋_GBK" w:cs="Times New Roman"/>
                <w:color w:val="auto"/>
                <w:sz w:val="21"/>
                <w:szCs w:val="21"/>
                <w:highlight w:val="none"/>
                <w:lang w:val="zh-CN" w:eastAsia="zh-CN"/>
              </w:rPr>
              <w:t>、《项目涉及生态保护红线不可避让论证报告》（如需要）、《项目涉及饮用水水源保护区不可避让论证报告》（如需要）、《送变电工程电磁辐射环境影响的评价》（如需要）</w:t>
            </w:r>
            <w:r>
              <w:rPr>
                <w:rFonts w:hint="eastAsia" w:eastAsia="方正仿宋_GBK" w:cs="Times New Roman"/>
                <w:color w:val="auto"/>
                <w:sz w:val="21"/>
                <w:szCs w:val="21"/>
                <w:highlight w:val="none"/>
                <w:lang w:val="en-US" w:eastAsia="zh-CN"/>
              </w:rPr>
              <w:t>等相关专项评价报告</w:t>
            </w:r>
          </w:p>
        </w:tc>
        <w:tc>
          <w:tcPr>
            <w:tcW w:w="1617" w:type="dxa"/>
            <w:vAlign w:val="center"/>
          </w:tcPr>
          <w:p w14:paraId="40710753">
            <w:pPr>
              <w:keepNext w:val="0"/>
              <w:keepLines w:val="0"/>
              <w:pageBreakBefore w:val="0"/>
              <w:widowControl w:val="0"/>
              <w:kinsoku/>
              <w:wordWrap/>
              <w:overflowPunct/>
              <w:topLinePunct w:val="0"/>
              <w:autoSpaceDE/>
              <w:autoSpaceDN/>
              <w:bidi w:val="0"/>
              <w:adjustRightInd/>
              <w:snapToGrid/>
              <w:spacing w:line="240" w:lineRule="exact"/>
              <w:ind w:firstLine="0" w:firstLineChars="0"/>
              <w:jc w:val="center"/>
              <w:textAlignment w:val="auto"/>
              <w:rPr>
                <w:rFonts w:hint="default" w:ascii="Times New Roman" w:hAnsi="Times New Roman" w:eastAsia="方正仿宋_GBK" w:cs="Times New Roman"/>
                <w:color w:val="auto"/>
                <w:sz w:val="21"/>
                <w:szCs w:val="21"/>
                <w:highlight w:val="none"/>
                <w:lang w:val="en-US" w:eastAsia="zh-CN"/>
              </w:rPr>
            </w:pPr>
            <w:r>
              <w:rPr>
                <w:rFonts w:hint="eastAsia" w:ascii="Times New Roman" w:hAnsi="Times New Roman" w:eastAsia="方正仿宋_GBK" w:cs="Times New Roman"/>
                <w:color w:val="auto"/>
                <w:sz w:val="21"/>
                <w:szCs w:val="21"/>
                <w:highlight w:val="none"/>
                <w:lang w:val="en-US" w:eastAsia="zh-CN"/>
              </w:rPr>
              <w:t>电子（word及PDF）/纸质</w:t>
            </w:r>
          </w:p>
        </w:tc>
        <w:tc>
          <w:tcPr>
            <w:tcW w:w="816" w:type="dxa"/>
            <w:vAlign w:val="center"/>
          </w:tcPr>
          <w:p w14:paraId="082DD441">
            <w:pPr>
              <w:keepNext w:val="0"/>
              <w:keepLines w:val="0"/>
              <w:pageBreakBefore w:val="0"/>
              <w:widowControl w:val="0"/>
              <w:kinsoku/>
              <w:wordWrap/>
              <w:overflowPunct/>
              <w:topLinePunct w:val="0"/>
              <w:autoSpaceDE/>
              <w:autoSpaceDN/>
              <w:bidi w:val="0"/>
              <w:adjustRightInd/>
              <w:snapToGrid/>
              <w:spacing w:line="240" w:lineRule="exact"/>
              <w:ind w:firstLine="0" w:firstLineChars="0"/>
              <w:jc w:val="center"/>
              <w:textAlignment w:val="auto"/>
              <w:rPr>
                <w:rFonts w:hint="default" w:ascii="Times New Roman" w:hAnsi="Times New Roman" w:eastAsia="方正仿宋_GBK" w:cs="Times New Roman"/>
                <w:color w:val="auto"/>
                <w:sz w:val="21"/>
                <w:szCs w:val="21"/>
                <w:highlight w:val="none"/>
                <w:lang w:val="en-US" w:eastAsia="zh-CN"/>
              </w:rPr>
            </w:pPr>
            <w:r>
              <w:rPr>
                <w:rFonts w:hint="eastAsia" w:ascii="Times New Roman" w:hAnsi="Times New Roman" w:eastAsia="方正仿宋_GBK" w:cs="Times New Roman"/>
                <w:color w:val="auto"/>
                <w:sz w:val="21"/>
                <w:szCs w:val="21"/>
                <w:highlight w:val="none"/>
                <w:lang w:val="en-US" w:eastAsia="zh-CN"/>
              </w:rPr>
              <w:t>1/8</w:t>
            </w:r>
          </w:p>
        </w:tc>
        <w:tc>
          <w:tcPr>
            <w:tcW w:w="2627" w:type="dxa"/>
            <w:vAlign w:val="center"/>
          </w:tcPr>
          <w:p w14:paraId="39D3850E">
            <w:pPr>
              <w:keepNext w:val="0"/>
              <w:keepLines w:val="0"/>
              <w:pageBreakBefore w:val="0"/>
              <w:widowControl w:val="0"/>
              <w:kinsoku/>
              <w:wordWrap/>
              <w:overflowPunct/>
              <w:topLinePunct w:val="0"/>
              <w:autoSpaceDE/>
              <w:autoSpaceDN/>
              <w:bidi w:val="0"/>
              <w:adjustRightInd/>
              <w:snapToGrid/>
              <w:spacing w:line="240" w:lineRule="exact"/>
              <w:ind w:firstLine="0" w:firstLineChars="0"/>
              <w:jc w:val="center"/>
              <w:textAlignment w:val="auto"/>
              <w:rPr>
                <w:rFonts w:hint="default" w:ascii="Times New Roman" w:hAnsi="Times New Roman" w:eastAsia="方正仿宋_GBK" w:cs="Times New Roman"/>
                <w:color w:val="auto"/>
                <w:sz w:val="21"/>
                <w:szCs w:val="21"/>
                <w:highlight w:val="none"/>
              </w:rPr>
            </w:pPr>
            <w:r>
              <w:rPr>
                <w:rFonts w:hint="default" w:ascii="Times New Roman" w:hAnsi="Times New Roman" w:eastAsia="方正仿宋_GBK" w:cs="Times New Roman"/>
                <w:color w:val="auto"/>
                <w:sz w:val="21"/>
                <w:szCs w:val="21"/>
                <w:highlight w:val="none"/>
              </w:rPr>
              <w:t>合同签订生效并收集项目基础资料后45个工作日内</w:t>
            </w:r>
          </w:p>
        </w:tc>
      </w:tr>
    </w:tbl>
    <w:p w14:paraId="58B83655">
      <w:pPr>
        <w:keepNext w:val="0"/>
        <w:keepLines w:val="0"/>
        <w:pageBreakBefore w:val="0"/>
        <w:kinsoku/>
        <w:wordWrap/>
        <w:overflowPunct/>
        <w:topLinePunct w:val="0"/>
        <w:autoSpaceDE/>
        <w:autoSpaceDN/>
        <w:bidi w:val="0"/>
        <w:spacing w:line="500" w:lineRule="exact"/>
        <w:ind w:firstLine="640" w:firstLineChars="200"/>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5.2</w:t>
      </w:r>
      <w:r>
        <w:rPr>
          <w:rFonts w:hint="eastAsia" w:ascii="Times New Roman" w:hAnsi="Times New Roman" w:eastAsia="方正仿宋_GBK" w:cs="Times New Roman"/>
          <w:color w:val="auto"/>
          <w:sz w:val="32"/>
          <w:szCs w:val="32"/>
          <w:highlight w:val="none"/>
          <w:lang w:val="en-US" w:eastAsia="zh-CN"/>
        </w:rPr>
        <w:t xml:space="preserve"> </w:t>
      </w:r>
      <w:r>
        <w:rPr>
          <w:rFonts w:hint="default" w:ascii="Times New Roman" w:hAnsi="Times New Roman" w:eastAsia="方正仿宋_GBK" w:cs="Times New Roman"/>
          <w:color w:val="auto"/>
          <w:sz w:val="32"/>
          <w:szCs w:val="32"/>
          <w:highlight w:val="none"/>
        </w:rPr>
        <w:t>乙方应当按照国家和行业有关标准和规范完成相应的报告编制工作，并对编制报告的完整性和准确性负责。</w:t>
      </w:r>
    </w:p>
    <w:p w14:paraId="55CDBAB0">
      <w:pPr>
        <w:keepNext w:val="0"/>
        <w:keepLines w:val="0"/>
        <w:pageBreakBefore w:val="0"/>
        <w:kinsoku/>
        <w:wordWrap/>
        <w:overflowPunct/>
        <w:topLinePunct w:val="0"/>
        <w:autoSpaceDE/>
        <w:autoSpaceDN/>
        <w:bidi w:val="0"/>
        <w:spacing w:line="500" w:lineRule="exact"/>
        <w:ind w:firstLine="640" w:firstLineChars="200"/>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5.3</w:t>
      </w:r>
      <w:r>
        <w:rPr>
          <w:rFonts w:hint="eastAsia" w:ascii="Times New Roman" w:hAnsi="Times New Roman" w:eastAsia="方正仿宋_GBK" w:cs="Times New Roman"/>
          <w:color w:val="auto"/>
          <w:sz w:val="32"/>
          <w:szCs w:val="32"/>
          <w:highlight w:val="none"/>
          <w:lang w:val="en-US" w:eastAsia="zh-CN"/>
        </w:rPr>
        <w:t xml:space="preserve"> </w:t>
      </w:r>
      <w:r>
        <w:rPr>
          <w:rFonts w:hint="default" w:ascii="Times New Roman" w:hAnsi="Times New Roman" w:eastAsia="方正仿宋_GBK" w:cs="Times New Roman"/>
          <w:color w:val="auto"/>
          <w:sz w:val="32"/>
          <w:szCs w:val="32"/>
          <w:highlight w:val="none"/>
        </w:rPr>
        <w:t>乙方应按照5.1表一所述的交付计划和份数向甲方交付报告文件，报告文件的交付应满足项目总体进度的要求。甲方要求乙方提前交付报告文件时，在不严重背离合理周期的情况下，乙方应予以同意。</w:t>
      </w:r>
    </w:p>
    <w:p w14:paraId="493ECDB5">
      <w:pPr>
        <w:pStyle w:val="44"/>
        <w:keepNext w:val="0"/>
        <w:keepLines w:val="0"/>
        <w:pageBreakBefore w:val="0"/>
        <w:kinsoku/>
        <w:wordWrap/>
        <w:overflowPunct/>
        <w:topLinePunct w:val="0"/>
        <w:autoSpaceDE/>
        <w:autoSpaceDN/>
        <w:bidi w:val="0"/>
        <w:spacing w:before="0" w:after="0" w:line="500" w:lineRule="exact"/>
        <w:ind w:firstLine="643" w:firstLineChars="200"/>
        <w:jc w:val="left"/>
        <w:textAlignment w:val="auto"/>
        <w:outlineLvl w:val="9"/>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 xml:space="preserve">第六条 </w:t>
      </w:r>
      <w:r>
        <w:rPr>
          <w:rFonts w:hint="default" w:ascii="Times New Roman" w:hAnsi="Times New Roman" w:eastAsia="方正仿宋_GBK" w:cs="Times New Roman"/>
          <w:color w:val="auto"/>
          <w:sz w:val="32"/>
          <w:szCs w:val="32"/>
          <w:highlight w:val="none"/>
          <w:lang w:val="en-US" w:eastAsia="zh-CN"/>
        </w:rPr>
        <w:t xml:space="preserve"> </w:t>
      </w:r>
      <w:r>
        <w:rPr>
          <w:rFonts w:hint="default" w:ascii="Times New Roman" w:hAnsi="Times New Roman" w:eastAsia="方正仿宋_GBK" w:cs="Times New Roman"/>
          <w:color w:val="auto"/>
          <w:sz w:val="32"/>
          <w:szCs w:val="32"/>
          <w:highlight w:val="none"/>
        </w:rPr>
        <w:t>报告的</w:t>
      </w:r>
      <w:r>
        <w:rPr>
          <w:rFonts w:hint="eastAsia" w:ascii="Times New Roman" w:hAnsi="Times New Roman" w:eastAsia="方正仿宋_GBK" w:cs="Times New Roman"/>
          <w:color w:val="auto"/>
          <w:sz w:val="32"/>
          <w:szCs w:val="32"/>
          <w:highlight w:val="none"/>
          <w:lang w:val="en-US" w:eastAsia="zh-CN"/>
        </w:rPr>
        <w:t>评审</w:t>
      </w:r>
      <w:r>
        <w:rPr>
          <w:rFonts w:hint="default" w:ascii="Times New Roman" w:hAnsi="Times New Roman" w:eastAsia="方正仿宋_GBK" w:cs="Times New Roman"/>
          <w:color w:val="auto"/>
          <w:sz w:val="32"/>
          <w:szCs w:val="32"/>
          <w:highlight w:val="none"/>
        </w:rPr>
        <w:t>与确认</w:t>
      </w:r>
    </w:p>
    <w:p w14:paraId="639F8A1B">
      <w:pPr>
        <w:keepNext w:val="0"/>
        <w:keepLines w:val="0"/>
        <w:pageBreakBefore w:val="0"/>
        <w:kinsoku/>
        <w:wordWrap/>
        <w:overflowPunct/>
        <w:topLinePunct w:val="0"/>
        <w:autoSpaceDE/>
        <w:autoSpaceDN/>
        <w:bidi w:val="0"/>
        <w:spacing w:line="500" w:lineRule="exact"/>
        <w:ind w:firstLine="640" w:firstLineChars="200"/>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6.1</w:t>
      </w:r>
      <w:r>
        <w:rPr>
          <w:rFonts w:hint="eastAsia" w:ascii="Times New Roman" w:hAnsi="Times New Roman" w:eastAsia="方正仿宋_GBK" w:cs="Times New Roman"/>
          <w:color w:val="auto"/>
          <w:sz w:val="32"/>
          <w:szCs w:val="32"/>
          <w:highlight w:val="none"/>
          <w:lang w:val="en-US" w:eastAsia="zh-CN"/>
        </w:rPr>
        <w:t xml:space="preserve"> </w:t>
      </w:r>
      <w:r>
        <w:rPr>
          <w:rFonts w:hint="default" w:ascii="Times New Roman" w:hAnsi="Times New Roman" w:eastAsia="方正仿宋_GBK" w:cs="Times New Roman"/>
          <w:color w:val="auto"/>
          <w:sz w:val="32"/>
          <w:szCs w:val="32"/>
          <w:highlight w:val="none"/>
        </w:rPr>
        <w:t>乙方应按国家有关规定向甲方提交符合本合同约定的内容、深度和要求的报告文件供</w:t>
      </w:r>
      <w:r>
        <w:rPr>
          <w:rFonts w:hint="eastAsia" w:ascii="Times New Roman" w:hAnsi="Times New Roman" w:eastAsia="方正仿宋_GBK" w:cs="Times New Roman"/>
          <w:color w:val="auto"/>
          <w:sz w:val="32"/>
          <w:szCs w:val="32"/>
          <w:highlight w:val="none"/>
          <w:lang w:val="en-US" w:eastAsia="zh-CN"/>
        </w:rPr>
        <w:t>评审</w:t>
      </w:r>
      <w:r>
        <w:rPr>
          <w:rFonts w:hint="default" w:ascii="Times New Roman" w:hAnsi="Times New Roman" w:eastAsia="方正仿宋_GBK" w:cs="Times New Roman"/>
          <w:color w:val="auto"/>
          <w:sz w:val="32"/>
          <w:szCs w:val="32"/>
          <w:highlight w:val="none"/>
        </w:rPr>
        <w:t>之用，</w:t>
      </w:r>
      <w:r>
        <w:rPr>
          <w:rFonts w:hint="eastAsia" w:ascii="Times New Roman" w:hAnsi="Times New Roman" w:eastAsia="方正仿宋_GBK" w:cs="Times New Roman"/>
          <w:color w:val="auto"/>
          <w:sz w:val="32"/>
          <w:szCs w:val="32"/>
          <w:highlight w:val="none"/>
          <w:lang w:val="en-US" w:eastAsia="zh-CN"/>
        </w:rPr>
        <w:t>并</w:t>
      </w:r>
      <w:r>
        <w:rPr>
          <w:rFonts w:hint="default" w:ascii="Times New Roman" w:hAnsi="Times New Roman" w:eastAsia="方正仿宋_GBK" w:cs="Times New Roman"/>
          <w:color w:val="auto"/>
          <w:sz w:val="32"/>
          <w:szCs w:val="32"/>
          <w:highlight w:val="none"/>
        </w:rPr>
        <w:t>负责根据国家及行业的有关规定安排报告文件</w:t>
      </w:r>
      <w:r>
        <w:rPr>
          <w:rFonts w:hint="eastAsia" w:ascii="Times New Roman" w:hAnsi="Times New Roman" w:eastAsia="方正仿宋_GBK" w:cs="Times New Roman"/>
          <w:color w:val="auto"/>
          <w:sz w:val="32"/>
          <w:szCs w:val="32"/>
          <w:highlight w:val="none"/>
          <w:lang w:val="en-US" w:eastAsia="zh-CN"/>
        </w:rPr>
        <w:t>评审</w:t>
      </w:r>
      <w:r>
        <w:rPr>
          <w:rFonts w:hint="default" w:ascii="Times New Roman" w:hAnsi="Times New Roman" w:eastAsia="方正仿宋_GBK" w:cs="Times New Roman"/>
          <w:color w:val="auto"/>
          <w:sz w:val="32"/>
          <w:szCs w:val="32"/>
          <w:highlight w:val="none"/>
        </w:rPr>
        <w:t>。</w:t>
      </w:r>
    </w:p>
    <w:p w14:paraId="57EDEDDE">
      <w:pPr>
        <w:keepNext w:val="0"/>
        <w:keepLines w:val="0"/>
        <w:pageBreakBefore w:val="0"/>
        <w:kinsoku/>
        <w:wordWrap/>
        <w:overflowPunct/>
        <w:topLinePunct w:val="0"/>
        <w:autoSpaceDE/>
        <w:autoSpaceDN/>
        <w:bidi w:val="0"/>
        <w:spacing w:line="500" w:lineRule="exact"/>
        <w:ind w:firstLine="640" w:firstLineChars="200"/>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6.2</w:t>
      </w:r>
      <w:r>
        <w:rPr>
          <w:rFonts w:hint="eastAsia" w:ascii="Times New Roman" w:hAnsi="Times New Roman" w:eastAsia="方正仿宋_GBK" w:cs="Times New Roman"/>
          <w:color w:val="auto"/>
          <w:sz w:val="32"/>
          <w:szCs w:val="32"/>
          <w:highlight w:val="none"/>
          <w:lang w:val="en-US" w:eastAsia="zh-CN"/>
        </w:rPr>
        <w:t xml:space="preserve"> </w:t>
      </w:r>
      <w:r>
        <w:rPr>
          <w:rFonts w:hint="default" w:ascii="Times New Roman" w:hAnsi="Times New Roman" w:eastAsia="方正仿宋_GBK" w:cs="Times New Roman"/>
          <w:color w:val="auto"/>
          <w:sz w:val="32"/>
          <w:szCs w:val="32"/>
          <w:highlight w:val="none"/>
        </w:rPr>
        <w:t>乙方应参加报告文件的</w:t>
      </w:r>
      <w:r>
        <w:rPr>
          <w:rFonts w:hint="eastAsia" w:ascii="Times New Roman" w:hAnsi="Times New Roman" w:eastAsia="方正仿宋_GBK" w:cs="Times New Roman"/>
          <w:color w:val="auto"/>
          <w:sz w:val="32"/>
          <w:szCs w:val="32"/>
          <w:highlight w:val="none"/>
          <w:lang w:val="en-US" w:eastAsia="zh-CN"/>
        </w:rPr>
        <w:t>评审</w:t>
      </w:r>
      <w:r>
        <w:rPr>
          <w:rFonts w:hint="default" w:ascii="Times New Roman" w:hAnsi="Times New Roman" w:eastAsia="方正仿宋_GBK" w:cs="Times New Roman"/>
          <w:color w:val="auto"/>
          <w:sz w:val="32"/>
          <w:szCs w:val="32"/>
          <w:highlight w:val="none"/>
        </w:rPr>
        <w:t>，并根据</w:t>
      </w:r>
      <w:r>
        <w:rPr>
          <w:rFonts w:hint="eastAsia" w:ascii="Times New Roman" w:hAnsi="Times New Roman" w:eastAsia="方正仿宋_GBK" w:cs="Times New Roman"/>
          <w:color w:val="auto"/>
          <w:sz w:val="32"/>
          <w:szCs w:val="32"/>
          <w:highlight w:val="none"/>
          <w:lang w:val="en-US" w:eastAsia="zh-CN"/>
        </w:rPr>
        <w:t>专家意见</w:t>
      </w:r>
      <w:r>
        <w:rPr>
          <w:rFonts w:hint="default" w:ascii="Times New Roman" w:hAnsi="Times New Roman" w:eastAsia="方正仿宋_GBK" w:cs="Times New Roman"/>
          <w:color w:val="auto"/>
          <w:sz w:val="32"/>
          <w:szCs w:val="32"/>
          <w:highlight w:val="none"/>
        </w:rPr>
        <w:t>负责本合同约定范围内的报告文件的必要修改、调整和补充</w:t>
      </w:r>
      <w:r>
        <w:rPr>
          <w:rFonts w:hint="eastAsia" w:ascii="Times New Roman" w:hAnsi="Times New Roman" w:eastAsia="方正仿宋_GBK" w:cs="Times New Roman"/>
          <w:color w:val="auto"/>
          <w:sz w:val="32"/>
          <w:szCs w:val="32"/>
          <w:highlight w:val="none"/>
          <w:lang w:val="en-US" w:eastAsia="zh-CN"/>
        </w:rPr>
        <w:t>，形成收口报告并取得最终评审意见</w:t>
      </w:r>
      <w:r>
        <w:rPr>
          <w:rFonts w:hint="default" w:ascii="Times New Roman" w:hAnsi="Times New Roman" w:eastAsia="方正仿宋_GBK" w:cs="Times New Roman"/>
          <w:color w:val="auto"/>
          <w:sz w:val="32"/>
          <w:szCs w:val="32"/>
          <w:highlight w:val="none"/>
        </w:rPr>
        <w:t>。若经</w:t>
      </w:r>
      <w:r>
        <w:rPr>
          <w:rFonts w:hint="eastAsia" w:ascii="Times New Roman" w:hAnsi="Times New Roman" w:eastAsia="方正仿宋_GBK" w:cs="Times New Roman"/>
          <w:color w:val="auto"/>
          <w:sz w:val="32"/>
          <w:szCs w:val="32"/>
          <w:highlight w:val="none"/>
          <w:lang w:val="en-US" w:eastAsia="zh-CN"/>
        </w:rPr>
        <w:t>评审</w:t>
      </w:r>
      <w:r>
        <w:rPr>
          <w:rFonts w:hint="default" w:ascii="Times New Roman" w:hAnsi="Times New Roman" w:eastAsia="方正仿宋_GBK" w:cs="Times New Roman"/>
          <w:color w:val="auto"/>
          <w:sz w:val="32"/>
          <w:szCs w:val="32"/>
          <w:highlight w:val="none"/>
        </w:rPr>
        <w:t>确定的报告原则发生超出本合同规定范围的重大变更并导致重做或修改时，双方应以书面形式对本合同的有关内容进行相应修改。</w:t>
      </w:r>
    </w:p>
    <w:bookmarkEnd w:id="119"/>
    <w:p w14:paraId="248655F7">
      <w:pPr>
        <w:pStyle w:val="44"/>
        <w:keepNext w:val="0"/>
        <w:keepLines w:val="0"/>
        <w:pageBreakBefore w:val="0"/>
        <w:kinsoku/>
        <w:wordWrap/>
        <w:overflowPunct/>
        <w:topLinePunct w:val="0"/>
        <w:autoSpaceDE/>
        <w:autoSpaceDN/>
        <w:bidi w:val="0"/>
        <w:spacing w:before="0" w:after="0" w:line="500" w:lineRule="exact"/>
        <w:ind w:firstLine="643" w:firstLineChars="200"/>
        <w:jc w:val="left"/>
        <w:textAlignment w:val="auto"/>
        <w:outlineLvl w:val="9"/>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第七条  合同价格及支付</w:t>
      </w:r>
    </w:p>
    <w:p w14:paraId="068BDB8E">
      <w:pPr>
        <w:pStyle w:val="41"/>
        <w:keepNext w:val="0"/>
        <w:keepLines w:val="0"/>
        <w:pageBreakBefore w:val="0"/>
        <w:widowControl/>
        <w:kinsoku/>
        <w:wordWrap/>
        <w:overflowPunct/>
        <w:topLinePunct w:val="0"/>
        <w:autoSpaceDE/>
        <w:autoSpaceDN/>
        <w:bidi w:val="0"/>
        <w:spacing w:line="500" w:lineRule="exact"/>
        <w:ind w:firstLine="640" w:firstLineChars="200"/>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7.1</w:t>
      </w:r>
      <w:r>
        <w:rPr>
          <w:rFonts w:hint="eastAsia" w:ascii="Times New Roman" w:hAnsi="Times New Roman" w:eastAsia="方正仿宋_GBK" w:cs="Times New Roman"/>
          <w:color w:val="auto"/>
          <w:sz w:val="32"/>
          <w:szCs w:val="32"/>
          <w:highlight w:val="none"/>
          <w:lang w:val="en-US" w:eastAsia="zh-CN"/>
        </w:rPr>
        <w:t xml:space="preserve"> </w:t>
      </w:r>
      <w:r>
        <w:rPr>
          <w:rFonts w:hint="default" w:ascii="Times New Roman" w:hAnsi="Times New Roman" w:eastAsia="方正仿宋_GBK" w:cs="Times New Roman"/>
          <w:color w:val="auto"/>
          <w:sz w:val="32"/>
          <w:szCs w:val="32"/>
          <w:highlight w:val="none"/>
        </w:rPr>
        <w:t>本合同总</w:t>
      </w:r>
      <w:r>
        <w:rPr>
          <w:rFonts w:hint="eastAsia" w:ascii="Times New Roman" w:hAnsi="Times New Roman" w:eastAsia="方正仿宋_GBK" w:cs="Times New Roman"/>
          <w:color w:val="auto"/>
          <w:sz w:val="32"/>
          <w:szCs w:val="32"/>
          <w:highlight w:val="none"/>
          <w:lang w:val="en-US" w:eastAsia="zh-CN"/>
        </w:rPr>
        <w:t>价</w:t>
      </w:r>
      <w:r>
        <w:rPr>
          <w:rFonts w:hint="default" w:ascii="Times New Roman" w:hAnsi="Times New Roman" w:eastAsia="方正仿宋_GBK" w:cs="Times New Roman"/>
          <w:color w:val="auto"/>
          <w:sz w:val="32"/>
          <w:szCs w:val="32"/>
          <w:highlight w:val="none"/>
        </w:rPr>
        <w:t>为人民币含税</w:t>
      </w:r>
      <w:r>
        <w:rPr>
          <w:rFonts w:hint="default" w:ascii="Times New Roman" w:hAnsi="Times New Roman" w:eastAsia="方正仿宋_GBK" w:cs="Times New Roman"/>
          <w:color w:val="auto"/>
          <w:sz w:val="32"/>
          <w:szCs w:val="32"/>
          <w:highlight w:val="none"/>
          <w:u w:val="single"/>
        </w:rPr>
        <w:t xml:space="preserve">       </w:t>
      </w:r>
      <w:r>
        <w:rPr>
          <w:rFonts w:hint="default" w:ascii="Times New Roman" w:hAnsi="Times New Roman" w:eastAsia="方正仿宋_GBK" w:cs="Times New Roman"/>
          <w:color w:val="auto"/>
          <w:sz w:val="32"/>
          <w:szCs w:val="32"/>
          <w:highlight w:val="none"/>
        </w:rPr>
        <w:t>（大写：人民币</w:t>
      </w:r>
      <w:r>
        <w:rPr>
          <w:rFonts w:hint="default" w:ascii="Times New Roman" w:hAnsi="Times New Roman" w:eastAsia="方正仿宋_GBK" w:cs="Times New Roman"/>
          <w:color w:val="auto"/>
          <w:sz w:val="32"/>
          <w:szCs w:val="32"/>
          <w:highlight w:val="none"/>
          <w:u w:val="single"/>
        </w:rPr>
        <w:t xml:space="preserve">        </w:t>
      </w:r>
      <w:r>
        <w:rPr>
          <w:rFonts w:hint="default" w:ascii="Times New Roman" w:hAnsi="Times New Roman" w:eastAsia="方正仿宋_GBK" w:cs="Times New Roman"/>
          <w:color w:val="auto"/>
          <w:sz w:val="32"/>
          <w:szCs w:val="32"/>
          <w:highlight w:val="none"/>
        </w:rPr>
        <w:t>元整）的费用</w:t>
      </w:r>
      <w:r>
        <w:rPr>
          <w:rFonts w:hint="eastAsia" w:ascii="Times New Roman" w:hAnsi="Times New Roman" w:eastAsia="方正仿宋_GBK" w:cs="Times New Roman"/>
          <w:color w:val="auto"/>
          <w:sz w:val="32"/>
          <w:szCs w:val="32"/>
          <w:highlight w:val="none"/>
          <w:lang w:eastAsia="zh-CN"/>
        </w:rPr>
        <w:t>，</w:t>
      </w:r>
      <w:r>
        <w:rPr>
          <w:rFonts w:hint="default" w:ascii="Times New Roman" w:hAnsi="Times New Roman" w:eastAsia="方正仿宋_GBK" w:cs="Times New Roman"/>
          <w:color w:val="auto"/>
          <w:sz w:val="32"/>
          <w:szCs w:val="32"/>
          <w:highlight w:val="none"/>
        </w:rPr>
        <w:t>税率为</w:t>
      </w:r>
      <w:r>
        <w:rPr>
          <w:rFonts w:hint="default" w:ascii="Times New Roman" w:hAnsi="Times New Roman" w:eastAsia="方正仿宋_GBK" w:cs="Times New Roman"/>
          <w:color w:val="auto"/>
          <w:sz w:val="32"/>
          <w:szCs w:val="32"/>
          <w:highlight w:val="none"/>
          <w:u w:val="single"/>
          <w:lang w:eastAsia="zh-CN"/>
        </w:rPr>
        <w:t xml:space="preserve"> </w:t>
      </w:r>
      <w:r>
        <w:rPr>
          <w:rFonts w:hint="default" w:ascii="Times New Roman" w:hAnsi="Times New Roman" w:eastAsia="方正仿宋_GBK" w:cs="Times New Roman"/>
          <w:color w:val="auto"/>
          <w:sz w:val="32"/>
          <w:szCs w:val="32"/>
          <w:highlight w:val="none"/>
          <w:u w:val="single"/>
          <w:lang w:val="en-US" w:eastAsia="zh-CN"/>
        </w:rPr>
        <w:t xml:space="preserve">   </w:t>
      </w:r>
      <w:r>
        <w:rPr>
          <w:rFonts w:hint="default" w:ascii="Times New Roman" w:hAnsi="Times New Roman" w:eastAsia="方正仿宋_GBK" w:cs="Times New Roman"/>
          <w:color w:val="auto"/>
          <w:sz w:val="32"/>
          <w:szCs w:val="32"/>
          <w:highlight w:val="none"/>
        </w:rPr>
        <w:t>%，不含税金额</w:t>
      </w:r>
      <w:r>
        <w:rPr>
          <w:rFonts w:hint="default" w:ascii="Times New Roman" w:hAnsi="Times New Roman" w:eastAsia="方正仿宋_GBK" w:cs="Times New Roman"/>
          <w:color w:val="auto"/>
          <w:sz w:val="32"/>
          <w:szCs w:val="32"/>
          <w:highlight w:val="none"/>
          <w:u w:val="single"/>
          <w:lang w:eastAsia="zh-CN"/>
        </w:rPr>
        <w:t xml:space="preserve"> </w:t>
      </w:r>
      <w:r>
        <w:rPr>
          <w:rFonts w:hint="default" w:ascii="Times New Roman" w:hAnsi="Times New Roman" w:eastAsia="方正仿宋_GBK" w:cs="Times New Roman"/>
          <w:color w:val="auto"/>
          <w:sz w:val="32"/>
          <w:szCs w:val="32"/>
          <w:highlight w:val="none"/>
          <w:u w:val="single"/>
          <w:lang w:val="en-US" w:eastAsia="zh-CN"/>
        </w:rPr>
        <w:t xml:space="preserve">   </w:t>
      </w:r>
      <w:r>
        <w:rPr>
          <w:rFonts w:hint="default" w:ascii="Times New Roman" w:hAnsi="Times New Roman" w:eastAsia="方正仿宋_GBK" w:cs="Times New Roman"/>
          <w:color w:val="auto"/>
          <w:sz w:val="32"/>
          <w:szCs w:val="32"/>
          <w:highlight w:val="none"/>
        </w:rPr>
        <w:t>元，税金为</w:t>
      </w:r>
      <w:r>
        <w:rPr>
          <w:rFonts w:hint="default" w:ascii="Times New Roman" w:hAnsi="Times New Roman" w:eastAsia="方正仿宋_GBK" w:cs="Times New Roman"/>
          <w:color w:val="auto"/>
          <w:sz w:val="32"/>
          <w:szCs w:val="32"/>
          <w:highlight w:val="none"/>
          <w:u w:val="single"/>
          <w:lang w:eastAsia="zh-CN"/>
        </w:rPr>
        <w:t xml:space="preserve"> </w:t>
      </w:r>
      <w:r>
        <w:rPr>
          <w:rFonts w:hint="default" w:ascii="Times New Roman" w:hAnsi="Times New Roman" w:eastAsia="方正仿宋_GBK" w:cs="Times New Roman"/>
          <w:color w:val="auto"/>
          <w:sz w:val="32"/>
          <w:szCs w:val="32"/>
          <w:highlight w:val="none"/>
          <w:u w:val="single"/>
          <w:lang w:val="en-US" w:eastAsia="zh-CN"/>
        </w:rPr>
        <w:t xml:space="preserve">   </w:t>
      </w:r>
      <w:r>
        <w:rPr>
          <w:rFonts w:hint="default" w:ascii="Times New Roman" w:hAnsi="Times New Roman" w:eastAsia="方正仿宋_GBK" w:cs="Times New Roman"/>
          <w:color w:val="auto"/>
          <w:sz w:val="32"/>
          <w:szCs w:val="32"/>
          <w:highlight w:val="none"/>
        </w:rPr>
        <w:t>元。合同价格为包干价，包含为完成本项目范围的所有工作的全部费用，包括但不限于：现场踏勘、调查、资料收集、报告编制、技术咨询、评审、会务、协调、备案、资料打印装订、管理费、安全措施费、保险费、加班费、利润、税金及附加等完成该项目工作范围内的工作所发生的全部费用，并考虑了应由供应商承担的义务、责任和风险所发生的费用。合同价格不受工作量增减变化等其他任何因素的影响发生变化，如遇国家税率调整，不含税价保持不变，并以实际适用税率为准开票结算。</w:t>
      </w:r>
    </w:p>
    <w:p w14:paraId="0364495B">
      <w:pPr>
        <w:keepNext w:val="0"/>
        <w:keepLines w:val="0"/>
        <w:pageBreakBefore w:val="0"/>
        <w:kinsoku/>
        <w:wordWrap/>
        <w:overflowPunct/>
        <w:topLinePunct w:val="0"/>
        <w:autoSpaceDE/>
        <w:autoSpaceDN/>
        <w:bidi w:val="0"/>
        <w:spacing w:line="500" w:lineRule="exact"/>
        <w:ind w:firstLine="640" w:firstLineChars="200"/>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7.2甲方应当按照表二的规定在满足支付条件且甲方在收到乙方相应的增值税专用发票后的</w:t>
      </w:r>
      <w:r>
        <w:rPr>
          <w:rFonts w:hint="default" w:ascii="Times New Roman" w:hAnsi="Times New Roman" w:eastAsia="方正仿宋_GBK" w:cs="Times New Roman"/>
          <w:color w:val="auto"/>
          <w:sz w:val="32"/>
          <w:szCs w:val="32"/>
          <w:highlight w:val="none"/>
          <w:u w:val="single"/>
        </w:rPr>
        <w:t xml:space="preserve"> </w:t>
      </w:r>
      <w:r>
        <w:rPr>
          <w:rFonts w:hint="eastAsia" w:eastAsia="方正仿宋_GBK" w:cs="Times New Roman"/>
          <w:color w:val="auto"/>
          <w:sz w:val="32"/>
          <w:szCs w:val="32"/>
          <w:highlight w:val="none"/>
          <w:u w:val="single"/>
          <w:lang w:val="en-US" w:eastAsia="zh-CN"/>
        </w:rPr>
        <w:t>15</w:t>
      </w:r>
      <w:r>
        <w:rPr>
          <w:rFonts w:hint="default" w:ascii="Times New Roman" w:hAnsi="Times New Roman" w:eastAsia="方正仿宋_GBK" w:cs="Times New Roman"/>
          <w:color w:val="auto"/>
          <w:sz w:val="32"/>
          <w:szCs w:val="32"/>
          <w:highlight w:val="none"/>
          <w:u w:val="single"/>
        </w:rPr>
        <w:t xml:space="preserve"> </w:t>
      </w:r>
      <w:r>
        <w:rPr>
          <w:rFonts w:hint="default" w:ascii="Times New Roman" w:hAnsi="Times New Roman" w:eastAsia="方正仿宋_GBK" w:cs="Times New Roman"/>
          <w:color w:val="auto"/>
          <w:sz w:val="32"/>
          <w:szCs w:val="32"/>
          <w:highlight w:val="none"/>
        </w:rPr>
        <w:t>个工作日内支付相应的款项。每次付款前，乙方应向甲方提交增值税发票，甲方审查无误后有义务付款。但是，乙方开具增值税专用发票的税率低于合同约定税率的，合同价款扣减差额税金。若因乙方开具票据不合格，导致付款延迟的，由乙方承担责任，同时乙方的账户信息发生变化，应至少提前五日书面通知甲方。否则付款迟延责任由乙方承担。</w:t>
      </w:r>
    </w:p>
    <w:p w14:paraId="59F47952">
      <w:pPr>
        <w:keepNext w:val="0"/>
        <w:keepLines w:val="0"/>
        <w:pageBreakBefore w:val="0"/>
        <w:kinsoku/>
        <w:wordWrap/>
        <w:overflowPunct/>
        <w:topLinePunct w:val="0"/>
        <w:autoSpaceDE/>
        <w:autoSpaceDN/>
        <w:bidi w:val="0"/>
        <w:spacing w:line="500" w:lineRule="exact"/>
        <w:ind w:firstLine="482" w:firstLineChars="200"/>
        <w:jc w:val="center"/>
        <w:textAlignment w:val="auto"/>
        <w:rPr>
          <w:rFonts w:hint="default" w:ascii="Times New Roman" w:hAnsi="Times New Roman" w:eastAsia="方正仿宋_GBK" w:cs="Times New Roman"/>
          <w:b/>
          <w:color w:val="auto"/>
          <w:sz w:val="28"/>
          <w:szCs w:val="28"/>
          <w:highlight w:val="none"/>
        </w:rPr>
      </w:pPr>
      <w:r>
        <w:rPr>
          <w:rFonts w:hint="default" w:ascii="Times New Roman" w:hAnsi="Times New Roman" w:eastAsia="方正仿宋_GBK" w:cs="Times New Roman"/>
          <w:b/>
          <w:color w:val="auto"/>
          <w:sz w:val="24"/>
          <w:szCs w:val="24"/>
          <w:highlight w:val="none"/>
        </w:rPr>
        <w:t>表二    甲方的付款时间表（按工作进度）</w:t>
      </w:r>
    </w:p>
    <w:tbl>
      <w:tblPr>
        <w:tblStyle w:val="47"/>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1"/>
        <w:gridCol w:w="4311"/>
        <w:gridCol w:w="1789"/>
        <w:gridCol w:w="1611"/>
      </w:tblGrid>
      <w:tr w14:paraId="037F7B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1" w:type="dxa"/>
            <w:tcBorders>
              <w:top w:val="single" w:color="auto" w:sz="4" w:space="0"/>
              <w:left w:val="single" w:color="auto" w:sz="4" w:space="0"/>
              <w:bottom w:val="single" w:color="auto" w:sz="4" w:space="0"/>
              <w:right w:val="single" w:color="auto" w:sz="4" w:space="0"/>
            </w:tcBorders>
            <w:vAlign w:val="center"/>
          </w:tcPr>
          <w:p w14:paraId="4F2E6429">
            <w:pPr>
              <w:keepNext w:val="0"/>
              <w:keepLines w:val="0"/>
              <w:pageBreakBefore w:val="0"/>
              <w:widowControl w:val="0"/>
              <w:kinsoku/>
              <w:wordWrap/>
              <w:overflowPunct/>
              <w:topLinePunct w:val="0"/>
              <w:autoSpaceDE/>
              <w:autoSpaceDN/>
              <w:bidi w:val="0"/>
              <w:adjustRightInd/>
              <w:snapToGrid/>
              <w:spacing w:line="240" w:lineRule="exact"/>
              <w:ind w:firstLine="0" w:firstLineChars="0"/>
              <w:jc w:val="center"/>
              <w:textAlignment w:val="auto"/>
              <w:rPr>
                <w:rFonts w:hint="default" w:ascii="Times New Roman" w:hAnsi="Times New Roman" w:eastAsia="方正仿宋_GBK" w:cs="Times New Roman"/>
                <w:color w:val="auto"/>
                <w:sz w:val="21"/>
                <w:szCs w:val="21"/>
                <w:highlight w:val="none"/>
                <w:lang w:val="en-US" w:eastAsia="zh-CN"/>
              </w:rPr>
            </w:pPr>
            <w:r>
              <w:rPr>
                <w:rFonts w:hint="default" w:ascii="Times New Roman" w:hAnsi="Times New Roman" w:eastAsia="方正仿宋_GBK" w:cs="Times New Roman"/>
                <w:color w:val="auto"/>
                <w:sz w:val="21"/>
                <w:szCs w:val="21"/>
                <w:highlight w:val="none"/>
                <w:lang w:val="en-US" w:eastAsia="zh-CN"/>
              </w:rPr>
              <w:t>序号</w:t>
            </w:r>
          </w:p>
        </w:tc>
        <w:tc>
          <w:tcPr>
            <w:tcW w:w="4311" w:type="dxa"/>
            <w:tcBorders>
              <w:top w:val="single" w:color="auto" w:sz="4" w:space="0"/>
              <w:left w:val="single" w:color="auto" w:sz="4" w:space="0"/>
              <w:bottom w:val="single" w:color="auto" w:sz="4" w:space="0"/>
              <w:right w:val="single" w:color="auto" w:sz="4" w:space="0"/>
            </w:tcBorders>
            <w:vAlign w:val="center"/>
          </w:tcPr>
          <w:p w14:paraId="6F1AD006">
            <w:pPr>
              <w:keepNext w:val="0"/>
              <w:keepLines w:val="0"/>
              <w:pageBreakBefore w:val="0"/>
              <w:widowControl w:val="0"/>
              <w:kinsoku/>
              <w:wordWrap/>
              <w:overflowPunct/>
              <w:topLinePunct w:val="0"/>
              <w:autoSpaceDE/>
              <w:autoSpaceDN/>
              <w:bidi w:val="0"/>
              <w:adjustRightInd/>
              <w:snapToGrid/>
              <w:spacing w:line="240" w:lineRule="exact"/>
              <w:ind w:firstLine="0" w:firstLineChars="0"/>
              <w:jc w:val="center"/>
              <w:textAlignment w:val="auto"/>
              <w:rPr>
                <w:rFonts w:hint="default" w:ascii="Times New Roman" w:hAnsi="Times New Roman" w:eastAsia="方正仿宋_GBK" w:cs="Times New Roman"/>
                <w:color w:val="auto"/>
                <w:sz w:val="21"/>
                <w:szCs w:val="21"/>
                <w:highlight w:val="none"/>
                <w:lang w:val="en-US" w:eastAsia="zh-CN"/>
              </w:rPr>
            </w:pPr>
            <w:r>
              <w:rPr>
                <w:rFonts w:hint="default" w:ascii="Times New Roman" w:hAnsi="Times New Roman" w:eastAsia="方正仿宋_GBK" w:cs="Times New Roman"/>
                <w:color w:val="auto"/>
                <w:sz w:val="21"/>
                <w:szCs w:val="21"/>
                <w:highlight w:val="none"/>
                <w:lang w:val="en-US" w:eastAsia="zh-CN"/>
              </w:rPr>
              <w:t>支付条件</w:t>
            </w:r>
          </w:p>
        </w:tc>
        <w:tc>
          <w:tcPr>
            <w:tcW w:w="1789" w:type="dxa"/>
            <w:tcBorders>
              <w:top w:val="single" w:color="auto" w:sz="4" w:space="0"/>
              <w:left w:val="single" w:color="auto" w:sz="4" w:space="0"/>
              <w:bottom w:val="single" w:color="auto" w:sz="4" w:space="0"/>
              <w:right w:val="single" w:color="auto" w:sz="4" w:space="0"/>
            </w:tcBorders>
            <w:vAlign w:val="center"/>
          </w:tcPr>
          <w:p w14:paraId="57BD7447">
            <w:pPr>
              <w:keepNext w:val="0"/>
              <w:keepLines w:val="0"/>
              <w:pageBreakBefore w:val="0"/>
              <w:widowControl w:val="0"/>
              <w:kinsoku/>
              <w:wordWrap/>
              <w:overflowPunct/>
              <w:topLinePunct w:val="0"/>
              <w:autoSpaceDE/>
              <w:autoSpaceDN/>
              <w:bidi w:val="0"/>
              <w:adjustRightInd/>
              <w:snapToGrid/>
              <w:spacing w:line="240" w:lineRule="exact"/>
              <w:ind w:firstLine="0" w:firstLineChars="0"/>
              <w:jc w:val="center"/>
              <w:textAlignment w:val="auto"/>
              <w:rPr>
                <w:rFonts w:hint="default" w:ascii="Times New Roman" w:hAnsi="Times New Roman" w:eastAsia="方正仿宋_GBK" w:cs="Times New Roman"/>
                <w:color w:val="auto"/>
                <w:sz w:val="21"/>
                <w:szCs w:val="21"/>
                <w:highlight w:val="none"/>
                <w:lang w:val="en-US" w:eastAsia="zh-CN"/>
              </w:rPr>
            </w:pPr>
            <w:r>
              <w:rPr>
                <w:rFonts w:hint="default" w:ascii="Times New Roman" w:hAnsi="Times New Roman" w:eastAsia="方正仿宋_GBK" w:cs="Times New Roman"/>
                <w:color w:val="auto"/>
                <w:sz w:val="21"/>
                <w:szCs w:val="21"/>
                <w:highlight w:val="none"/>
                <w:lang w:val="en-US" w:eastAsia="zh-CN"/>
              </w:rPr>
              <w:t>付款比例</w:t>
            </w:r>
          </w:p>
        </w:tc>
        <w:tc>
          <w:tcPr>
            <w:tcW w:w="1611" w:type="dxa"/>
            <w:tcBorders>
              <w:top w:val="single" w:color="auto" w:sz="4" w:space="0"/>
              <w:left w:val="single" w:color="auto" w:sz="4" w:space="0"/>
              <w:bottom w:val="single" w:color="auto" w:sz="4" w:space="0"/>
              <w:right w:val="single" w:color="auto" w:sz="4" w:space="0"/>
            </w:tcBorders>
            <w:vAlign w:val="center"/>
          </w:tcPr>
          <w:p w14:paraId="7C29DD63">
            <w:pPr>
              <w:keepNext w:val="0"/>
              <w:keepLines w:val="0"/>
              <w:pageBreakBefore w:val="0"/>
              <w:widowControl w:val="0"/>
              <w:kinsoku/>
              <w:wordWrap/>
              <w:overflowPunct/>
              <w:topLinePunct w:val="0"/>
              <w:autoSpaceDE/>
              <w:autoSpaceDN/>
              <w:bidi w:val="0"/>
              <w:adjustRightInd/>
              <w:snapToGrid/>
              <w:spacing w:line="240" w:lineRule="exact"/>
              <w:ind w:firstLine="0" w:firstLineChars="0"/>
              <w:jc w:val="center"/>
              <w:textAlignment w:val="auto"/>
              <w:rPr>
                <w:rFonts w:hint="default" w:ascii="Times New Roman" w:hAnsi="Times New Roman" w:eastAsia="方正仿宋_GBK" w:cs="Times New Roman"/>
                <w:color w:val="auto"/>
                <w:sz w:val="21"/>
                <w:szCs w:val="21"/>
                <w:highlight w:val="none"/>
                <w:lang w:val="en-US" w:eastAsia="zh-CN"/>
              </w:rPr>
            </w:pPr>
            <w:r>
              <w:rPr>
                <w:rFonts w:hint="default" w:ascii="Times New Roman" w:hAnsi="Times New Roman" w:eastAsia="方正仿宋_GBK" w:cs="Times New Roman"/>
                <w:color w:val="auto"/>
                <w:sz w:val="21"/>
                <w:szCs w:val="21"/>
                <w:highlight w:val="none"/>
                <w:lang w:val="en-US" w:eastAsia="zh-CN"/>
              </w:rPr>
              <w:t>金额（万元）</w:t>
            </w:r>
          </w:p>
        </w:tc>
      </w:tr>
      <w:tr w14:paraId="6FEB18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1" w:type="dxa"/>
            <w:tcBorders>
              <w:top w:val="single" w:color="auto" w:sz="4" w:space="0"/>
              <w:left w:val="single" w:color="auto" w:sz="4" w:space="0"/>
              <w:bottom w:val="single" w:color="auto" w:sz="4" w:space="0"/>
              <w:right w:val="single" w:color="auto" w:sz="4" w:space="0"/>
            </w:tcBorders>
            <w:vAlign w:val="center"/>
          </w:tcPr>
          <w:p w14:paraId="23553F6A">
            <w:pPr>
              <w:keepNext w:val="0"/>
              <w:keepLines w:val="0"/>
              <w:pageBreakBefore w:val="0"/>
              <w:widowControl w:val="0"/>
              <w:kinsoku/>
              <w:wordWrap/>
              <w:overflowPunct/>
              <w:topLinePunct w:val="0"/>
              <w:autoSpaceDE/>
              <w:autoSpaceDN/>
              <w:bidi w:val="0"/>
              <w:adjustRightInd/>
              <w:snapToGrid/>
              <w:spacing w:line="240" w:lineRule="exact"/>
              <w:ind w:firstLine="0" w:firstLineChars="0"/>
              <w:jc w:val="center"/>
              <w:textAlignment w:val="auto"/>
              <w:rPr>
                <w:rFonts w:hint="default" w:ascii="Times New Roman" w:hAnsi="Times New Roman" w:eastAsia="方正仿宋_GBK" w:cs="Times New Roman"/>
                <w:color w:val="auto"/>
                <w:sz w:val="21"/>
                <w:szCs w:val="21"/>
                <w:highlight w:val="none"/>
                <w:lang w:val="en-US" w:eastAsia="zh-CN"/>
              </w:rPr>
            </w:pPr>
            <w:r>
              <w:rPr>
                <w:rFonts w:hint="default" w:ascii="Times New Roman" w:hAnsi="Times New Roman" w:eastAsia="方正仿宋_GBK" w:cs="Times New Roman"/>
                <w:color w:val="auto"/>
                <w:sz w:val="21"/>
                <w:szCs w:val="21"/>
                <w:highlight w:val="none"/>
                <w:lang w:val="en-US" w:eastAsia="zh-CN"/>
              </w:rPr>
              <w:t>1</w:t>
            </w:r>
          </w:p>
        </w:tc>
        <w:tc>
          <w:tcPr>
            <w:tcW w:w="4311" w:type="dxa"/>
            <w:tcBorders>
              <w:top w:val="single" w:color="auto" w:sz="4" w:space="0"/>
              <w:left w:val="single" w:color="auto" w:sz="4" w:space="0"/>
              <w:bottom w:val="single" w:color="auto" w:sz="4" w:space="0"/>
              <w:right w:val="single" w:color="auto" w:sz="4" w:space="0"/>
            </w:tcBorders>
            <w:vAlign w:val="center"/>
          </w:tcPr>
          <w:p w14:paraId="4B743031">
            <w:pPr>
              <w:keepNext w:val="0"/>
              <w:keepLines w:val="0"/>
              <w:pageBreakBefore w:val="0"/>
              <w:widowControl w:val="0"/>
              <w:kinsoku/>
              <w:wordWrap/>
              <w:overflowPunct/>
              <w:topLinePunct w:val="0"/>
              <w:autoSpaceDE/>
              <w:autoSpaceDN/>
              <w:bidi w:val="0"/>
              <w:adjustRightInd/>
              <w:snapToGrid/>
              <w:spacing w:line="240" w:lineRule="exact"/>
              <w:ind w:firstLine="0" w:firstLineChars="0"/>
              <w:jc w:val="both"/>
              <w:textAlignment w:val="auto"/>
              <w:rPr>
                <w:rFonts w:hint="default" w:ascii="Times New Roman" w:hAnsi="Times New Roman" w:eastAsia="方正仿宋_GBK" w:cs="Times New Roman"/>
                <w:color w:val="auto"/>
                <w:sz w:val="21"/>
                <w:szCs w:val="21"/>
                <w:highlight w:val="none"/>
                <w:lang w:val="en-US" w:eastAsia="zh-CN"/>
              </w:rPr>
            </w:pPr>
            <w:r>
              <w:rPr>
                <w:rFonts w:hint="default" w:ascii="Times New Roman" w:hAnsi="Times New Roman" w:eastAsia="方正仿宋_GBK" w:cs="Times New Roman"/>
                <w:color w:val="auto"/>
                <w:sz w:val="21"/>
                <w:szCs w:val="21"/>
                <w:highlight w:val="none"/>
                <w:lang w:val="en-US" w:eastAsia="zh-CN"/>
              </w:rPr>
              <w:t>合同签订之日起</w:t>
            </w:r>
            <w:r>
              <w:rPr>
                <w:rFonts w:hint="default" w:ascii="Times New Roman" w:hAnsi="Times New Roman" w:eastAsia="方正仿宋_GBK" w:cs="Times New Roman"/>
                <w:color w:val="auto"/>
                <w:sz w:val="21"/>
                <w:szCs w:val="21"/>
                <w:highlight w:val="none"/>
                <w:u w:val="single"/>
                <w:lang w:val="en-US" w:eastAsia="zh-CN"/>
              </w:rPr>
              <w:t xml:space="preserve"> </w:t>
            </w:r>
            <w:r>
              <w:rPr>
                <w:rFonts w:hint="eastAsia" w:ascii="Times New Roman" w:hAnsi="Times New Roman" w:eastAsia="方正仿宋_GBK" w:cs="Times New Roman"/>
                <w:color w:val="auto"/>
                <w:sz w:val="21"/>
                <w:szCs w:val="21"/>
                <w:highlight w:val="none"/>
                <w:u w:val="single"/>
                <w:lang w:val="en-US" w:eastAsia="zh-CN"/>
              </w:rPr>
              <w:t>15</w:t>
            </w:r>
            <w:r>
              <w:rPr>
                <w:rFonts w:hint="default" w:ascii="Times New Roman" w:hAnsi="Times New Roman" w:eastAsia="方正仿宋_GBK" w:cs="Times New Roman"/>
                <w:color w:val="auto"/>
                <w:sz w:val="21"/>
                <w:szCs w:val="21"/>
                <w:highlight w:val="none"/>
                <w:u w:val="single"/>
                <w:lang w:val="en-US" w:eastAsia="zh-CN"/>
              </w:rPr>
              <w:t xml:space="preserve"> </w:t>
            </w:r>
            <w:r>
              <w:rPr>
                <w:rFonts w:hint="default" w:ascii="Times New Roman" w:hAnsi="Times New Roman" w:eastAsia="方正仿宋_GBK" w:cs="Times New Roman"/>
                <w:color w:val="auto"/>
                <w:sz w:val="21"/>
                <w:szCs w:val="21"/>
                <w:highlight w:val="none"/>
                <w:lang w:val="en-US" w:eastAsia="zh-CN"/>
              </w:rPr>
              <w:t>个工作日内</w:t>
            </w:r>
          </w:p>
        </w:tc>
        <w:tc>
          <w:tcPr>
            <w:tcW w:w="1789" w:type="dxa"/>
            <w:tcBorders>
              <w:top w:val="single" w:color="auto" w:sz="4" w:space="0"/>
              <w:left w:val="single" w:color="auto" w:sz="4" w:space="0"/>
              <w:bottom w:val="single" w:color="auto" w:sz="4" w:space="0"/>
              <w:right w:val="single" w:color="auto" w:sz="4" w:space="0"/>
            </w:tcBorders>
            <w:vAlign w:val="center"/>
          </w:tcPr>
          <w:p w14:paraId="08B2FB55">
            <w:pPr>
              <w:keepNext w:val="0"/>
              <w:keepLines w:val="0"/>
              <w:pageBreakBefore w:val="0"/>
              <w:widowControl w:val="0"/>
              <w:kinsoku/>
              <w:wordWrap/>
              <w:overflowPunct/>
              <w:topLinePunct w:val="0"/>
              <w:autoSpaceDE/>
              <w:autoSpaceDN/>
              <w:bidi w:val="0"/>
              <w:adjustRightInd/>
              <w:snapToGrid/>
              <w:spacing w:line="240" w:lineRule="exact"/>
              <w:ind w:firstLine="0" w:firstLineChars="0"/>
              <w:jc w:val="center"/>
              <w:textAlignment w:val="auto"/>
              <w:rPr>
                <w:rFonts w:hint="default" w:ascii="Times New Roman" w:hAnsi="Times New Roman" w:eastAsia="方正仿宋_GBK" w:cs="Times New Roman"/>
                <w:color w:val="auto"/>
                <w:sz w:val="21"/>
                <w:szCs w:val="21"/>
                <w:highlight w:val="none"/>
                <w:lang w:val="en-US" w:eastAsia="zh-CN"/>
              </w:rPr>
            </w:pPr>
            <w:r>
              <w:rPr>
                <w:rFonts w:hint="eastAsia" w:eastAsia="方正仿宋_GBK" w:cs="Times New Roman"/>
                <w:color w:val="auto"/>
                <w:sz w:val="21"/>
                <w:szCs w:val="21"/>
                <w:highlight w:val="none"/>
                <w:lang w:val="en-US" w:eastAsia="zh-CN"/>
              </w:rPr>
              <w:t>2</w:t>
            </w:r>
            <w:r>
              <w:rPr>
                <w:rFonts w:hint="eastAsia" w:ascii="Times New Roman" w:hAnsi="Times New Roman" w:eastAsia="方正仿宋_GBK" w:cs="Times New Roman"/>
                <w:color w:val="auto"/>
                <w:sz w:val="21"/>
                <w:szCs w:val="21"/>
                <w:highlight w:val="none"/>
                <w:lang w:val="en-US" w:eastAsia="zh-CN"/>
              </w:rPr>
              <w:t>0</w:t>
            </w:r>
            <w:r>
              <w:rPr>
                <w:rFonts w:hint="default" w:ascii="Times New Roman" w:hAnsi="Times New Roman" w:eastAsia="方正仿宋_GBK" w:cs="Times New Roman"/>
                <w:color w:val="auto"/>
                <w:sz w:val="21"/>
                <w:szCs w:val="21"/>
                <w:highlight w:val="none"/>
                <w:lang w:val="en-US" w:eastAsia="zh-CN"/>
              </w:rPr>
              <w:t>%</w:t>
            </w:r>
          </w:p>
        </w:tc>
        <w:tc>
          <w:tcPr>
            <w:tcW w:w="1611" w:type="dxa"/>
            <w:tcBorders>
              <w:top w:val="single" w:color="auto" w:sz="4" w:space="0"/>
              <w:left w:val="single" w:color="auto" w:sz="4" w:space="0"/>
              <w:bottom w:val="single" w:color="auto" w:sz="4" w:space="0"/>
              <w:right w:val="single" w:color="auto" w:sz="4" w:space="0"/>
            </w:tcBorders>
            <w:vAlign w:val="center"/>
          </w:tcPr>
          <w:p w14:paraId="22DB0DB8">
            <w:pPr>
              <w:keepNext w:val="0"/>
              <w:keepLines w:val="0"/>
              <w:pageBreakBefore w:val="0"/>
              <w:widowControl w:val="0"/>
              <w:kinsoku/>
              <w:wordWrap/>
              <w:overflowPunct/>
              <w:topLinePunct w:val="0"/>
              <w:autoSpaceDE/>
              <w:autoSpaceDN/>
              <w:bidi w:val="0"/>
              <w:adjustRightInd/>
              <w:snapToGrid/>
              <w:spacing w:line="240" w:lineRule="exact"/>
              <w:ind w:firstLine="0" w:firstLineChars="0"/>
              <w:jc w:val="center"/>
              <w:textAlignment w:val="auto"/>
              <w:rPr>
                <w:rFonts w:hint="default" w:ascii="Times New Roman" w:hAnsi="Times New Roman" w:eastAsia="方正仿宋_GBK" w:cs="Times New Roman"/>
                <w:color w:val="auto"/>
                <w:sz w:val="21"/>
                <w:szCs w:val="21"/>
                <w:highlight w:val="none"/>
                <w:lang w:val="en-US" w:eastAsia="zh-CN"/>
              </w:rPr>
            </w:pPr>
          </w:p>
        </w:tc>
      </w:tr>
      <w:tr w14:paraId="4E592F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1" w:type="dxa"/>
            <w:tcBorders>
              <w:top w:val="single" w:color="auto" w:sz="4" w:space="0"/>
              <w:left w:val="single" w:color="auto" w:sz="4" w:space="0"/>
              <w:bottom w:val="single" w:color="auto" w:sz="4" w:space="0"/>
              <w:right w:val="single" w:color="auto" w:sz="4" w:space="0"/>
            </w:tcBorders>
            <w:vAlign w:val="center"/>
          </w:tcPr>
          <w:p w14:paraId="02AB097F">
            <w:pPr>
              <w:keepNext w:val="0"/>
              <w:keepLines w:val="0"/>
              <w:pageBreakBefore w:val="0"/>
              <w:widowControl w:val="0"/>
              <w:kinsoku/>
              <w:wordWrap/>
              <w:overflowPunct/>
              <w:topLinePunct w:val="0"/>
              <w:autoSpaceDE/>
              <w:autoSpaceDN/>
              <w:bidi w:val="0"/>
              <w:adjustRightInd/>
              <w:snapToGrid/>
              <w:spacing w:line="240" w:lineRule="exact"/>
              <w:ind w:firstLine="0" w:firstLineChars="0"/>
              <w:jc w:val="center"/>
              <w:textAlignment w:val="auto"/>
              <w:rPr>
                <w:rFonts w:hint="default" w:ascii="Times New Roman" w:hAnsi="Times New Roman" w:eastAsia="方正仿宋_GBK" w:cs="Times New Roman"/>
                <w:color w:val="auto"/>
                <w:sz w:val="21"/>
                <w:szCs w:val="21"/>
                <w:highlight w:val="none"/>
                <w:lang w:val="en-US" w:eastAsia="zh-CN"/>
              </w:rPr>
            </w:pPr>
            <w:r>
              <w:rPr>
                <w:rFonts w:hint="default" w:ascii="Times New Roman" w:hAnsi="Times New Roman" w:eastAsia="方正仿宋_GBK" w:cs="Times New Roman"/>
                <w:color w:val="auto"/>
                <w:sz w:val="21"/>
                <w:szCs w:val="21"/>
                <w:highlight w:val="none"/>
                <w:lang w:val="en-US" w:eastAsia="zh-CN"/>
              </w:rPr>
              <w:t>2</w:t>
            </w:r>
          </w:p>
        </w:tc>
        <w:tc>
          <w:tcPr>
            <w:tcW w:w="4311" w:type="dxa"/>
            <w:tcBorders>
              <w:top w:val="single" w:color="auto" w:sz="4" w:space="0"/>
              <w:left w:val="single" w:color="auto" w:sz="4" w:space="0"/>
              <w:bottom w:val="single" w:color="auto" w:sz="4" w:space="0"/>
              <w:right w:val="single" w:color="auto" w:sz="4" w:space="0"/>
            </w:tcBorders>
            <w:vAlign w:val="center"/>
          </w:tcPr>
          <w:p w14:paraId="4B7A0691">
            <w:pPr>
              <w:keepNext w:val="0"/>
              <w:keepLines w:val="0"/>
              <w:pageBreakBefore w:val="0"/>
              <w:widowControl w:val="0"/>
              <w:kinsoku/>
              <w:wordWrap/>
              <w:overflowPunct/>
              <w:topLinePunct w:val="0"/>
              <w:autoSpaceDE/>
              <w:autoSpaceDN/>
              <w:bidi w:val="0"/>
              <w:adjustRightInd/>
              <w:snapToGrid/>
              <w:spacing w:line="240" w:lineRule="exact"/>
              <w:ind w:firstLine="0" w:firstLineChars="0"/>
              <w:jc w:val="both"/>
              <w:textAlignment w:val="auto"/>
              <w:rPr>
                <w:rFonts w:hint="default" w:ascii="Times New Roman" w:hAnsi="Times New Roman" w:eastAsia="方正仿宋_GBK" w:cs="Times New Roman"/>
                <w:color w:val="auto"/>
                <w:sz w:val="21"/>
                <w:szCs w:val="21"/>
                <w:highlight w:val="none"/>
                <w:lang w:val="en-US" w:eastAsia="zh-CN"/>
              </w:rPr>
            </w:pPr>
            <w:r>
              <w:rPr>
                <w:rFonts w:hint="eastAsia" w:eastAsia="方正仿宋_GBK" w:cs="Times New Roman"/>
                <w:color w:val="auto"/>
                <w:sz w:val="21"/>
                <w:szCs w:val="21"/>
                <w:highlight w:val="none"/>
                <w:lang w:val="en-US" w:eastAsia="zh-CN"/>
              </w:rPr>
              <w:t>报告取得通过评审的专家意见，并取得项目的环境影响评价报告的批复/行政许可决定</w:t>
            </w:r>
            <w:r>
              <w:rPr>
                <w:rFonts w:hint="eastAsia" w:ascii="Times New Roman" w:hAnsi="Times New Roman" w:eastAsia="方正仿宋_GBK" w:cs="Times New Roman"/>
                <w:color w:val="auto"/>
                <w:sz w:val="21"/>
                <w:szCs w:val="21"/>
                <w:highlight w:val="none"/>
                <w:lang w:val="en-US" w:eastAsia="zh-CN"/>
              </w:rPr>
              <w:t>、</w:t>
            </w:r>
            <w:r>
              <w:rPr>
                <w:rFonts w:hint="default" w:ascii="Times New Roman" w:hAnsi="Times New Roman" w:eastAsia="方正仿宋_GBK" w:cs="Times New Roman"/>
                <w:color w:val="auto"/>
                <w:sz w:val="21"/>
                <w:szCs w:val="21"/>
                <w:highlight w:val="none"/>
                <w:lang w:val="en-US" w:eastAsia="zh-CN"/>
              </w:rPr>
              <w:t>按合同要求提供电子版和纸质版报告</w:t>
            </w:r>
          </w:p>
        </w:tc>
        <w:tc>
          <w:tcPr>
            <w:tcW w:w="1789" w:type="dxa"/>
            <w:tcBorders>
              <w:top w:val="single" w:color="auto" w:sz="4" w:space="0"/>
              <w:left w:val="single" w:color="auto" w:sz="4" w:space="0"/>
              <w:bottom w:val="single" w:color="auto" w:sz="4" w:space="0"/>
              <w:right w:val="single" w:color="auto" w:sz="4" w:space="0"/>
            </w:tcBorders>
            <w:vAlign w:val="center"/>
          </w:tcPr>
          <w:p w14:paraId="5A0D8772">
            <w:pPr>
              <w:keepNext w:val="0"/>
              <w:keepLines w:val="0"/>
              <w:pageBreakBefore w:val="0"/>
              <w:widowControl w:val="0"/>
              <w:kinsoku/>
              <w:wordWrap/>
              <w:overflowPunct/>
              <w:topLinePunct w:val="0"/>
              <w:autoSpaceDE/>
              <w:autoSpaceDN/>
              <w:bidi w:val="0"/>
              <w:adjustRightInd/>
              <w:snapToGrid/>
              <w:spacing w:line="240" w:lineRule="exact"/>
              <w:ind w:firstLine="0" w:firstLineChars="0"/>
              <w:jc w:val="center"/>
              <w:textAlignment w:val="auto"/>
              <w:rPr>
                <w:rFonts w:hint="default" w:ascii="Times New Roman" w:hAnsi="Times New Roman" w:eastAsia="方正仿宋_GBK" w:cs="Times New Roman"/>
                <w:color w:val="auto"/>
                <w:sz w:val="21"/>
                <w:szCs w:val="21"/>
                <w:highlight w:val="none"/>
                <w:lang w:val="en-US" w:eastAsia="zh-CN"/>
              </w:rPr>
            </w:pPr>
            <w:r>
              <w:rPr>
                <w:rFonts w:hint="eastAsia" w:eastAsia="方正仿宋_GBK" w:cs="Times New Roman"/>
                <w:color w:val="auto"/>
                <w:sz w:val="21"/>
                <w:szCs w:val="21"/>
                <w:highlight w:val="none"/>
                <w:lang w:val="en-US" w:eastAsia="zh-CN"/>
              </w:rPr>
              <w:t>8</w:t>
            </w:r>
            <w:r>
              <w:rPr>
                <w:rFonts w:hint="eastAsia" w:ascii="Times New Roman" w:hAnsi="Times New Roman" w:eastAsia="方正仿宋_GBK" w:cs="Times New Roman"/>
                <w:color w:val="auto"/>
                <w:sz w:val="21"/>
                <w:szCs w:val="21"/>
                <w:highlight w:val="none"/>
                <w:lang w:val="en-US" w:eastAsia="zh-CN"/>
              </w:rPr>
              <w:t>0</w:t>
            </w:r>
            <w:r>
              <w:rPr>
                <w:rFonts w:hint="default" w:ascii="Times New Roman" w:hAnsi="Times New Roman" w:eastAsia="方正仿宋_GBK" w:cs="Times New Roman"/>
                <w:color w:val="auto"/>
                <w:sz w:val="21"/>
                <w:szCs w:val="21"/>
                <w:highlight w:val="none"/>
                <w:lang w:val="en-US" w:eastAsia="zh-CN"/>
              </w:rPr>
              <w:t>%</w:t>
            </w:r>
          </w:p>
        </w:tc>
        <w:tc>
          <w:tcPr>
            <w:tcW w:w="1611" w:type="dxa"/>
            <w:tcBorders>
              <w:top w:val="single" w:color="auto" w:sz="4" w:space="0"/>
              <w:left w:val="single" w:color="auto" w:sz="4" w:space="0"/>
              <w:bottom w:val="single" w:color="auto" w:sz="4" w:space="0"/>
              <w:right w:val="single" w:color="auto" w:sz="4" w:space="0"/>
            </w:tcBorders>
            <w:vAlign w:val="center"/>
          </w:tcPr>
          <w:p w14:paraId="4E5F7DF0">
            <w:pPr>
              <w:keepNext w:val="0"/>
              <w:keepLines w:val="0"/>
              <w:pageBreakBefore w:val="0"/>
              <w:widowControl w:val="0"/>
              <w:kinsoku/>
              <w:wordWrap/>
              <w:overflowPunct/>
              <w:topLinePunct w:val="0"/>
              <w:autoSpaceDE/>
              <w:autoSpaceDN/>
              <w:bidi w:val="0"/>
              <w:adjustRightInd/>
              <w:snapToGrid/>
              <w:spacing w:line="240" w:lineRule="exact"/>
              <w:ind w:firstLine="0" w:firstLineChars="0"/>
              <w:jc w:val="center"/>
              <w:textAlignment w:val="auto"/>
              <w:rPr>
                <w:rFonts w:hint="default" w:ascii="Times New Roman" w:hAnsi="Times New Roman" w:eastAsia="方正仿宋_GBK" w:cs="Times New Roman"/>
                <w:color w:val="auto"/>
                <w:sz w:val="21"/>
                <w:szCs w:val="21"/>
                <w:highlight w:val="none"/>
                <w:lang w:val="en-US" w:eastAsia="zh-CN"/>
              </w:rPr>
            </w:pPr>
          </w:p>
        </w:tc>
      </w:tr>
      <w:tr w14:paraId="3D2AC1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1" w:type="dxa"/>
            <w:tcBorders>
              <w:top w:val="single" w:color="auto" w:sz="4" w:space="0"/>
              <w:left w:val="single" w:color="auto" w:sz="4" w:space="0"/>
              <w:bottom w:val="single" w:color="auto" w:sz="4" w:space="0"/>
              <w:right w:val="single" w:color="auto" w:sz="4" w:space="0"/>
            </w:tcBorders>
            <w:vAlign w:val="center"/>
          </w:tcPr>
          <w:p w14:paraId="45754B03">
            <w:pPr>
              <w:keepNext w:val="0"/>
              <w:keepLines w:val="0"/>
              <w:pageBreakBefore w:val="0"/>
              <w:widowControl w:val="0"/>
              <w:kinsoku/>
              <w:wordWrap/>
              <w:overflowPunct/>
              <w:topLinePunct w:val="0"/>
              <w:autoSpaceDE/>
              <w:autoSpaceDN/>
              <w:bidi w:val="0"/>
              <w:adjustRightInd/>
              <w:snapToGrid/>
              <w:spacing w:line="240" w:lineRule="exact"/>
              <w:ind w:firstLine="0" w:firstLineChars="0"/>
              <w:jc w:val="center"/>
              <w:textAlignment w:val="auto"/>
              <w:rPr>
                <w:rFonts w:hint="default" w:ascii="Times New Roman" w:hAnsi="Times New Roman" w:eastAsia="方正仿宋_GBK" w:cs="Times New Roman"/>
                <w:color w:val="auto"/>
                <w:sz w:val="21"/>
                <w:szCs w:val="21"/>
                <w:highlight w:val="none"/>
                <w:lang w:val="en-US" w:eastAsia="zh-CN"/>
              </w:rPr>
            </w:pPr>
            <w:r>
              <w:rPr>
                <w:rFonts w:hint="eastAsia" w:ascii="Times New Roman" w:hAnsi="Times New Roman" w:eastAsia="方正仿宋_GBK" w:cs="Times New Roman"/>
                <w:color w:val="auto"/>
                <w:sz w:val="21"/>
                <w:szCs w:val="21"/>
                <w:highlight w:val="none"/>
                <w:lang w:val="en-US" w:eastAsia="zh-CN"/>
              </w:rPr>
              <w:t>5</w:t>
            </w:r>
          </w:p>
        </w:tc>
        <w:tc>
          <w:tcPr>
            <w:tcW w:w="4311" w:type="dxa"/>
            <w:tcBorders>
              <w:top w:val="single" w:color="auto" w:sz="4" w:space="0"/>
              <w:left w:val="single" w:color="auto" w:sz="4" w:space="0"/>
              <w:bottom w:val="single" w:color="auto" w:sz="4" w:space="0"/>
              <w:right w:val="single" w:color="auto" w:sz="4" w:space="0"/>
            </w:tcBorders>
            <w:vAlign w:val="center"/>
          </w:tcPr>
          <w:p w14:paraId="023F6B12">
            <w:pPr>
              <w:keepNext w:val="0"/>
              <w:keepLines w:val="0"/>
              <w:pageBreakBefore w:val="0"/>
              <w:widowControl w:val="0"/>
              <w:kinsoku/>
              <w:wordWrap/>
              <w:overflowPunct/>
              <w:topLinePunct w:val="0"/>
              <w:autoSpaceDE/>
              <w:autoSpaceDN/>
              <w:bidi w:val="0"/>
              <w:adjustRightInd/>
              <w:snapToGrid/>
              <w:spacing w:line="240" w:lineRule="exact"/>
              <w:ind w:firstLine="0" w:firstLineChars="0"/>
              <w:jc w:val="center"/>
              <w:textAlignment w:val="auto"/>
              <w:rPr>
                <w:rFonts w:hint="default" w:ascii="Times New Roman" w:hAnsi="Times New Roman" w:eastAsia="方正仿宋_GBK" w:cs="Times New Roman"/>
                <w:color w:val="auto"/>
                <w:sz w:val="21"/>
                <w:szCs w:val="21"/>
                <w:highlight w:val="none"/>
                <w:lang w:val="en-US" w:eastAsia="zh-CN"/>
              </w:rPr>
            </w:pPr>
            <w:r>
              <w:rPr>
                <w:rFonts w:hint="default" w:ascii="Times New Roman" w:hAnsi="Times New Roman" w:eastAsia="方正仿宋_GBK" w:cs="Times New Roman"/>
                <w:color w:val="auto"/>
                <w:sz w:val="21"/>
                <w:szCs w:val="21"/>
                <w:highlight w:val="none"/>
                <w:lang w:val="en-US" w:eastAsia="zh-CN"/>
              </w:rPr>
              <w:t>合计</w:t>
            </w:r>
          </w:p>
        </w:tc>
        <w:tc>
          <w:tcPr>
            <w:tcW w:w="1789" w:type="dxa"/>
            <w:tcBorders>
              <w:top w:val="single" w:color="auto" w:sz="4" w:space="0"/>
              <w:left w:val="single" w:color="auto" w:sz="4" w:space="0"/>
              <w:bottom w:val="single" w:color="auto" w:sz="4" w:space="0"/>
              <w:right w:val="single" w:color="auto" w:sz="4" w:space="0"/>
            </w:tcBorders>
            <w:vAlign w:val="center"/>
          </w:tcPr>
          <w:p w14:paraId="4D441EB5">
            <w:pPr>
              <w:keepNext w:val="0"/>
              <w:keepLines w:val="0"/>
              <w:pageBreakBefore w:val="0"/>
              <w:widowControl w:val="0"/>
              <w:kinsoku/>
              <w:wordWrap/>
              <w:overflowPunct/>
              <w:topLinePunct w:val="0"/>
              <w:autoSpaceDE/>
              <w:autoSpaceDN/>
              <w:bidi w:val="0"/>
              <w:adjustRightInd/>
              <w:snapToGrid/>
              <w:spacing w:line="240" w:lineRule="exact"/>
              <w:ind w:firstLine="0" w:firstLineChars="0"/>
              <w:jc w:val="center"/>
              <w:textAlignment w:val="auto"/>
              <w:rPr>
                <w:rFonts w:hint="default" w:ascii="Times New Roman" w:hAnsi="Times New Roman" w:eastAsia="方正仿宋_GBK" w:cs="Times New Roman"/>
                <w:color w:val="auto"/>
                <w:sz w:val="21"/>
                <w:szCs w:val="21"/>
                <w:highlight w:val="none"/>
                <w:lang w:val="en-US" w:eastAsia="zh-CN"/>
              </w:rPr>
            </w:pPr>
            <w:r>
              <w:rPr>
                <w:rFonts w:hint="default" w:ascii="Times New Roman" w:hAnsi="Times New Roman" w:eastAsia="方正仿宋_GBK" w:cs="Times New Roman"/>
                <w:color w:val="auto"/>
                <w:sz w:val="21"/>
                <w:szCs w:val="21"/>
                <w:highlight w:val="none"/>
                <w:lang w:val="en-US" w:eastAsia="zh-CN"/>
              </w:rPr>
              <w:t>100%</w:t>
            </w:r>
          </w:p>
        </w:tc>
        <w:tc>
          <w:tcPr>
            <w:tcW w:w="1611" w:type="dxa"/>
            <w:tcBorders>
              <w:top w:val="single" w:color="auto" w:sz="4" w:space="0"/>
              <w:left w:val="single" w:color="auto" w:sz="4" w:space="0"/>
              <w:bottom w:val="single" w:color="auto" w:sz="4" w:space="0"/>
              <w:right w:val="single" w:color="auto" w:sz="4" w:space="0"/>
            </w:tcBorders>
            <w:vAlign w:val="center"/>
          </w:tcPr>
          <w:p w14:paraId="6A2DDD4F">
            <w:pPr>
              <w:keepNext w:val="0"/>
              <w:keepLines w:val="0"/>
              <w:pageBreakBefore w:val="0"/>
              <w:widowControl w:val="0"/>
              <w:kinsoku/>
              <w:wordWrap/>
              <w:overflowPunct/>
              <w:topLinePunct w:val="0"/>
              <w:autoSpaceDE/>
              <w:autoSpaceDN/>
              <w:bidi w:val="0"/>
              <w:adjustRightInd/>
              <w:snapToGrid/>
              <w:spacing w:line="240" w:lineRule="exact"/>
              <w:ind w:firstLine="0" w:firstLineChars="0"/>
              <w:jc w:val="center"/>
              <w:textAlignment w:val="auto"/>
              <w:rPr>
                <w:rFonts w:hint="default" w:ascii="Times New Roman" w:hAnsi="Times New Roman" w:eastAsia="方正仿宋_GBK" w:cs="Times New Roman"/>
                <w:color w:val="auto"/>
                <w:sz w:val="21"/>
                <w:szCs w:val="21"/>
                <w:highlight w:val="none"/>
                <w:lang w:val="en-US" w:eastAsia="zh-CN"/>
              </w:rPr>
            </w:pPr>
          </w:p>
        </w:tc>
      </w:tr>
    </w:tbl>
    <w:p w14:paraId="56ACA976">
      <w:pPr>
        <w:pStyle w:val="44"/>
        <w:keepNext w:val="0"/>
        <w:keepLines w:val="0"/>
        <w:pageBreakBefore w:val="0"/>
        <w:kinsoku/>
        <w:wordWrap/>
        <w:overflowPunct/>
        <w:topLinePunct w:val="0"/>
        <w:autoSpaceDE/>
        <w:autoSpaceDN/>
        <w:bidi w:val="0"/>
        <w:spacing w:before="0" w:after="0" w:line="500" w:lineRule="exact"/>
        <w:ind w:firstLine="643" w:firstLineChars="200"/>
        <w:jc w:val="left"/>
        <w:textAlignment w:val="auto"/>
        <w:outlineLvl w:val="9"/>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第八条  现场安全管理</w:t>
      </w:r>
    </w:p>
    <w:p w14:paraId="3BEB30F6">
      <w:pPr>
        <w:keepNext w:val="0"/>
        <w:keepLines w:val="0"/>
        <w:pageBreakBefore w:val="0"/>
        <w:kinsoku/>
        <w:wordWrap/>
        <w:overflowPunct/>
        <w:topLinePunct w:val="0"/>
        <w:autoSpaceDE/>
        <w:autoSpaceDN/>
        <w:bidi w:val="0"/>
        <w:spacing w:line="500" w:lineRule="exact"/>
        <w:ind w:firstLine="640" w:firstLineChars="200"/>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8.1 乙方应根据国家相关法律、法规的要求，制定安全管理目标、健全安全管理机构。</w:t>
      </w:r>
    </w:p>
    <w:p w14:paraId="0C8156AC">
      <w:pPr>
        <w:keepNext w:val="0"/>
        <w:keepLines w:val="0"/>
        <w:pageBreakBefore w:val="0"/>
        <w:kinsoku/>
        <w:wordWrap/>
        <w:overflowPunct/>
        <w:topLinePunct w:val="0"/>
        <w:autoSpaceDE/>
        <w:autoSpaceDN/>
        <w:bidi w:val="0"/>
        <w:spacing w:line="500" w:lineRule="exact"/>
        <w:ind w:firstLine="640" w:firstLineChars="200"/>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8.2 乙方应对其管理的项目的安全管理承担责任。乙方对其自身人员。财产安全负责。</w:t>
      </w:r>
    </w:p>
    <w:p w14:paraId="17A346C5">
      <w:pPr>
        <w:keepNext w:val="0"/>
        <w:keepLines w:val="0"/>
        <w:pageBreakBefore w:val="0"/>
        <w:kinsoku/>
        <w:wordWrap/>
        <w:overflowPunct/>
        <w:topLinePunct w:val="0"/>
        <w:autoSpaceDE/>
        <w:autoSpaceDN/>
        <w:bidi w:val="0"/>
        <w:spacing w:line="500" w:lineRule="exact"/>
        <w:ind w:firstLine="640" w:firstLineChars="200"/>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8.3 乙方为满足现场安全工作需求所需增加的安全投入费用由乙方承担。</w:t>
      </w:r>
    </w:p>
    <w:p w14:paraId="66CF7246">
      <w:pPr>
        <w:pStyle w:val="44"/>
        <w:keepNext w:val="0"/>
        <w:keepLines w:val="0"/>
        <w:pageBreakBefore w:val="0"/>
        <w:kinsoku/>
        <w:wordWrap/>
        <w:overflowPunct/>
        <w:topLinePunct w:val="0"/>
        <w:autoSpaceDE/>
        <w:autoSpaceDN/>
        <w:bidi w:val="0"/>
        <w:spacing w:before="0" w:after="0" w:line="500" w:lineRule="exact"/>
        <w:ind w:firstLine="643" w:firstLineChars="200"/>
        <w:jc w:val="left"/>
        <w:textAlignment w:val="auto"/>
        <w:outlineLvl w:val="9"/>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第九条  成果归属</w:t>
      </w:r>
    </w:p>
    <w:p w14:paraId="392B9264">
      <w:pPr>
        <w:keepNext w:val="0"/>
        <w:keepLines w:val="0"/>
        <w:pageBreakBefore w:val="0"/>
        <w:kinsoku/>
        <w:wordWrap/>
        <w:overflowPunct/>
        <w:topLinePunct w:val="0"/>
        <w:autoSpaceDE/>
        <w:autoSpaceDN/>
        <w:bidi w:val="0"/>
        <w:spacing w:after="0" w:line="500" w:lineRule="exact"/>
        <w:ind w:firstLine="640" w:firstLineChars="200"/>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本合同履行过程中，乙方利用甲方提供的技术资料和工作条件完成的新的技术成果及知识产权归双方共有，甲方利用乙方的工作成果完成的新的技术成果及知识产权属于甲方。</w:t>
      </w:r>
    </w:p>
    <w:p w14:paraId="1D41EF41">
      <w:pPr>
        <w:keepNext w:val="0"/>
        <w:keepLines w:val="0"/>
        <w:pageBreakBefore w:val="0"/>
        <w:kinsoku/>
        <w:wordWrap/>
        <w:overflowPunct/>
        <w:topLinePunct w:val="0"/>
        <w:autoSpaceDE/>
        <w:autoSpaceDN/>
        <w:bidi w:val="0"/>
        <w:spacing w:after="0" w:line="500" w:lineRule="exact"/>
        <w:ind w:firstLine="640" w:firstLineChars="200"/>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甲乙双方均应保护对方的知识产权，未经对方同意，任何一方均不得对对方的资料及文件擅自修改、复制或向第三人转让或用于本合同项目外的项目。如发生以上情况，泄密方承担由此引起的一切后果并承担赔偿责任。</w:t>
      </w:r>
    </w:p>
    <w:p w14:paraId="7C27C56D">
      <w:pPr>
        <w:pStyle w:val="44"/>
        <w:keepNext w:val="0"/>
        <w:keepLines w:val="0"/>
        <w:pageBreakBefore w:val="0"/>
        <w:kinsoku/>
        <w:wordWrap/>
        <w:overflowPunct/>
        <w:topLinePunct w:val="0"/>
        <w:autoSpaceDE/>
        <w:autoSpaceDN/>
        <w:bidi w:val="0"/>
        <w:spacing w:before="0" w:after="0" w:line="500" w:lineRule="exact"/>
        <w:ind w:firstLine="643" w:firstLineChars="200"/>
        <w:jc w:val="left"/>
        <w:textAlignment w:val="auto"/>
        <w:outlineLvl w:val="9"/>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第十条  保密</w:t>
      </w:r>
    </w:p>
    <w:p w14:paraId="1882FF04">
      <w:pPr>
        <w:keepNext w:val="0"/>
        <w:keepLines w:val="0"/>
        <w:pageBreakBefore w:val="0"/>
        <w:kinsoku/>
        <w:wordWrap/>
        <w:overflowPunct/>
        <w:topLinePunct w:val="0"/>
        <w:autoSpaceDE/>
        <w:autoSpaceDN/>
        <w:bidi w:val="0"/>
        <w:spacing w:after="0" w:line="500" w:lineRule="exact"/>
        <w:ind w:firstLine="640" w:firstLineChars="200"/>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10.1</w:t>
      </w:r>
      <w:r>
        <w:rPr>
          <w:rFonts w:hint="eastAsia" w:ascii="Times New Roman" w:hAnsi="Times New Roman" w:eastAsia="方正仿宋_GBK" w:cs="Times New Roman"/>
          <w:color w:val="auto"/>
          <w:sz w:val="32"/>
          <w:szCs w:val="32"/>
          <w:highlight w:val="none"/>
          <w:lang w:val="en-US" w:eastAsia="zh-CN"/>
        </w:rPr>
        <w:t xml:space="preserve"> </w:t>
      </w:r>
      <w:r>
        <w:rPr>
          <w:rFonts w:hint="default" w:ascii="Times New Roman" w:hAnsi="Times New Roman" w:eastAsia="方正仿宋_GBK" w:cs="Times New Roman"/>
          <w:color w:val="auto"/>
          <w:sz w:val="32"/>
          <w:szCs w:val="32"/>
          <w:highlight w:val="none"/>
        </w:rPr>
        <w:t>甲方为履行本合同而向乙方提供或允许乙方接触、查阅的所有有关资料和信息均属保密信息。甲方向社会公开的信息和资料，从公开之日起即不再属于保密信息。</w:t>
      </w:r>
    </w:p>
    <w:p w14:paraId="62A56DE0">
      <w:pPr>
        <w:keepNext w:val="0"/>
        <w:keepLines w:val="0"/>
        <w:pageBreakBefore w:val="0"/>
        <w:kinsoku/>
        <w:wordWrap/>
        <w:overflowPunct/>
        <w:topLinePunct w:val="0"/>
        <w:autoSpaceDE/>
        <w:autoSpaceDN/>
        <w:bidi w:val="0"/>
        <w:spacing w:after="0" w:line="500" w:lineRule="exact"/>
        <w:ind w:firstLine="640" w:firstLineChars="200"/>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10.2</w:t>
      </w:r>
      <w:r>
        <w:rPr>
          <w:rFonts w:hint="eastAsia" w:ascii="Times New Roman" w:hAnsi="Times New Roman" w:eastAsia="方正仿宋_GBK" w:cs="Times New Roman"/>
          <w:color w:val="auto"/>
          <w:sz w:val="32"/>
          <w:szCs w:val="32"/>
          <w:highlight w:val="none"/>
          <w:lang w:val="en-US" w:eastAsia="zh-CN"/>
        </w:rPr>
        <w:t xml:space="preserve"> </w:t>
      </w:r>
      <w:r>
        <w:rPr>
          <w:rFonts w:hint="default" w:ascii="Times New Roman" w:hAnsi="Times New Roman" w:eastAsia="方正仿宋_GBK" w:cs="Times New Roman"/>
          <w:color w:val="auto"/>
          <w:sz w:val="32"/>
          <w:szCs w:val="32"/>
          <w:highlight w:val="none"/>
        </w:rPr>
        <w:t>乙方应对其知悉的甲方的保密信息严格保守秘密。非经甲方书面同意，乙方不得将保密信息泄露给第三方。</w:t>
      </w:r>
    </w:p>
    <w:p w14:paraId="3B8E5550">
      <w:pPr>
        <w:keepNext w:val="0"/>
        <w:keepLines w:val="0"/>
        <w:pageBreakBefore w:val="0"/>
        <w:kinsoku/>
        <w:wordWrap/>
        <w:overflowPunct/>
        <w:topLinePunct w:val="0"/>
        <w:autoSpaceDE/>
        <w:autoSpaceDN/>
        <w:bidi w:val="0"/>
        <w:spacing w:after="0" w:line="500" w:lineRule="exact"/>
        <w:ind w:firstLine="640" w:firstLineChars="200"/>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10.3</w:t>
      </w:r>
      <w:r>
        <w:rPr>
          <w:rFonts w:hint="eastAsia" w:ascii="Times New Roman" w:hAnsi="Times New Roman" w:eastAsia="方正仿宋_GBK" w:cs="Times New Roman"/>
          <w:color w:val="auto"/>
          <w:sz w:val="32"/>
          <w:szCs w:val="32"/>
          <w:highlight w:val="none"/>
          <w:lang w:val="en-US" w:eastAsia="zh-CN"/>
        </w:rPr>
        <w:t xml:space="preserve"> </w:t>
      </w:r>
      <w:r>
        <w:rPr>
          <w:rFonts w:hint="default" w:ascii="Times New Roman" w:hAnsi="Times New Roman" w:eastAsia="方正仿宋_GBK" w:cs="Times New Roman"/>
          <w:color w:val="auto"/>
          <w:sz w:val="32"/>
          <w:szCs w:val="32"/>
          <w:highlight w:val="none"/>
        </w:rPr>
        <w:t>在下列任一情形下披露和使用保密信息不应被视为违反本条约定的保密义务：</w:t>
      </w:r>
    </w:p>
    <w:p w14:paraId="2C7AD3F5">
      <w:pPr>
        <w:keepNext w:val="0"/>
        <w:keepLines w:val="0"/>
        <w:pageBreakBefore w:val="0"/>
        <w:kinsoku/>
        <w:wordWrap/>
        <w:overflowPunct/>
        <w:topLinePunct w:val="0"/>
        <w:autoSpaceDE/>
        <w:autoSpaceDN/>
        <w:bidi w:val="0"/>
        <w:spacing w:after="0" w:line="500" w:lineRule="exact"/>
        <w:ind w:firstLine="640" w:firstLineChars="200"/>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（1）为履行本合同的义务所需；</w:t>
      </w:r>
    </w:p>
    <w:p w14:paraId="18CC4921">
      <w:pPr>
        <w:keepNext w:val="0"/>
        <w:keepLines w:val="0"/>
        <w:pageBreakBefore w:val="0"/>
        <w:kinsoku/>
        <w:wordWrap/>
        <w:overflowPunct/>
        <w:topLinePunct w:val="0"/>
        <w:autoSpaceDE/>
        <w:autoSpaceDN/>
        <w:bidi w:val="0"/>
        <w:spacing w:after="0" w:line="500" w:lineRule="exact"/>
        <w:ind w:firstLine="640" w:firstLineChars="200"/>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（2）国家法律强制性规定需披露的；</w:t>
      </w:r>
    </w:p>
    <w:p w14:paraId="60C8B31B">
      <w:pPr>
        <w:keepNext w:val="0"/>
        <w:keepLines w:val="0"/>
        <w:pageBreakBefore w:val="0"/>
        <w:kinsoku/>
        <w:wordWrap/>
        <w:overflowPunct/>
        <w:topLinePunct w:val="0"/>
        <w:autoSpaceDE/>
        <w:autoSpaceDN/>
        <w:bidi w:val="0"/>
        <w:spacing w:after="0" w:line="500" w:lineRule="exact"/>
        <w:ind w:firstLine="640" w:firstLineChars="200"/>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（3）证券监管规则要求信息披露的；</w:t>
      </w:r>
    </w:p>
    <w:p w14:paraId="524798CE">
      <w:pPr>
        <w:keepNext w:val="0"/>
        <w:keepLines w:val="0"/>
        <w:pageBreakBefore w:val="0"/>
        <w:kinsoku/>
        <w:wordWrap/>
        <w:overflowPunct/>
        <w:topLinePunct w:val="0"/>
        <w:autoSpaceDE/>
        <w:autoSpaceDN/>
        <w:bidi w:val="0"/>
        <w:spacing w:after="0" w:line="500" w:lineRule="exact"/>
        <w:ind w:firstLine="640" w:firstLineChars="200"/>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（4）甲方书面同意向第三方披露的。</w:t>
      </w:r>
    </w:p>
    <w:p w14:paraId="0F782BF4">
      <w:pPr>
        <w:keepNext w:val="0"/>
        <w:keepLines w:val="0"/>
        <w:pageBreakBefore w:val="0"/>
        <w:kinsoku/>
        <w:wordWrap/>
        <w:overflowPunct/>
        <w:topLinePunct w:val="0"/>
        <w:autoSpaceDE/>
        <w:autoSpaceDN/>
        <w:bidi w:val="0"/>
        <w:spacing w:after="0" w:line="500" w:lineRule="exact"/>
        <w:ind w:firstLine="640" w:firstLineChars="200"/>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10.4</w:t>
      </w:r>
      <w:r>
        <w:rPr>
          <w:rFonts w:hint="eastAsia" w:ascii="Times New Roman" w:hAnsi="Times New Roman" w:eastAsia="方正仿宋_GBK" w:cs="Times New Roman"/>
          <w:color w:val="auto"/>
          <w:sz w:val="32"/>
          <w:szCs w:val="32"/>
          <w:highlight w:val="none"/>
          <w:lang w:val="en-US" w:eastAsia="zh-CN"/>
        </w:rPr>
        <w:t xml:space="preserve"> </w:t>
      </w:r>
      <w:r>
        <w:rPr>
          <w:rFonts w:hint="default" w:ascii="Times New Roman" w:hAnsi="Times New Roman" w:eastAsia="方正仿宋_GBK" w:cs="Times New Roman"/>
          <w:color w:val="auto"/>
          <w:sz w:val="32"/>
          <w:szCs w:val="32"/>
          <w:highlight w:val="none"/>
        </w:rPr>
        <w:t>保密义务自本合同生效之日起至保密信息依法公开披露之日止，不因本合同解除或履行完毕而终止。</w:t>
      </w:r>
    </w:p>
    <w:p w14:paraId="68A7C22B">
      <w:pPr>
        <w:pStyle w:val="44"/>
        <w:keepNext w:val="0"/>
        <w:keepLines w:val="0"/>
        <w:pageBreakBefore w:val="0"/>
        <w:kinsoku/>
        <w:wordWrap/>
        <w:overflowPunct/>
        <w:topLinePunct w:val="0"/>
        <w:autoSpaceDE/>
        <w:autoSpaceDN/>
        <w:bidi w:val="0"/>
        <w:spacing w:before="0" w:after="0" w:line="500" w:lineRule="exact"/>
        <w:ind w:firstLine="643" w:firstLineChars="200"/>
        <w:jc w:val="left"/>
        <w:textAlignment w:val="auto"/>
        <w:outlineLvl w:val="9"/>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第十一条  违约与索赔</w:t>
      </w:r>
    </w:p>
    <w:p w14:paraId="290430FE">
      <w:pPr>
        <w:keepNext w:val="0"/>
        <w:keepLines w:val="0"/>
        <w:pageBreakBefore w:val="0"/>
        <w:kinsoku/>
        <w:wordWrap/>
        <w:overflowPunct/>
        <w:topLinePunct w:val="0"/>
        <w:autoSpaceDE/>
        <w:autoSpaceDN/>
        <w:bidi w:val="0"/>
        <w:spacing w:after="0" w:line="500" w:lineRule="exact"/>
        <w:ind w:firstLine="640" w:firstLineChars="200"/>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11.1</w:t>
      </w:r>
      <w:r>
        <w:rPr>
          <w:rFonts w:hint="eastAsia" w:ascii="Times New Roman" w:hAnsi="Times New Roman" w:eastAsia="方正仿宋_GBK" w:cs="Times New Roman"/>
          <w:color w:val="auto"/>
          <w:sz w:val="32"/>
          <w:szCs w:val="32"/>
          <w:highlight w:val="none"/>
          <w:lang w:val="en-US" w:eastAsia="zh-CN"/>
        </w:rPr>
        <w:t xml:space="preserve"> </w:t>
      </w:r>
      <w:r>
        <w:rPr>
          <w:rFonts w:hint="default" w:ascii="Times New Roman" w:hAnsi="Times New Roman" w:eastAsia="方正仿宋_GBK" w:cs="Times New Roman"/>
          <w:color w:val="auto"/>
          <w:sz w:val="32"/>
          <w:szCs w:val="32"/>
          <w:highlight w:val="none"/>
        </w:rPr>
        <w:t>甲方的违约责任</w:t>
      </w:r>
    </w:p>
    <w:p w14:paraId="58141222">
      <w:pPr>
        <w:keepNext w:val="0"/>
        <w:keepLines w:val="0"/>
        <w:pageBreakBefore w:val="0"/>
        <w:kinsoku/>
        <w:wordWrap/>
        <w:overflowPunct/>
        <w:topLinePunct w:val="0"/>
        <w:autoSpaceDE/>
        <w:autoSpaceDN/>
        <w:bidi w:val="0"/>
        <w:spacing w:after="0" w:line="500" w:lineRule="exact"/>
        <w:ind w:firstLine="640" w:firstLineChars="200"/>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11.1.1若甲方不能按合同约定的金额和日期向乙方支付报告编制费，每逾期支付一天，应承担合同总价款的</w:t>
      </w:r>
      <w:r>
        <w:rPr>
          <w:rFonts w:hint="eastAsia" w:eastAsia="方正仿宋_GBK" w:cs="Times New Roman"/>
          <w:color w:val="auto"/>
          <w:sz w:val="32"/>
          <w:szCs w:val="32"/>
          <w:highlight w:val="none"/>
          <w:lang w:val="en-US" w:eastAsia="zh-CN"/>
        </w:rPr>
        <w:t>万</w:t>
      </w:r>
      <w:r>
        <w:rPr>
          <w:rFonts w:hint="default" w:ascii="Times New Roman" w:hAnsi="Times New Roman" w:eastAsia="方正仿宋_GBK" w:cs="Times New Roman"/>
          <w:color w:val="auto"/>
          <w:sz w:val="32"/>
          <w:szCs w:val="32"/>
          <w:highlight w:val="none"/>
        </w:rPr>
        <w:t>分之</w:t>
      </w:r>
      <w:r>
        <w:rPr>
          <w:rFonts w:hint="default" w:ascii="Times New Roman" w:hAnsi="Times New Roman" w:eastAsia="方正仿宋_GBK" w:cs="Times New Roman"/>
          <w:color w:val="auto"/>
          <w:sz w:val="32"/>
          <w:szCs w:val="32"/>
          <w:highlight w:val="none"/>
          <w:u w:val="single"/>
        </w:rPr>
        <w:t xml:space="preserve"> </w:t>
      </w:r>
      <w:r>
        <w:rPr>
          <w:rFonts w:hint="eastAsia" w:eastAsia="方正仿宋_GBK" w:cs="Times New Roman"/>
          <w:color w:val="auto"/>
          <w:sz w:val="32"/>
          <w:szCs w:val="32"/>
          <w:highlight w:val="none"/>
          <w:u w:val="single"/>
          <w:lang w:val="en-US" w:eastAsia="zh-CN"/>
        </w:rPr>
        <w:t>一</w:t>
      </w:r>
      <w:r>
        <w:rPr>
          <w:rFonts w:hint="default" w:ascii="Times New Roman" w:hAnsi="Times New Roman" w:eastAsia="方正仿宋_GBK" w:cs="Times New Roman"/>
          <w:color w:val="auto"/>
          <w:sz w:val="32"/>
          <w:szCs w:val="32"/>
          <w:highlight w:val="none"/>
          <w:u w:val="single"/>
        </w:rPr>
        <w:t xml:space="preserve"> </w:t>
      </w:r>
      <w:r>
        <w:rPr>
          <w:rFonts w:hint="default" w:ascii="Times New Roman" w:hAnsi="Times New Roman" w:eastAsia="方正仿宋_GBK" w:cs="Times New Roman"/>
          <w:color w:val="auto"/>
          <w:sz w:val="32"/>
          <w:szCs w:val="32"/>
          <w:highlight w:val="none"/>
        </w:rPr>
        <w:t>的逾期违约金，且乙方提交报告文件的时间顺延。</w:t>
      </w:r>
    </w:p>
    <w:p w14:paraId="10219E61">
      <w:pPr>
        <w:keepNext w:val="0"/>
        <w:keepLines w:val="0"/>
        <w:pageBreakBefore w:val="0"/>
        <w:kinsoku/>
        <w:wordWrap/>
        <w:overflowPunct/>
        <w:topLinePunct w:val="0"/>
        <w:autoSpaceDE/>
        <w:autoSpaceDN/>
        <w:bidi w:val="0"/>
        <w:spacing w:after="0" w:line="500" w:lineRule="exact"/>
        <w:ind w:firstLine="640" w:firstLineChars="200"/>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11.1.2在合同履行期间，甲方要求解除合同，乙方未开始报告编制工作的，退还甲方已付的合同款项；已开始工作的，甲方应根据乙方已进行的实际工作量与该阶段计划工作量的比例情况进行支付</w:t>
      </w:r>
      <w:r>
        <w:rPr>
          <w:rFonts w:hint="default" w:ascii="Times New Roman" w:hAnsi="Times New Roman" w:eastAsia="方正仿宋_GBK" w:cs="Times New Roman"/>
          <w:color w:val="auto"/>
          <w:sz w:val="32"/>
          <w:szCs w:val="32"/>
          <w:highlight w:val="none"/>
        </w:rPr>
        <w:t>。</w:t>
      </w:r>
    </w:p>
    <w:p w14:paraId="5DE8B89B">
      <w:pPr>
        <w:keepNext w:val="0"/>
        <w:keepLines w:val="0"/>
        <w:pageBreakBefore w:val="0"/>
        <w:kinsoku/>
        <w:wordWrap/>
        <w:overflowPunct/>
        <w:topLinePunct w:val="0"/>
        <w:autoSpaceDE/>
        <w:autoSpaceDN/>
        <w:bidi w:val="0"/>
        <w:spacing w:after="0" w:line="500" w:lineRule="exact"/>
        <w:ind w:firstLine="640" w:firstLineChars="200"/>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11.2</w:t>
      </w:r>
      <w:r>
        <w:rPr>
          <w:rFonts w:hint="eastAsia" w:ascii="Times New Roman" w:hAnsi="Times New Roman" w:eastAsia="方正仿宋_GBK" w:cs="Times New Roman"/>
          <w:color w:val="auto"/>
          <w:sz w:val="32"/>
          <w:szCs w:val="32"/>
          <w:highlight w:val="none"/>
          <w:lang w:val="en-US" w:eastAsia="zh-CN"/>
        </w:rPr>
        <w:t xml:space="preserve"> </w:t>
      </w:r>
      <w:r>
        <w:rPr>
          <w:rFonts w:hint="default" w:ascii="Times New Roman" w:hAnsi="Times New Roman" w:eastAsia="方正仿宋_GBK" w:cs="Times New Roman"/>
          <w:color w:val="auto"/>
          <w:sz w:val="32"/>
          <w:szCs w:val="32"/>
          <w:highlight w:val="none"/>
        </w:rPr>
        <w:t>乙方的违约责任</w:t>
      </w:r>
    </w:p>
    <w:p w14:paraId="4CC64749">
      <w:pPr>
        <w:keepNext w:val="0"/>
        <w:keepLines w:val="0"/>
        <w:pageBreakBefore w:val="0"/>
        <w:kinsoku/>
        <w:wordWrap/>
        <w:overflowPunct/>
        <w:topLinePunct w:val="0"/>
        <w:autoSpaceDE/>
        <w:autoSpaceDN/>
        <w:bidi w:val="0"/>
        <w:spacing w:after="0" w:line="500" w:lineRule="exact"/>
        <w:ind w:firstLine="640" w:firstLineChars="200"/>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11.2.1若因乙方原因，导致报告文件交付时间延误的，每拖延一天，应向甲方支付合同总价款的</w:t>
      </w:r>
      <w:r>
        <w:rPr>
          <w:rFonts w:hint="default" w:ascii="Times New Roman" w:hAnsi="Times New Roman" w:eastAsia="方正仿宋_GBK" w:cs="Times New Roman"/>
          <w:color w:val="auto"/>
          <w:sz w:val="32"/>
          <w:szCs w:val="32"/>
          <w:highlight w:val="none"/>
          <w:u w:val="single"/>
        </w:rPr>
        <w:t xml:space="preserve"> </w:t>
      </w:r>
      <w:r>
        <w:rPr>
          <w:rFonts w:hint="eastAsia" w:ascii="Times New Roman" w:hAnsi="Times New Roman" w:eastAsia="方正仿宋_GBK" w:cs="Times New Roman"/>
          <w:color w:val="auto"/>
          <w:sz w:val="32"/>
          <w:szCs w:val="32"/>
          <w:highlight w:val="none"/>
          <w:u w:val="single"/>
          <w:lang w:val="en-US" w:eastAsia="zh-CN"/>
        </w:rPr>
        <w:t>万</w:t>
      </w:r>
      <w:r>
        <w:rPr>
          <w:rFonts w:hint="default" w:ascii="Times New Roman" w:hAnsi="Times New Roman" w:eastAsia="方正仿宋_GBK" w:cs="Times New Roman"/>
          <w:color w:val="auto"/>
          <w:sz w:val="32"/>
          <w:szCs w:val="32"/>
          <w:highlight w:val="none"/>
          <w:u w:val="single"/>
        </w:rPr>
        <w:t>分之</w:t>
      </w:r>
      <w:r>
        <w:rPr>
          <w:rFonts w:hint="eastAsia" w:ascii="Times New Roman" w:hAnsi="Times New Roman" w:eastAsia="方正仿宋_GBK" w:cs="Times New Roman"/>
          <w:color w:val="auto"/>
          <w:sz w:val="32"/>
          <w:szCs w:val="32"/>
          <w:highlight w:val="none"/>
          <w:u w:val="single"/>
          <w:lang w:val="en-US" w:eastAsia="zh-CN"/>
        </w:rPr>
        <w:t>二</w:t>
      </w:r>
      <w:r>
        <w:rPr>
          <w:rFonts w:hint="default" w:ascii="Times New Roman" w:hAnsi="Times New Roman" w:eastAsia="方正仿宋_GBK" w:cs="Times New Roman"/>
          <w:color w:val="auto"/>
          <w:sz w:val="32"/>
          <w:szCs w:val="32"/>
          <w:highlight w:val="none"/>
          <w:u w:val="single"/>
        </w:rPr>
        <w:t xml:space="preserve"> </w:t>
      </w:r>
      <w:r>
        <w:rPr>
          <w:rFonts w:hint="default" w:ascii="Times New Roman" w:hAnsi="Times New Roman" w:eastAsia="方正仿宋_GBK" w:cs="Times New Roman"/>
          <w:color w:val="auto"/>
          <w:sz w:val="32"/>
          <w:szCs w:val="32"/>
          <w:highlight w:val="none"/>
        </w:rPr>
        <w:t>的违约金，逾期超过</w:t>
      </w:r>
      <w:r>
        <w:rPr>
          <w:rFonts w:hint="default" w:ascii="Times New Roman" w:hAnsi="Times New Roman" w:eastAsia="方正仿宋_GBK" w:cs="Times New Roman"/>
          <w:color w:val="auto"/>
          <w:sz w:val="32"/>
          <w:szCs w:val="32"/>
          <w:highlight w:val="none"/>
          <w:u w:val="single"/>
        </w:rPr>
        <w:t xml:space="preserve"> </w:t>
      </w:r>
      <w:r>
        <w:rPr>
          <w:rFonts w:hint="eastAsia" w:eastAsia="方正仿宋_GBK" w:cs="Times New Roman"/>
          <w:color w:val="auto"/>
          <w:sz w:val="32"/>
          <w:szCs w:val="32"/>
          <w:highlight w:val="none"/>
          <w:u w:val="single"/>
          <w:lang w:val="en-US" w:eastAsia="zh-CN"/>
        </w:rPr>
        <w:t>20</w:t>
      </w:r>
      <w:r>
        <w:rPr>
          <w:rFonts w:hint="default" w:ascii="Times New Roman" w:hAnsi="Times New Roman" w:eastAsia="方正仿宋_GBK" w:cs="Times New Roman"/>
          <w:color w:val="auto"/>
          <w:sz w:val="32"/>
          <w:szCs w:val="32"/>
          <w:highlight w:val="none"/>
          <w:u w:val="single"/>
        </w:rPr>
        <w:t xml:space="preserve"> </w:t>
      </w:r>
      <w:r>
        <w:rPr>
          <w:rFonts w:hint="default" w:ascii="Times New Roman" w:hAnsi="Times New Roman" w:eastAsia="方正仿宋_GBK" w:cs="Times New Roman"/>
          <w:color w:val="auto"/>
          <w:sz w:val="32"/>
          <w:szCs w:val="32"/>
          <w:highlight w:val="none"/>
        </w:rPr>
        <w:t>天的，甲方有权解除本合同，要求乙方返还所有已支付费用，并要求乙方支付合同总价款的</w:t>
      </w:r>
      <w:r>
        <w:rPr>
          <w:rFonts w:hint="default" w:ascii="Times New Roman" w:hAnsi="Times New Roman" w:eastAsia="方正仿宋_GBK" w:cs="Times New Roman"/>
          <w:color w:val="auto"/>
          <w:sz w:val="32"/>
          <w:szCs w:val="32"/>
          <w:highlight w:val="none"/>
          <w:u w:val="single"/>
        </w:rPr>
        <w:t xml:space="preserve"> 百分之</w:t>
      </w:r>
      <w:r>
        <w:rPr>
          <w:rFonts w:hint="eastAsia" w:eastAsia="方正仿宋_GBK" w:cs="Times New Roman"/>
          <w:color w:val="auto"/>
          <w:sz w:val="32"/>
          <w:szCs w:val="32"/>
          <w:highlight w:val="none"/>
          <w:u w:val="single"/>
          <w:lang w:val="en-US" w:eastAsia="zh-CN"/>
        </w:rPr>
        <w:t>三十</w:t>
      </w:r>
      <w:r>
        <w:rPr>
          <w:rFonts w:hint="default" w:ascii="Times New Roman" w:hAnsi="Times New Roman" w:eastAsia="方正仿宋_GBK" w:cs="Times New Roman"/>
          <w:color w:val="auto"/>
          <w:sz w:val="32"/>
          <w:szCs w:val="32"/>
          <w:highlight w:val="none"/>
          <w:u w:val="single"/>
        </w:rPr>
        <w:t xml:space="preserve"> </w:t>
      </w:r>
      <w:r>
        <w:rPr>
          <w:rFonts w:hint="default" w:ascii="Times New Roman" w:hAnsi="Times New Roman" w:eastAsia="方正仿宋_GBK" w:cs="Times New Roman"/>
          <w:color w:val="auto"/>
          <w:sz w:val="32"/>
          <w:szCs w:val="32"/>
          <w:highlight w:val="none"/>
        </w:rPr>
        <w:t>的违约金，违约金不能覆盖甲方实际损失的，甲方有权要求乙方进行补足。</w:t>
      </w:r>
    </w:p>
    <w:p w14:paraId="51543B5C">
      <w:pPr>
        <w:keepNext w:val="0"/>
        <w:keepLines w:val="0"/>
        <w:pageBreakBefore w:val="0"/>
        <w:kinsoku/>
        <w:wordWrap/>
        <w:overflowPunct/>
        <w:topLinePunct w:val="0"/>
        <w:autoSpaceDE/>
        <w:autoSpaceDN/>
        <w:bidi w:val="0"/>
        <w:spacing w:after="0" w:line="500" w:lineRule="exact"/>
        <w:ind w:firstLine="640" w:firstLineChars="200"/>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11.2.2非甲方原因发生的报告更改，全部费用由乙方负担。因乙方原因更改报告导致交付时间延误的，乙方按11.2.1承担违约责任。乙方提交的合同成果性文件无法通过评审的，修改时间计入条款11.2.1中约定的延误时间。乙方修改时间超过</w:t>
      </w:r>
      <w:r>
        <w:rPr>
          <w:rFonts w:hint="default" w:ascii="Times New Roman" w:hAnsi="Times New Roman" w:eastAsia="方正仿宋_GBK" w:cs="Times New Roman"/>
          <w:color w:val="auto"/>
          <w:sz w:val="32"/>
          <w:szCs w:val="32"/>
          <w:highlight w:val="none"/>
          <w:u w:val="single"/>
        </w:rPr>
        <w:t xml:space="preserve"> </w:t>
      </w:r>
      <w:r>
        <w:rPr>
          <w:rFonts w:hint="eastAsia" w:eastAsia="方正仿宋_GBK" w:cs="Times New Roman"/>
          <w:color w:val="auto"/>
          <w:sz w:val="32"/>
          <w:szCs w:val="32"/>
          <w:highlight w:val="none"/>
          <w:u w:val="single"/>
          <w:lang w:val="en-US" w:eastAsia="zh-CN"/>
        </w:rPr>
        <w:t>15</w:t>
      </w:r>
      <w:r>
        <w:rPr>
          <w:rFonts w:hint="default" w:ascii="Times New Roman" w:hAnsi="Times New Roman" w:eastAsia="方正仿宋_GBK" w:cs="Times New Roman"/>
          <w:color w:val="auto"/>
          <w:sz w:val="32"/>
          <w:szCs w:val="32"/>
          <w:highlight w:val="none"/>
          <w:u w:val="single"/>
          <w:lang w:val="en-US" w:eastAsia="zh-CN"/>
        </w:rPr>
        <w:t xml:space="preserve"> </w:t>
      </w:r>
      <w:r>
        <w:rPr>
          <w:rFonts w:hint="default" w:ascii="Times New Roman" w:hAnsi="Times New Roman" w:eastAsia="方正仿宋_GBK" w:cs="Times New Roman"/>
          <w:color w:val="auto"/>
          <w:sz w:val="32"/>
          <w:szCs w:val="32"/>
          <w:highlight w:val="none"/>
        </w:rPr>
        <w:t>天或修改次数超过</w:t>
      </w:r>
      <w:r>
        <w:rPr>
          <w:rFonts w:hint="default" w:ascii="Times New Roman" w:hAnsi="Times New Roman" w:eastAsia="方正仿宋_GBK" w:cs="Times New Roman"/>
          <w:color w:val="auto"/>
          <w:sz w:val="32"/>
          <w:szCs w:val="32"/>
          <w:highlight w:val="none"/>
          <w:u w:val="single"/>
        </w:rPr>
        <w:t xml:space="preserve"> </w:t>
      </w:r>
      <w:r>
        <w:rPr>
          <w:rFonts w:hint="eastAsia" w:eastAsia="方正仿宋_GBK" w:cs="Times New Roman"/>
          <w:color w:val="auto"/>
          <w:sz w:val="32"/>
          <w:szCs w:val="32"/>
          <w:highlight w:val="none"/>
          <w:u w:val="single"/>
          <w:lang w:val="en-US" w:eastAsia="zh-CN"/>
        </w:rPr>
        <w:t>3</w:t>
      </w:r>
      <w:r>
        <w:rPr>
          <w:rFonts w:hint="default" w:ascii="Times New Roman" w:hAnsi="Times New Roman" w:eastAsia="方正仿宋_GBK" w:cs="Times New Roman"/>
          <w:color w:val="auto"/>
          <w:sz w:val="32"/>
          <w:szCs w:val="32"/>
          <w:highlight w:val="none"/>
          <w:u w:val="single"/>
          <w:lang w:val="en-US" w:eastAsia="zh-CN"/>
        </w:rPr>
        <w:t xml:space="preserve"> </w:t>
      </w:r>
      <w:r>
        <w:rPr>
          <w:rFonts w:hint="default" w:ascii="Times New Roman" w:hAnsi="Times New Roman" w:eastAsia="方正仿宋_GBK" w:cs="Times New Roman"/>
          <w:color w:val="auto"/>
          <w:sz w:val="32"/>
          <w:szCs w:val="32"/>
          <w:highlight w:val="none"/>
        </w:rPr>
        <w:t>次未能通过评审的，甲方有权解除本合同，要求乙方返还所有已支付费用，并要求乙方支付合同总价款的</w:t>
      </w:r>
      <w:r>
        <w:rPr>
          <w:rFonts w:hint="default" w:ascii="Times New Roman" w:hAnsi="Times New Roman" w:eastAsia="方正仿宋_GBK" w:cs="Times New Roman"/>
          <w:color w:val="auto"/>
          <w:sz w:val="32"/>
          <w:szCs w:val="32"/>
          <w:highlight w:val="none"/>
          <w:u w:val="single"/>
        </w:rPr>
        <w:t xml:space="preserve"> 百分之</w:t>
      </w:r>
      <w:r>
        <w:rPr>
          <w:rFonts w:hint="eastAsia" w:eastAsia="方正仿宋_GBK" w:cs="Times New Roman"/>
          <w:color w:val="auto"/>
          <w:sz w:val="32"/>
          <w:szCs w:val="32"/>
          <w:highlight w:val="none"/>
          <w:u w:val="single"/>
          <w:lang w:val="en-US" w:eastAsia="zh-CN"/>
        </w:rPr>
        <w:t>三十</w:t>
      </w:r>
      <w:r>
        <w:rPr>
          <w:rFonts w:hint="default" w:ascii="Times New Roman" w:hAnsi="Times New Roman" w:eastAsia="方正仿宋_GBK" w:cs="Times New Roman"/>
          <w:color w:val="auto"/>
          <w:sz w:val="32"/>
          <w:szCs w:val="32"/>
          <w:highlight w:val="none"/>
          <w:u w:val="single"/>
        </w:rPr>
        <w:t xml:space="preserve"> </w:t>
      </w:r>
      <w:r>
        <w:rPr>
          <w:rFonts w:hint="default" w:ascii="Times New Roman" w:hAnsi="Times New Roman" w:eastAsia="方正仿宋_GBK" w:cs="Times New Roman"/>
          <w:color w:val="auto"/>
          <w:sz w:val="32"/>
          <w:szCs w:val="32"/>
          <w:highlight w:val="none"/>
        </w:rPr>
        <w:t>的违约金，违约金不能覆盖甲方实际损失的，甲方有权要求乙方进行补足。</w:t>
      </w:r>
    </w:p>
    <w:p w14:paraId="13E17326">
      <w:pPr>
        <w:keepNext w:val="0"/>
        <w:keepLines w:val="0"/>
        <w:pageBreakBefore w:val="0"/>
        <w:kinsoku/>
        <w:wordWrap/>
        <w:overflowPunct/>
        <w:topLinePunct w:val="0"/>
        <w:autoSpaceDE/>
        <w:autoSpaceDN/>
        <w:bidi w:val="0"/>
        <w:spacing w:after="0" w:line="500" w:lineRule="exact"/>
        <w:ind w:firstLine="640" w:firstLineChars="200"/>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11.2.3因乙方原因导致本合同提前终止的，乙方应向甲方返还已付报告编制费，并支付合同总价款的</w:t>
      </w:r>
      <w:r>
        <w:rPr>
          <w:rFonts w:hint="default" w:ascii="Times New Roman" w:hAnsi="Times New Roman" w:eastAsia="方正仿宋_GBK" w:cs="Times New Roman"/>
          <w:color w:val="auto"/>
          <w:sz w:val="32"/>
          <w:szCs w:val="32"/>
          <w:highlight w:val="none"/>
          <w:u w:val="single"/>
        </w:rPr>
        <w:t xml:space="preserve"> 百分之</w:t>
      </w:r>
      <w:r>
        <w:rPr>
          <w:rFonts w:hint="eastAsia" w:eastAsia="方正仿宋_GBK" w:cs="Times New Roman"/>
          <w:color w:val="auto"/>
          <w:sz w:val="32"/>
          <w:szCs w:val="32"/>
          <w:highlight w:val="none"/>
          <w:u w:val="single"/>
          <w:lang w:val="en-US" w:eastAsia="zh-CN"/>
        </w:rPr>
        <w:t>三十</w:t>
      </w:r>
      <w:r>
        <w:rPr>
          <w:rFonts w:hint="default" w:ascii="Times New Roman" w:hAnsi="Times New Roman" w:eastAsia="方正仿宋_GBK" w:cs="Times New Roman"/>
          <w:color w:val="auto"/>
          <w:sz w:val="32"/>
          <w:szCs w:val="32"/>
          <w:highlight w:val="none"/>
          <w:u w:val="single"/>
        </w:rPr>
        <w:t xml:space="preserve"> </w:t>
      </w:r>
      <w:r>
        <w:rPr>
          <w:rFonts w:hint="default" w:ascii="Times New Roman" w:hAnsi="Times New Roman" w:eastAsia="方正仿宋_GBK" w:cs="Times New Roman"/>
          <w:color w:val="auto"/>
          <w:sz w:val="32"/>
          <w:szCs w:val="32"/>
          <w:highlight w:val="none"/>
        </w:rPr>
        <w:t>的违约金</w:t>
      </w:r>
      <w:r>
        <w:rPr>
          <w:rFonts w:hint="default" w:ascii="Times New Roman" w:hAnsi="Times New Roman" w:eastAsia="方正仿宋_GBK" w:cs="Times New Roman"/>
          <w:color w:val="auto"/>
          <w:sz w:val="32"/>
          <w:szCs w:val="32"/>
          <w:highlight w:val="none"/>
          <w:lang w:eastAsia="zh-CN"/>
        </w:rPr>
        <w:t>，</w:t>
      </w:r>
      <w:r>
        <w:rPr>
          <w:rFonts w:hint="default" w:ascii="Times New Roman" w:hAnsi="Times New Roman" w:eastAsia="方正仿宋_GBK" w:cs="Times New Roman"/>
          <w:color w:val="auto"/>
          <w:sz w:val="32"/>
          <w:szCs w:val="32"/>
          <w:highlight w:val="none"/>
        </w:rPr>
        <w:t>给甲方造成损失的，由乙方负责赔偿。</w:t>
      </w:r>
    </w:p>
    <w:p w14:paraId="041BA449">
      <w:pPr>
        <w:pStyle w:val="3"/>
        <w:keepNext w:val="0"/>
        <w:keepLines w:val="0"/>
        <w:pageBreakBefore w:val="0"/>
        <w:kinsoku/>
        <w:wordWrap/>
        <w:overflowPunct/>
        <w:topLinePunct w:val="0"/>
        <w:autoSpaceDE/>
        <w:autoSpaceDN/>
        <w:bidi w:val="0"/>
        <w:spacing w:after="0" w:line="500" w:lineRule="exact"/>
        <w:ind w:firstLine="640" w:firstLineChars="200"/>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11.2.4乙方应当对其合同成果质量负责，因乙方合同成果存在质量瑕疵导致的甲方或第三方遭受的所有损失由乙方承担。</w:t>
      </w:r>
    </w:p>
    <w:p w14:paraId="1F5AC747">
      <w:pPr>
        <w:pStyle w:val="3"/>
        <w:keepNext w:val="0"/>
        <w:keepLines w:val="0"/>
        <w:pageBreakBefore w:val="0"/>
        <w:kinsoku/>
        <w:wordWrap/>
        <w:overflowPunct/>
        <w:topLinePunct w:val="0"/>
        <w:autoSpaceDE/>
        <w:autoSpaceDN/>
        <w:bidi w:val="0"/>
        <w:spacing w:after="0" w:line="500" w:lineRule="exact"/>
        <w:ind w:firstLine="640" w:firstLineChars="200"/>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11.</w:t>
      </w:r>
      <w:r>
        <w:rPr>
          <w:rFonts w:hint="eastAsia" w:ascii="Times New Roman" w:hAnsi="Times New Roman" w:eastAsia="方正仿宋_GBK" w:cs="Times New Roman"/>
          <w:color w:val="auto"/>
          <w:sz w:val="32"/>
          <w:szCs w:val="32"/>
          <w:highlight w:val="none"/>
          <w:lang w:val="en-US" w:eastAsia="zh-CN"/>
        </w:rPr>
        <w:t xml:space="preserve">3 </w:t>
      </w:r>
      <w:r>
        <w:rPr>
          <w:rFonts w:hint="default" w:ascii="Times New Roman" w:hAnsi="Times New Roman" w:eastAsia="方正仿宋_GBK" w:cs="Times New Roman"/>
          <w:color w:val="auto"/>
          <w:sz w:val="32"/>
          <w:szCs w:val="32"/>
          <w:highlight w:val="none"/>
        </w:rPr>
        <w:t>因一方违约给对方造成损失的，违约方应承担守约方的维权费用，包括但不限于：诉讼费、财产保全费、财产保全保险费、评估费、鉴定费、公证费、律师代理费、差旅费、通讯费等。</w:t>
      </w:r>
    </w:p>
    <w:p w14:paraId="2B3588CE">
      <w:pPr>
        <w:pStyle w:val="44"/>
        <w:keepNext w:val="0"/>
        <w:keepLines w:val="0"/>
        <w:pageBreakBefore w:val="0"/>
        <w:kinsoku/>
        <w:wordWrap/>
        <w:overflowPunct/>
        <w:topLinePunct w:val="0"/>
        <w:autoSpaceDE/>
        <w:autoSpaceDN/>
        <w:bidi w:val="0"/>
        <w:spacing w:before="0" w:after="0" w:line="500" w:lineRule="exact"/>
        <w:ind w:firstLine="643" w:firstLineChars="200"/>
        <w:jc w:val="left"/>
        <w:textAlignment w:val="auto"/>
        <w:outlineLvl w:val="9"/>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 xml:space="preserve">第十二条 </w:t>
      </w:r>
      <w:r>
        <w:rPr>
          <w:rFonts w:hint="eastAsia" w:ascii="Times New Roman" w:hAnsi="Times New Roman" w:eastAsia="方正仿宋_GBK" w:cs="Times New Roman"/>
          <w:color w:val="auto"/>
          <w:sz w:val="32"/>
          <w:szCs w:val="32"/>
          <w:highlight w:val="none"/>
          <w:lang w:val="en-US" w:eastAsia="zh-CN"/>
        </w:rPr>
        <w:t xml:space="preserve"> </w:t>
      </w:r>
      <w:r>
        <w:rPr>
          <w:rFonts w:hint="default" w:ascii="Times New Roman" w:hAnsi="Times New Roman" w:eastAsia="方正仿宋_GBK" w:cs="Times New Roman"/>
          <w:color w:val="auto"/>
          <w:sz w:val="32"/>
          <w:szCs w:val="32"/>
          <w:highlight w:val="none"/>
        </w:rPr>
        <w:t>不可抗力</w:t>
      </w:r>
    </w:p>
    <w:p w14:paraId="4E066D34">
      <w:pPr>
        <w:pStyle w:val="3"/>
        <w:keepNext w:val="0"/>
        <w:keepLines w:val="0"/>
        <w:pageBreakBefore w:val="0"/>
        <w:kinsoku/>
        <w:wordWrap/>
        <w:overflowPunct/>
        <w:topLinePunct w:val="0"/>
        <w:autoSpaceDE/>
        <w:autoSpaceDN/>
        <w:bidi w:val="0"/>
        <w:spacing w:after="0" w:line="500" w:lineRule="exact"/>
        <w:ind w:firstLine="640" w:firstLineChars="200"/>
        <w:textAlignment w:val="auto"/>
        <w:rPr>
          <w:rFonts w:hint="default" w:ascii="Times New Roman" w:hAnsi="Times New Roman" w:eastAsia="方正仿宋_GBK" w:cs="Times New Roman"/>
          <w:color w:val="auto"/>
          <w:sz w:val="32"/>
          <w:szCs w:val="32"/>
          <w:highlight w:val="none"/>
        </w:rPr>
      </w:pPr>
      <w:bookmarkStart w:id="120" w:name="_Toc78037832"/>
      <w:bookmarkStart w:id="121" w:name="_Toc494385570"/>
      <w:bookmarkStart w:id="122" w:name="_Toc494384341"/>
      <w:bookmarkStart w:id="123" w:name="_Toc6737868"/>
      <w:r>
        <w:rPr>
          <w:rFonts w:hint="default" w:ascii="Times New Roman" w:hAnsi="Times New Roman" w:eastAsia="方正仿宋_GBK" w:cs="Times New Roman"/>
          <w:color w:val="auto"/>
          <w:sz w:val="32"/>
          <w:szCs w:val="32"/>
          <w:highlight w:val="none"/>
        </w:rPr>
        <w:t>12.1 不可抗力的确认</w:t>
      </w:r>
      <w:bookmarkEnd w:id="120"/>
      <w:bookmarkEnd w:id="121"/>
      <w:bookmarkEnd w:id="122"/>
      <w:bookmarkEnd w:id="123"/>
    </w:p>
    <w:p w14:paraId="26EE8DAB">
      <w:pPr>
        <w:pStyle w:val="3"/>
        <w:keepNext w:val="0"/>
        <w:keepLines w:val="0"/>
        <w:pageBreakBefore w:val="0"/>
        <w:kinsoku/>
        <w:wordWrap/>
        <w:overflowPunct/>
        <w:topLinePunct w:val="0"/>
        <w:autoSpaceDE/>
        <w:autoSpaceDN/>
        <w:bidi w:val="0"/>
        <w:spacing w:after="0" w:line="500" w:lineRule="exact"/>
        <w:ind w:firstLine="640" w:firstLineChars="200"/>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12.1.1不可抗力是在订立合同时不可预见，在履行合同过程中不可避免发生并不能克服的自然灾害和社会性突发事件，如地震、海啸、瘟疫、水灾、骚乱、暴动、战争和其他在受影响的一方合理控制范围意外且经该方合理努力后也不能防止或避免的其他情形。</w:t>
      </w:r>
    </w:p>
    <w:p w14:paraId="1580ED03">
      <w:pPr>
        <w:pStyle w:val="3"/>
        <w:keepNext w:val="0"/>
        <w:keepLines w:val="0"/>
        <w:pageBreakBefore w:val="0"/>
        <w:kinsoku/>
        <w:wordWrap/>
        <w:overflowPunct/>
        <w:topLinePunct w:val="0"/>
        <w:autoSpaceDE/>
        <w:autoSpaceDN/>
        <w:bidi w:val="0"/>
        <w:spacing w:after="0" w:line="500" w:lineRule="exact"/>
        <w:ind w:firstLine="640" w:firstLineChars="200"/>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12.1.2不可抗力发生后，甲方和乙方应及时认真统计所造成的损失，收集不可抗力造成损失的证据。受不可抗力影响的一方应在通知可能的情况下立即通知对方。</w:t>
      </w:r>
    </w:p>
    <w:p w14:paraId="3193951D">
      <w:pPr>
        <w:pStyle w:val="3"/>
        <w:keepNext w:val="0"/>
        <w:keepLines w:val="0"/>
        <w:pageBreakBefore w:val="0"/>
        <w:kinsoku/>
        <w:wordWrap/>
        <w:overflowPunct/>
        <w:topLinePunct w:val="0"/>
        <w:autoSpaceDE/>
        <w:autoSpaceDN/>
        <w:bidi w:val="0"/>
        <w:spacing w:after="0" w:line="500" w:lineRule="exact"/>
        <w:ind w:firstLine="640" w:firstLineChars="200"/>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12.1.3不可抗力发生后，合同当事人均应采取措施尽量避免损失的扩大，任何一方当事人没有采取有效措施导致损失扩大的，应当对扩大的损失部分承担责任。合同双方对是否属于不可抗力或其损失的意见不一致的，由合同双方协商确定。</w:t>
      </w:r>
    </w:p>
    <w:p w14:paraId="6A6B6319">
      <w:pPr>
        <w:pStyle w:val="44"/>
        <w:keepNext w:val="0"/>
        <w:keepLines w:val="0"/>
        <w:pageBreakBefore w:val="0"/>
        <w:kinsoku/>
        <w:wordWrap/>
        <w:overflowPunct/>
        <w:topLinePunct w:val="0"/>
        <w:autoSpaceDE/>
        <w:autoSpaceDN/>
        <w:bidi w:val="0"/>
        <w:spacing w:before="0" w:after="0" w:line="500" w:lineRule="exact"/>
        <w:ind w:firstLine="643" w:firstLineChars="200"/>
        <w:jc w:val="left"/>
        <w:textAlignment w:val="auto"/>
        <w:outlineLvl w:val="9"/>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第十三条  争议解决</w:t>
      </w:r>
    </w:p>
    <w:p w14:paraId="69A8043E">
      <w:pPr>
        <w:keepNext w:val="0"/>
        <w:keepLines w:val="0"/>
        <w:pageBreakBefore w:val="0"/>
        <w:kinsoku/>
        <w:wordWrap/>
        <w:overflowPunct/>
        <w:topLinePunct w:val="0"/>
        <w:autoSpaceDE/>
        <w:autoSpaceDN/>
        <w:bidi w:val="0"/>
        <w:spacing w:after="0" w:line="500" w:lineRule="exact"/>
        <w:ind w:firstLine="640" w:firstLineChars="200"/>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争议解决因履行本合同发生争议，双方均应首先通过友好协商解决；协商不成的，本合同任何一方均可向甲方所在地人民法院提起诉讼。</w:t>
      </w:r>
    </w:p>
    <w:p w14:paraId="2A55F7C6">
      <w:pPr>
        <w:pStyle w:val="44"/>
        <w:keepNext w:val="0"/>
        <w:keepLines w:val="0"/>
        <w:pageBreakBefore w:val="0"/>
        <w:kinsoku/>
        <w:wordWrap/>
        <w:overflowPunct/>
        <w:topLinePunct w:val="0"/>
        <w:autoSpaceDE/>
        <w:autoSpaceDN/>
        <w:bidi w:val="0"/>
        <w:spacing w:before="0" w:after="0" w:line="500" w:lineRule="exact"/>
        <w:ind w:firstLine="643" w:firstLineChars="200"/>
        <w:jc w:val="left"/>
        <w:textAlignment w:val="auto"/>
        <w:outlineLvl w:val="9"/>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第十四条  合同的变更与解除</w:t>
      </w:r>
    </w:p>
    <w:p w14:paraId="72028C41">
      <w:pPr>
        <w:keepNext w:val="0"/>
        <w:keepLines w:val="0"/>
        <w:pageBreakBefore w:val="0"/>
        <w:kinsoku/>
        <w:wordWrap/>
        <w:overflowPunct/>
        <w:topLinePunct w:val="0"/>
        <w:autoSpaceDE/>
        <w:autoSpaceDN/>
        <w:bidi w:val="0"/>
        <w:spacing w:after="0" w:line="500" w:lineRule="exact"/>
        <w:ind w:firstLine="640" w:firstLineChars="200"/>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合同的变更与解除必须由双方协商一致，并以书面形式确定。但有下列情形之一的，甲方可以向乙方提出变更或解除合同的请求，乙方应当在7天内书面答复；逾期未予答复的，视为同意：</w:t>
      </w:r>
    </w:p>
    <w:p w14:paraId="33E4D49A">
      <w:pPr>
        <w:keepNext w:val="0"/>
        <w:keepLines w:val="0"/>
        <w:pageBreakBefore w:val="0"/>
        <w:kinsoku/>
        <w:wordWrap/>
        <w:overflowPunct/>
        <w:topLinePunct w:val="0"/>
        <w:autoSpaceDE/>
        <w:autoSpaceDN/>
        <w:bidi w:val="0"/>
        <w:spacing w:after="0" w:line="500" w:lineRule="exact"/>
        <w:ind w:firstLine="640" w:firstLineChars="200"/>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14.1国家政策发生变化；</w:t>
      </w:r>
    </w:p>
    <w:p w14:paraId="0DDD038D">
      <w:pPr>
        <w:keepNext w:val="0"/>
        <w:keepLines w:val="0"/>
        <w:pageBreakBefore w:val="0"/>
        <w:kinsoku/>
        <w:wordWrap/>
        <w:overflowPunct/>
        <w:topLinePunct w:val="0"/>
        <w:autoSpaceDE/>
        <w:autoSpaceDN/>
        <w:bidi w:val="0"/>
        <w:spacing w:after="0" w:line="500" w:lineRule="exact"/>
        <w:ind w:firstLine="640" w:firstLineChars="200"/>
        <w:textAlignment w:val="auto"/>
        <w:rPr>
          <w:rFonts w:hint="eastAsia" w:ascii="Times New Roman" w:hAnsi="Times New Roman" w:eastAsia="方正仿宋_GBK" w:cs="Times New Roman"/>
          <w:color w:val="auto"/>
          <w:sz w:val="32"/>
          <w:szCs w:val="32"/>
          <w:highlight w:val="none"/>
          <w:u w:val="single"/>
          <w:lang w:val="en-US" w:eastAsia="zh-CN"/>
        </w:rPr>
      </w:pPr>
      <w:r>
        <w:rPr>
          <w:rFonts w:hint="default" w:ascii="Times New Roman" w:hAnsi="Times New Roman" w:eastAsia="方正仿宋_GBK" w:cs="Times New Roman"/>
          <w:color w:val="auto"/>
          <w:sz w:val="32"/>
          <w:szCs w:val="32"/>
          <w:highlight w:val="none"/>
        </w:rPr>
        <w:t>14.2项目发生根本性变化</w:t>
      </w:r>
      <w:r>
        <w:rPr>
          <w:rFonts w:hint="eastAsia" w:ascii="Times New Roman" w:hAnsi="Times New Roman" w:eastAsia="方正仿宋_GBK" w:cs="Times New Roman"/>
          <w:color w:val="auto"/>
          <w:sz w:val="32"/>
          <w:szCs w:val="32"/>
          <w:highlight w:val="none"/>
          <w:lang w:eastAsia="zh-CN"/>
        </w:rPr>
        <w:t>。</w:t>
      </w:r>
    </w:p>
    <w:p w14:paraId="4A8839A4">
      <w:pPr>
        <w:pStyle w:val="44"/>
        <w:keepNext w:val="0"/>
        <w:keepLines w:val="0"/>
        <w:pageBreakBefore w:val="0"/>
        <w:kinsoku/>
        <w:wordWrap/>
        <w:overflowPunct/>
        <w:topLinePunct w:val="0"/>
        <w:autoSpaceDE/>
        <w:autoSpaceDN/>
        <w:bidi w:val="0"/>
        <w:spacing w:before="0" w:after="0" w:line="500" w:lineRule="exact"/>
        <w:ind w:firstLine="643" w:firstLineChars="200"/>
        <w:jc w:val="left"/>
        <w:textAlignment w:val="auto"/>
        <w:outlineLvl w:val="9"/>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第十五条  附则</w:t>
      </w:r>
    </w:p>
    <w:p w14:paraId="52255CD2">
      <w:pPr>
        <w:keepNext w:val="0"/>
        <w:keepLines w:val="0"/>
        <w:pageBreakBefore w:val="0"/>
        <w:kinsoku/>
        <w:wordWrap/>
        <w:overflowPunct/>
        <w:topLinePunct w:val="0"/>
        <w:autoSpaceDE/>
        <w:autoSpaceDN/>
        <w:bidi w:val="0"/>
        <w:spacing w:after="0" w:line="500" w:lineRule="exact"/>
        <w:ind w:firstLine="640" w:firstLineChars="200"/>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15.1双方认可的来往传真、电报、电子邮件等数据电文和会议纪要等，均为合同的组成部分，与本合同具有同等法律效力。本合同附件与合同正文具有同等法律效力。</w:t>
      </w:r>
    </w:p>
    <w:p w14:paraId="575056E8">
      <w:pPr>
        <w:keepNext w:val="0"/>
        <w:keepLines w:val="0"/>
        <w:pageBreakBefore w:val="0"/>
        <w:kinsoku/>
        <w:wordWrap/>
        <w:overflowPunct/>
        <w:topLinePunct w:val="0"/>
        <w:autoSpaceDE/>
        <w:autoSpaceDN/>
        <w:bidi w:val="0"/>
        <w:spacing w:after="0" w:line="500" w:lineRule="exact"/>
        <w:ind w:firstLine="640" w:firstLineChars="200"/>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15.2本合同未尽事宜，双方另行签订补充协议。补充协议与本合同具有同等法律效力。</w:t>
      </w:r>
    </w:p>
    <w:p w14:paraId="5705AE0C">
      <w:pPr>
        <w:keepNext w:val="0"/>
        <w:keepLines w:val="0"/>
        <w:pageBreakBefore w:val="0"/>
        <w:kinsoku/>
        <w:wordWrap/>
        <w:overflowPunct/>
        <w:topLinePunct w:val="0"/>
        <w:autoSpaceDE/>
        <w:autoSpaceDN/>
        <w:bidi w:val="0"/>
        <w:spacing w:after="0" w:line="500" w:lineRule="exact"/>
        <w:ind w:firstLine="640" w:firstLineChars="200"/>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1</w:t>
      </w:r>
      <w:r>
        <w:rPr>
          <w:rFonts w:hint="default" w:ascii="Times New Roman" w:hAnsi="Times New Roman" w:eastAsia="方正仿宋_GBK" w:cs="Times New Roman"/>
          <w:color w:val="auto"/>
          <w:sz w:val="32"/>
          <w:szCs w:val="32"/>
          <w:highlight w:val="none"/>
          <w:lang w:eastAsia="zh-CN"/>
        </w:rPr>
        <w:t>5</w:t>
      </w:r>
      <w:r>
        <w:rPr>
          <w:rFonts w:hint="default" w:ascii="Times New Roman" w:hAnsi="Times New Roman" w:eastAsia="方正仿宋_GBK" w:cs="Times New Roman"/>
          <w:color w:val="auto"/>
          <w:sz w:val="32"/>
          <w:szCs w:val="32"/>
          <w:highlight w:val="none"/>
        </w:rPr>
        <w:t>.3本合同自甲乙双方盖章并经双方法定代表人或委托代理人签字之日生效，甲乙双方履行完合同约定的义务后，本合同自行失效。</w:t>
      </w:r>
    </w:p>
    <w:p w14:paraId="1813E414">
      <w:pPr>
        <w:keepNext w:val="0"/>
        <w:keepLines w:val="0"/>
        <w:pageBreakBefore w:val="0"/>
        <w:kinsoku/>
        <w:wordWrap/>
        <w:overflowPunct/>
        <w:topLinePunct w:val="0"/>
        <w:autoSpaceDE/>
        <w:autoSpaceDN/>
        <w:bidi w:val="0"/>
        <w:spacing w:after="0" w:line="500" w:lineRule="exact"/>
        <w:ind w:firstLine="640" w:firstLineChars="200"/>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15.4本合同正本一式</w:t>
      </w:r>
      <w:r>
        <w:rPr>
          <w:rFonts w:hint="default" w:ascii="Times New Roman" w:hAnsi="Times New Roman" w:eastAsia="方正仿宋_GBK" w:cs="Times New Roman"/>
          <w:color w:val="auto"/>
          <w:sz w:val="32"/>
          <w:szCs w:val="32"/>
          <w:highlight w:val="none"/>
          <w:u w:val="single"/>
        </w:rPr>
        <w:t xml:space="preserve">    </w:t>
      </w:r>
      <w:r>
        <w:rPr>
          <w:rFonts w:hint="default" w:ascii="Times New Roman" w:hAnsi="Times New Roman" w:eastAsia="方正仿宋_GBK" w:cs="Times New Roman"/>
          <w:color w:val="auto"/>
          <w:sz w:val="32"/>
          <w:szCs w:val="32"/>
          <w:highlight w:val="none"/>
        </w:rPr>
        <w:t>份，甲乙双方各执</w:t>
      </w:r>
      <w:r>
        <w:rPr>
          <w:rFonts w:hint="default" w:ascii="Times New Roman" w:hAnsi="Times New Roman" w:eastAsia="方正仿宋_GBK" w:cs="Times New Roman"/>
          <w:color w:val="auto"/>
          <w:sz w:val="32"/>
          <w:szCs w:val="32"/>
          <w:highlight w:val="none"/>
          <w:u w:val="single"/>
        </w:rPr>
        <w:t xml:space="preserve">    </w:t>
      </w:r>
      <w:r>
        <w:rPr>
          <w:rFonts w:hint="default" w:ascii="Times New Roman" w:hAnsi="Times New Roman" w:eastAsia="方正仿宋_GBK" w:cs="Times New Roman"/>
          <w:color w:val="auto"/>
          <w:sz w:val="32"/>
          <w:szCs w:val="32"/>
          <w:highlight w:val="none"/>
        </w:rPr>
        <w:t>份；副本</w:t>
      </w:r>
      <w:r>
        <w:rPr>
          <w:rFonts w:hint="default" w:ascii="Times New Roman" w:hAnsi="Times New Roman" w:eastAsia="方正仿宋_GBK" w:cs="Times New Roman"/>
          <w:color w:val="auto"/>
          <w:sz w:val="32"/>
          <w:szCs w:val="32"/>
          <w:highlight w:val="none"/>
          <w:u w:val="single"/>
        </w:rPr>
        <w:t xml:space="preserve">   </w:t>
      </w:r>
      <w:r>
        <w:rPr>
          <w:rFonts w:hint="default" w:ascii="Times New Roman" w:hAnsi="Times New Roman" w:eastAsia="方正仿宋_GBK" w:cs="Times New Roman"/>
          <w:color w:val="auto"/>
          <w:sz w:val="32"/>
          <w:szCs w:val="32"/>
          <w:highlight w:val="none"/>
          <w:u w:val="single"/>
          <w:lang w:val="en-US" w:eastAsia="zh-CN"/>
        </w:rPr>
        <w:t xml:space="preserve"> </w:t>
      </w:r>
      <w:r>
        <w:rPr>
          <w:rFonts w:hint="default" w:ascii="Times New Roman" w:hAnsi="Times New Roman" w:eastAsia="方正仿宋_GBK" w:cs="Times New Roman"/>
          <w:color w:val="auto"/>
          <w:sz w:val="32"/>
          <w:szCs w:val="32"/>
          <w:highlight w:val="none"/>
        </w:rPr>
        <w:t>份，甲乙双方各执</w:t>
      </w:r>
      <w:r>
        <w:rPr>
          <w:rFonts w:hint="default" w:ascii="Times New Roman" w:hAnsi="Times New Roman" w:eastAsia="方正仿宋_GBK" w:cs="Times New Roman"/>
          <w:color w:val="auto"/>
          <w:sz w:val="32"/>
          <w:szCs w:val="32"/>
          <w:highlight w:val="none"/>
          <w:u w:val="single"/>
        </w:rPr>
        <w:t xml:space="preserve">   </w:t>
      </w:r>
      <w:r>
        <w:rPr>
          <w:rFonts w:hint="default" w:ascii="Times New Roman" w:hAnsi="Times New Roman" w:eastAsia="方正仿宋_GBK" w:cs="Times New Roman"/>
          <w:color w:val="auto"/>
          <w:sz w:val="32"/>
          <w:szCs w:val="32"/>
          <w:highlight w:val="none"/>
          <w:u w:val="single"/>
          <w:lang w:val="en-US" w:eastAsia="zh-CN"/>
        </w:rPr>
        <w:t xml:space="preserve"> </w:t>
      </w:r>
      <w:r>
        <w:rPr>
          <w:rFonts w:hint="default" w:ascii="Times New Roman" w:hAnsi="Times New Roman" w:eastAsia="方正仿宋_GBK" w:cs="Times New Roman"/>
          <w:color w:val="auto"/>
          <w:sz w:val="32"/>
          <w:szCs w:val="32"/>
          <w:highlight w:val="none"/>
        </w:rPr>
        <w:t>份。正、副本具有同等法律效力。</w:t>
      </w:r>
    </w:p>
    <w:p w14:paraId="1AB82BB5">
      <w:pPr>
        <w:spacing w:afterLines="0" w:line="500" w:lineRule="exact"/>
        <w:ind w:firstLine="643" w:firstLineChars="200"/>
        <w:jc w:val="left"/>
        <w:rPr>
          <w:rFonts w:hint="eastAsia" w:ascii="Times New Roman" w:hAnsi="Times New Roman" w:eastAsia="方正仿宋_GBK" w:cs="Times New Roman"/>
          <w:b/>
          <w:bCs/>
          <w:color w:val="auto"/>
          <w:sz w:val="24"/>
          <w:szCs w:val="24"/>
          <w:highlight w:val="none"/>
        </w:rPr>
      </w:pPr>
      <w:r>
        <w:rPr>
          <w:rFonts w:hint="eastAsia" w:ascii="Times New Roman" w:hAnsi="Times New Roman" w:eastAsia="方正仿宋_GBK" w:cs="Times New Roman"/>
          <w:b/>
          <w:bCs/>
          <w:color w:val="auto"/>
          <w:sz w:val="32"/>
          <w:szCs w:val="32"/>
          <w:highlight w:val="none"/>
        </w:rPr>
        <w:t>（以下无正文）</w:t>
      </w:r>
      <w:r>
        <w:rPr>
          <w:rFonts w:ascii="宋体" w:hAnsi="宋体"/>
          <w:b/>
          <w:color w:val="auto"/>
          <w:sz w:val="32"/>
          <w:szCs w:val="32"/>
          <w:highlight w:val="none"/>
        </w:rPr>
        <w:br w:type="page"/>
      </w:r>
      <w:r>
        <w:rPr>
          <w:rFonts w:hint="eastAsia" w:ascii="Times New Roman" w:hAnsi="Times New Roman" w:eastAsia="方正仿宋_GBK" w:cs="Times New Roman"/>
          <w:b/>
          <w:bCs/>
          <w:color w:val="auto"/>
          <w:sz w:val="24"/>
          <w:szCs w:val="24"/>
          <w:highlight w:val="none"/>
        </w:rPr>
        <w:t>（本页无正文，为《</w:t>
      </w:r>
      <w:r>
        <w:rPr>
          <w:rFonts w:hint="eastAsia" w:eastAsia="方正仿宋_GBK" w:cs="Times New Roman"/>
          <w:b/>
          <w:bCs/>
          <w:color w:val="auto"/>
          <w:sz w:val="24"/>
          <w:szCs w:val="24"/>
          <w:highlight w:val="none"/>
          <w:lang w:val="en-US" w:eastAsia="zh-CN"/>
        </w:rPr>
        <w:t>龙陵县段家坝风电场项目</w:t>
      </w:r>
      <w:r>
        <w:rPr>
          <w:rFonts w:hint="eastAsia" w:ascii="Times New Roman" w:hAnsi="Times New Roman" w:eastAsia="方正仿宋_GBK" w:cs="Times New Roman"/>
          <w:b/>
          <w:bCs/>
          <w:color w:val="auto"/>
          <w:sz w:val="24"/>
          <w:szCs w:val="24"/>
          <w:highlight w:val="none"/>
          <w:lang w:eastAsia="zh-CN"/>
        </w:rPr>
        <w:t>环境影响评价技术服务</w:t>
      </w:r>
      <w:r>
        <w:rPr>
          <w:rFonts w:hint="eastAsia" w:ascii="Times New Roman" w:hAnsi="Times New Roman" w:eastAsia="方正仿宋_GBK" w:cs="Times New Roman"/>
          <w:b/>
          <w:bCs/>
          <w:color w:val="auto"/>
          <w:sz w:val="24"/>
          <w:szCs w:val="24"/>
          <w:highlight w:val="none"/>
        </w:rPr>
        <w:t>合同》之签署页）</w:t>
      </w:r>
    </w:p>
    <w:tbl>
      <w:tblPr>
        <w:tblStyle w:val="47"/>
        <w:tblW w:w="942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33"/>
        <w:gridCol w:w="4593"/>
      </w:tblGrid>
      <w:tr w14:paraId="7D1267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jc w:val="center"/>
        </w:trPr>
        <w:tc>
          <w:tcPr>
            <w:tcW w:w="4833" w:type="dxa"/>
            <w:vAlign w:val="center"/>
          </w:tcPr>
          <w:p w14:paraId="68E7C551">
            <w:pPr>
              <w:rPr>
                <w:rFonts w:hint="eastAsia" w:ascii="宋体" w:hAnsi="宋体" w:eastAsia="宋体" w:cs="宋体"/>
                <w:b/>
                <w:sz w:val="24"/>
                <w:szCs w:val="24"/>
                <w:highlight w:val="none"/>
              </w:rPr>
            </w:pPr>
            <w:r>
              <w:rPr>
                <w:rFonts w:hint="eastAsia" w:ascii="宋体" w:hAnsi="宋体" w:eastAsia="宋体" w:cs="宋体"/>
                <w:szCs w:val="20"/>
                <w:highlight w:val="none"/>
              </w:rPr>
              <w:br w:type="page"/>
            </w:r>
            <w:r>
              <w:rPr>
                <w:rFonts w:hint="eastAsia" w:ascii="宋体" w:hAnsi="宋体" w:eastAsia="宋体" w:cs="宋体"/>
                <w:b/>
                <w:sz w:val="24"/>
                <w:szCs w:val="24"/>
                <w:highlight w:val="none"/>
              </w:rPr>
              <w:t>甲方</w:t>
            </w:r>
          </w:p>
        </w:tc>
        <w:tc>
          <w:tcPr>
            <w:tcW w:w="4593" w:type="dxa"/>
            <w:vAlign w:val="center"/>
          </w:tcPr>
          <w:p w14:paraId="74C4D158">
            <w:pPr>
              <w:spacing w:line="520" w:lineRule="exact"/>
              <w:jc w:val="center"/>
              <w:rPr>
                <w:rFonts w:hint="eastAsia" w:ascii="宋体" w:hAnsi="宋体" w:eastAsia="宋体" w:cs="宋体"/>
                <w:b/>
                <w:sz w:val="24"/>
                <w:szCs w:val="24"/>
                <w:highlight w:val="none"/>
              </w:rPr>
            </w:pPr>
            <w:r>
              <w:rPr>
                <w:rFonts w:hint="eastAsia" w:ascii="宋体" w:hAnsi="宋体" w:eastAsia="宋体" w:cs="宋体"/>
                <w:b/>
                <w:sz w:val="24"/>
                <w:szCs w:val="24"/>
                <w:highlight w:val="none"/>
              </w:rPr>
              <w:t>乙方</w:t>
            </w:r>
          </w:p>
        </w:tc>
      </w:tr>
      <w:tr w14:paraId="255644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9" w:hRule="atLeast"/>
          <w:jc w:val="center"/>
        </w:trPr>
        <w:tc>
          <w:tcPr>
            <w:tcW w:w="4833" w:type="dxa"/>
            <w:vAlign w:val="center"/>
          </w:tcPr>
          <w:p w14:paraId="5463AD38">
            <w:pPr>
              <w:spacing w:line="520" w:lineRule="exact"/>
              <w:jc w:val="left"/>
              <w:rPr>
                <w:rFonts w:hint="eastAsia" w:ascii="宋体" w:hAnsi="宋体" w:eastAsia="宋体" w:cs="宋体"/>
                <w:b/>
                <w:sz w:val="24"/>
                <w:szCs w:val="24"/>
                <w:highlight w:val="none"/>
              </w:rPr>
            </w:pPr>
            <w:r>
              <w:rPr>
                <w:rFonts w:hint="eastAsia" w:ascii="宋体" w:hAnsi="宋体" w:cs="宋体"/>
                <w:b/>
                <w:sz w:val="24"/>
                <w:szCs w:val="24"/>
                <w:highlight w:val="none"/>
                <w:lang w:val="en-US" w:eastAsia="zh-CN"/>
              </w:rPr>
              <w:t>龙陵云能新能源</w:t>
            </w:r>
            <w:r>
              <w:rPr>
                <w:rFonts w:hint="eastAsia" w:ascii="宋体" w:hAnsi="宋体" w:eastAsia="宋体" w:cs="宋体"/>
                <w:b/>
                <w:sz w:val="24"/>
                <w:szCs w:val="24"/>
                <w:highlight w:val="none"/>
              </w:rPr>
              <w:t>有限公司</w:t>
            </w:r>
            <w:r>
              <w:rPr>
                <w:rFonts w:hint="eastAsia" w:ascii="宋体" w:hAnsi="宋体" w:cs="宋体"/>
                <w:b/>
                <w:sz w:val="24"/>
                <w:szCs w:val="24"/>
                <w:highlight w:val="none"/>
                <w:lang w:eastAsia="zh-CN"/>
              </w:rPr>
              <w:t>（公</w:t>
            </w:r>
            <w:r>
              <w:rPr>
                <w:rFonts w:hint="eastAsia" w:ascii="宋体" w:hAnsi="宋体" w:eastAsia="宋体" w:cs="宋体"/>
                <w:b/>
                <w:sz w:val="24"/>
                <w:szCs w:val="24"/>
                <w:highlight w:val="none"/>
              </w:rPr>
              <w:t>章）</w:t>
            </w:r>
          </w:p>
        </w:tc>
        <w:tc>
          <w:tcPr>
            <w:tcW w:w="4593" w:type="dxa"/>
            <w:vAlign w:val="center"/>
          </w:tcPr>
          <w:p w14:paraId="7587E706">
            <w:pPr>
              <w:spacing w:line="520" w:lineRule="exact"/>
              <w:jc w:val="left"/>
              <w:rPr>
                <w:rFonts w:hint="eastAsia" w:ascii="宋体" w:hAnsi="宋体" w:eastAsia="宋体" w:cs="宋体"/>
                <w:b/>
                <w:sz w:val="24"/>
                <w:szCs w:val="24"/>
                <w:highlight w:val="none"/>
              </w:rPr>
            </w:pPr>
            <w:r>
              <w:rPr>
                <w:rFonts w:hint="eastAsia" w:ascii="宋体" w:hAnsi="宋体" w:eastAsia="宋体" w:cs="宋体"/>
                <w:b/>
                <w:sz w:val="24"/>
                <w:szCs w:val="24"/>
                <w:highlight w:val="none"/>
                <w:lang w:val="en-US" w:eastAsia="zh-CN"/>
              </w:rPr>
              <w:t>XXX</w:t>
            </w:r>
            <w:r>
              <w:rPr>
                <w:rFonts w:hint="eastAsia" w:ascii="宋体" w:hAnsi="宋体" w:eastAsia="宋体" w:cs="宋体"/>
                <w:b/>
                <w:sz w:val="24"/>
                <w:szCs w:val="24"/>
                <w:highlight w:val="none"/>
              </w:rPr>
              <w:t>有限公司</w:t>
            </w:r>
            <w:r>
              <w:rPr>
                <w:rFonts w:hint="eastAsia" w:ascii="宋体" w:hAnsi="宋体" w:cs="宋体"/>
                <w:b/>
                <w:sz w:val="24"/>
                <w:szCs w:val="24"/>
                <w:highlight w:val="none"/>
                <w:lang w:eastAsia="zh-CN"/>
              </w:rPr>
              <w:t>（公</w:t>
            </w:r>
            <w:r>
              <w:rPr>
                <w:rFonts w:hint="eastAsia" w:ascii="宋体" w:hAnsi="宋体" w:eastAsia="宋体" w:cs="宋体"/>
                <w:b/>
                <w:sz w:val="24"/>
                <w:szCs w:val="24"/>
                <w:highlight w:val="none"/>
              </w:rPr>
              <w:t>章）</w:t>
            </w:r>
          </w:p>
        </w:tc>
      </w:tr>
      <w:tr w14:paraId="09310F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jc w:val="center"/>
        </w:trPr>
        <w:tc>
          <w:tcPr>
            <w:tcW w:w="4833" w:type="dxa"/>
            <w:vAlign w:val="center"/>
          </w:tcPr>
          <w:p w14:paraId="11D940BA">
            <w:pPr>
              <w:spacing w:line="520" w:lineRule="exact"/>
              <w:jc w:val="left"/>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rPr>
              <w:t>法定代表人：</w:t>
            </w:r>
          </w:p>
        </w:tc>
        <w:tc>
          <w:tcPr>
            <w:tcW w:w="4593" w:type="dxa"/>
            <w:vAlign w:val="center"/>
          </w:tcPr>
          <w:p w14:paraId="5AEAD500">
            <w:pPr>
              <w:spacing w:line="520" w:lineRule="exact"/>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法定代表人：</w:t>
            </w:r>
          </w:p>
        </w:tc>
      </w:tr>
      <w:tr w14:paraId="5B9828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0" w:hRule="atLeast"/>
          <w:jc w:val="center"/>
        </w:trPr>
        <w:tc>
          <w:tcPr>
            <w:tcW w:w="4833" w:type="dxa"/>
          </w:tcPr>
          <w:p w14:paraId="530AA8E5">
            <w:pPr>
              <w:spacing w:line="520" w:lineRule="exact"/>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法定代表人</w:t>
            </w:r>
          </w:p>
          <w:p w14:paraId="134B6D1D">
            <w:pPr>
              <w:spacing w:line="520" w:lineRule="exact"/>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或委托代理人（签章）：</w:t>
            </w:r>
          </w:p>
        </w:tc>
        <w:tc>
          <w:tcPr>
            <w:tcW w:w="4593" w:type="dxa"/>
          </w:tcPr>
          <w:p w14:paraId="5706D9AB">
            <w:pPr>
              <w:spacing w:line="520" w:lineRule="exact"/>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法定代表人</w:t>
            </w:r>
          </w:p>
          <w:p w14:paraId="13A53F43">
            <w:pPr>
              <w:spacing w:line="520" w:lineRule="exact"/>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或委托代理人（签章）：</w:t>
            </w:r>
          </w:p>
        </w:tc>
      </w:tr>
      <w:tr w14:paraId="080E07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7" w:hRule="atLeast"/>
          <w:jc w:val="center"/>
        </w:trPr>
        <w:tc>
          <w:tcPr>
            <w:tcW w:w="4833" w:type="dxa"/>
          </w:tcPr>
          <w:p w14:paraId="37086F0D">
            <w:pPr>
              <w:spacing w:line="520" w:lineRule="exact"/>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联系人：</w:t>
            </w:r>
          </w:p>
          <w:p w14:paraId="423D2BC4">
            <w:pPr>
              <w:spacing w:line="520" w:lineRule="exact"/>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联系方式：</w:t>
            </w:r>
          </w:p>
        </w:tc>
        <w:tc>
          <w:tcPr>
            <w:tcW w:w="4593" w:type="dxa"/>
          </w:tcPr>
          <w:p w14:paraId="4F18FBFF">
            <w:pPr>
              <w:spacing w:line="520" w:lineRule="exact"/>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联系人：</w:t>
            </w:r>
          </w:p>
          <w:p w14:paraId="727AE15D">
            <w:pPr>
              <w:spacing w:line="520" w:lineRule="exact"/>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联系方式：</w:t>
            </w:r>
          </w:p>
        </w:tc>
      </w:tr>
      <w:tr w14:paraId="05F6AD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2" w:hRule="exact"/>
          <w:jc w:val="center"/>
        </w:trPr>
        <w:tc>
          <w:tcPr>
            <w:tcW w:w="4833" w:type="dxa"/>
          </w:tcPr>
          <w:p w14:paraId="26EE206F">
            <w:pPr>
              <w:snapToGrid w:val="0"/>
              <w:spacing w:before="156" w:beforeLines="5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是否为一般纳税人</w:t>
            </w:r>
          </w:p>
          <w:p w14:paraId="3BA974D1">
            <w:pPr>
              <w:snapToGrid w:val="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（√）是（）否</w:t>
            </w:r>
          </w:p>
        </w:tc>
        <w:tc>
          <w:tcPr>
            <w:tcW w:w="4593" w:type="dxa"/>
          </w:tcPr>
          <w:p w14:paraId="2EE5D5F2">
            <w:pPr>
              <w:snapToGrid w:val="0"/>
              <w:spacing w:before="156" w:beforeLines="5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是否为一般纳税人</w:t>
            </w:r>
          </w:p>
          <w:p w14:paraId="227FF6D0">
            <w:pPr>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（√）是（）否</w:t>
            </w:r>
          </w:p>
        </w:tc>
      </w:tr>
      <w:tr w14:paraId="4F428D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jc w:val="center"/>
        </w:trPr>
        <w:tc>
          <w:tcPr>
            <w:tcW w:w="4833" w:type="dxa"/>
          </w:tcPr>
          <w:p w14:paraId="1DC9BCFB">
            <w:pPr>
              <w:spacing w:line="520" w:lineRule="exact"/>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纳税人识别号：</w:t>
            </w:r>
          </w:p>
          <w:p w14:paraId="3C5A70C0">
            <w:pPr>
              <w:spacing w:line="520" w:lineRule="exact"/>
              <w:jc w:val="left"/>
              <w:rPr>
                <w:rFonts w:hint="eastAsia" w:ascii="宋体" w:hAnsi="宋体" w:eastAsia="宋体" w:cs="宋体"/>
                <w:b/>
                <w:sz w:val="24"/>
                <w:szCs w:val="24"/>
                <w:highlight w:val="none"/>
                <w:lang w:eastAsia="zh-CN"/>
              </w:rPr>
            </w:pPr>
          </w:p>
        </w:tc>
        <w:tc>
          <w:tcPr>
            <w:tcW w:w="4593" w:type="dxa"/>
          </w:tcPr>
          <w:p w14:paraId="07E83B8C">
            <w:pPr>
              <w:spacing w:line="520" w:lineRule="exact"/>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纳税人识别号：</w:t>
            </w:r>
          </w:p>
          <w:p w14:paraId="79C8FD99">
            <w:pPr>
              <w:spacing w:line="520" w:lineRule="exact"/>
              <w:jc w:val="left"/>
              <w:rPr>
                <w:rFonts w:hint="eastAsia" w:ascii="宋体" w:hAnsi="宋体" w:eastAsia="宋体" w:cs="宋体"/>
                <w:b/>
                <w:sz w:val="24"/>
                <w:szCs w:val="24"/>
                <w:highlight w:val="none"/>
              </w:rPr>
            </w:pPr>
          </w:p>
        </w:tc>
      </w:tr>
      <w:tr w14:paraId="0DE617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8" w:hRule="atLeast"/>
          <w:jc w:val="center"/>
        </w:trPr>
        <w:tc>
          <w:tcPr>
            <w:tcW w:w="4833" w:type="dxa"/>
          </w:tcPr>
          <w:p w14:paraId="4DC85803">
            <w:pPr>
              <w:spacing w:line="520" w:lineRule="exact"/>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地址：云南省</w:t>
            </w:r>
            <w:r>
              <w:rPr>
                <w:rFonts w:hint="eastAsia" w:ascii="宋体" w:hAnsi="宋体" w:eastAsia="宋体" w:cs="宋体"/>
                <w:sz w:val="24"/>
                <w:szCs w:val="24"/>
                <w:highlight w:val="none"/>
                <w:lang w:val="en-US" w:eastAsia="zh-CN"/>
              </w:rPr>
              <w:t>XXX</w:t>
            </w:r>
          </w:p>
        </w:tc>
        <w:tc>
          <w:tcPr>
            <w:tcW w:w="4593" w:type="dxa"/>
          </w:tcPr>
          <w:p w14:paraId="4F358438">
            <w:pPr>
              <w:spacing w:line="520" w:lineRule="exact"/>
              <w:jc w:val="left"/>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rPr>
              <w:t>地址：</w:t>
            </w:r>
          </w:p>
        </w:tc>
      </w:tr>
      <w:tr w14:paraId="5D1243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jc w:val="center"/>
        </w:trPr>
        <w:tc>
          <w:tcPr>
            <w:tcW w:w="4833" w:type="dxa"/>
          </w:tcPr>
          <w:p w14:paraId="08429386">
            <w:pPr>
              <w:spacing w:line="520" w:lineRule="exact"/>
              <w:jc w:val="left"/>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rPr>
              <w:t>单位电话：</w:t>
            </w:r>
          </w:p>
        </w:tc>
        <w:tc>
          <w:tcPr>
            <w:tcW w:w="4593" w:type="dxa"/>
          </w:tcPr>
          <w:p w14:paraId="6A8D8923">
            <w:pPr>
              <w:spacing w:line="520" w:lineRule="exact"/>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单位电话：</w:t>
            </w:r>
          </w:p>
        </w:tc>
      </w:tr>
      <w:tr w14:paraId="164A0D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jc w:val="center"/>
        </w:trPr>
        <w:tc>
          <w:tcPr>
            <w:tcW w:w="4833" w:type="dxa"/>
          </w:tcPr>
          <w:p w14:paraId="1F53BA66">
            <w:pPr>
              <w:spacing w:line="520" w:lineRule="exact"/>
              <w:jc w:val="left"/>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rPr>
              <w:t>传真：</w:t>
            </w:r>
          </w:p>
        </w:tc>
        <w:tc>
          <w:tcPr>
            <w:tcW w:w="4593" w:type="dxa"/>
          </w:tcPr>
          <w:p w14:paraId="1E8AC4B2">
            <w:pPr>
              <w:spacing w:line="520" w:lineRule="exact"/>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传真：</w:t>
            </w:r>
          </w:p>
        </w:tc>
      </w:tr>
      <w:tr w14:paraId="188909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1" w:hRule="atLeast"/>
          <w:jc w:val="center"/>
        </w:trPr>
        <w:tc>
          <w:tcPr>
            <w:tcW w:w="4833" w:type="dxa"/>
          </w:tcPr>
          <w:p w14:paraId="052642DC">
            <w:pPr>
              <w:ind w:right="482"/>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开户银行：</w:t>
            </w:r>
          </w:p>
          <w:p w14:paraId="58AA8A44">
            <w:pPr>
              <w:ind w:right="482"/>
              <w:jc w:val="left"/>
              <w:rPr>
                <w:rFonts w:hint="eastAsia" w:ascii="宋体" w:hAnsi="宋体" w:eastAsia="宋体" w:cs="宋体"/>
                <w:sz w:val="24"/>
                <w:szCs w:val="24"/>
                <w:highlight w:val="none"/>
                <w:lang w:eastAsia="zh-CN"/>
              </w:rPr>
            </w:pPr>
          </w:p>
        </w:tc>
        <w:tc>
          <w:tcPr>
            <w:tcW w:w="4593" w:type="dxa"/>
          </w:tcPr>
          <w:p w14:paraId="60594E78">
            <w:pPr>
              <w:ind w:right="482"/>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开户银行：</w:t>
            </w:r>
          </w:p>
          <w:p w14:paraId="2F17F90A">
            <w:pPr>
              <w:ind w:right="482"/>
              <w:jc w:val="left"/>
              <w:rPr>
                <w:rFonts w:hint="eastAsia" w:ascii="宋体" w:hAnsi="宋体" w:eastAsia="宋体" w:cs="宋体"/>
                <w:sz w:val="24"/>
                <w:szCs w:val="24"/>
                <w:highlight w:val="none"/>
              </w:rPr>
            </w:pPr>
          </w:p>
        </w:tc>
      </w:tr>
      <w:tr w14:paraId="1DA8D5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exact"/>
          <w:jc w:val="center"/>
        </w:trPr>
        <w:tc>
          <w:tcPr>
            <w:tcW w:w="4833" w:type="dxa"/>
          </w:tcPr>
          <w:p w14:paraId="6DCDEDC7">
            <w:pPr>
              <w:spacing w:line="520" w:lineRule="exact"/>
              <w:jc w:val="left"/>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rPr>
              <w:t>账号：</w:t>
            </w:r>
          </w:p>
        </w:tc>
        <w:tc>
          <w:tcPr>
            <w:tcW w:w="4593" w:type="dxa"/>
          </w:tcPr>
          <w:p w14:paraId="5F3B691B">
            <w:pPr>
              <w:spacing w:line="520" w:lineRule="exact"/>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账号：</w:t>
            </w:r>
          </w:p>
        </w:tc>
      </w:tr>
      <w:tr w14:paraId="70BC16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exact"/>
          <w:jc w:val="center"/>
        </w:trPr>
        <w:tc>
          <w:tcPr>
            <w:tcW w:w="4833" w:type="dxa"/>
          </w:tcPr>
          <w:p w14:paraId="51224E73">
            <w:pPr>
              <w:tabs>
                <w:tab w:val="left" w:pos="2255"/>
              </w:tabs>
              <w:spacing w:line="520" w:lineRule="exact"/>
              <w:jc w:val="left"/>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rPr>
              <w:t>邮编：</w:t>
            </w:r>
          </w:p>
        </w:tc>
        <w:tc>
          <w:tcPr>
            <w:tcW w:w="4593" w:type="dxa"/>
          </w:tcPr>
          <w:p w14:paraId="1B8ECF0E">
            <w:pPr>
              <w:spacing w:line="520" w:lineRule="exact"/>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邮编：</w:t>
            </w:r>
          </w:p>
        </w:tc>
      </w:tr>
      <w:tr w14:paraId="05BF4D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exact"/>
          <w:jc w:val="center"/>
        </w:trPr>
        <w:tc>
          <w:tcPr>
            <w:tcW w:w="4833" w:type="dxa"/>
          </w:tcPr>
          <w:p w14:paraId="41BF285E">
            <w:pPr>
              <w:tabs>
                <w:tab w:val="left" w:pos="2255"/>
              </w:tabs>
              <w:spacing w:line="520" w:lineRule="exact"/>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签订日期：</w:t>
            </w:r>
          </w:p>
        </w:tc>
        <w:tc>
          <w:tcPr>
            <w:tcW w:w="4593" w:type="dxa"/>
          </w:tcPr>
          <w:p w14:paraId="7AF39654">
            <w:pPr>
              <w:spacing w:line="520" w:lineRule="exact"/>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签订日期：</w:t>
            </w:r>
          </w:p>
        </w:tc>
      </w:tr>
    </w:tbl>
    <w:p w14:paraId="6396B506">
      <w:pPr>
        <w:rPr>
          <w:rFonts w:hint="eastAsia" w:ascii="宋体" w:hAnsi="宋体" w:eastAsia="宋体" w:cs="宋体"/>
          <w:szCs w:val="20"/>
          <w:highlight w:val="none"/>
        </w:rPr>
      </w:pPr>
    </w:p>
    <w:p w14:paraId="66013616">
      <w:pPr>
        <w:spacing w:line="360" w:lineRule="auto"/>
        <w:outlineLvl w:val="1"/>
        <w:rPr>
          <w:rFonts w:hint="eastAsia" w:ascii="宋体" w:hAnsi="宋体" w:cs="宋体"/>
          <w:b/>
          <w:bCs/>
          <w:sz w:val="24"/>
          <w:szCs w:val="24"/>
          <w:highlight w:val="none"/>
          <w:lang w:val="en-US" w:eastAsia="zh-CN"/>
        </w:rPr>
      </w:pPr>
    </w:p>
    <w:p w14:paraId="0A382E00">
      <w:pPr>
        <w:spacing w:line="360" w:lineRule="auto"/>
        <w:outlineLvl w:val="1"/>
        <w:rPr>
          <w:rFonts w:hint="eastAsia" w:ascii="宋体" w:hAnsi="宋体" w:cs="宋体"/>
          <w:b/>
          <w:bCs/>
          <w:sz w:val="24"/>
          <w:szCs w:val="24"/>
          <w:highlight w:val="none"/>
          <w:lang w:val="en-US" w:eastAsia="zh-CN"/>
        </w:rPr>
      </w:pPr>
    </w:p>
    <w:p w14:paraId="101AB3D3">
      <w:pPr>
        <w:spacing w:line="360" w:lineRule="auto"/>
        <w:outlineLvl w:val="1"/>
        <w:rPr>
          <w:rFonts w:hint="eastAsia" w:ascii="宋体" w:hAnsi="宋体" w:cs="宋体"/>
          <w:b/>
          <w:bCs/>
          <w:sz w:val="24"/>
          <w:szCs w:val="24"/>
          <w:highlight w:val="none"/>
          <w:lang w:val="en-US" w:eastAsia="zh-CN"/>
        </w:rPr>
      </w:pPr>
    </w:p>
    <w:p w14:paraId="3F71ADA5">
      <w:pPr>
        <w:spacing w:line="360" w:lineRule="auto"/>
        <w:outlineLvl w:val="1"/>
        <w:rPr>
          <w:rFonts w:hint="eastAsia" w:ascii="宋体" w:hAnsi="宋体" w:cs="宋体"/>
          <w:b/>
          <w:bCs/>
          <w:sz w:val="24"/>
          <w:szCs w:val="24"/>
          <w:highlight w:val="none"/>
          <w:lang w:val="en-US" w:eastAsia="zh-CN"/>
        </w:rPr>
      </w:pPr>
    </w:p>
    <w:p w14:paraId="4AF7E217">
      <w:pPr>
        <w:spacing w:line="360" w:lineRule="auto"/>
        <w:outlineLvl w:val="1"/>
        <w:rPr>
          <w:rFonts w:hint="eastAsia" w:ascii="宋体" w:hAnsi="宋体" w:cs="宋体"/>
          <w:b/>
          <w:bCs/>
          <w:sz w:val="24"/>
          <w:szCs w:val="24"/>
          <w:highlight w:val="none"/>
          <w:lang w:val="en-US" w:eastAsia="zh-CN"/>
        </w:rPr>
      </w:pPr>
      <w:r>
        <w:rPr>
          <w:rFonts w:hint="eastAsia" w:ascii="宋体" w:hAnsi="宋体" w:cs="宋体"/>
          <w:b/>
          <w:bCs/>
          <w:sz w:val="24"/>
          <w:szCs w:val="24"/>
          <w:highlight w:val="none"/>
          <w:lang w:val="en-US" w:eastAsia="zh-CN"/>
        </w:rPr>
        <w:t>附件：廉洁协议书</w:t>
      </w:r>
    </w:p>
    <w:p w14:paraId="6642F148">
      <w:pPr>
        <w:pStyle w:val="2"/>
        <w:rPr>
          <w:rFonts w:hint="eastAsia"/>
          <w:highlight w:val="none"/>
          <w:lang w:val="en-US" w:eastAsia="zh-CN"/>
        </w:rPr>
      </w:pPr>
    </w:p>
    <w:p w14:paraId="0E27B9A1">
      <w:pPr>
        <w:spacing w:line="360" w:lineRule="auto"/>
        <w:rPr>
          <w:rFonts w:ascii="宋体" w:hAnsi="宋体" w:cs="宋体"/>
          <w:b/>
          <w:bCs/>
          <w:sz w:val="24"/>
          <w:szCs w:val="24"/>
          <w:highlight w:val="none"/>
        </w:rPr>
      </w:pPr>
      <w:r>
        <w:rPr>
          <w:rFonts w:hint="eastAsia" w:ascii="宋体" w:hAnsi="宋体" w:cs="宋体"/>
          <w:b/>
          <w:bCs/>
          <w:sz w:val="24"/>
          <w:szCs w:val="24"/>
          <w:highlight w:val="none"/>
        </w:rPr>
        <w:t>甲方（全称）：</w:t>
      </w:r>
      <w:r>
        <w:rPr>
          <w:rFonts w:hint="eastAsia" w:ascii="宋体" w:hAnsi="宋体" w:cs="宋体"/>
          <w:b/>
          <w:bCs/>
          <w:sz w:val="24"/>
          <w:szCs w:val="24"/>
          <w:highlight w:val="none"/>
          <w:lang w:val="en-US" w:eastAsia="zh-CN"/>
        </w:rPr>
        <w:t>龙陵</w:t>
      </w:r>
      <w:r>
        <w:rPr>
          <w:rFonts w:hint="eastAsia" w:ascii="宋体" w:hAnsi="宋体" w:eastAsia="宋体" w:cs="宋体"/>
          <w:b/>
          <w:bCs/>
          <w:sz w:val="24"/>
          <w:szCs w:val="24"/>
          <w:highlight w:val="none"/>
          <w:lang w:val="en-US" w:eastAsia="zh-CN"/>
        </w:rPr>
        <w:t>云能新能源有限公司</w:t>
      </w:r>
    </w:p>
    <w:p w14:paraId="28F5A8C6">
      <w:pPr>
        <w:spacing w:line="360" w:lineRule="auto"/>
        <w:rPr>
          <w:rFonts w:ascii="宋体" w:hAnsi="宋体" w:cs="宋体"/>
          <w:b/>
          <w:bCs/>
          <w:sz w:val="24"/>
          <w:szCs w:val="24"/>
          <w:highlight w:val="none"/>
        </w:rPr>
      </w:pPr>
      <w:r>
        <w:rPr>
          <w:rFonts w:hint="eastAsia" w:ascii="宋体" w:hAnsi="宋体" w:cs="宋体"/>
          <w:b/>
          <w:bCs/>
          <w:sz w:val="24"/>
          <w:szCs w:val="24"/>
          <w:highlight w:val="none"/>
        </w:rPr>
        <w:t>乙方（全称）：</w:t>
      </w:r>
    </w:p>
    <w:p w14:paraId="6A54AE34">
      <w:pPr>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为确保甲、乙双方廉洁合作，预防舞弊行为，保护双方合法权</w:t>
      </w:r>
      <w:r>
        <w:rPr>
          <w:rFonts w:hint="eastAsia" w:ascii="宋体" w:hAnsi="宋体" w:cs="宋体"/>
          <w:sz w:val="24"/>
          <w:szCs w:val="24"/>
          <w:highlight w:val="none"/>
          <w:lang w:val="en-US" w:eastAsia="zh-CN"/>
        </w:rPr>
        <w:t>利</w:t>
      </w:r>
      <w:r>
        <w:rPr>
          <w:rFonts w:hint="eastAsia" w:ascii="宋体" w:hAnsi="宋体" w:cs="宋体"/>
          <w:sz w:val="24"/>
          <w:szCs w:val="24"/>
          <w:highlight w:val="none"/>
        </w:rPr>
        <w:t>，经协商一致，在签订</w:t>
      </w:r>
      <w:r>
        <w:rPr>
          <w:rFonts w:hint="eastAsia" w:ascii="宋体" w:hAnsi="宋体" w:cs="宋体"/>
          <w:b/>
          <w:bCs/>
          <w:sz w:val="24"/>
          <w:szCs w:val="24"/>
          <w:highlight w:val="none"/>
          <w:u w:val="single"/>
        </w:rPr>
        <w:t xml:space="preserve"> 《</w:t>
      </w:r>
      <w:r>
        <w:rPr>
          <w:rFonts w:hint="eastAsia" w:ascii="宋体" w:hAnsi="宋体" w:cs="宋体"/>
          <w:b/>
          <w:bCs/>
          <w:sz w:val="24"/>
          <w:szCs w:val="24"/>
          <w:highlight w:val="none"/>
          <w:u w:val="single"/>
          <w:lang w:val="en-US" w:eastAsia="zh-CN"/>
        </w:rPr>
        <w:t>龙陵县段家坝风电场项目</w:t>
      </w:r>
      <w:r>
        <w:rPr>
          <w:rFonts w:hint="eastAsia" w:ascii="宋体" w:hAnsi="宋体" w:cs="宋体"/>
          <w:b/>
          <w:bCs/>
          <w:sz w:val="24"/>
          <w:szCs w:val="24"/>
          <w:highlight w:val="none"/>
          <w:u w:val="single"/>
          <w:lang w:eastAsia="zh-CN"/>
        </w:rPr>
        <w:t>环境影响评价技术服务</w:t>
      </w:r>
      <w:r>
        <w:rPr>
          <w:rFonts w:hint="eastAsia" w:ascii="宋体" w:hAnsi="宋体" w:cs="宋体"/>
          <w:b/>
          <w:bCs/>
          <w:sz w:val="24"/>
          <w:szCs w:val="24"/>
          <w:highlight w:val="none"/>
          <w:u w:val="single"/>
        </w:rPr>
        <w:t xml:space="preserve">合同》 </w:t>
      </w:r>
      <w:r>
        <w:rPr>
          <w:rFonts w:hint="eastAsia" w:ascii="宋体" w:hAnsi="宋体" w:cs="宋体"/>
          <w:sz w:val="24"/>
          <w:szCs w:val="24"/>
          <w:highlight w:val="none"/>
        </w:rPr>
        <w:t>（以下简称“主合同”）的基础上，根据国家有关法律法规和有关廉洁建设的规定，甲乙双方订立本廉洁协议书，以资共同遵守。</w:t>
      </w:r>
    </w:p>
    <w:p w14:paraId="2F44BE8F">
      <w:pPr>
        <w:adjustRightInd w:val="0"/>
        <w:snapToGrid w:val="0"/>
        <w:spacing w:line="360" w:lineRule="auto"/>
        <w:ind w:firstLine="482" w:firstLineChars="200"/>
        <w:jc w:val="left"/>
        <w:rPr>
          <w:rFonts w:ascii="宋体" w:hAnsi="宋体" w:cs="宋体"/>
          <w:b/>
          <w:bCs/>
          <w:sz w:val="24"/>
          <w:highlight w:val="none"/>
        </w:rPr>
      </w:pPr>
      <w:r>
        <w:rPr>
          <w:rFonts w:hint="eastAsia" w:ascii="宋体" w:hAnsi="宋体" w:cs="宋体"/>
          <w:b/>
          <w:bCs/>
          <w:sz w:val="24"/>
          <w:highlight w:val="none"/>
        </w:rPr>
        <w:t>第一条  双方责任</w:t>
      </w:r>
    </w:p>
    <w:p w14:paraId="22DCA8CA">
      <w:pPr>
        <w:adjustRightInd w:val="0"/>
        <w:snapToGrid w:val="0"/>
        <w:spacing w:line="360" w:lineRule="auto"/>
        <w:ind w:firstLine="480" w:firstLineChars="200"/>
        <w:jc w:val="left"/>
        <w:rPr>
          <w:rFonts w:ascii="宋体" w:hAnsi="宋体" w:cs="宋体"/>
          <w:b/>
          <w:sz w:val="24"/>
          <w:highlight w:val="none"/>
        </w:rPr>
      </w:pPr>
      <w:r>
        <w:rPr>
          <w:rFonts w:hint="eastAsia" w:ascii="宋体" w:hAnsi="宋体" w:cs="宋体"/>
          <w:sz w:val="24"/>
          <w:highlight w:val="none"/>
        </w:rPr>
        <w:t>（一）双方应严格遵守国家法律、法规、政策，以及有关廉洁从业的规定、准则，对己方人员进行廉洁教育，约束己方人员自觉遵守廉洁纪律，预防出现舞弊行为。</w:t>
      </w:r>
    </w:p>
    <w:p w14:paraId="515B56D4">
      <w:pPr>
        <w:adjustRightInd w:val="0"/>
        <w:snapToGrid w:val="0"/>
        <w:spacing w:line="360" w:lineRule="auto"/>
        <w:ind w:firstLine="480" w:firstLineChars="200"/>
        <w:jc w:val="left"/>
        <w:rPr>
          <w:rFonts w:ascii="宋体" w:hAnsi="宋体" w:cs="宋体"/>
          <w:b/>
          <w:sz w:val="24"/>
          <w:highlight w:val="none"/>
        </w:rPr>
      </w:pPr>
      <w:r>
        <w:rPr>
          <w:rFonts w:hint="eastAsia" w:ascii="宋体" w:hAnsi="宋体" w:cs="宋体"/>
          <w:sz w:val="24"/>
          <w:highlight w:val="none"/>
        </w:rPr>
        <w:t>（二）双方需向对方告知本单位有关廉洁从业方面的制度和规定。双方纪律监督部门有权对业务合作及合同执行过程中的廉洁情况进行监督。</w:t>
      </w:r>
    </w:p>
    <w:p w14:paraId="55B4B76A">
      <w:pPr>
        <w:adjustRightInd w:val="0"/>
        <w:snapToGrid w:val="0"/>
        <w:spacing w:line="360" w:lineRule="auto"/>
        <w:ind w:firstLine="480" w:firstLineChars="200"/>
        <w:jc w:val="left"/>
        <w:rPr>
          <w:rFonts w:ascii="宋体" w:hAnsi="宋体" w:cs="宋体"/>
          <w:b/>
          <w:sz w:val="24"/>
          <w:highlight w:val="none"/>
        </w:rPr>
      </w:pPr>
      <w:r>
        <w:rPr>
          <w:rFonts w:hint="eastAsia" w:ascii="宋体" w:hAnsi="宋体" w:cs="宋体"/>
          <w:sz w:val="24"/>
          <w:highlight w:val="none"/>
        </w:rPr>
        <w:t>（三）业务活动应坚持公开、公平、公正、诚信、透明的原则，不得获取不正当利益，不得利用双方合作关系搞利益输送、暗箱操作，不得违反投资经营管理、融资担保管理、借款理财管理、物资及服务采购管理、工程建设管理、招投标管理、销售管理等方面的规章制度。</w:t>
      </w:r>
    </w:p>
    <w:p w14:paraId="08800AE0">
      <w:pPr>
        <w:adjustRightInd w:val="0"/>
        <w:snapToGrid w:val="0"/>
        <w:spacing w:line="360" w:lineRule="auto"/>
        <w:ind w:firstLine="480" w:firstLineChars="200"/>
        <w:jc w:val="left"/>
        <w:rPr>
          <w:rFonts w:ascii="宋体" w:hAnsi="宋体" w:cs="宋体"/>
          <w:b/>
          <w:sz w:val="24"/>
          <w:highlight w:val="none"/>
        </w:rPr>
      </w:pPr>
      <w:r>
        <w:rPr>
          <w:rFonts w:hint="eastAsia" w:ascii="宋体" w:hAnsi="宋体" w:cs="宋体"/>
          <w:sz w:val="24"/>
          <w:highlight w:val="none"/>
        </w:rPr>
        <w:t>（四）杜绝发生以下行为：</w:t>
      </w:r>
    </w:p>
    <w:p w14:paraId="692A3881">
      <w:pPr>
        <w:adjustRightInd w:val="0"/>
        <w:snapToGrid w:val="0"/>
        <w:spacing w:line="360" w:lineRule="auto"/>
        <w:ind w:firstLine="480" w:firstLineChars="200"/>
        <w:jc w:val="left"/>
        <w:rPr>
          <w:rFonts w:ascii="宋体" w:hAnsi="宋体" w:cs="宋体"/>
          <w:b/>
          <w:sz w:val="24"/>
          <w:highlight w:val="none"/>
        </w:rPr>
      </w:pPr>
      <w:r>
        <w:rPr>
          <w:rFonts w:hint="eastAsia" w:ascii="宋体" w:hAnsi="宋体" w:cs="宋体"/>
          <w:sz w:val="24"/>
          <w:highlight w:val="none"/>
        </w:rPr>
        <w:t>1、借交流、洽谈、协商、签约、开工、验收、移交等机会，以任何形式索取贿赂、接受贿赂，收受回扣、礼金、购物卡、有价证券、贵重物品和好处费、感谢费等，或以打“业务牌”等形式变相赠送钱物或发放薪酬；</w:t>
      </w:r>
    </w:p>
    <w:p w14:paraId="28AD37A0">
      <w:pPr>
        <w:adjustRightInd w:val="0"/>
        <w:snapToGrid w:val="0"/>
        <w:spacing w:line="360" w:lineRule="auto"/>
        <w:ind w:firstLine="480" w:firstLineChars="200"/>
        <w:jc w:val="left"/>
        <w:rPr>
          <w:rFonts w:ascii="宋体" w:hAnsi="宋体" w:cs="宋体"/>
          <w:sz w:val="24"/>
          <w:highlight w:val="none"/>
        </w:rPr>
      </w:pPr>
      <w:r>
        <w:rPr>
          <w:rFonts w:hint="eastAsia" w:ascii="宋体" w:hAnsi="宋体" w:cs="宋体"/>
          <w:sz w:val="24"/>
          <w:highlight w:val="none"/>
        </w:rPr>
        <w:t>2、参加或携带家属、亲友及其他特定关系人参加可能影响业务公正的宴请、健身、娱乐、旅游、出国（境）等活动；</w:t>
      </w:r>
    </w:p>
    <w:p w14:paraId="362EE2DF">
      <w:pPr>
        <w:adjustRightInd w:val="0"/>
        <w:snapToGrid w:val="0"/>
        <w:spacing w:line="360" w:lineRule="auto"/>
        <w:ind w:firstLine="480" w:firstLineChars="200"/>
        <w:jc w:val="left"/>
        <w:rPr>
          <w:rFonts w:ascii="宋体" w:hAnsi="宋体" w:cs="宋体"/>
          <w:sz w:val="24"/>
          <w:highlight w:val="none"/>
        </w:rPr>
      </w:pPr>
      <w:r>
        <w:rPr>
          <w:rFonts w:hint="eastAsia" w:ascii="宋体" w:hAnsi="宋体" w:cs="宋体"/>
          <w:sz w:val="24"/>
          <w:highlight w:val="none"/>
        </w:rPr>
        <w:t xml:space="preserve">3、让对方支付或报销不应由对方承担的费用，或为对方员工报销应由其个人支付的费用，违反规定为对方提供不应提供的交通工具、办公条件等； </w:t>
      </w:r>
    </w:p>
    <w:p w14:paraId="72BC74AB">
      <w:pPr>
        <w:adjustRightInd w:val="0"/>
        <w:snapToGrid w:val="0"/>
        <w:spacing w:line="360" w:lineRule="auto"/>
        <w:ind w:firstLine="480" w:firstLineChars="200"/>
        <w:jc w:val="left"/>
        <w:rPr>
          <w:rFonts w:ascii="宋体" w:hAnsi="宋体" w:cs="宋体"/>
          <w:sz w:val="24"/>
          <w:highlight w:val="none"/>
        </w:rPr>
      </w:pPr>
      <w:r>
        <w:rPr>
          <w:rFonts w:hint="eastAsia" w:ascii="宋体" w:hAnsi="宋体" w:cs="宋体"/>
          <w:sz w:val="24"/>
          <w:highlight w:val="none"/>
        </w:rPr>
        <w:t>4、要求、暗示或接受对方为个人装修住房、婚丧嫁娶、子女入学、配偶子女的工作安排、旅游、出国（境）以及违规借贷等方面提供的方便；</w:t>
      </w:r>
    </w:p>
    <w:p w14:paraId="4B82BCEE">
      <w:pPr>
        <w:adjustRightInd w:val="0"/>
        <w:snapToGrid w:val="0"/>
        <w:spacing w:line="360" w:lineRule="auto"/>
        <w:ind w:firstLine="480" w:firstLineChars="200"/>
        <w:jc w:val="left"/>
        <w:rPr>
          <w:rFonts w:ascii="宋体" w:hAnsi="宋体" w:cs="宋体"/>
          <w:sz w:val="24"/>
          <w:highlight w:val="none"/>
        </w:rPr>
      </w:pPr>
      <w:r>
        <w:rPr>
          <w:rFonts w:hint="eastAsia" w:ascii="宋体" w:hAnsi="宋体" w:cs="宋体"/>
          <w:sz w:val="24"/>
          <w:highlight w:val="none"/>
        </w:rPr>
        <w:t>5、介绍家属、亲友或其他特定关系人从事与该业务有关的材料、设备供应和项目分包、劳务等经济活动；</w:t>
      </w:r>
    </w:p>
    <w:p w14:paraId="053178B1">
      <w:pPr>
        <w:adjustRightInd w:val="0"/>
        <w:snapToGrid w:val="0"/>
        <w:spacing w:line="360" w:lineRule="auto"/>
        <w:ind w:firstLine="480" w:firstLineChars="200"/>
        <w:jc w:val="left"/>
        <w:rPr>
          <w:rFonts w:ascii="宋体" w:hAnsi="宋体" w:cs="宋体"/>
          <w:sz w:val="24"/>
          <w:highlight w:val="none"/>
        </w:rPr>
      </w:pPr>
      <w:r>
        <w:rPr>
          <w:rFonts w:hint="eastAsia" w:ascii="宋体" w:hAnsi="宋体" w:cs="宋体"/>
          <w:sz w:val="24"/>
          <w:highlight w:val="none"/>
        </w:rPr>
        <w:t>6、在业务中收受明显超出正常礼尚往来范围的金钱、消费卡或实物，或借婚丧嫁娶之机收受对方的礼金、贵重礼品、有价证券或其他贵重土特产；</w:t>
      </w:r>
    </w:p>
    <w:p w14:paraId="19E3B4F9">
      <w:pPr>
        <w:adjustRightInd w:val="0"/>
        <w:snapToGrid w:val="0"/>
        <w:spacing w:line="360" w:lineRule="auto"/>
        <w:ind w:firstLine="480" w:firstLineChars="200"/>
        <w:jc w:val="left"/>
        <w:rPr>
          <w:rFonts w:ascii="宋体" w:hAnsi="宋体" w:cs="宋体"/>
          <w:sz w:val="24"/>
          <w:highlight w:val="none"/>
        </w:rPr>
      </w:pPr>
      <w:r>
        <w:rPr>
          <w:rFonts w:hint="eastAsia" w:ascii="宋体" w:hAnsi="宋体" w:cs="宋体"/>
          <w:sz w:val="24"/>
          <w:highlight w:val="none"/>
        </w:rPr>
        <w:t>7、在物资及服务采购、融资担保、借款理财和项目立项、发起及工程建设、建成移交业务的各环节中，双方人员擅自就采购物的质量、融资担保机借款条款、外委用工、技术改造关键实施、终端销售条款，以及工程承包、工程费用、工程量变动、材料设备供应、工程验收、工程质量与安全问题处理等进行私下商谈或者达成默契；</w:t>
      </w:r>
    </w:p>
    <w:p w14:paraId="157AEA0D">
      <w:pPr>
        <w:adjustRightInd w:val="0"/>
        <w:snapToGrid w:val="0"/>
        <w:spacing w:line="360" w:lineRule="auto"/>
        <w:ind w:firstLine="480" w:firstLineChars="200"/>
        <w:jc w:val="left"/>
        <w:rPr>
          <w:rFonts w:ascii="宋体" w:hAnsi="宋体" w:cs="宋体"/>
          <w:sz w:val="24"/>
          <w:highlight w:val="none"/>
        </w:rPr>
      </w:pPr>
      <w:r>
        <w:rPr>
          <w:rFonts w:hint="eastAsia" w:ascii="宋体" w:hAnsi="宋体" w:cs="宋体"/>
          <w:sz w:val="24"/>
          <w:highlight w:val="none"/>
        </w:rPr>
        <w:t>8、插手干预对方正常生产经营活动，或以不正当理由推荐购买合同约定以外的材料、设备及服务等；</w:t>
      </w:r>
    </w:p>
    <w:p w14:paraId="27A8221D">
      <w:pPr>
        <w:adjustRightInd w:val="0"/>
        <w:snapToGrid w:val="0"/>
        <w:spacing w:line="360" w:lineRule="auto"/>
        <w:ind w:firstLine="480" w:firstLineChars="200"/>
        <w:jc w:val="left"/>
        <w:rPr>
          <w:rFonts w:ascii="宋体" w:hAnsi="宋体" w:cs="宋体"/>
          <w:sz w:val="24"/>
          <w:highlight w:val="none"/>
        </w:rPr>
      </w:pPr>
      <w:r>
        <w:rPr>
          <w:rFonts w:hint="eastAsia" w:ascii="宋体" w:hAnsi="宋体" w:cs="宋体"/>
          <w:sz w:val="24"/>
          <w:highlight w:val="none"/>
        </w:rPr>
        <w:t>9、其他影响公正的不正当行为。</w:t>
      </w:r>
    </w:p>
    <w:p w14:paraId="5267882D">
      <w:pPr>
        <w:adjustRightInd w:val="0"/>
        <w:snapToGrid w:val="0"/>
        <w:spacing w:line="360" w:lineRule="auto"/>
        <w:ind w:firstLine="480" w:firstLineChars="200"/>
        <w:jc w:val="left"/>
        <w:rPr>
          <w:rFonts w:ascii="宋体" w:hAnsi="宋体" w:cs="宋体"/>
          <w:sz w:val="24"/>
          <w:highlight w:val="none"/>
        </w:rPr>
      </w:pPr>
      <w:r>
        <w:rPr>
          <w:rFonts w:hint="eastAsia" w:ascii="宋体" w:hAnsi="宋体" w:cs="宋体"/>
          <w:sz w:val="24"/>
          <w:highlight w:val="none"/>
        </w:rPr>
        <w:t>（五）双方和相关单位给予的符合合同或规定的让利，应按合同约定及财务规范，全部纳入公司财务统一管理、核算，不得个人收受或截留。</w:t>
      </w:r>
    </w:p>
    <w:p w14:paraId="3AA9FA9B">
      <w:pPr>
        <w:adjustRightInd w:val="0"/>
        <w:snapToGrid w:val="0"/>
        <w:spacing w:line="360" w:lineRule="auto"/>
        <w:ind w:firstLine="482" w:firstLineChars="200"/>
        <w:jc w:val="left"/>
        <w:rPr>
          <w:rFonts w:ascii="宋体" w:hAnsi="宋体" w:cs="宋体"/>
          <w:b/>
          <w:bCs/>
          <w:sz w:val="24"/>
          <w:highlight w:val="none"/>
        </w:rPr>
      </w:pPr>
      <w:r>
        <w:rPr>
          <w:rFonts w:hint="eastAsia" w:ascii="宋体" w:hAnsi="宋体" w:cs="宋体"/>
          <w:b/>
          <w:bCs/>
          <w:sz w:val="24"/>
          <w:highlight w:val="none"/>
        </w:rPr>
        <w:t>第二条  违约责任</w:t>
      </w:r>
    </w:p>
    <w:p w14:paraId="1AC0CE71">
      <w:pPr>
        <w:adjustRightInd w:val="0"/>
        <w:snapToGrid w:val="0"/>
        <w:spacing w:line="360" w:lineRule="auto"/>
        <w:ind w:firstLine="480" w:firstLineChars="200"/>
        <w:jc w:val="left"/>
        <w:rPr>
          <w:rFonts w:ascii="宋体" w:hAnsi="宋体" w:cs="宋体"/>
          <w:sz w:val="24"/>
          <w:highlight w:val="none"/>
        </w:rPr>
      </w:pPr>
      <w:r>
        <w:rPr>
          <w:rFonts w:hint="eastAsia" w:ascii="宋体" w:hAnsi="宋体" w:cs="宋体"/>
          <w:sz w:val="24"/>
          <w:highlight w:val="none"/>
        </w:rPr>
        <w:t>（一）任何一方出现以上不正当行为时，都应及时制止。对可能造成损失或影响的，应及时向对方通报。如一方主张开展调查取证，另一方应予以配合。调查属实的应严肃处理。涉嫌违法犯罪的，移交司法部门处理。</w:t>
      </w:r>
    </w:p>
    <w:p w14:paraId="207934EC">
      <w:pPr>
        <w:adjustRightInd w:val="0"/>
        <w:snapToGrid w:val="0"/>
        <w:spacing w:line="360" w:lineRule="auto"/>
        <w:ind w:firstLine="480" w:firstLineChars="200"/>
        <w:jc w:val="left"/>
        <w:rPr>
          <w:rFonts w:ascii="宋体" w:hAnsi="宋体" w:cs="宋体"/>
          <w:sz w:val="24"/>
          <w:highlight w:val="none"/>
        </w:rPr>
      </w:pPr>
      <w:r>
        <w:rPr>
          <w:rFonts w:hint="eastAsia" w:ascii="宋体" w:hAnsi="宋体" w:cs="宋体"/>
          <w:sz w:val="24"/>
          <w:highlight w:val="none"/>
        </w:rPr>
        <w:t>（二）若违反以上规定，给对方造成重大经济损失或重大不良影响的，违反规定的一方有义务配合另一方开展调查取证和挽回损失的有关工作。</w:t>
      </w:r>
    </w:p>
    <w:p w14:paraId="6FE76F8F">
      <w:pPr>
        <w:adjustRightInd w:val="0"/>
        <w:snapToGrid w:val="0"/>
        <w:spacing w:line="360" w:lineRule="auto"/>
        <w:ind w:firstLine="480" w:firstLineChars="200"/>
        <w:jc w:val="left"/>
        <w:rPr>
          <w:rFonts w:ascii="宋体" w:hAnsi="宋体" w:cs="宋体"/>
          <w:sz w:val="24"/>
          <w:highlight w:val="none"/>
        </w:rPr>
      </w:pPr>
      <w:r>
        <w:rPr>
          <w:rFonts w:hint="eastAsia" w:ascii="宋体" w:hAnsi="宋体" w:cs="宋体"/>
          <w:bCs/>
          <w:sz w:val="24"/>
          <w:highlight w:val="none"/>
        </w:rPr>
        <w:t>第三条  其他</w:t>
      </w:r>
    </w:p>
    <w:p w14:paraId="1CB8F586">
      <w:pPr>
        <w:adjustRightInd w:val="0"/>
        <w:snapToGrid w:val="0"/>
        <w:spacing w:line="360" w:lineRule="auto"/>
        <w:ind w:firstLine="480" w:firstLineChars="200"/>
        <w:jc w:val="left"/>
        <w:rPr>
          <w:rFonts w:ascii="宋体" w:hAnsi="宋体" w:cs="宋体"/>
          <w:sz w:val="24"/>
          <w:highlight w:val="none"/>
        </w:rPr>
      </w:pPr>
      <w:r>
        <w:rPr>
          <w:rFonts w:hint="eastAsia" w:ascii="宋体" w:hAnsi="宋体" w:cs="宋体"/>
          <w:sz w:val="24"/>
          <w:highlight w:val="none"/>
        </w:rPr>
        <w:t>（一）为切实维护双方利益，防止不廉洁行为发生，双方特设举报渠道（甲方举报电话：</w:t>
      </w:r>
      <w:r>
        <w:rPr>
          <w:rFonts w:hint="eastAsia" w:ascii="宋体" w:hAnsi="宋体" w:cs="宋体"/>
          <w:sz w:val="24"/>
          <w:highlight w:val="none"/>
          <w:u w:val="single"/>
        </w:rPr>
        <w:t xml:space="preserve"> 0871-63135805 </w:t>
      </w:r>
      <w:r>
        <w:rPr>
          <w:rFonts w:hint="eastAsia" w:ascii="宋体" w:hAnsi="宋体" w:cs="宋体"/>
          <w:sz w:val="24"/>
          <w:highlight w:val="none"/>
        </w:rPr>
        <w:t xml:space="preserve"> 举报邮箱：</w:t>
      </w:r>
      <w:r>
        <w:rPr>
          <w:rFonts w:hint="eastAsia" w:ascii="宋体" w:hAnsi="宋体" w:cs="宋体"/>
          <w:sz w:val="24"/>
          <w:highlight w:val="none"/>
          <w:u w:val="single"/>
        </w:rPr>
        <w:t xml:space="preserve"> </w:t>
      </w:r>
      <w:r>
        <w:rPr>
          <w:highlight w:val="none"/>
        </w:rPr>
        <w:fldChar w:fldCharType="begin"/>
      </w:r>
      <w:r>
        <w:rPr>
          <w:highlight w:val="none"/>
        </w:rPr>
        <w:instrText xml:space="preserve"> HYPERLINK "mailto:yeicjwb@163.com" </w:instrText>
      </w:r>
      <w:r>
        <w:rPr>
          <w:highlight w:val="none"/>
        </w:rPr>
        <w:fldChar w:fldCharType="separate"/>
      </w:r>
      <w:r>
        <w:rPr>
          <w:rFonts w:hint="eastAsia" w:ascii="宋体" w:hAnsi="宋体" w:cs="宋体"/>
          <w:sz w:val="24"/>
          <w:highlight w:val="none"/>
          <w:u w:val="single"/>
        </w:rPr>
        <w:t>yeicjwb@163.com</w:t>
      </w:r>
      <w:r>
        <w:rPr>
          <w:rFonts w:hint="eastAsia" w:ascii="宋体" w:hAnsi="宋体" w:cs="宋体"/>
          <w:sz w:val="24"/>
          <w:highlight w:val="none"/>
          <w:u w:val="single"/>
        </w:rPr>
        <w:fldChar w:fldCharType="end"/>
      </w:r>
      <w:r>
        <w:rPr>
          <w:rFonts w:hint="eastAsia" w:ascii="宋体" w:hAnsi="宋体" w:cs="宋体"/>
          <w:sz w:val="24"/>
          <w:highlight w:val="none"/>
          <w:u w:val="single"/>
        </w:rPr>
        <w:t>；</w:t>
      </w:r>
      <w:r>
        <w:rPr>
          <w:rFonts w:hint="eastAsia" w:ascii="宋体" w:hAnsi="宋体" w:cs="宋体"/>
          <w:sz w:val="24"/>
          <w:highlight w:val="none"/>
        </w:rPr>
        <w:t xml:space="preserve"> 乙方举报电话 ：</w:t>
      </w:r>
      <w:r>
        <w:rPr>
          <w:rFonts w:hint="eastAsia" w:ascii="宋体" w:hAnsi="宋体" w:cs="宋体"/>
          <w:sz w:val="24"/>
          <w:highlight w:val="none"/>
          <w:u w:val="single"/>
        </w:rPr>
        <w:t xml:space="preserve">             </w:t>
      </w:r>
      <w:r>
        <w:rPr>
          <w:rFonts w:hint="eastAsia" w:ascii="宋体" w:hAnsi="宋体" w:cs="宋体"/>
          <w:sz w:val="24"/>
          <w:highlight w:val="none"/>
        </w:rPr>
        <w:t xml:space="preserve"> 举报邮箱：</w:t>
      </w:r>
      <w:r>
        <w:rPr>
          <w:rFonts w:hint="eastAsia" w:ascii="宋体" w:hAnsi="宋体" w:cs="宋体"/>
          <w:sz w:val="24"/>
          <w:highlight w:val="none"/>
          <w:u w:val="single"/>
        </w:rPr>
        <w:t xml:space="preserve">                    </w:t>
      </w:r>
      <w:r>
        <w:rPr>
          <w:rFonts w:hint="eastAsia" w:ascii="宋体" w:hAnsi="宋体" w:cs="宋体"/>
          <w:sz w:val="24"/>
          <w:highlight w:val="none"/>
        </w:rPr>
        <w:t>）。对举报人资料双方应履行保密义务。</w:t>
      </w:r>
    </w:p>
    <w:p w14:paraId="7D0F85AB">
      <w:pPr>
        <w:adjustRightInd w:val="0"/>
        <w:snapToGrid w:val="0"/>
        <w:spacing w:line="360" w:lineRule="auto"/>
        <w:ind w:firstLine="480" w:firstLineChars="200"/>
        <w:jc w:val="left"/>
        <w:rPr>
          <w:rFonts w:ascii="宋体" w:hAnsi="宋体" w:cs="宋体"/>
          <w:sz w:val="24"/>
          <w:highlight w:val="none"/>
        </w:rPr>
      </w:pPr>
      <w:r>
        <w:rPr>
          <w:rFonts w:hint="eastAsia" w:ascii="宋体" w:hAnsi="宋体" w:cs="宋体"/>
          <w:sz w:val="24"/>
          <w:highlight w:val="none"/>
        </w:rPr>
        <w:t>（二）本协议书作为主合同的附件，与主合同同步签订并具有同等法律效力，经双方签署后立即生效。本协议同主合同份数一致。协议有效期为双方签署之日起至主合同履行完毕时止。</w:t>
      </w:r>
    </w:p>
    <w:p w14:paraId="7CE62AC1">
      <w:pPr>
        <w:widowControl/>
        <w:spacing w:line="360" w:lineRule="auto"/>
        <w:contextualSpacing/>
        <w:rPr>
          <w:rFonts w:hint="eastAsia" w:ascii="宋体" w:hAnsi="宋体" w:cs="宋体"/>
          <w:kern w:val="0"/>
          <w:sz w:val="24"/>
          <w:szCs w:val="24"/>
          <w:highlight w:val="none"/>
        </w:rPr>
      </w:pPr>
      <w:r>
        <w:rPr>
          <w:rFonts w:hint="eastAsia" w:ascii="宋体" w:hAnsi="宋体" w:cs="宋体"/>
          <w:kern w:val="0"/>
          <w:sz w:val="24"/>
          <w:szCs w:val="24"/>
          <w:highlight w:val="none"/>
        </w:rPr>
        <w:t>（以下无正文，转签字页）</w:t>
      </w:r>
    </w:p>
    <w:p w14:paraId="042F6465">
      <w:pPr>
        <w:rPr>
          <w:rFonts w:ascii="宋体" w:hAnsi="宋体" w:cs="宋体"/>
          <w:kern w:val="0"/>
          <w:sz w:val="24"/>
          <w:szCs w:val="24"/>
          <w:highlight w:val="none"/>
        </w:rPr>
      </w:pPr>
    </w:p>
    <w:p w14:paraId="3B3FB550">
      <w:pPr>
        <w:pStyle w:val="2"/>
        <w:ind w:firstLine="0" w:firstLineChars="0"/>
        <w:rPr>
          <w:rFonts w:hint="eastAsia" w:ascii="宋体" w:hAnsi="宋体" w:cs="宋体"/>
          <w:kern w:val="0"/>
          <w:sz w:val="24"/>
          <w:szCs w:val="24"/>
          <w:highlight w:val="none"/>
          <w:lang w:eastAsia="zh-CN"/>
        </w:rPr>
      </w:pPr>
    </w:p>
    <w:p w14:paraId="18867717">
      <w:pPr>
        <w:pStyle w:val="2"/>
        <w:ind w:firstLine="0" w:firstLineChars="0"/>
        <w:rPr>
          <w:rFonts w:hint="eastAsia" w:ascii="宋体" w:hAnsi="宋体" w:cs="宋体" w:eastAsiaTheme="minorEastAsia"/>
          <w:kern w:val="0"/>
          <w:sz w:val="24"/>
          <w:szCs w:val="24"/>
          <w:highlight w:val="none"/>
          <w:lang w:eastAsia="zh-CN"/>
        </w:rPr>
      </w:pPr>
      <w:r>
        <w:rPr>
          <w:rFonts w:hint="eastAsia" w:ascii="宋体" w:hAnsi="宋体" w:cs="宋体"/>
          <w:kern w:val="0"/>
          <w:sz w:val="24"/>
          <w:szCs w:val="24"/>
          <w:highlight w:val="none"/>
          <w:lang w:eastAsia="zh-CN"/>
        </w:rPr>
        <w:t>（</w:t>
      </w:r>
      <w:r>
        <w:rPr>
          <w:rFonts w:hint="eastAsia" w:ascii="宋体" w:hAnsi="宋体" w:cs="宋体"/>
          <w:kern w:val="0"/>
          <w:sz w:val="24"/>
          <w:szCs w:val="24"/>
          <w:highlight w:val="none"/>
          <w:lang w:val="en-US" w:eastAsia="zh-CN"/>
        </w:rPr>
        <w:t>本页无正文，为《廉洁协议书》签署页</w:t>
      </w:r>
      <w:r>
        <w:rPr>
          <w:rFonts w:hint="eastAsia" w:ascii="宋体" w:hAnsi="宋体" w:cs="宋体"/>
          <w:kern w:val="0"/>
          <w:sz w:val="24"/>
          <w:szCs w:val="24"/>
          <w:highlight w:val="none"/>
          <w:lang w:eastAsia="zh-CN"/>
        </w:rPr>
        <w:t>）</w:t>
      </w:r>
    </w:p>
    <w:p w14:paraId="07DCE864">
      <w:pPr>
        <w:pStyle w:val="2"/>
        <w:rPr>
          <w:rFonts w:ascii="宋体" w:hAnsi="宋体" w:cs="宋体"/>
          <w:kern w:val="0"/>
          <w:sz w:val="24"/>
          <w:szCs w:val="24"/>
          <w:highlight w:val="none"/>
        </w:rPr>
      </w:pPr>
    </w:p>
    <w:p w14:paraId="73456A7B">
      <w:pPr>
        <w:adjustRightInd w:val="0"/>
        <w:snapToGrid w:val="0"/>
        <w:spacing w:line="360" w:lineRule="auto"/>
        <w:jc w:val="left"/>
        <w:rPr>
          <w:rFonts w:ascii="宋体" w:hAnsi="宋体" w:cs="宋体"/>
          <w:b/>
          <w:bCs/>
          <w:sz w:val="24"/>
          <w:highlight w:val="none"/>
        </w:rPr>
      </w:pPr>
      <w:r>
        <w:rPr>
          <w:rFonts w:hint="eastAsia" w:ascii="宋体" w:hAnsi="宋体" w:cs="宋体"/>
          <w:b/>
          <w:bCs/>
          <w:sz w:val="24"/>
          <w:highlight w:val="none"/>
        </w:rPr>
        <w:t>甲方：</w:t>
      </w:r>
      <w:r>
        <w:rPr>
          <w:rFonts w:hint="eastAsia" w:ascii="宋体" w:hAnsi="宋体" w:cs="宋体"/>
          <w:b/>
          <w:bCs/>
          <w:sz w:val="24"/>
          <w:highlight w:val="none"/>
          <w:lang w:val="en-US" w:eastAsia="zh-CN"/>
        </w:rPr>
        <w:t>龙陵云能新能源有限公司</w:t>
      </w:r>
      <w:r>
        <w:rPr>
          <w:rFonts w:hint="eastAsia" w:ascii="宋体" w:hAnsi="宋体" w:cs="宋体"/>
          <w:b/>
          <w:bCs/>
          <w:sz w:val="24"/>
          <w:highlight w:val="none"/>
        </w:rPr>
        <w:t>（盖章）</w:t>
      </w:r>
    </w:p>
    <w:p w14:paraId="0E283806">
      <w:pPr>
        <w:adjustRightInd w:val="0"/>
        <w:snapToGrid w:val="0"/>
        <w:spacing w:line="360" w:lineRule="auto"/>
        <w:jc w:val="left"/>
        <w:rPr>
          <w:rFonts w:ascii="宋体" w:hAnsi="宋体" w:cs="宋体"/>
          <w:sz w:val="24"/>
          <w:highlight w:val="none"/>
        </w:rPr>
      </w:pPr>
      <w:r>
        <w:rPr>
          <w:rFonts w:hint="eastAsia" w:ascii="宋体" w:hAnsi="宋体" w:cs="宋体"/>
          <w:sz w:val="24"/>
          <w:highlight w:val="none"/>
        </w:rPr>
        <w:t>党风廉政负责人：</w:t>
      </w:r>
    </w:p>
    <w:p w14:paraId="12EBB41C">
      <w:pPr>
        <w:adjustRightInd w:val="0"/>
        <w:snapToGrid w:val="0"/>
        <w:spacing w:line="360" w:lineRule="auto"/>
        <w:jc w:val="left"/>
        <w:rPr>
          <w:rFonts w:ascii="宋体" w:hAnsi="宋体" w:cs="宋体"/>
          <w:sz w:val="24"/>
          <w:highlight w:val="none"/>
        </w:rPr>
      </w:pPr>
      <w:r>
        <w:rPr>
          <w:rFonts w:hint="eastAsia" w:ascii="宋体" w:hAnsi="宋体" w:cs="宋体"/>
          <w:sz w:val="24"/>
          <w:highlight w:val="none"/>
        </w:rPr>
        <w:t xml:space="preserve">  年    月    日</w:t>
      </w:r>
    </w:p>
    <w:p w14:paraId="1CA4F3EE">
      <w:pPr>
        <w:spacing w:line="360" w:lineRule="auto"/>
        <w:rPr>
          <w:rFonts w:ascii="宋体" w:hAnsi="宋体" w:cs="宋体"/>
          <w:sz w:val="24"/>
          <w:szCs w:val="24"/>
          <w:highlight w:val="none"/>
        </w:rPr>
      </w:pPr>
    </w:p>
    <w:p w14:paraId="6767667B">
      <w:pPr>
        <w:spacing w:line="360" w:lineRule="auto"/>
        <w:rPr>
          <w:rFonts w:ascii="宋体" w:hAnsi="宋体" w:cs="宋体"/>
          <w:sz w:val="24"/>
          <w:szCs w:val="24"/>
          <w:highlight w:val="none"/>
        </w:rPr>
      </w:pPr>
    </w:p>
    <w:p w14:paraId="3AB476B5">
      <w:pPr>
        <w:adjustRightInd w:val="0"/>
        <w:snapToGrid w:val="0"/>
        <w:spacing w:line="360" w:lineRule="auto"/>
        <w:ind w:left="5783" w:hanging="5783" w:hangingChars="2400"/>
        <w:jc w:val="left"/>
        <w:rPr>
          <w:rFonts w:ascii="宋体" w:hAnsi="宋体" w:cs="宋体"/>
          <w:b/>
          <w:bCs/>
          <w:sz w:val="24"/>
          <w:highlight w:val="none"/>
        </w:rPr>
      </w:pPr>
      <w:r>
        <w:rPr>
          <w:rFonts w:hint="eastAsia" w:ascii="宋体" w:hAnsi="宋体" w:cs="宋体"/>
          <w:b/>
          <w:bCs/>
          <w:sz w:val="24"/>
          <w:highlight w:val="none"/>
        </w:rPr>
        <w:t>乙方：XXXXXXXXXXXXXXXXXX（盖章）</w:t>
      </w:r>
    </w:p>
    <w:p w14:paraId="7E4B4ECC">
      <w:pPr>
        <w:adjustRightInd w:val="0"/>
        <w:snapToGrid w:val="0"/>
        <w:spacing w:line="360" w:lineRule="auto"/>
        <w:jc w:val="left"/>
        <w:rPr>
          <w:rFonts w:ascii="宋体" w:hAnsi="宋体" w:cs="宋体"/>
          <w:sz w:val="24"/>
          <w:highlight w:val="none"/>
        </w:rPr>
      </w:pPr>
      <w:r>
        <w:rPr>
          <w:rFonts w:hint="eastAsia" w:ascii="宋体" w:hAnsi="宋体" w:cs="宋体"/>
          <w:sz w:val="24"/>
          <w:highlight w:val="none"/>
        </w:rPr>
        <w:t>党风廉政负责人：</w:t>
      </w:r>
    </w:p>
    <w:p w14:paraId="759E80C8">
      <w:pPr>
        <w:adjustRightInd w:val="0"/>
        <w:snapToGrid w:val="0"/>
        <w:spacing w:line="360" w:lineRule="auto"/>
        <w:jc w:val="left"/>
        <w:rPr>
          <w:rFonts w:ascii="宋体" w:hAnsi="宋体" w:cs="宋体"/>
          <w:sz w:val="24"/>
          <w:highlight w:val="none"/>
        </w:rPr>
      </w:pPr>
      <w:r>
        <w:rPr>
          <w:rFonts w:hint="eastAsia" w:ascii="宋体" w:hAnsi="宋体" w:cs="宋体"/>
          <w:sz w:val="24"/>
          <w:highlight w:val="none"/>
        </w:rPr>
        <w:t xml:space="preserve">  年    月    日</w:t>
      </w:r>
    </w:p>
    <w:p w14:paraId="65EF1C15">
      <w:pPr>
        <w:rPr>
          <w:rFonts w:ascii="宋体" w:hAnsi="宋体" w:cs="宋体"/>
          <w:sz w:val="32"/>
          <w:szCs w:val="32"/>
          <w:highlight w:val="none"/>
        </w:rPr>
        <w:sectPr>
          <w:headerReference r:id="rId8" w:type="default"/>
          <w:footerReference r:id="rId9" w:type="default"/>
          <w:pgSz w:w="11906" w:h="16838"/>
          <w:pgMar w:top="2098" w:right="1474" w:bottom="1701" w:left="1588" w:header="851" w:footer="850" w:gutter="0"/>
          <w:pgNumType w:fmt="numberInDash"/>
          <w:cols w:space="720" w:num="1"/>
          <w:docGrid w:type="lines" w:linePitch="312" w:charSpace="0"/>
        </w:sectPr>
      </w:pPr>
    </w:p>
    <w:p w14:paraId="30F262CB">
      <w:pPr>
        <w:pStyle w:val="44"/>
        <w:spacing w:line="360" w:lineRule="auto"/>
        <w:rPr>
          <w:rFonts w:hint="eastAsia" w:ascii="方正黑体_GBK" w:hAnsi="方正黑体_GBK" w:eastAsia="方正黑体_GBK" w:cs="方正黑体_GBK"/>
          <w:b w:val="0"/>
          <w:bCs w:val="0"/>
          <w:highlight w:val="none"/>
        </w:rPr>
      </w:pPr>
      <w:bookmarkStart w:id="124" w:name="_Toc9706"/>
      <w:bookmarkStart w:id="125" w:name="_Toc13274"/>
      <w:bookmarkStart w:id="126" w:name="_Toc55310066"/>
      <w:bookmarkStart w:id="127" w:name="_Toc27531"/>
      <w:bookmarkStart w:id="128" w:name="_Toc30620"/>
      <w:bookmarkStart w:id="129" w:name="_Toc32149"/>
      <w:bookmarkStart w:id="130" w:name="_Toc23243"/>
      <w:bookmarkStart w:id="131" w:name="_Toc32423"/>
      <w:r>
        <w:rPr>
          <w:rFonts w:hint="eastAsia" w:ascii="方正黑体_GBK" w:hAnsi="方正黑体_GBK" w:eastAsia="方正黑体_GBK" w:cs="方正黑体_GBK"/>
          <w:b w:val="0"/>
          <w:bCs w:val="0"/>
          <w:highlight w:val="none"/>
        </w:rPr>
        <w:t>第五章  技术要求</w:t>
      </w:r>
      <w:bookmarkEnd w:id="124"/>
      <w:bookmarkEnd w:id="125"/>
      <w:bookmarkEnd w:id="126"/>
      <w:bookmarkEnd w:id="127"/>
      <w:bookmarkEnd w:id="128"/>
      <w:bookmarkEnd w:id="129"/>
      <w:bookmarkEnd w:id="130"/>
      <w:bookmarkEnd w:id="131"/>
    </w:p>
    <w:p w14:paraId="4A3B98C2">
      <w:pPr>
        <w:spacing w:line="360" w:lineRule="auto"/>
        <w:rPr>
          <w:rFonts w:ascii="宋体" w:hAnsi="宋体" w:cs="宋体"/>
          <w:highlight w:val="none"/>
        </w:rPr>
      </w:pPr>
    </w:p>
    <w:p w14:paraId="536ED0C2">
      <w:pPr>
        <w:spacing w:line="360" w:lineRule="auto"/>
        <w:ind w:firstLine="643" w:firstLineChars="200"/>
        <w:rPr>
          <w:rFonts w:hint="default" w:ascii="Times New Roman" w:hAnsi="Times New Roman" w:eastAsia="方正仿宋_GBK" w:cs="Times New Roman"/>
          <w:b/>
          <w:bCs/>
          <w:sz w:val="32"/>
          <w:szCs w:val="32"/>
          <w:highlight w:val="none"/>
        </w:rPr>
      </w:pPr>
      <w:r>
        <w:rPr>
          <w:rFonts w:hint="default" w:ascii="Times New Roman" w:hAnsi="Times New Roman" w:eastAsia="方正仿宋_GBK" w:cs="Times New Roman"/>
          <w:b/>
          <w:bCs/>
          <w:sz w:val="32"/>
          <w:szCs w:val="32"/>
          <w:highlight w:val="none"/>
        </w:rPr>
        <w:t>1.总则</w:t>
      </w:r>
    </w:p>
    <w:p w14:paraId="6BE7DD49">
      <w:pPr>
        <w:spacing w:line="360" w:lineRule="auto"/>
        <w:ind w:firstLine="640" w:firstLineChars="200"/>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1.1 本文件适用于</w:t>
      </w:r>
      <w:r>
        <w:rPr>
          <w:rFonts w:hint="eastAsia" w:eastAsia="方正仿宋_GBK" w:cs="Times New Roman"/>
          <w:sz w:val="32"/>
          <w:szCs w:val="32"/>
          <w:highlight w:val="none"/>
          <w:lang w:val="en-US" w:eastAsia="zh-CN"/>
        </w:rPr>
        <w:t>龙陵云能新能源有限公司</w:t>
      </w:r>
      <w:r>
        <w:rPr>
          <w:rFonts w:hint="default" w:ascii="Times New Roman" w:hAnsi="Times New Roman" w:eastAsia="方正仿宋_GBK" w:cs="Times New Roman"/>
          <w:sz w:val="32"/>
          <w:szCs w:val="32"/>
          <w:highlight w:val="none"/>
          <w:u w:val="single"/>
        </w:rPr>
        <w:t>开展</w:t>
      </w:r>
      <w:r>
        <w:rPr>
          <w:rFonts w:hint="default" w:ascii="Times New Roman" w:hAnsi="Times New Roman" w:eastAsia="方正仿宋_GBK" w:cs="Times New Roman"/>
          <w:sz w:val="32"/>
          <w:szCs w:val="32"/>
          <w:highlight w:val="none"/>
          <w:u w:val="single"/>
          <w:lang w:val="en-US" w:eastAsia="zh-CN"/>
        </w:rPr>
        <w:t>龙陵县</w:t>
      </w:r>
      <w:r>
        <w:rPr>
          <w:rFonts w:hint="eastAsia" w:eastAsia="方正仿宋_GBK" w:cs="Times New Roman"/>
          <w:sz w:val="32"/>
          <w:szCs w:val="32"/>
          <w:highlight w:val="none"/>
          <w:u w:val="single"/>
          <w:lang w:val="en-US" w:eastAsia="zh-CN"/>
        </w:rPr>
        <w:t>段家坝</w:t>
      </w:r>
      <w:r>
        <w:rPr>
          <w:rFonts w:hint="default" w:ascii="Times New Roman" w:hAnsi="Times New Roman" w:eastAsia="方正仿宋_GBK" w:cs="Times New Roman"/>
          <w:sz w:val="32"/>
          <w:szCs w:val="32"/>
          <w:highlight w:val="none"/>
          <w:u w:val="single"/>
          <w:lang w:val="en-US" w:eastAsia="zh-CN"/>
        </w:rPr>
        <w:t>风电场项目</w:t>
      </w:r>
      <w:r>
        <w:rPr>
          <w:rFonts w:hint="default" w:ascii="Times New Roman" w:hAnsi="Times New Roman" w:eastAsia="方正仿宋_GBK" w:cs="Times New Roman"/>
          <w:sz w:val="32"/>
          <w:szCs w:val="32"/>
          <w:highlight w:val="none"/>
          <w:u w:val="single"/>
          <w:lang w:eastAsia="zh-CN"/>
        </w:rPr>
        <w:t>环境影响评价技术服务</w:t>
      </w:r>
      <w:r>
        <w:rPr>
          <w:rFonts w:hint="default" w:ascii="Times New Roman" w:hAnsi="Times New Roman" w:eastAsia="方正仿宋_GBK" w:cs="Times New Roman"/>
          <w:sz w:val="32"/>
          <w:szCs w:val="32"/>
          <w:highlight w:val="none"/>
        </w:rPr>
        <w:t>相关方面的要求。</w:t>
      </w:r>
    </w:p>
    <w:p w14:paraId="0E1A6056">
      <w:pPr>
        <w:spacing w:line="360" w:lineRule="auto"/>
        <w:ind w:firstLine="640" w:firstLineChars="200"/>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1.2 本文件提出的技术要求是基本的技术要求（以下简称技术门槛值），并未对一切技术细节做出规定，也未充分引述有关标准和规范的条文。供应商提供的技术服务必须符合本规范和现行有效的行业及有关国家标准。</w:t>
      </w:r>
    </w:p>
    <w:p w14:paraId="027B1A99">
      <w:pPr>
        <w:spacing w:line="360" w:lineRule="auto"/>
        <w:ind w:firstLine="640" w:firstLineChars="200"/>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1.3 供应商所执行的标准规范如与现行的国家及行业标准规范相矛盾时，按较高的标准规范执行。供应商对响应文件技术澄清中所作的承诺与响应文件一样具有同等约束力。</w:t>
      </w:r>
    </w:p>
    <w:p w14:paraId="55755690">
      <w:pPr>
        <w:spacing w:line="360" w:lineRule="auto"/>
        <w:ind w:firstLine="640" w:firstLineChars="200"/>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1.4 响应文件不响应本文件中的技术门槛值，可能被拒绝。供应商未提供有效的技术支持文件的响应文件，属无效投标文件。</w:t>
      </w:r>
    </w:p>
    <w:p w14:paraId="12E74C68">
      <w:pPr>
        <w:spacing w:line="360" w:lineRule="auto"/>
        <w:ind w:firstLine="640" w:firstLineChars="200"/>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1.5 供应商对本采购文件的响应如有差异（无论多少），均须填写到响应文件技术</w:t>
      </w:r>
      <w:r>
        <w:rPr>
          <w:rFonts w:hint="default" w:ascii="Times New Roman" w:hAnsi="Times New Roman" w:eastAsia="方正仿宋_GBK" w:cs="Times New Roman"/>
          <w:sz w:val="32"/>
          <w:szCs w:val="32"/>
          <w:highlight w:val="none"/>
          <w:lang w:val="en-US" w:eastAsia="zh-CN"/>
        </w:rPr>
        <w:t>部分</w:t>
      </w:r>
      <w:r>
        <w:rPr>
          <w:rFonts w:hint="default" w:ascii="Times New Roman" w:hAnsi="Times New Roman" w:eastAsia="方正仿宋_GBK" w:cs="Times New Roman"/>
          <w:sz w:val="32"/>
          <w:szCs w:val="32"/>
          <w:highlight w:val="none"/>
        </w:rPr>
        <w:t>“技术/商务偏离表”中，否则除了响应文件的技术要求有差错外，不管供应商在响应文件的其他任何地方有其他描述，均视为供应商的标的物已完全满足本采购文件的要求。</w:t>
      </w:r>
    </w:p>
    <w:p w14:paraId="159F1E1D">
      <w:pPr>
        <w:spacing w:line="360" w:lineRule="auto"/>
        <w:ind w:firstLine="640" w:firstLineChars="200"/>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1.6 响应文件的格式和排序及序号要与“第六章 竞争性谈判响应文件格式”一致，响应文件应逐条响应、细化、补充说明。供应商复印或拷贝采购文件的技术文件作为其响应文件的技术文件全部内容，其响应文件将被拒绝。</w:t>
      </w:r>
    </w:p>
    <w:p w14:paraId="3C74AE09">
      <w:pPr>
        <w:spacing w:line="360" w:lineRule="auto"/>
        <w:ind w:firstLine="640" w:firstLineChars="200"/>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1.</w:t>
      </w:r>
      <w:r>
        <w:rPr>
          <w:rFonts w:hint="default" w:ascii="Times New Roman" w:hAnsi="Times New Roman" w:eastAsia="方正仿宋_GBK" w:cs="Times New Roman"/>
          <w:sz w:val="32"/>
          <w:szCs w:val="32"/>
          <w:highlight w:val="none"/>
          <w:lang w:val="en-US" w:eastAsia="zh-CN"/>
        </w:rPr>
        <w:t>7</w:t>
      </w:r>
      <w:r>
        <w:rPr>
          <w:rFonts w:hint="default" w:ascii="Times New Roman" w:hAnsi="Times New Roman" w:eastAsia="方正仿宋_GBK" w:cs="Times New Roman"/>
          <w:sz w:val="32"/>
          <w:szCs w:val="32"/>
          <w:highlight w:val="none"/>
        </w:rPr>
        <w:t xml:space="preserve"> 本文件技术部分未尽事宜由谈判双方协商解决。</w:t>
      </w:r>
    </w:p>
    <w:p w14:paraId="2E3CC0A2">
      <w:pPr>
        <w:overflowPunct w:val="0"/>
        <w:topLinePunct/>
        <w:autoSpaceDE w:val="0"/>
        <w:autoSpaceDN w:val="0"/>
        <w:spacing w:line="360" w:lineRule="auto"/>
        <w:ind w:firstLine="619" w:firstLineChars="200"/>
        <w:rPr>
          <w:rFonts w:hint="default" w:ascii="Times New Roman" w:hAnsi="Times New Roman" w:eastAsia="方正仿宋_GBK" w:cs="Times New Roman"/>
          <w:b/>
          <w:bCs/>
          <w:spacing w:val="-6"/>
          <w:kern w:val="0"/>
          <w:sz w:val="32"/>
          <w:szCs w:val="32"/>
          <w:highlight w:val="none"/>
          <w:shd w:val="clear" w:color="auto" w:fill="FFFFFF"/>
          <w:lang w:val="en-US" w:eastAsia="zh-CN"/>
        </w:rPr>
      </w:pPr>
      <w:r>
        <w:rPr>
          <w:rFonts w:hint="default" w:ascii="Times New Roman" w:hAnsi="Times New Roman" w:eastAsia="方正仿宋_GBK" w:cs="Times New Roman"/>
          <w:b/>
          <w:bCs/>
          <w:spacing w:val="-6"/>
          <w:kern w:val="0"/>
          <w:sz w:val="32"/>
          <w:szCs w:val="32"/>
          <w:highlight w:val="none"/>
          <w:shd w:val="clear" w:color="auto" w:fill="FFFFFF"/>
        </w:rPr>
        <w:t>2.</w:t>
      </w:r>
      <w:r>
        <w:rPr>
          <w:rFonts w:hint="default" w:ascii="Times New Roman" w:hAnsi="Times New Roman" w:eastAsia="方正仿宋_GBK" w:cs="Times New Roman"/>
          <w:b/>
          <w:bCs/>
          <w:spacing w:val="-6"/>
          <w:kern w:val="0"/>
          <w:sz w:val="32"/>
          <w:szCs w:val="32"/>
          <w:highlight w:val="none"/>
          <w:shd w:val="clear" w:color="auto" w:fill="FFFFFF"/>
          <w:lang w:val="en-US" w:eastAsia="zh-CN"/>
        </w:rPr>
        <w:t>标准规范</w:t>
      </w:r>
    </w:p>
    <w:p w14:paraId="7B047335">
      <w:pPr>
        <w:spacing w:line="360" w:lineRule="auto"/>
        <w:ind w:firstLine="640" w:firstLineChars="200"/>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2.1本项目的主要依据：</w:t>
      </w:r>
    </w:p>
    <w:p w14:paraId="26560F18">
      <w:pPr>
        <w:spacing w:line="360" w:lineRule="auto"/>
        <w:ind w:firstLine="640" w:firstLineChars="200"/>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（1）《</w:t>
      </w:r>
      <w:r>
        <w:rPr>
          <w:rFonts w:hint="default" w:ascii="Times New Roman" w:hAnsi="Times New Roman" w:eastAsia="方正仿宋_GBK" w:cs="Times New Roman"/>
          <w:sz w:val="32"/>
          <w:szCs w:val="32"/>
          <w:highlight w:val="none"/>
          <w:lang w:val="en-US" w:eastAsia="zh-CN"/>
        </w:rPr>
        <w:t>建设项目</w:t>
      </w:r>
      <w:r>
        <w:rPr>
          <w:rFonts w:hint="default" w:ascii="Times New Roman" w:hAnsi="Times New Roman" w:eastAsia="方正仿宋_GBK" w:cs="Times New Roman"/>
          <w:sz w:val="32"/>
          <w:szCs w:val="32"/>
          <w:highlight w:val="none"/>
        </w:rPr>
        <w:t>环境影响评价技术导则 总纲》HJ2.1－2016</w:t>
      </w:r>
    </w:p>
    <w:p w14:paraId="1556CEE1">
      <w:pPr>
        <w:spacing w:line="360" w:lineRule="auto"/>
        <w:ind w:firstLine="640" w:firstLineChars="200"/>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（2）《环境影响评价技术导则 大气环境》HJ2.2－2018</w:t>
      </w:r>
    </w:p>
    <w:p w14:paraId="09701A8C">
      <w:pPr>
        <w:spacing w:line="360" w:lineRule="auto"/>
        <w:ind w:firstLine="640" w:firstLineChars="200"/>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（3）《环境影响评价技术导则 地表水环境》HJ2.3－2018</w:t>
      </w:r>
    </w:p>
    <w:p w14:paraId="3A6A1BD5">
      <w:pPr>
        <w:spacing w:line="360" w:lineRule="auto"/>
        <w:ind w:firstLine="640" w:firstLineChars="200"/>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（4）《环境影响评价技术导则 声环境》HJ2.4－2021</w:t>
      </w:r>
    </w:p>
    <w:p w14:paraId="7DEE75B5">
      <w:pPr>
        <w:spacing w:line="360" w:lineRule="auto"/>
        <w:ind w:firstLine="640" w:firstLineChars="200"/>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（5）《环境影响评价技术导则 生态影响》HJ19－2022</w:t>
      </w:r>
    </w:p>
    <w:p w14:paraId="7885C242">
      <w:pPr>
        <w:spacing w:line="360" w:lineRule="auto"/>
        <w:ind w:firstLine="640" w:firstLineChars="200"/>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（6）《环境影响评价技术导则 地下水环境》HJ610－2016</w:t>
      </w:r>
    </w:p>
    <w:p w14:paraId="344D8E75">
      <w:pPr>
        <w:spacing w:line="360" w:lineRule="auto"/>
        <w:ind w:firstLine="640" w:firstLineChars="200"/>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（7）《环境影响评价技术导则 输变电》HJ24－2020</w:t>
      </w:r>
    </w:p>
    <w:p w14:paraId="0B17CA82">
      <w:pPr>
        <w:spacing w:line="360" w:lineRule="auto"/>
        <w:ind w:firstLine="640" w:firstLineChars="200"/>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（8）《建设项目环境风险评价技术导则》HJ169－2018</w:t>
      </w:r>
    </w:p>
    <w:p w14:paraId="2FD500D9">
      <w:pPr>
        <w:spacing w:line="360" w:lineRule="auto"/>
        <w:ind w:firstLine="640" w:firstLineChars="200"/>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（9）《水环境监测规范》SL/Z219－2018</w:t>
      </w:r>
    </w:p>
    <w:p w14:paraId="64BCB603">
      <w:pPr>
        <w:spacing w:line="360" w:lineRule="auto"/>
        <w:ind w:firstLine="640" w:firstLineChars="200"/>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（10）《污水监测技术规范》HJ91.1－2019</w:t>
      </w:r>
    </w:p>
    <w:p w14:paraId="67CD0E89">
      <w:pPr>
        <w:spacing w:line="360" w:lineRule="auto"/>
        <w:ind w:firstLine="640" w:firstLineChars="200"/>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（11）《地表水环境质量监测技术规范》HJ91.2－2022</w:t>
      </w:r>
    </w:p>
    <w:p w14:paraId="3B2A4188">
      <w:pPr>
        <w:spacing w:line="360" w:lineRule="auto"/>
        <w:ind w:firstLine="640" w:firstLineChars="200"/>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（12）《地下水环境监测技术规范》HJ164－2020</w:t>
      </w:r>
    </w:p>
    <w:p w14:paraId="47B49E8A">
      <w:pPr>
        <w:spacing w:line="360" w:lineRule="auto"/>
        <w:ind w:firstLine="640" w:firstLineChars="200"/>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（13）《交流输变电工程电磁环境监测方法》（试行）HJ681－2013</w:t>
      </w:r>
    </w:p>
    <w:p w14:paraId="19FD0AB8">
      <w:pPr>
        <w:spacing w:line="360" w:lineRule="auto"/>
        <w:ind w:firstLine="640" w:firstLineChars="200"/>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（14）《生产建设项目水土保持技术标准》GB50433－2018</w:t>
      </w:r>
    </w:p>
    <w:p w14:paraId="757337D4">
      <w:pPr>
        <w:spacing w:line="360" w:lineRule="auto"/>
        <w:ind w:firstLine="640" w:firstLineChars="200"/>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（15）《生产建设项目水土流失防治标准》GB/T50434－2018</w:t>
      </w:r>
    </w:p>
    <w:p w14:paraId="4E74B44A">
      <w:pPr>
        <w:spacing w:line="360" w:lineRule="auto"/>
        <w:ind w:firstLine="640" w:firstLineChars="200"/>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2.2谈判申请人提供标的服务，当标准、规范、谈判文件之间出现矛盾时，按较高的标准执行。同时，谈判申请人应将这些矛盾在谈判申请文件中注明提交给采购人，以便进行修正。</w:t>
      </w:r>
    </w:p>
    <w:p w14:paraId="3915DB0B">
      <w:pPr>
        <w:spacing w:line="360" w:lineRule="auto"/>
        <w:ind w:firstLine="640" w:firstLineChars="200"/>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2.3谈判申请人有责任对本文件中未提及的技术条款提出补充。如果谈判申请人未以书面形式对本文件中的条款提出异议，那么采购人可以认为谈判申请人提供的服务完全符合本规范书的技术要求，并按此技术标准进行验收。</w:t>
      </w:r>
    </w:p>
    <w:p w14:paraId="478F3195">
      <w:pPr>
        <w:spacing w:line="360" w:lineRule="auto"/>
        <w:ind w:firstLine="640" w:firstLineChars="200"/>
        <w:rPr>
          <w:rFonts w:ascii="Times New Roman" w:hAnsi="Times New Roman" w:eastAsia="宋体" w:cs="Times New Roman"/>
          <w:sz w:val="32"/>
          <w:szCs w:val="32"/>
          <w:highlight w:val="none"/>
        </w:rPr>
      </w:pPr>
      <w:r>
        <w:rPr>
          <w:rFonts w:hint="default" w:ascii="Times New Roman" w:hAnsi="Times New Roman" w:eastAsia="方正仿宋_GBK" w:cs="Times New Roman"/>
          <w:sz w:val="32"/>
          <w:szCs w:val="32"/>
          <w:highlight w:val="none"/>
        </w:rPr>
        <w:t>2.4从合同签订之日至谈判申请人开始进行服务之日的这段时期内，不论采购人知道与否，谈判申请人有责任及时书面通知买方有关规程、规范和标准发生的变化，采购人有权提出因规程、规范和标准发生变化而补充要求，谈判申请人应按这些要求执行，且价格不变。</w:t>
      </w:r>
      <w:r>
        <w:rPr>
          <w:rFonts w:hint="eastAsia" w:ascii="宋体" w:hAnsi="宋体" w:cs="宋体"/>
          <w:sz w:val="32"/>
          <w:szCs w:val="32"/>
          <w:highlight w:val="none"/>
        </w:rPr>
        <w:br w:type="page"/>
      </w:r>
    </w:p>
    <w:p w14:paraId="698B25F8">
      <w:pPr>
        <w:pStyle w:val="44"/>
        <w:spacing w:line="360" w:lineRule="auto"/>
        <w:rPr>
          <w:rFonts w:hint="eastAsia" w:ascii="方正黑体_GBK" w:hAnsi="方正黑体_GBK" w:eastAsia="方正黑体_GBK" w:cs="方正黑体_GBK"/>
          <w:b w:val="0"/>
          <w:bCs w:val="0"/>
          <w:highlight w:val="none"/>
        </w:rPr>
      </w:pPr>
      <w:bookmarkStart w:id="132" w:name="_Toc13425"/>
      <w:bookmarkStart w:id="133" w:name="_Toc30410"/>
      <w:bookmarkStart w:id="134" w:name="_Toc27242"/>
      <w:bookmarkStart w:id="135" w:name="_Toc16009"/>
      <w:bookmarkStart w:id="136" w:name="_Toc13384"/>
      <w:bookmarkStart w:id="137" w:name="_Toc18880"/>
      <w:bookmarkStart w:id="138" w:name="_Toc26626"/>
      <w:r>
        <w:rPr>
          <w:rFonts w:hint="eastAsia" w:ascii="方正黑体_GBK" w:hAnsi="方正黑体_GBK" w:eastAsia="方正黑体_GBK" w:cs="方正黑体_GBK"/>
          <w:b w:val="0"/>
          <w:bCs w:val="0"/>
          <w:highlight w:val="none"/>
        </w:rPr>
        <w:t xml:space="preserve">第六章  </w:t>
      </w:r>
      <w:bookmarkEnd w:id="118"/>
      <w:bookmarkEnd w:id="132"/>
      <w:bookmarkEnd w:id="133"/>
      <w:bookmarkEnd w:id="134"/>
      <w:bookmarkEnd w:id="135"/>
      <w:bookmarkEnd w:id="136"/>
      <w:bookmarkEnd w:id="137"/>
      <w:r>
        <w:rPr>
          <w:rFonts w:hint="eastAsia" w:ascii="方正黑体_GBK" w:hAnsi="方正黑体_GBK" w:eastAsia="方正黑体_GBK" w:cs="方正黑体_GBK"/>
          <w:b w:val="0"/>
          <w:bCs w:val="0"/>
          <w:highlight w:val="none"/>
        </w:rPr>
        <w:t>竞争性谈判响应文件格式</w:t>
      </w:r>
      <w:bookmarkEnd w:id="138"/>
    </w:p>
    <w:p w14:paraId="40B20B9A">
      <w:pPr>
        <w:spacing w:line="360" w:lineRule="auto"/>
        <w:rPr>
          <w:highlight w:val="none"/>
        </w:rPr>
      </w:pPr>
      <w:bookmarkStart w:id="139" w:name="_Toc317688899"/>
      <w:bookmarkStart w:id="140" w:name="_Toc308708470"/>
      <w:bookmarkStart w:id="141" w:name="_Toc58941270"/>
      <w:bookmarkStart w:id="142" w:name="_Toc261778021"/>
    </w:p>
    <w:p w14:paraId="2907459B">
      <w:pPr>
        <w:pStyle w:val="28"/>
        <w:spacing w:line="360" w:lineRule="auto"/>
        <w:jc w:val="center"/>
        <w:rPr>
          <w:rFonts w:ascii="Times New Roman" w:hAnsi="Times New Roman" w:eastAsia="宋体" w:cs="Times New Roman"/>
          <w:b/>
          <w:sz w:val="32"/>
          <w:szCs w:val="32"/>
          <w:highlight w:val="none"/>
        </w:rPr>
      </w:pPr>
    </w:p>
    <w:p w14:paraId="51C3D816">
      <w:pPr>
        <w:pStyle w:val="28"/>
        <w:spacing w:line="360" w:lineRule="auto"/>
        <w:jc w:val="center"/>
        <w:rPr>
          <w:rFonts w:hint="eastAsia" w:ascii="Times New Roman" w:hAnsi="Times New Roman" w:eastAsia="宋体" w:cs="Times New Roman"/>
          <w:b/>
          <w:kern w:val="0"/>
          <w:sz w:val="40"/>
          <w:szCs w:val="40"/>
          <w:highlight w:val="none"/>
          <w:lang w:eastAsia="zh-CN"/>
        </w:rPr>
      </w:pPr>
      <w:r>
        <w:rPr>
          <w:rFonts w:hint="eastAsia" w:ascii="Times New Roman" w:hAnsi="Times New Roman" w:eastAsia="宋体" w:cs="Times New Roman"/>
          <w:b/>
          <w:kern w:val="0"/>
          <w:sz w:val="40"/>
          <w:szCs w:val="40"/>
          <w:highlight w:val="none"/>
          <w:lang w:eastAsia="zh-CN"/>
        </w:rPr>
        <w:t>龙陵云能新能源有限公司</w:t>
      </w:r>
    </w:p>
    <w:p w14:paraId="6890ADF5">
      <w:pPr>
        <w:pStyle w:val="28"/>
        <w:spacing w:line="360" w:lineRule="auto"/>
        <w:jc w:val="center"/>
        <w:rPr>
          <w:rFonts w:hint="eastAsia" w:ascii="Times New Roman" w:hAnsi="Times New Roman" w:eastAsia="宋体" w:cs="Times New Roman"/>
          <w:b/>
          <w:kern w:val="0"/>
          <w:sz w:val="40"/>
          <w:szCs w:val="40"/>
          <w:highlight w:val="none"/>
          <w:lang w:eastAsia="zh-CN"/>
        </w:rPr>
      </w:pPr>
      <w:r>
        <w:rPr>
          <w:rFonts w:hint="eastAsia" w:ascii="Times New Roman" w:hAnsi="Times New Roman" w:eastAsia="宋体" w:cs="Times New Roman"/>
          <w:b/>
          <w:kern w:val="0"/>
          <w:sz w:val="40"/>
          <w:szCs w:val="40"/>
          <w:highlight w:val="none"/>
          <w:lang w:val="en-US" w:eastAsia="zh-CN"/>
        </w:rPr>
        <w:t>龙陵县段家坝风电场项目</w:t>
      </w:r>
      <w:r>
        <w:rPr>
          <w:rFonts w:hint="eastAsia" w:ascii="Times New Roman" w:hAnsi="Times New Roman" w:eastAsia="宋体" w:cs="Times New Roman"/>
          <w:b/>
          <w:kern w:val="0"/>
          <w:sz w:val="40"/>
          <w:szCs w:val="40"/>
          <w:highlight w:val="none"/>
          <w:lang w:eastAsia="zh-CN"/>
        </w:rPr>
        <w:t>环境影响评价</w:t>
      </w:r>
    </w:p>
    <w:p w14:paraId="418ED125">
      <w:pPr>
        <w:pStyle w:val="28"/>
        <w:spacing w:line="360" w:lineRule="auto"/>
        <w:jc w:val="center"/>
        <w:rPr>
          <w:rFonts w:ascii="Times New Roman" w:hAnsi="Times New Roman" w:eastAsia="宋体" w:cs="Times New Roman"/>
          <w:b/>
          <w:kern w:val="0"/>
          <w:sz w:val="52"/>
          <w:szCs w:val="52"/>
          <w:highlight w:val="none"/>
        </w:rPr>
      </w:pPr>
      <w:r>
        <w:rPr>
          <w:rFonts w:hint="eastAsia" w:ascii="Times New Roman" w:hAnsi="Times New Roman" w:eastAsia="宋体" w:cs="Times New Roman"/>
          <w:b/>
          <w:kern w:val="0"/>
          <w:sz w:val="40"/>
          <w:szCs w:val="40"/>
          <w:highlight w:val="none"/>
          <w:lang w:eastAsia="zh-CN"/>
        </w:rPr>
        <w:t>技术服务</w:t>
      </w:r>
    </w:p>
    <w:p w14:paraId="1F7CD2DD">
      <w:pPr>
        <w:pStyle w:val="28"/>
        <w:spacing w:line="360" w:lineRule="auto"/>
        <w:jc w:val="center"/>
        <w:rPr>
          <w:rFonts w:ascii="Times New Roman" w:hAnsi="Times New Roman" w:eastAsia="宋体" w:cs="Times New Roman"/>
          <w:b/>
          <w:kern w:val="0"/>
          <w:sz w:val="52"/>
          <w:szCs w:val="52"/>
          <w:highlight w:val="none"/>
        </w:rPr>
      </w:pPr>
    </w:p>
    <w:p w14:paraId="577E409E">
      <w:pPr>
        <w:spacing w:line="360" w:lineRule="auto"/>
        <w:rPr>
          <w:highlight w:val="none"/>
        </w:rPr>
      </w:pPr>
    </w:p>
    <w:p w14:paraId="5A5B9777">
      <w:pPr>
        <w:spacing w:line="360" w:lineRule="auto"/>
        <w:rPr>
          <w:highlight w:val="none"/>
        </w:rPr>
      </w:pPr>
    </w:p>
    <w:p w14:paraId="6DBD5527">
      <w:pPr>
        <w:tabs>
          <w:tab w:val="left" w:pos="8380"/>
        </w:tabs>
        <w:spacing w:line="360" w:lineRule="auto"/>
        <w:rPr>
          <w:highlight w:val="none"/>
        </w:rPr>
      </w:pPr>
      <w:r>
        <w:rPr>
          <w:highlight w:val="none"/>
        </w:rPr>
        <w:tab/>
      </w:r>
    </w:p>
    <w:p w14:paraId="744B6E33">
      <w:pPr>
        <w:spacing w:line="360" w:lineRule="auto"/>
        <w:jc w:val="center"/>
        <w:rPr>
          <w:b/>
          <w:bCs/>
          <w:sz w:val="44"/>
          <w:szCs w:val="44"/>
          <w:highlight w:val="none"/>
        </w:rPr>
      </w:pPr>
      <w:r>
        <w:rPr>
          <w:b/>
          <w:bCs/>
          <w:sz w:val="44"/>
          <w:szCs w:val="44"/>
          <w:highlight w:val="none"/>
        </w:rPr>
        <w:t>竞争性谈判响应文件</w:t>
      </w:r>
    </w:p>
    <w:p w14:paraId="1F9302B5">
      <w:pPr>
        <w:pStyle w:val="28"/>
        <w:spacing w:line="360" w:lineRule="auto"/>
        <w:ind w:firstLine="600" w:firstLineChars="250"/>
        <w:rPr>
          <w:rFonts w:ascii="Times New Roman" w:hAnsi="Times New Roman" w:eastAsia="宋体" w:cs="Times New Roman"/>
          <w:sz w:val="24"/>
          <w:highlight w:val="none"/>
        </w:rPr>
      </w:pPr>
    </w:p>
    <w:p w14:paraId="7FEE1B76">
      <w:pPr>
        <w:spacing w:line="360" w:lineRule="auto"/>
        <w:rPr>
          <w:sz w:val="24"/>
          <w:highlight w:val="none"/>
        </w:rPr>
      </w:pPr>
    </w:p>
    <w:p w14:paraId="05AD789B">
      <w:pPr>
        <w:pStyle w:val="28"/>
        <w:spacing w:line="360" w:lineRule="auto"/>
        <w:ind w:firstLine="900" w:firstLineChars="300"/>
        <w:rPr>
          <w:rFonts w:ascii="Times New Roman" w:hAnsi="Times New Roman" w:eastAsia="宋体" w:cs="Times New Roman"/>
          <w:sz w:val="30"/>
          <w:szCs w:val="30"/>
          <w:highlight w:val="none"/>
          <w:u w:val="single"/>
        </w:rPr>
      </w:pPr>
      <w:r>
        <w:rPr>
          <w:rFonts w:ascii="Times New Roman" w:hAnsi="Times New Roman" w:eastAsia="宋体" w:cs="Times New Roman"/>
          <w:sz w:val="30"/>
          <w:szCs w:val="30"/>
          <w:highlight w:val="none"/>
        </w:rPr>
        <w:t>供应商：</w:t>
      </w:r>
      <w:r>
        <w:rPr>
          <w:rFonts w:ascii="Times New Roman" w:hAnsi="Times New Roman" w:eastAsia="宋体" w:cs="Times New Roman"/>
          <w:sz w:val="30"/>
          <w:szCs w:val="30"/>
          <w:highlight w:val="none"/>
          <w:u w:val="single"/>
        </w:rPr>
        <w:t xml:space="preserve">                  (单位公章)</w:t>
      </w:r>
    </w:p>
    <w:p w14:paraId="799BCBED">
      <w:pPr>
        <w:spacing w:line="360" w:lineRule="auto"/>
        <w:rPr>
          <w:sz w:val="30"/>
          <w:szCs w:val="30"/>
          <w:highlight w:val="none"/>
        </w:rPr>
      </w:pPr>
    </w:p>
    <w:p w14:paraId="75758B7A">
      <w:pPr>
        <w:pStyle w:val="28"/>
        <w:spacing w:line="360" w:lineRule="auto"/>
        <w:ind w:firstLine="900" w:firstLineChars="300"/>
        <w:rPr>
          <w:rFonts w:ascii="Times New Roman" w:hAnsi="Times New Roman" w:eastAsia="宋体" w:cs="Times New Roman"/>
          <w:sz w:val="30"/>
          <w:szCs w:val="30"/>
          <w:highlight w:val="none"/>
        </w:rPr>
      </w:pPr>
      <w:r>
        <w:rPr>
          <w:rFonts w:ascii="Times New Roman" w:hAnsi="Times New Roman" w:eastAsia="宋体" w:cs="Times New Roman"/>
          <w:sz w:val="30"/>
          <w:szCs w:val="30"/>
          <w:highlight w:val="none"/>
        </w:rPr>
        <w:t>法定代表人或其委托代理人：</w:t>
      </w:r>
      <w:r>
        <w:rPr>
          <w:rFonts w:ascii="Times New Roman" w:hAnsi="Times New Roman" w:eastAsia="宋体" w:cs="Times New Roman"/>
          <w:sz w:val="30"/>
          <w:szCs w:val="30"/>
          <w:highlight w:val="none"/>
          <w:u w:val="single"/>
        </w:rPr>
        <w:t xml:space="preserve">           </w:t>
      </w:r>
      <w:r>
        <w:rPr>
          <w:rFonts w:ascii="Times New Roman" w:hAnsi="Times New Roman" w:eastAsia="宋体" w:cs="Times New Roman"/>
          <w:sz w:val="30"/>
          <w:szCs w:val="30"/>
          <w:highlight w:val="none"/>
        </w:rPr>
        <w:t>（签字或签章）</w:t>
      </w:r>
    </w:p>
    <w:p w14:paraId="56330DB2">
      <w:pPr>
        <w:spacing w:line="360" w:lineRule="auto"/>
        <w:rPr>
          <w:highlight w:val="none"/>
        </w:rPr>
      </w:pPr>
    </w:p>
    <w:p w14:paraId="468EDAB3">
      <w:pPr>
        <w:pStyle w:val="28"/>
        <w:spacing w:line="360" w:lineRule="auto"/>
        <w:ind w:firstLine="5100" w:firstLineChars="1700"/>
        <w:rPr>
          <w:rFonts w:ascii="Times New Roman" w:hAnsi="Times New Roman" w:eastAsia="宋体" w:cs="Times New Roman"/>
          <w:szCs w:val="21"/>
          <w:highlight w:val="none"/>
        </w:rPr>
      </w:pPr>
      <w:r>
        <w:rPr>
          <w:rFonts w:ascii="Times New Roman" w:hAnsi="Times New Roman" w:eastAsia="宋体" w:cs="Times New Roman"/>
          <w:sz w:val="30"/>
          <w:szCs w:val="30"/>
          <w:highlight w:val="none"/>
        </w:rPr>
        <w:t>年      月      日</w:t>
      </w:r>
      <w:r>
        <w:rPr>
          <w:rFonts w:ascii="Times New Roman" w:hAnsi="Times New Roman" w:eastAsia="宋体" w:cs="Times New Roman"/>
          <w:szCs w:val="21"/>
          <w:highlight w:val="none"/>
        </w:rPr>
        <w:br w:type="page"/>
      </w:r>
    </w:p>
    <w:p w14:paraId="7DEB600E">
      <w:pPr>
        <w:pStyle w:val="7"/>
        <w:ind w:firstLine="0" w:firstLineChars="0"/>
        <w:rPr>
          <w:rFonts w:ascii="Times New Roman" w:hAnsi="Times New Roman" w:eastAsia="宋体"/>
          <w:highlight w:val="none"/>
        </w:rPr>
      </w:pPr>
      <w:bookmarkStart w:id="143" w:name="_Toc25527"/>
      <w:bookmarkStart w:id="144" w:name="_Toc13001"/>
      <w:bookmarkStart w:id="145" w:name="_Toc13130"/>
      <w:bookmarkStart w:id="146" w:name="_Toc2194"/>
      <w:bookmarkStart w:id="147" w:name="_Toc55303755"/>
      <w:bookmarkStart w:id="148" w:name="_Toc55229800"/>
      <w:bookmarkStart w:id="149" w:name="_Toc9449"/>
      <w:bookmarkStart w:id="150" w:name="_Toc55310068"/>
      <w:bookmarkStart w:id="151" w:name="_Toc440110294"/>
      <w:bookmarkStart w:id="152" w:name="_Toc26208"/>
      <w:bookmarkStart w:id="153" w:name="_Toc28542"/>
      <w:bookmarkStart w:id="154" w:name="_Toc17407"/>
      <w:bookmarkStart w:id="155" w:name="_Toc23338"/>
      <w:bookmarkStart w:id="156" w:name="_Toc11442"/>
      <w:bookmarkStart w:id="157" w:name="_Toc23101"/>
      <w:r>
        <w:rPr>
          <w:rFonts w:ascii="Times New Roman" w:hAnsi="Times New Roman" w:eastAsia="宋体"/>
          <w:highlight w:val="none"/>
        </w:rPr>
        <w:t>一、商务部分</w:t>
      </w:r>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p>
    <w:p w14:paraId="1D9B7F55">
      <w:pPr>
        <w:pStyle w:val="7"/>
        <w:ind w:firstLine="0" w:firstLineChars="0"/>
        <w:rPr>
          <w:rFonts w:ascii="Times New Roman" w:hAnsi="Times New Roman" w:eastAsia="宋体"/>
          <w:highlight w:val="none"/>
        </w:rPr>
      </w:pPr>
      <w:bookmarkStart w:id="158" w:name="_Toc435803790"/>
      <w:bookmarkStart w:id="159" w:name="_Toc439554165"/>
      <w:bookmarkStart w:id="160" w:name="_Toc26374"/>
      <w:bookmarkStart w:id="161" w:name="_Toc5228"/>
      <w:bookmarkStart w:id="162" w:name="_Toc5802"/>
      <w:bookmarkStart w:id="163" w:name="_Toc29442"/>
      <w:bookmarkStart w:id="164" w:name="_Toc55303756"/>
      <w:bookmarkStart w:id="165" w:name="_Toc29468"/>
      <w:bookmarkStart w:id="166" w:name="_Toc5638"/>
      <w:bookmarkStart w:id="167" w:name="_Toc2374"/>
      <w:bookmarkStart w:id="168" w:name="_Toc12751"/>
      <w:bookmarkStart w:id="169" w:name="_Toc55310069"/>
      <w:bookmarkStart w:id="170" w:name="_Toc440110295"/>
      <w:bookmarkStart w:id="171" w:name="_Toc19689"/>
      <w:bookmarkStart w:id="172" w:name="_Toc30173"/>
      <w:bookmarkStart w:id="173" w:name="_Toc27175"/>
      <w:r>
        <w:rPr>
          <w:rFonts w:ascii="Times New Roman" w:hAnsi="Times New Roman" w:eastAsia="宋体"/>
          <w:highlight w:val="none"/>
        </w:rPr>
        <w:t>（一）</w:t>
      </w:r>
      <w:bookmarkEnd w:id="158"/>
      <w:bookmarkEnd w:id="159"/>
      <w:r>
        <w:rPr>
          <w:rFonts w:ascii="Times New Roman" w:hAnsi="Times New Roman" w:eastAsia="宋体"/>
          <w:highlight w:val="none"/>
        </w:rPr>
        <w:t>报价一览表</w:t>
      </w:r>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p>
    <w:p w14:paraId="473D08A2">
      <w:pPr>
        <w:spacing w:line="360" w:lineRule="auto"/>
        <w:ind w:firstLine="480" w:firstLineChars="200"/>
        <w:rPr>
          <w:sz w:val="24"/>
          <w:szCs w:val="24"/>
          <w:highlight w:val="none"/>
          <w:u w:val="single"/>
        </w:rPr>
      </w:pPr>
      <w:r>
        <w:rPr>
          <w:kern w:val="0"/>
          <w:sz w:val="24"/>
          <w:highlight w:val="none"/>
        </w:rPr>
        <w:t>项目名称：</w:t>
      </w:r>
      <w:r>
        <w:rPr>
          <w:rFonts w:hint="eastAsia"/>
          <w:kern w:val="0"/>
          <w:sz w:val="24"/>
          <w:highlight w:val="none"/>
          <w:u w:val="single"/>
          <w:lang w:val="en-US" w:eastAsia="zh-CN"/>
        </w:rPr>
        <w:t>龙陵县段家坝风电场项目</w:t>
      </w:r>
      <w:r>
        <w:rPr>
          <w:rFonts w:hint="eastAsia"/>
          <w:kern w:val="0"/>
          <w:sz w:val="24"/>
          <w:highlight w:val="none"/>
          <w:u w:val="single"/>
          <w:lang w:eastAsia="zh-CN"/>
        </w:rPr>
        <w:t>环境影响评价技术服务</w:t>
      </w:r>
    </w:p>
    <w:tbl>
      <w:tblPr>
        <w:tblStyle w:val="47"/>
        <w:tblW w:w="886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4"/>
        <w:gridCol w:w="2935"/>
        <w:gridCol w:w="3578"/>
        <w:gridCol w:w="1650"/>
      </w:tblGrid>
      <w:tr w14:paraId="23EF53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4" w:hRule="atLeast"/>
          <w:jc w:val="center"/>
        </w:trPr>
        <w:tc>
          <w:tcPr>
            <w:tcW w:w="704" w:type="dxa"/>
            <w:vAlign w:val="center"/>
          </w:tcPr>
          <w:p w14:paraId="1727D08C">
            <w:pPr>
              <w:jc w:val="center"/>
              <w:rPr>
                <w:b/>
                <w:szCs w:val="21"/>
                <w:highlight w:val="none"/>
              </w:rPr>
            </w:pPr>
            <w:r>
              <w:rPr>
                <w:b/>
                <w:szCs w:val="21"/>
                <w:highlight w:val="none"/>
              </w:rPr>
              <w:t>序号</w:t>
            </w:r>
          </w:p>
        </w:tc>
        <w:tc>
          <w:tcPr>
            <w:tcW w:w="2935" w:type="dxa"/>
            <w:vAlign w:val="center"/>
          </w:tcPr>
          <w:p w14:paraId="3718A85F">
            <w:pPr>
              <w:jc w:val="center"/>
              <w:rPr>
                <w:b/>
                <w:szCs w:val="21"/>
                <w:highlight w:val="none"/>
              </w:rPr>
            </w:pPr>
            <w:r>
              <w:rPr>
                <w:b/>
                <w:szCs w:val="21"/>
                <w:highlight w:val="none"/>
              </w:rPr>
              <w:t>项目</w:t>
            </w:r>
          </w:p>
        </w:tc>
        <w:tc>
          <w:tcPr>
            <w:tcW w:w="3578" w:type="dxa"/>
            <w:vAlign w:val="center"/>
          </w:tcPr>
          <w:p w14:paraId="3CDEDA38">
            <w:pPr>
              <w:jc w:val="center"/>
              <w:rPr>
                <w:b/>
                <w:szCs w:val="21"/>
                <w:highlight w:val="none"/>
              </w:rPr>
            </w:pPr>
            <w:r>
              <w:rPr>
                <w:b/>
                <w:szCs w:val="21"/>
                <w:highlight w:val="none"/>
              </w:rPr>
              <w:t>报价内容及承诺</w:t>
            </w:r>
          </w:p>
        </w:tc>
        <w:tc>
          <w:tcPr>
            <w:tcW w:w="1650" w:type="dxa"/>
            <w:vAlign w:val="center"/>
          </w:tcPr>
          <w:p w14:paraId="0DC834E5">
            <w:pPr>
              <w:jc w:val="center"/>
              <w:rPr>
                <w:b/>
                <w:szCs w:val="21"/>
                <w:highlight w:val="none"/>
              </w:rPr>
            </w:pPr>
            <w:r>
              <w:rPr>
                <w:b/>
                <w:szCs w:val="21"/>
                <w:highlight w:val="none"/>
              </w:rPr>
              <w:t>备注</w:t>
            </w:r>
          </w:p>
        </w:tc>
      </w:tr>
      <w:tr w14:paraId="73EA01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8" w:hRule="exact"/>
          <w:jc w:val="center"/>
        </w:trPr>
        <w:tc>
          <w:tcPr>
            <w:tcW w:w="704" w:type="dxa"/>
            <w:vAlign w:val="center"/>
          </w:tcPr>
          <w:p w14:paraId="273D8A97">
            <w:pPr>
              <w:jc w:val="center"/>
              <w:rPr>
                <w:szCs w:val="21"/>
                <w:highlight w:val="none"/>
              </w:rPr>
            </w:pPr>
            <w:r>
              <w:rPr>
                <w:szCs w:val="21"/>
                <w:highlight w:val="none"/>
              </w:rPr>
              <w:t>1</w:t>
            </w:r>
          </w:p>
        </w:tc>
        <w:tc>
          <w:tcPr>
            <w:tcW w:w="2935" w:type="dxa"/>
            <w:vAlign w:val="center"/>
          </w:tcPr>
          <w:p w14:paraId="08B471EC">
            <w:pPr>
              <w:jc w:val="center"/>
              <w:rPr>
                <w:rFonts w:hint="default" w:eastAsia="宋体"/>
                <w:szCs w:val="21"/>
                <w:highlight w:val="none"/>
                <w:lang w:val="en-US" w:eastAsia="zh-CN"/>
              </w:rPr>
            </w:pPr>
            <w:r>
              <w:rPr>
                <w:rFonts w:hint="eastAsia"/>
                <w:szCs w:val="21"/>
                <w:highlight w:val="none"/>
                <w:lang w:val="en-US" w:eastAsia="zh-CN"/>
              </w:rPr>
              <w:t>含税</w:t>
            </w:r>
            <w:r>
              <w:rPr>
                <w:szCs w:val="21"/>
                <w:highlight w:val="none"/>
              </w:rPr>
              <w:t>总报价（元）</w:t>
            </w:r>
            <w:r>
              <w:rPr>
                <w:rFonts w:hint="eastAsia"/>
                <w:szCs w:val="21"/>
                <w:highlight w:val="none"/>
                <w:lang w:eastAsia="zh-CN"/>
              </w:rPr>
              <w:t>，</w:t>
            </w:r>
            <w:r>
              <w:rPr>
                <w:rFonts w:hint="eastAsia"/>
                <w:szCs w:val="21"/>
                <w:highlight w:val="none"/>
                <w:lang w:val="en-US" w:eastAsia="zh-CN"/>
              </w:rPr>
              <w:t>其中：</w:t>
            </w:r>
          </w:p>
        </w:tc>
        <w:tc>
          <w:tcPr>
            <w:tcW w:w="3578" w:type="dxa"/>
            <w:vAlign w:val="center"/>
          </w:tcPr>
          <w:p w14:paraId="1D910F7D">
            <w:pPr>
              <w:rPr>
                <w:szCs w:val="21"/>
                <w:highlight w:val="none"/>
              </w:rPr>
            </w:pPr>
            <w:r>
              <w:rPr>
                <w:szCs w:val="21"/>
                <w:highlight w:val="none"/>
              </w:rPr>
              <w:t>大写：人民币</w:t>
            </w:r>
          </w:p>
          <w:p w14:paraId="1D732ECC">
            <w:pPr>
              <w:rPr>
                <w:szCs w:val="21"/>
                <w:highlight w:val="none"/>
              </w:rPr>
            </w:pPr>
            <w:r>
              <w:rPr>
                <w:szCs w:val="21"/>
                <w:highlight w:val="none"/>
              </w:rPr>
              <w:t>小写：¥</w:t>
            </w:r>
          </w:p>
        </w:tc>
        <w:tc>
          <w:tcPr>
            <w:tcW w:w="1650" w:type="dxa"/>
            <w:vAlign w:val="center"/>
          </w:tcPr>
          <w:p w14:paraId="231485BF">
            <w:pPr>
              <w:jc w:val="center"/>
              <w:rPr>
                <w:szCs w:val="21"/>
                <w:highlight w:val="none"/>
              </w:rPr>
            </w:pPr>
            <w:r>
              <w:rPr>
                <w:szCs w:val="22"/>
                <w:highlight w:val="none"/>
              </w:rPr>
              <w:t>报价为含税价</w:t>
            </w:r>
            <w:r>
              <w:rPr>
                <w:rFonts w:hint="eastAsia"/>
                <w:szCs w:val="22"/>
                <w:highlight w:val="none"/>
                <w:lang w:eastAsia="zh-CN"/>
              </w:rPr>
              <w:t>，</w:t>
            </w:r>
            <w:r>
              <w:rPr>
                <w:highlight w:val="none"/>
              </w:rPr>
              <w:t>税率</w:t>
            </w:r>
            <w:r>
              <w:rPr>
                <w:highlight w:val="none"/>
                <w:u w:val="single"/>
              </w:rPr>
              <w:t xml:space="preserve">     </w:t>
            </w:r>
            <w:r>
              <w:rPr>
                <w:highlight w:val="none"/>
              </w:rPr>
              <w:t>%</w:t>
            </w:r>
          </w:p>
        </w:tc>
      </w:tr>
      <w:tr w14:paraId="144CEC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8" w:hRule="exact"/>
          <w:jc w:val="center"/>
        </w:trPr>
        <w:tc>
          <w:tcPr>
            <w:tcW w:w="704" w:type="dxa"/>
            <w:vAlign w:val="center"/>
          </w:tcPr>
          <w:p w14:paraId="15B4AF66">
            <w:pPr>
              <w:jc w:val="center"/>
              <w:rPr>
                <w:rFonts w:hint="default" w:eastAsia="宋体"/>
                <w:szCs w:val="21"/>
                <w:highlight w:val="none"/>
                <w:lang w:val="en-US" w:eastAsia="zh-CN"/>
              </w:rPr>
            </w:pPr>
            <w:r>
              <w:rPr>
                <w:rFonts w:hint="eastAsia"/>
                <w:szCs w:val="21"/>
                <w:highlight w:val="none"/>
                <w:lang w:val="en-US" w:eastAsia="zh-CN"/>
              </w:rPr>
              <w:t>1.1</w:t>
            </w:r>
          </w:p>
        </w:tc>
        <w:tc>
          <w:tcPr>
            <w:tcW w:w="2935" w:type="dxa"/>
            <w:vAlign w:val="center"/>
          </w:tcPr>
          <w:p w14:paraId="681A6FF0">
            <w:pPr>
              <w:jc w:val="center"/>
              <w:rPr>
                <w:rFonts w:hint="default"/>
                <w:szCs w:val="21"/>
                <w:highlight w:val="none"/>
                <w:lang w:val="en-US" w:eastAsia="zh-CN"/>
              </w:rPr>
            </w:pPr>
            <w:r>
              <w:rPr>
                <w:rFonts w:hint="eastAsia"/>
                <w:szCs w:val="21"/>
                <w:highlight w:val="none"/>
                <w:lang w:val="en-US" w:eastAsia="zh-CN"/>
              </w:rPr>
              <w:t>主体工程</w:t>
            </w:r>
          </w:p>
        </w:tc>
        <w:tc>
          <w:tcPr>
            <w:tcW w:w="3578" w:type="dxa"/>
            <w:vAlign w:val="center"/>
          </w:tcPr>
          <w:p w14:paraId="737931C1">
            <w:pPr>
              <w:rPr>
                <w:szCs w:val="21"/>
                <w:highlight w:val="none"/>
              </w:rPr>
            </w:pPr>
            <w:r>
              <w:rPr>
                <w:szCs w:val="21"/>
                <w:highlight w:val="none"/>
              </w:rPr>
              <w:t>大写：人民币</w:t>
            </w:r>
          </w:p>
          <w:p w14:paraId="420AB587">
            <w:pPr>
              <w:rPr>
                <w:szCs w:val="21"/>
                <w:highlight w:val="none"/>
              </w:rPr>
            </w:pPr>
            <w:r>
              <w:rPr>
                <w:szCs w:val="21"/>
                <w:highlight w:val="none"/>
              </w:rPr>
              <w:t>小写：¥</w:t>
            </w:r>
          </w:p>
        </w:tc>
        <w:tc>
          <w:tcPr>
            <w:tcW w:w="1650" w:type="dxa"/>
            <w:vAlign w:val="center"/>
          </w:tcPr>
          <w:p w14:paraId="745732E3">
            <w:pPr>
              <w:jc w:val="center"/>
              <w:rPr>
                <w:szCs w:val="22"/>
                <w:highlight w:val="none"/>
              </w:rPr>
            </w:pPr>
          </w:p>
        </w:tc>
      </w:tr>
      <w:tr w14:paraId="692E0F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8" w:hRule="exact"/>
          <w:jc w:val="center"/>
        </w:trPr>
        <w:tc>
          <w:tcPr>
            <w:tcW w:w="704" w:type="dxa"/>
            <w:vAlign w:val="center"/>
          </w:tcPr>
          <w:p w14:paraId="7BE407C9">
            <w:pPr>
              <w:jc w:val="center"/>
              <w:rPr>
                <w:rFonts w:hint="default" w:eastAsia="宋体"/>
                <w:szCs w:val="21"/>
                <w:highlight w:val="none"/>
                <w:lang w:val="en-US" w:eastAsia="zh-CN"/>
              </w:rPr>
            </w:pPr>
            <w:r>
              <w:rPr>
                <w:rFonts w:hint="eastAsia"/>
                <w:szCs w:val="21"/>
                <w:highlight w:val="none"/>
                <w:lang w:val="en-US" w:eastAsia="zh-CN"/>
              </w:rPr>
              <w:t>1.2</w:t>
            </w:r>
          </w:p>
        </w:tc>
        <w:tc>
          <w:tcPr>
            <w:tcW w:w="2935" w:type="dxa"/>
            <w:vAlign w:val="center"/>
          </w:tcPr>
          <w:p w14:paraId="52D74D89">
            <w:pPr>
              <w:jc w:val="center"/>
              <w:rPr>
                <w:rFonts w:hint="default"/>
                <w:szCs w:val="21"/>
                <w:highlight w:val="none"/>
                <w:lang w:val="en-US" w:eastAsia="zh-CN"/>
              </w:rPr>
            </w:pPr>
            <w:r>
              <w:rPr>
                <w:rFonts w:hint="eastAsia"/>
                <w:szCs w:val="21"/>
                <w:highlight w:val="none"/>
                <w:lang w:val="en-US" w:eastAsia="zh-CN"/>
              </w:rPr>
              <w:t>送出线路工程</w:t>
            </w:r>
          </w:p>
        </w:tc>
        <w:tc>
          <w:tcPr>
            <w:tcW w:w="3578" w:type="dxa"/>
            <w:vAlign w:val="center"/>
          </w:tcPr>
          <w:p w14:paraId="1A6F42DB">
            <w:pPr>
              <w:rPr>
                <w:szCs w:val="21"/>
                <w:highlight w:val="none"/>
              </w:rPr>
            </w:pPr>
            <w:r>
              <w:rPr>
                <w:szCs w:val="21"/>
                <w:highlight w:val="none"/>
              </w:rPr>
              <w:t>大写：人民币</w:t>
            </w:r>
          </w:p>
          <w:p w14:paraId="7E172178">
            <w:pPr>
              <w:rPr>
                <w:szCs w:val="21"/>
                <w:highlight w:val="none"/>
              </w:rPr>
            </w:pPr>
            <w:r>
              <w:rPr>
                <w:szCs w:val="21"/>
                <w:highlight w:val="none"/>
              </w:rPr>
              <w:t>小写：¥</w:t>
            </w:r>
          </w:p>
        </w:tc>
        <w:tc>
          <w:tcPr>
            <w:tcW w:w="1650" w:type="dxa"/>
            <w:vAlign w:val="center"/>
          </w:tcPr>
          <w:p w14:paraId="64756648">
            <w:pPr>
              <w:jc w:val="center"/>
              <w:rPr>
                <w:szCs w:val="22"/>
                <w:highlight w:val="none"/>
              </w:rPr>
            </w:pPr>
          </w:p>
        </w:tc>
      </w:tr>
      <w:tr w14:paraId="220D53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5" w:hRule="atLeast"/>
          <w:jc w:val="center"/>
        </w:trPr>
        <w:tc>
          <w:tcPr>
            <w:tcW w:w="704" w:type="dxa"/>
            <w:vAlign w:val="center"/>
          </w:tcPr>
          <w:p w14:paraId="6866360B">
            <w:pPr>
              <w:jc w:val="center"/>
              <w:rPr>
                <w:rFonts w:hint="eastAsia" w:eastAsia="宋体"/>
                <w:szCs w:val="21"/>
                <w:highlight w:val="none"/>
                <w:lang w:eastAsia="zh-CN"/>
              </w:rPr>
            </w:pPr>
            <w:r>
              <w:rPr>
                <w:rFonts w:hint="eastAsia"/>
                <w:szCs w:val="21"/>
                <w:highlight w:val="none"/>
                <w:lang w:val="en-US" w:eastAsia="zh-CN"/>
              </w:rPr>
              <w:t>2</w:t>
            </w:r>
          </w:p>
        </w:tc>
        <w:tc>
          <w:tcPr>
            <w:tcW w:w="2935" w:type="dxa"/>
            <w:vAlign w:val="center"/>
          </w:tcPr>
          <w:p w14:paraId="63F7ED84">
            <w:pPr>
              <w:pStyle w:val="2"/>
              <w:ind w:firstLine="0" w:firstLineChars="0"/>
              <w:jc w:val="center"/>
              <w:rPr>
                <w:rFonts w:ascii="Times New Roman" w:hAnsi="Times New Roman" w:cs="Times New Roman"/>
                <w:kern w:val="2"/>
                <w:sz w:val="21"/>
                <w:szCs w:val="21"/>
                <w:highlight w:val="none"/>
              </w:rPr>
            </w:pPr>
            <w:r>
              <w:rPr>
                <w:rFonts w:ascii="Times New Roman" w:hAnsi="Times New Roman" w:cs="Times New Roman"/>
                <w:kern w:val="2"/>
                <w:sz w:val="21"/>
                <w:szCs w:val="21"/>
                <w:highlight w:val="none"/>
              </w:rPr>
              <w:t>服务期限</w:t>
            </w:r>
          </w:p>
        </w:tc>
        <w:tc>
          <w:tcPr>
            <w:tcW w:w="3578" w:type="dxa"/>
            <w:vAlign w:val="center"/>
          </w:tcPr>
          <w:p w14:paraId="10635705">
            <w:pPr>
              <w:jc w:val="left"/>
              <w:rPr>
                <w:szCs w:val="21"/>
                <w:highlight w:val="none"/>
              </w:rPr>
            </w:pPr>
            <w:r>
              <w:rPr>
                <w:rFonts w:hint="eastAsia"/>
                <w:szCs w:val="21"/>
                <w:highlight w:val="none"/>
              </w:rPr>
              <w:t>合同签订生效</w:t>
            </w:r>
            <w:r>
              <w:rPr>
                <w:rFonts w:hint="eastAsia"/>
                <w:szCs w:val="21"/>
                <w:highlight w:val="none"/>
                <w:lang w:val="en-US" w:eastAsia="zh-CN"/>
              </w:rPr>
              <w:t>并</w:t>
            </w:r>
            <w:r>
              <w:rPr>
                <w:rFonts w:hint="eastAsia"/>
                <w:szCs w:val="21"/>
                <w:highlight w:val="none"/>
              </w:rPr>
              <w:t>收集项目基础资料后45个工作日内完成《环境影响评价报告表</w:t>
            </w:r>
            <w:r>
              <w:rPr>
                <w:rFonts w:hint="eastAsia"/>
                <w:szCs w:val="21"/>
                <w:highlight w:val="none"/>
                <w:lang w:eastAsia="zh-CN"/>
              </w:rPr>
              <w:t>（</w:t>
            </w:r>
            <w:r>
              <w:rPr>
                <w:rFonts w:hint="eastAsia"/>
                <w:szCs w:val="21"/>
                <w:highlight w:val="none"/>
                <w:lang w:val="en-US" w:eastAsia="zh-CN"/>
              </w:rPr>
              <w:t>书</w:t>
            </w:r>
            <w:r>
              <w:rPr>
                <w:rFonts w:hint="eastAsia"/>
                <w:szCs w:val="21"/>
                <w:highlight w:val="none"/>
                <w:lang w:eastAsia="zh-CN"/>
              </w:rPr>
              <w:t>）</w:t>
            </w:r>
            <w:r>
              <w:rPr>
                <w:rFonts w:hint="eastAsia"/>
                <w:szCs w:val="21"/>
                <w:highlight w:val="none"/>
              </w:rPr>
              <w:t>》（送审稿）、《项目涉及生态保护红线不可避让论证报告》（如需要）、《项目涉及饮用水水源保护区不可避让论证报告》（如需要）《送变电工程电磁辐射环境影响的评价》（如需要）</w:t>
            </w:r>
            <w:r>
              <w:rPr>
                <w:rFonts w:hint="eastAsia"/>
                <w:szCs w:val="21"/>
                <w:highlight w:val="none"/>
                <w:lang w:val="en-US" w:eastAsia="zh-CN"/>
              </w:rPr>
              <w:t>等文件</w:t>
            </w:r>
            <w:r>
              <w:rPr>
                <w:rFonts w:hint="eastAsia"/>
                <w:szCs w:val="21"/>
                <w:highlight w:val="none"/>
              </w:rPr>
              <w:t>编制工作，在建设单位要求的期限前，取得环保</w:t>
            </w:r>
            <w:r>
              <w:rPr>
                <w:rFonts w:hint="eastAsia"/>
                <w:szCs w:val="21"/>
                <w:highlight w:val="none"/>
                <w:lang w:val="en-US" w:eastAsia="zh-CN"/>
              </w:rPr>
              <w:t>主管</w:t>
            </w:r>
            <w:r>
              <w:rPr>
                <w:rFonts w:hint="eastAsia"/>
                <w:szCs w:val="21"/>
                <w:highlight w:val="none"/>
              </w:rPr>
              <w:t>部门项目环境影响评价报告的批复/行政许可决定。</w:t>
            </w:r>
          </w:p>
        </w:tc>
        <w:tc>
          <w:tcPr>
            <w:tcW w:w="1650" w:type="dxa"/>
            <w:vAlign w:val="center"/>
          </w:tcPr>
          <w:p w14:paraId="6766B9B2">
            <w:pPr>
              <w:jc w:val="center"/>
              <w:rPr>
                <w:szCs w:val="21"/>
                <w:highlight w:val="none"/>
              </w:rPr>
            </w:pPr>
          </w:p>
        </w:tc>
      </w:tr>
    </w:tbl>
    <w:p w14:paraId="5B12C336">
      <w:pPr>
        <w:pStyle w:val="28"/>
        <w:spacing w:line="360" w:lineRule="auto"/>
        <w:ind w:firstLine="480" w:firstLineChars="200"/>
        <w:rPr>
          <w:rFonts w:ascii="Times New Roman" w:hAnsi="Times New Roman" w:eastAsia="宋体" w:cs="Times New Roman"/>
          <w:sz w:val="24"/>
          <w:szCs w:val="32"/>
          <w:highlight w:val="none"/>
        </w:rPr>
      </w:pPr>
      <w:r>
        <w:rPr>
          <w:rFonts w:ascii="Times New Roman" w:hAnsi="Times New Roman" w:eastAsia="宋体" w:cs="Times New Roman"/>
          <w:sz w:val="24"/>
          <w:szCs w:val="32"/>
          <w:highlight w:val="none"/>
        </w:rPr>
        <w:t>报价说明：</w:t>
      </w:r>
    </w:p>
    <w:p w14:paraId="10AEDD44">
      <w:pPr>
        <w:pStyle w:val="28"/>
        <w:spacing w:line="360" w:lineRule="auto"/>
        <w:ind w:firstLine="480" w:firstLineChars="200"/>
        <w:rPr>
          <w:rFonts w:ascii="Times New Roman" w:hAnsi="Times New Roman" w:eastAsia="宋体" w:cs="Times New Roman"/>
          <w:sz w:val="24"/>
          <w:szCs w:val="32"/>
          <w:highlight w:val="none"/>
        </w:rPr>
      </w:pPr>
      <w:r>
        <w:rPr>
          <w:rFonts w:ascii="Times New Roman" w:hAnsi="Times New Roman" w:eastAsia="宋体" w:cs="Times New Roman"/>
          <w:sz w:val="24"/>
          <w:szCs w:val="32"/>
          <w:highlight w:val="none"/>
        </w:rPr>
        <w:t>1.本说明应与供应商须知、合同条款等文件一起参照阅读。</w:t>
      </w:r>
    </w:p>
    <w:p w14:paraId="1EEC1484">
      <w:pPr>
        <w:pStyle w:val="28"/>
        <w:spacing w:line="360" w:lineRule="auto"/>
        <w:ind w:firstLine="480" w:firstLineChars="200"/>
        <w:rPr>
          <w:rFonts w:ascii="Times New Roman" w:hAnsi="Times New Roman" w:eastAsia="宋体" w:cs="Times New Roman"/>
          <w:sz w:val="24"/>
          <w:szCs w:val="32"/>
          <w:highlight w:val="none"/>
        </w:rPr>
      </w:pPr>
      <w:r>
        <w:rPr>
          <w:rFonts w:ascii="Times New Roman" w:hAnsi="Times New Roman" w:eastAsia="宋体" w:cs="Times New Roman"/>
          <w:sz w:val="24"/>
          <w:szCs w:val="32"/>
          <w:highlight w:val="none"/>
        </w:rPr>
        <w:t>2.报价包含为完成本项目所有工作的全部费用，包括但不限于：</w:t>
      </w:r>
      <w:r>
        <w:rPr>
          <w:rFonts w:ascii="Times New Roman" w:hAnsi="Times New Roman" w:cs="Times New Roman"/>
          <w:sz w:val="24"/>
          <w:highlight w:val="none"/>
        </w:rPr>
        <w:t>项目资料收集、整理、文本编制、打印装订等所涉及到的人工费用、材料费用、设备及工器具使用费、管理费、人员食宿差旅费、交通费、运输保管费、技术咨询费、利润、税费等完成该项目工作范围内的工作所发生的全部费用，并考虑了应由乙方承担的义务、责任和风险所发生的费用</w:t>
      </w:r>
      <w:r>
        <w:rPr>
          <w:rFonts w:ascii="Times New Roman" w:hAnsi="Times New Roman" w:eastAsia="宋体" w:cs="Times New Roman"/>
          <w:sz w:val="24"/>
          <w:szCs w:val="32"/>
          <w:highlight w:val="none"/>
        </w:rPr>
        <w:t>。</w:t>
      </w:r>
    </w:p>
    <w:p w14:paraId="242EFCC8">
      <w:pPr>
        <w:pStyle w:val="38"/>
        <w:spacing w:line="360" w:lineRule="auto"/>
        <w:ind w:firstLine="360" w:firstLineChars="150"/>
        <w:rPr>
          <w:rFonts w:ascii="Times New Roman" w:hAnsi="Times New Roman" w:eastAsia="宋体" w:cs="Times New Roman"/>
          <w:color w:val="auto"/>
          <w:sz w:val="24"/>
          <w:highlight w:val="none"/>
        </w:rPr>
      </w:pPr>
      <w:r>
        <w:rPr>
          <w:rFonts w:ascii="Times New Roman" w:hAnsi="Times New Roman" w:eastAsia="宋体" w:cs="Times New Roman"/>
          <w:color w:val="auto"/>
          <w:sz w:val="24"/>
          <w:highlight w:val="none"/>
        </w:rPr>
        <w:t>供应商（单位公章）：</w:t>
      </w:r>
      <w:r>
        <w:rPr>
          <w:rFonts w:ascii="Times New Roman" w:hAnsi="Times New Roman" w:eastAsia="宋体" w:cs="Times New Roman"/>
          <w:color w:val="auto"/>
          <w:sz w:val="24"/>
          <w:highlight w:val="none"/>
          <w:u w:val="single"/>
        </w:rPr>
        <w:t xml:space="preserve">                         </w:t>
      </w:r>
      <w:r>
        <w:rPr>
          <w:rFonts w:ascii="Times New Roman" w:hAnsi="Times New Roman" w:eastAsia="宋体" w:cs="Times New Roman"/>
          <w:color w:val="auto"/>
          <w:sz w:val="24"/>
          <w:highlight w:val="none"/>
        </w:rPr>
        <w:t xml:space="preserve">                    </w:t>
      </w:r>
    </w:p>
    <w:p w14:paraId="3E0EC7E6">
      <w:pPr>
        <w:pStyle w:val="38"/>
        <w:spacing w:line="360" w:lineRule="auto"/>
        <w:ind w:firstLine="360" w:firstLineChars="150"/>
        <w:rPr>
          <w:rFonts w:ascii="Times New Roman" w:hAnsi="Times New Roman" w:eastAsia="宋体" w:cs="Times New Roman"/>
          <w:color w:val="auto"/>
          <w:sz w:val="24"/>
          <w:highlight w:val="none"/>
        </w:rPr>
      </w:pPr>
      <w:r>
        <w:rPr>
          <w:rFonts w:ascii="Times New Roman" w:hAnsi="Times New Roman" w:eastAsia="宋体" w:cs="Times New Roman"/>
          <w:color w:val="auto"/>
          <w:sz w:val="24"/>
          <w:highlight w:val="none"/>
        </w:rPr>
        <w:t>法定代表人或委托代理人（签字或签章）：</w:t>
      </w:r>
      <w:r>
        <w:rPr>
          <w:rFonts w:ascii="Times New Roman" w:hAnsi="Times New Roman" w:eastAsia="宋体" w:cs="Times New Roman"/>
          <w:color w:val="auto"/>
          <w:sz w:val="24"/>
          <w:highlight w:val="none"/>
          <w:u w:val="single"/>
        </w:rPr>
        <w:t xml:space="preserve">                     </w:t>
      </w:r>
    </w:p>
    <w:p w14:paraId="150188A0">
      <w:pPr>
        <w:pStyle w:val="38"/>
        <w:spacing w:line="360" w:lineRule="auto"/>
        <w:ind w:firstLine="360" w:firstLineChars="150"/>
        <w:rPr>
          <w:rFonts w:ascii="Times New Roman" w:hAnsi="Times New Roman" w:eastAsia="宋体" w:cs="Times New Roman"/>
          <w:color w:val="auto"/>
          <w:sz w:val="24"/>
          <w:highlight w:val="none"/>
        </w:rPr>
      </w:pPr>
      <w:r>
        <w:rPr>
          <w:rFonts w:ascii="Times New Roman" w:hAnsi="Times New Roman" w:eastAsia="宋体" w:cs="Times New Roman"/>
          <w:color w:val="auto"/>
          <w:sz w:val="24"/>
          <w:highlight w:val="none"/>
        </w:rPr>
        <w:t>日  期：    年    月   日</w:t>
      </w:r>
      <w:bookmarkStart w:id="174" w:name="_Toc439554166"/>
      <w:bookmarkStart w:id="175" w:name="_Toc440110296"/>
      <w:bookmarkStart w:id="176" w:name="_Toc435803791"/>
    </w:p>
    <w:p w14:paraId="30EF59B0">
      <w:pPr>
        <w:widowControl/>
        <w:jc w:val="left"/>
        <w:rPr>
          <w:highlight w:val="none"/>
        </w:rPr>
      </w:pPr>
      <w:bookmarkStart w:id="177" w:name="_Toc7465"/>
      <w:bookmarkStart w:id="178" w:name="_Toc14927"/>
      <w:bookmarkStart w:id="179" w:name="_Toc163"/>
      <w:r>
        <w:rPr>
          <w:highlight w:val="none"/>
        </w:rPr>
        <w:br w:type="page"/>
      </w:r>
    </w:p>
    <w:p w14:paraId="26F88907">
      <w:pPr>
        <w:pStyle w:val="7"/>
        <w:ind w:firstLine="0" w:firstLineChars="0"/>
        <w:rPr>
          <w:rFonts w:ascii="Times New Roman" w:hAnsi="Times New Roman" w:eastAsia="宋体"/>
          <w:highlight w:val="none"/>
        </w:rPr>
      </w:pPr>
      <w:bookmarkStart w:id="180" w:name="_Toc4544"/>
      <w:bookmarkStart w:id="181" w:name="_Toc13681"/>
      <w:bookmarkStart w:id="182" w:name="_Toc55229801"/>
      <w:bookmarkStart w:id="183" w:name="_Toc13584"/>
      <w:bookmarkStart w:id="184" w:name="_Toc55310070"/>
      <w:bookmarkStart w:id="185" w:name="_Toc14291"/>
      <w:bookmarkStart w:id="186" w:name="_Toc21329"/>
      <w:bookmarkStart w:id="187" w:name="_Toc55303757"/>
      <w:bookmarkStart w:id="188" w:name="_Toc20104"/>
      <w:bookmarkStart w:id="189" w:name="_Toc20858"/>
      <w:bookmarkStart w:id="190" w:name="_Toc7108"/>
      <w:r>
        <w:rPr>
          <w:rFonts w:ascii="Times New Roman" w:hAnsi="Times New Roman" w:eastAsia="宋体"/>
          <w:highlight w:val="none"/>
        </w:rPr>
        <w:t>（二）</w:t>
      </w:r>
      <w:bookmarkEnd w:id="139"/>
      <w:bookmarkEnd w:id="140"/>
      <w:bookmarkEnd w:id="141"/>
      <w:bookmarkEnd w:id="142"/>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r>
        <w:rPr>
          <w:rFonts w:ascii="Times New Roman" w:hAnsi="Times New Roman" w:eastAsia="宋体"/>
          <w:highlight w:val="none"/>
        </w:rPr>
        <w:t>承诺函</w:t>
      </w:r>
      <w:bookmarkEnd w:id="190"/>
    </w:p>
    <w:p w14:paraId="55A0B415">
      <w:pPr>
        <w:spacing w:line="360" w:lineRule="auto"/>
        <w:ind w:firstLine="480" w:firstLineChars="200"/>
        <w:rPr>
          <w:sz w:val="24"/>
          <w:szCs w:val="24"/>
          <w:highlight w:val="none"/>
        </w:rPr>
      </w:pPr>
      <w:r>
        <w:rPr>
          <w:sz w:val="24"/>
          <w:szCs w:val="24"/>
          <w:highlight w:val="none"/>
        </w:rPr>
        <w:t>根据贵公司的</w:t>
      </w:r>
      <w:r>
        <w:rPr>
          <w:rFonts w:hint="eastAsia"/>
          <w:sz w:val="24"/>
          <w:szCs w:val="24"/>
          <w:highlight w:val="none"/>
          <w:u w:val="single"/>
          <w:lang w:eastAsia="zh-CN"/>
        </w:rPr>
        <w:t>龙陵县段家坝风电场项目</w:t>
      </w:r>
      <w:r>
        <w:rPr>
          <w:rFonts w:hint="eastAsia" w:ascii="Times New Roman" w:hAnsi="Times New Roman" w:cs="Times New Roman"/>
          <w:sz w:val="24"/>
          <w:szCs w:val="24"/>
          <w:highlight w:val="none"/>
          <w:u w:val="single"/>
        </w:rPr>
        <w:t>环境影响评价技术服务</w:t>
      </w:r>
      <w:r>
        <w:rPr>
          <w:rFonts w:ascii="Times New Roman" w:hAnsi="Times New Roman" w:cs="Times New Roman"/>
          <w:sz w:val="24"/>
          <w:szCs w:val="24"/>
          <w:highlight w:val="none"/>
          <w:u w:val="single"/>
        </w:rPr>
        <w:t>的竞</w:t>
      </w:r>
      <w:r>
        <w:rPr>
          <w:sz w:val="24"/>
          <w:szCs w:val="24"/>
          <w:highlight w:val="none"/>
        </w:rPr>
        <w:t>争性谈判文件，我方经仔细研究，愿意承接本项目工作，现决定参加报价并承诺完全响应竞争性谈判文件的所有内容及条款：</w:t>
      </w:r>
    </w:p>
    <w:p w14:paraId="1605815C">
      <w:pPr>
        <w:spacing w:line="360" w:lineRule="auto"/>
        <w:ind w:firstLine="480" w:firstLineChars="200"/>
        <w:rPr>
          <w:sz w:val="24"/>
          <w:szCs w:val="24"/>
          <w:highlight w:val="none"/>
        </w:rPr>
      </w:pPr>
      <w:r>
        <w:rPr>
          <w:sz w:val="24"/>
          <w:szCs w:val="24"/>
          <w:highlight w:val="none"/>
        </w:rPr>
        <w:t>1.我方已详细审查竞争性谈判文件，包括（澄清文件）(如果有的话)。我们完全理解并同意放弃对这方面有不明及误解的权力。</w:t>
      </w:r>
    </w:p>
    <w:p w14:paraId="6DF86C1E">
      <w:pPr>
        <w:spacing w:line="360" w:lineRule="auto"/>
        <w:ind w:firstLine="480" w:firstLineChars="200"/>
        <w:rPr>
          <w:sz w:val="24"/>
          <w:szCs w:val="24"/>
          <w:highlight w:val="none"/>
        </w:rPr>
      </w:pPr>
      <w:r>
        <w:rPr>
          <w:sz w:val="24"/>
          <w:szCs w:val="24"/>
          <w:highlight w:val="none"/>
        </w:rPr>
        <w:t>2.一旦我方被确定为成交人，我方承诺如竞争性谈判文件中有与本报价函不一致的内容，以本报价函的承诺为准。</w:t>
      </w:r>
    </w:p>
    <w:p w14:paraId="231ED2D2">
      <w:pPr>
        <w:spacing w:line="360" w:lineRule="auto"/>
        <w:ind w:firstLine="480" w:firstLineChars="200"/>
        <w:rPr>
          <w:sz w:val="24"/>
          <w:szCs w:val="24"/>
          <w:highlight w:val="none"/>
        </w:rPr>
      </w:pPr>
      <w:r>
        <w:rPr>
          <w:sz w:val="24"/>
          <w:szCs w:val="24"/>
          <w:highlight w:val="none"/>
        </w:rPr>
        <w:t>3.我方首次报价总价为人民币</w:t>
      </w:r>
      <w:r>
        <w:rPr>
          <w:sz w:val="24"/>
          <w:szCs w:val="24"/>
          <w:highlight w:val="none"/>
          <w:u w:val="single"/>
        </w:rPr>
        <w:t xml:space="preserve">         </w:t>
      </w:r>
      <w:r>
        <w:rPr>
          <w:sz w:val="24"/>
          <w:szCs w:val="24"/>
          <w:highlight w:val="none"/>
        </w:rPr>
        <w:t>（大写）；¥：</w:t>
      </w:r>
      <w:r>
        <w:rPr>
          <w:sz w:val="24"/>
          <w:szCs w:val="24"/>
          <w:highlight w:val="none"/>
          <w:u w:val="single"/>
        </w:rPr>
        <w:t xml:space="preserve">          </w:t>
      </w:r>
      <w:r>
        <w:rPr>
          <w:sz w:val="24"/>
          <w:szCs w:val="24"/>
          <w:highlight w:val="none"/>
        </w:rPr>
        <w:t>（小写）。</w:t>
      </w:r>
    </w:p>
    <w:p w14:paraId="25089757">
      <w:pPr>
        <w:spacing w:line="360" w:lineRule="auto"/>
        <w:ind w:firstLine="480" w:firstLineChars="200"/>
        <w:rPr>
          <w:rFonts w:ascii="Times New Roman" w:hAnsi="Times New Roman" w:cs="Times New Roman"/>
          <w:sz w:val="24"/>
          <w:szCs w:val="24"/>
          <w:highlight w:val="none"/>
        </w:rPr>
      </w:pPr>
      <w:r>
        <w:rPr>
          <w:rFonts w:ascii="Times New Roman" w:hAnsi="Times New Roman" w:cs="Times New Roman"/>
          <w:sz w:val="24"/>
          <w:szCs w:val="24"/>
          <w:highlight w:val="none"/>
        </w:rPr>
        <w:t>4.我方本次报价服务的时限为：</w:t>
      </w:r>
      <w:r>
        <w:rPr>
          <w:rFonts w:hint="eastAsia" w:ascii="Times New Roman" w:hAnsi="Times New Roman" w:cs="Times New Roman"/>
          <w:sz w:val="24"/>
          <w:szCs w:val="24"/>
          <w:highlight w:val="none"/>
        </w:rPr>
        <w:t>合同签订生效</w:t>
      </w:r>
      <w:r>
        <w:rPr>
          <w:rFonts w:hint="eastAsia" w:ascii="Times New Roman" w:hAnsi="Times New Roman" w:cs="Times New Roman"/>
          <w:sz w:val="24"/>
          <w:szCs w:val="24"/>
          <w:highlight w:val="none"/>
          <w:lang w:val="en-US" w:eastAsia="zh-CN"/>
        </w:rPr>
        <w:t>并</w:t>
      </w:r>
      <w:r>
        <w:rPr>
          <w:rFonts w:hint="eastAsia" w:ascii="Times New Roman" w:hAnsi="Times New Roman" w:cs="Times New Roman"/>
          <w:sz w:val="24"/>
          <w:szCs w:val="24"/>
          <w:highlight w:val="none"/>
        </w:rPr>
        <w:t>收集项目基础资料后45个工作日内完成《环境影响评价报告表</w:t>
      </w:r>
      <w:r>
        <w:rPr>
          <w:rFonts w:hint="eastAsia" w:cs="Times New Roman"/>
          <w:sz w:val="24"/>
          <w:szCs w:val="24"/>
          <w:highlight w:val="none"/>
          <w:lang w:eastAsia="zh-CN"/>
        </w:rPr>
        <w:t>（</w:t>
      </w:r>
      <w:r>
        <w:rPr>
          <w:rFonts w:hint="eastAsia" w:cs="Times New Roman"/>
          <w:sz w:val="24"/>
          <w:szCs w:val="24"/>
          <w:highlight w:val="none"/>
          <w:lang w:val="en-US" w:eastAsia="zh-CN"/>
        </w:rPr>
        <w:t>书</w:t>
      </w:r>
      <w:r>
        <w:rPr>
          <w:rFonts w:hint="eastAsia" w:cs="Times New Roman"/>
          <w:sz w:val="24"/>
          <w:szCs w:val="24"/>
          <w:highlight w:val="none"/>
          <w:lang w:eastAsia="zh-CN"/>
        </w:rPr>
        <w:t>）</w:t>
      </w:r>
      <w:r>
        <w:rPr>
          <w:rFonts w:hint="eastAsia" w:ascii="Times New Roman" w:hAnsi="Times New Roman" w:cs="Times New Roman"/>
          <w:sz w:val="24"/>
          <w:szCs w:val="24"/>
          <w:highlight w:val="none"/>
        </w:rPr>
        <w:t>》（送审稿）、《项目涉及生态保护红线不可避让论证报告》（如需要）、《</w:t>
      </w:r>
      <w:r>
        <w:rPr>
          <w:rFonts w:hint="eastAsia" w:cs="Times New Roman"/>
          <w:sz w:val="24"/>
          <w:szCs w:val="24"/>
          <w:highlight w:val="none"/>
          <w:lang w:val="en-US" w:eastAsia="zh-CN"/>
        </w:rPr>
        <w:t>项目</w:t>
      </w:r>
      <w:r>
        <w:rPr>
          <w:rFonts w:hint="eastAsia" w:ascii="Times New Roman" w:hAnsi="Times New Roman" w:cs="Times New Roman"/>
          <w:sz w:val="24"/>
          <w:szCs w:val="24"/>
          <w:highlight w:val="none"/>
        </w:rPr>
        <w:t>涉及饮用水水源保护区不可避让论证报告》（如需要）</w:t>
      </w:r>
      <w:r>
        <w:rPr>
          <w:rFonts w:hint="eastAsia" w:ascii="Times New Roman" w:hAnsi="Times New Roman" w:cs="Times New Roman"/>
          <w:sz w:val="24"/>
          <w:szCs w:val="24"/>
          <w:highlight w:val="none"/>
          <w:lang w:val="en-US" w:eastAsia="zh-CN"/>
        </w:rPr>
        <w:t>等文件</w:t>
      </w:r>
      <w:r>
        <w:rPr>
          <w:rFonts w:hint="eastAsia" w:ascii="Times New Roman" w:hAnsi="Times New Roman" w:cs="Times New Roman"/>
          <w:sz w:val="24"/>
          <w:szCs w:val="24"/>
          <w:highlight w:val="none"/>
        </w:rPr>
        <w:t>编制工作，在建设单位要求的期限前，取得环保</w:t>
      </w:r>
      <w:r>
        <w:rPr>
          <w:rFonts w:hint="eastAsia" w:ascii="Times New Roman" w:hAnsi="Times New Roman" w:cs="Times New Roman"/>
          <w:sz w:val="24"/>
          <w:szCs w:val="24"/>
          <w:highlight w:val="none"/>
          <w:lang w:val="en-US" w:eastAsia="zh-CN"/>
        </w:rPr>
        <w:t>主管</w:t>
      </w:r>
      <w:r>
        <w:rPr>
          <w:rFonts w:hint="eastAsia" w:ascii="Times New Roman" w:hAnsi="Times New Roman" w:cs="Times New Roman"/>
          <w:sz w:val="24"/>
          <w:szCs w:val="24"/>
          <w:highlight w:val="none"/>
        </w:rPr>
        <w:t>部门项目环境影响评价报告的批复/行政许可决定。</w:t>
      </w:r>
    </w:p>
    <w:p w14:paraId="726CA6EA">
      <w:pPr>
        <w:spacing w:line="360" w:lineRule="auto"/>
        <w:ind w:firstLine="480" w:firstLineChars="200"/>
        <w:rPr>
          <w:sz w:val="24"/>
          <w:szCs w:val="24"/>
          <w:highlight w:val="none"/>
        </w:rPr>
      </w:pPr>
      <w:r>
        <w:rPr>
          <w:sz w:val="24"/>
          <w:szCs w:val="24"/>
          <w:highlight w:val="none"/>
        </w:rPr>
        <w:t>5.如我方未成交，你方有权不作任何解释。</w:t>
      </w:r>
    </w:p>
    <w:p w14:paraId="45CF706D">
      <w:pPr>
        <w:spacing w:line="360" w:lineRule="auto"/>
        <w:ind w:firstLine="480" w:firstLineChars="200"/>
        <w:rPr>
          <w:sz w:val="24"/>
          <w:szCs w:val="24"/>
          <w:highlight w:val="none"/>
        </w:rPr>
      </w:pPr>
      <w:r>
        <w:rPr>
          <w:sz w:val="24"/>
          <w:szCs w:val="24"/>
          <w:highlight w:val="none"/>
        </w:rPr>
        <w:t>6.我方承诺，不以任何形式干扰评审工作。</w:t>
      </w:r>
    </w:p>
    <w:p w14:paraId="638A486C">
      <w:pPr>
        <w:spacing w:line="360" w:lineRule="auto"/>
        <w:ind w:firstLine="480" w:firstLineChars="200"/>
        <w:rPr>
          <w:sz w:val="24"/>
          <w:szCs w:val="24"/>
          <w:highlight w:val="none"/>
        </w:rPr>
      </w:pPr>
      <w:r>
        <w:rPr>
          <w:sz w:val="24"/>
          <w:szCs w:val="24"/>
          <w:highlight w:val="none"/>
        </w:rPr>
        <w:t>7.除非另外达成协议并生效，你方的成交通知书和我方所递交的报价文件将构成约束我们双方的合同组成部分。</w:t>
      </w:r>
    </w:p>
    <w:p w14:paraId="2DB02023">
      <w:pPr>
        <w:spacing w:line="360" w:lineRule="auto"/>
        <w:ind w:firstLine="480" w:firstLineChars="200"/>
        <w:rPr>
          <w:sz w:val="24"/>
          <w:szCs w:val="24"/>
          <w:highlight w:val="none"/>
        </w:rPr>
      </w:pPr>
      <w:r>
        <w:rPr>
          <w:sz w:val="24"/>
          <w:szCs w:val="24"/>
          <w:highlight w:val="none"/>
        </w:rPr>
        <w:t>8.在此我方郑重承诺：我方将按采购人的要求提供相关供货服务，并且完全响应采购人的要求。</w:t>
      </w:r>
    </w:p>
    <w:p w14:paraId="0DF84872">
      <w:pPr>
        <w:spacing w:line="360" w:lineRule="auto"/>
        <w:ind w:firstLine="480" w:firstLineChars="200"/>
        <w:rPr>
          <w:sz w:val="24"/>
          <w:szCs w:val="24"/>
          <w:highlight w:val="none"/>
        </w:rPr>
      </w:pPr>
      <w:r>
        <w:rPr>
          <w:sz w:val="24"/>
          <w:szCs w:val="24"/>
          <w:highlight w:val="none"/>
        </w:rPr>
        <w:t>9.我方承诺：报价文件中所提供的相关业绩及资格证明材料真实、可靠，如有虚假，我方愿意承担相关经济及法律责任。</w:t>
      </w:r>
    </w:p>
    <w:p w14:paraId="7FDC1926">
      <w:pPr>
        <w:pStyle w:val="28"/>
        <w:snapToGrid w:val="0"/>
        <w:spacing w:line="360" w:lineRule="auto"/>
        <w:ind w:firstLine="480" w:firstLineChars="200"/>
        <w:rPr>
          <w:rFonts w:ascii="Times New Roman" w:hAnsi="Times New Roman" w:eastAsia="宋体" w:cs="Times New Roman"/>
          <w:sz w:val="24"/>
          <w:highlight w:val="none"/>
        </w:rPr>
      </w:pPr>
    </w:p>
    <w:p w14:paraId="7D490C59">
      <w:pPr>
        <w:pStyle w:val="28"/>
        <w:snapToGrid w:val="0"/>
        <w:spacing w:line="360" w:lineRule="auto"/>
        <w:ind w:firstLine="480" w:firstLineChars="200"/>
        <w:rPr>
          <w:rFonts w:ascii="Times New Roman" w:hAnsi="Times New Roman" w:eastAsia="宋体" w:cs="Times New Roman"/>
          <w:bCs/>
          <w:sz w:val="24"/>
          <w:highlight w:val="none"/>
          <w:u w:val="single"/>
        </w:rPr>
      </w:pPr>
      <w:r>
        <w:rPr>
          <w:rFonts w:ascii="Times New Roman" w:hAnsi="Times New Roman" w:eastAsia="宋体" w:cs="Times New Roman"/>
          <w:sz w:val="24"/>
          <w:highlight w:val="none"/>
        </w:rPr>
        <w:t>供应商（单位公章）：</w:t>
      </w:r>
      <w:r>
        <w:rPr>
          <w:rFonts w:ascii="Times New Roman" w:hAnsi="Times New Roman" w:eastAsia="宋体" w:cs="Times New Roman"/>
          <w:sz w:val="24"/>
          <w:highlight w:val="none"/>
          <w:u w:val="single"/>
        </w:rPr>
        <w:t xml:space="preserve">                    </w:t>
      </w:r>
    </w:p>
    <w:p w14:paraId="7B32E1F0">
      <w:pPr>
        <w:spacing w:line="360" w:lineRule="auto"/>
        <w:rPr>
          <w:sz w:val="24"/>
          <w:szCs w:val="24"/>
          <w:highlight w:val="none"/>
        </w:rPr>
      </w:pPr>
    </w:p>
    <w:p w14:paraId="4533888B">
      <w:pPr>
        <w:pStyle w:val="28"/>
        <w:snapToGrid w:val="0"/>
        <w:spacing w:line="360" w:lineRule="auto"/>
        <w:ind w:firstLine="480" w:firstLineChars="200"/>
        <w:rPr>
          <w:rFonts w:ascii="Times New Roman" w:hAnsi="Times New Roman" w:eastAsia="宋体" w:cs="Times New Roman"/>
          <w:bCs/>
          <w:sz w:val="24"/>
          <w:highlight w:val="none"/>
          <w:u w:val="single"/>
        </w:rPr>
      </w:pPr>
      <w:r>
        <w:rPr>
          <w:rFonts w:ascii="Times New Roman" w:hAnsi="Times New Roman" w:eastAsia="宋体" w:cs="Times New Roman"/>
          <w:sz w:val="24"/>
          <w:highlight w:val="none"/>
        </w:rPr>
        <w:t>法定代表人或委托代理人（签字或签章）：</w:t>
      </w:r>
      <w:r>
        <w:rPr>
          <w:rFonts w:ascii="Times New Roman" w:hAnsi="Times New Roman" w:eastAsia="宋体" w:cs="Times New Roman"/>
          <w:sz w:val="24"/>
          <w:highlight w:val="none"/>
          <w:u w:val="single"/>
        </w:rPr>
        <w:t xml:space="preserve">                     </w:t>
      </w:r>
    </w:p>
    <w:p w14:paraId="6B07BA63">
      <w:pPr>
        <w:pStyle w:val="28"/>
        <w:snapToGrid w:val="0"/>
        <w:spacing w:line="360" w:lineRule="auto"/>
        <w:ind w:firstLine="480" w:firstLineChars="200"/>
        <w:rPr>
          <w:rFonts w:ascii="Times New Roman" w:hAnsi="Times New Roman" w:eastAsia="宋体" w:cs="Times New Roman"/>
          <w:sz w:val="24"/>
          <w:highlight w:val="none"/>
          <w:u w:val="single"/>
        </w:rPr>
      </w:pPr>
      <w:r>
        <w:rPr>
          <w:rFonts w:ascii="Times New Roman" w:hAnsi="Times New Roman" w:eastAsia="宋体" w:cs="Times New Roman"/>
          <w:sz w:val="24"/>
          <w:highlight w:val="none"/>
        </w:rPr>
        <w:t>日  期：    年     月    日</w:t>
      </w:r>
    </w:p>
    <w:p w14:paraId="52BFF693">
      <w:pPr>
        <w:pStyle w:val="28"/>
        <w:snapToGrid w:val="0"/>
        <w:spacing w:before="100" w:beforeAutospacing="1" w:after="100" w:afterAutospacing="1" w:line="360" w:lineRule="auto"/>
        <w:rPr>
          <w:rFonts w:ascii="Times New Roman" w:hAnsi="Times New Roman" w:eastAsia="宋体" w:cs="Times New Roman"/>
          <w:sz w:val="24"/>
          <w:highlight w:val="none"/>
        </w:rPr>
      </w:pPr>
      <w:r>
        <w:rPr>
          <w:rFonts w:ascii="Times New Roman" w:hAnsi="Times New Roman" w:eastAsia="宋体" w:cs="Times New Roman"/>
          <w:b/>
          <w:sz w:val="24"/>
          <w:highlight w:val="none"/>
        </w:rPr>
        <w:br w:type="page"/>
      </w:r>
    </w:p>
    <w:p w14:paraId="1AEDFA98">
      <w:pPr>
        <w:pStyle w:val="7"/>
        <w:ind w:firstLine="0" w:firstLineChars="0"/>
        <w:rPr>
          <w:rFonts w:ascii="Times New Roman" w:hAnsi="Times New Roman" w:eastAsia="宋体"/>
          <w:highlight w:val="none"/>
        </w:rPr>
      </w:pPr>
      <w:bookmarkStart w:id="191" w:name="_Toc256194848"/>
      <w:bookmarkStart w:id="192" w:name="_Toc12755"/>
      <w:bookmarkStart w:id="193" w:name="_Toc55310071"/>
      <w:bookmarkStart w:id="194" w:name="_Toc55229802"/>
      <w:bookmarkStart w:id="195" w:name="_Toc10688"/>
      <w:bookmarkStart w:id="196" w:name="_Toc28415"/>
      <w:bookmarkStart w:id="197" w:name="_Toc15134"/>
      <w:bookmarkStart w:id="198" w:name="_Toc19885"/>
      <w:bookmarkStart w:id="199" w:name="_Toc3534"/>
      <w:bookmarkStart w:id="200" w:name="_Toc55303758"/>
      <w:bookmarkStart w:id="201" w:name="_Toc26088"/>
      <w:bookmarkStart w:id="202" w:name="_Toc23253"/>
      <w:r>
        <w:rPr>
          <w:rFonts w:ascii="Times New Roman" w:hAnsi="Times New Roman" w:eastAsia="宋体"/>
          <w:highlight w:val="none"/>
        </w:rPr>
        <w:t>（三）法定代表人身份证明</w:t>
      </w:r>
      <w:bookmarkEnd w:id="191"/>
      <w:r>
        <w:rPr>
          <w:rFonts w:ascii="Times New Roman" w:hAnsi="Times New Roman" w:eastAsia="宋体"/>
          <w:highlight w:val="none"/>
        </w:rPr>
        <w:t>书</w:t>
      </w:r>
      <w:bookmarkEnd w:id="192"/>
      <w:bookmarkEnd w:id="193"/>
      <w:bookmarkEnd w:id="194"/>
      <w:bookmarkEnd w:id="195"/>
      <w:bookmarkEnd w:id="196"/>
      <w:bookmarkEnd w:id="197"/>
      <w:bookmarkEnd w:id="198"/>
      <w:bookmarkEnd w:id="199"/>
      <w:bookmarkEnd w:id="200"/>
      <w:bookmarkEnd w:id="201"/>
      <w:bookmarkEnd w:id="202"/>
    </w:p>
    <w:p w14:paraId="1A34993F">
      <w:pPr>
        <w:autoSpaceDE w:val="0"/>
        <w:autoSpaceDN w:val="0"/>
        <w:adjustRightInd w:val="0"/>
        <w:spacing w:line="360" w:lineRule="auto"/>
        <w:jc w:val="left"/>
        <w:rPr>
          <w:kern w:val="0"/>
          <w:szCs w:val="21"/>
          <w:highlight w:val="none"/>
        </w:rPr>
      </w:pPr>
    </w:p>
    <w:p w14:paraId="6211070F">
      <w:pPr>
        <w:autoSpaceDE w:val="0"/>
        <w:autoSpaceDN w:val="0"/>
        <w:adjustRightInd w:val="0"/>
        <w:spacing w:line="360" w:lineRule="auto"/>
        <w:jc w:val="left"/>
        <w:rPr>
          <w:kern w:val="0"/>
          <w:sz w:val="24"/>
          <w:szCs w:val="24"/>
          <w:highlight w:val="none"/>
        </w:rPr>
      </w:pPr>
      <w:r>
        <w:rPr>
          <w:kern w:val="0"/>
          <w:sz w:val="24"/>
          <w:szCs w:val="24"/>
          <w:highlight w:val="none"/>
        </w:rPr>
        <w:t>供应商（全称）：</w:t>
      </w:r>
    </w:p>
    <w:p w14:paraId="38DA85BA">
      <w:pPr>
        <w:autoSpaceDE w:val="0"/>
        <w:autoSpaceDN w:val="0"/>
        <w:adjustRightInd w:val="0"/>
        <w:spacing w:line="360" w:lineRule="auto"/>
        <w:jc w:val="left"/>
        <w:rPr>
          <w:kern w:val="0"/>
          <w:sz w:val="24"/>
          <w:szCs w:val="24"/>
          <w:highlight w:val="none"/>
        </w:rPr>
      </w:pPr>
      <w:r>
        <w:rPr>
          <w:kern w:val="0"/>
          <w:sz w:val="24"/>
          <w:szCs w:val="24"/>
          <w:highlight w:val="none"/>
        </w:rPr>
        <w:t>单位性质：</w:t>
      </w:r>
    </w:p>
    <w:p w14:paraId="5732E5F1">
      <w:pPr>
        <w:autoSpaceDE w:val="0"/>
        <w:autoSpaceDN w:val="0"/>
        <w:adjustRightInd w:val="0"/>
        <w:spacing w:line="360" w:lineRule="auto"/>
        <w:jc w:val="left"/>
        <w:rPr>
          <w:kern w:val="0"/>
          <w:sz w:val="24"/>
          <w:szCs w:val="24"/>
          <w:highlight w:val="none"/>
        </w:rPr>
      </w:pPr>
      <w:r>
        <w:rPr>
          <w:kern w:val="0"/>
          <w:sz w:val="24"/>
          <w:szCs w:val="24"/>
          <w:highlight w:val="none"/>
        </w:rPr>
        <w:t>地址：</w:t>
      </w:r>
    </w:p>
    <w:p w14:paraId="686EABA6">
      <w:pPr>
        <w:autoSpaceDE w:val="0"/>
        <w:autoSpaceDN w:val="0"/>
        <w:adjustRightInd w:val="0"/>
        <w:spacing w:line="360" w:lineRule="auto"/>
        <w:jc w:val="left"/>
        <w:rPr>
          <w:kern w:val="0"/>
          <w:sz w:val="24"/>
          <w:szCs w:val="24"/>
          <w:highlight w:val="none"/>
        </w:rPr>
      </w:pPr>
      <w:r>
        <w:rPr>
          <w:kern w:val="0"/>
          <w:sz w:val="24"/>
          <w:szCs w:val="24"/>
          <w:highlight w:val="none"/>
        </w:rPr>
        <w:t>成立时间：</w:t>
      </w:r>
      <w:r>
        <w:rPr>
          <w:kern w:val="0"/>
          <w:sz w:val="24"/>
          <w:szCs w:val="24"/>
          <w:highlight w:val="none"/>
          <w:u w:val="single"/>
        </w:rPr>
        <w:t xml:space="preserve">    </w:t>
      </w:r>
      <w:r>
        <w:rPr>
          <w:kern w:val="0"/>
          <w:sz w:val="24"/>
          <w:szCs w:val="24"/>
          <w:highlight w:val="none"/>
        </w:rPr>
        <w:t>年</w:t>
      </w:r>
      <w:r>
        <w:rPr>
          <w:kern w:val="0"/>
          <w:sz w:val="24"/>
          <w:szCs w:val="24"/>
          <w:highlight w:val="none"/>
          <w:u w:val="single"/>
        </w:rPr>
        <w:t xml:space="preserve">    </w:t>
      </w:r>
      <w:r>
        <w:rPr>
          <w:kern w:val="0"/>
          <w:sz w:val="24"/>
          <w:szCs w:val="24"/>
          <w:highlight w:val="none"/>
        </w:rPr>
        <w:t>月</w:t>
      </w:r>
      <w:r>
        <w:rPr>
          <w:kern w:val="0"/>
          <w:sz w:val="24"/>
          <w:szCs w:val="24"/>
          <w:highlight w:val="none"/>
          <w:u w:val="single"/>
        </w:rPr>
        <w:t xml:space="preserve">    </w:t>
      </w:r>
      <w:r>
        <w:rPr>
          <w:kern w:val="0"/>
          <w:sz w:val="24"/>
          <w:szCs w:val="24"/>
          <w:highlight w:val="none"/>
        </w:rPr>
        <w:t>日</w:t>
      </w:r>
    </w:p>
    <w:p w14:paraId="4C17D852">
      <w:pPr>
        <w:autoSpaceDE w:val="0"/>
        <w:autoSpaceDN w:val="0"/>
        <w:adjustRightInd w:val="0"/>
        <w:spacing w:line="360" w:lineRule="auto"/>
        <w:jc w:val="left"/>
        <w:rPr>
          <w:kern w:val="0"/>
          <w:sz w:val="24"/>
          <w:szCs w:val="24"/>
          <w:highlight w:val="none"/>
        </w:rPr>
      </w:pPr>
      <w:r>
        <w:rPr>
          <w:kern w:val="0"/>
          <w:sz w:val="24"/>
          <w:szCs w:val="24"/>
          <w:highlight w:val="none"/>
        </w:rPr>
        <w:t>经营期限：</w:t>
      </w:r>
    </w:p>
    <w:p w14:paraId="6C8E0126">
      <w:pPr>
        <w:autoSpaceDE w:val="0"/>
        <w:autoSpaceDN w:val="0"/>
        <w:adjustRightInd w:val="0"/>
        <w:spacing w:line="360" w:lineRule="auto"/>
        <w:jc w:val="left"/>
        <w:rPr>
          <w:kern w:val="0"/>
          <w:sz w:val="24"/>
          <w:szCs w:val="24"/>
          <w:highlight w:val="none"/>
        </w:rPr>
      </w:pPr>
      <w:r>
        <w:rPr>
          <w:kern w:val="0"/>
          <w:sz w:val="24"/>
          <w:szCs w:val="24"/>
          <w:highlight w:val="none"/>
        </w:rPr>
        <w:t>姓名：</w:t>
      </w:r>
    </w:p>
    <w:p w14:paraId="2FE91CA9">
      <w:pPr>
        <w:autoSpaceDE w:val="0"/>
        <w:autoSpaceDN w:val="0"/>
        <w:adjustRightInd w:val="0"/>
        <w:spacing w:line="360" w:lineRule="auto"/>
        <w:jc w:val="left"/>
        <w:rPr>
          <w:kern w:val="0"/>
          <w:sz w:val="24"/>
          <w:szCs w:val="24"/>
          <w:highlight w:val="none"/>
        </w:rPr>
      </w:pPr>
      <w:r>
        <w:rPr>
          <w:kern w:val="0"/>
          <w:sz w:val="24"/>
          <w:szCs w:val="24"/>
          <w:highlight w:val="none"/>
        </w:rPr>
        <w:t>性别：</w:t>
      </w:r>
    </w:p>
    <w:p w14:paraId="6BB88F90">
      <w:pPr>
        <w:autoSpaceDE w:val="0"/>
        <w:autoSpaceDN w:val="0"/>
        <w:adjustRightInd w:val="0"/>
        <w:spacing w:line="360" w:lineRule="auto"/>
        <w:jc w:val="left"/>
        <w:rPr>
          <w:kern w:val="0"/>
          <w:sz w:val="24"/>
          <w:szCs w:val="24"/>
          <w:highlight w:val="none"/>
        </w:rPr>
      </w:pPr>
      <w:r>
        <w:rPr>
          <w:kern w:val="0"/>
          <w:sz w:val="24"/>
          <w:szCs w:val="24"/>
          <w:highlight w:val="none"/>
        </w:rPr>
        <w:t>年龄：</w:t>
      </w:r>
    </w:p>
    <w:p w14:paraId="0BED3831">
      <w:pPr>
        <w:autoSpaceDE w:val="0"/>
        <w:autoSpaceDN w:val="0"/>
        <w:adjustRightInd w:val="0"/>
        <w:spacing w:line="360" w:lineRule="auto"/>
        <w:jc w:val="left"/>
        <w:rPr>
          <w:kern w:val="0"/>
          <w:sz w:val="24"/>
          <w:szCs w:val="24"/>
          <w:highlight w:val="none"/>
        </w:rPr>
      </w:pPr>
      <w:r>
        <w:rPr>
          <w:kern w:val="0"/>
          <w:sz w:val="24"/>
          <w:szCs w:val="24"/>
          <w:highlight w:val="none"/>
        </w:rPr>
        <w:t>职务：</w:t>
      </w:r>
    </w:p>
    <w:p w14:paraId="32E00262">
      <w:pPr>
        <w:autoSpaceDE w:val="0"/>
        <w:autoSpaceDN w:val="0"/>
        <w:adjustRightInd w:val="0"/>
        <w:spacing w:line="360" w:lineRule="auto"/>
        <w:ind w:firstLine="480" w:firstLineChars="200"/>
        <w:jc w:val="left"/>
        <w:rPr>
          <w:kern w:val="0"/>
          <w:sz w:val="24"/>
          <w:szCs w:val="24"/>
          <w:highlight w:val="none"/>
        </w:rPr>
      </w:pPr>
      <w:r>
        <w:rPr>
          <w:kern w:val="0"/>
          <w:sz w:val="24"/>
          <w:szCs w:val="24"/>
          <w:highlight w:val="none"/>
        </w:rPr>
        <w:t>系（供应商）的法定代表人。</w:t>
      </w:r>
    </w:p>
    <w:p w14:paraId="713DF7E9">
      <w:pPr>
        <w:autoSpaceDE w:val="0"/>
        <w:autoSpaceDN w:val="0"/>
        <w:adjustRightInd w:val="0"/>
        <w:spacing w:line="360" w:lineRule="auto"/>
        <w:ind w:firstLine="420"/>
        <w:jc w:val="left"/>
        <w:rPr>
          <w:kern w:val="0"/>
          <w:sz w:val="24"/>
          <w:szCs w:val="24"/>
          <w:highlight w:val="none"/>
        </w:rPr>
      </w:pPr>
      <w:r>
        <w:rPr>
          <w:kern w:val="0"/>
          <w:sz w:val="24"/>
          <w:szCs w:val="24"/>
          <w:highlight w:val="none"/>
        </w:rPr>
        <w:t>特此证明。</w:t>
      </w:r>
    </w:p>
    <w:p w14:paraId="5655C704">
      <w:pPr>
        <w:autoSpaceDE w:val="0"/>
        <w:autoSpaceDN w:val="0"/>
        <w:adjustRightInd w:val="0"/>
        <w:spacing w:line="360" w:lineRule="auto"/>
        <w:ind w:firstLine="420"/>
        <w:jc w:val="left"/>
        <w:rPr>
          <w:kern w:val="0"/>
          <w:sz w:val="24"/>
          <w:szCs w:val="24"/>
          <w:highlight w:val="none"/>
        </w:rPr>
      </w:pPr>
      <w:r>
        <w:rPr>
          <w:kern w:val="0"/>
          <w:sz w:val="24"/>
          <w:szCs w:val="24"/>
          <w:highlight w:val="none"/>
        </w:rPr>
        <w:t>附：法定代表人身份证（复印件/扫描件）</w:t>
      </w:r>
    </w:p>
    <w:p w14:paraId="76D51301">
      <w:pPr>
        <w:autoSpaceDE w:val="0"/>
        <w:autoSpaceDN w:val="0"/>
        <w:adjustRightInd w:val="0"/>
        <w:spacing w:line="360" w:lineRule="auto"/>
        <w:ind w:firstLine="420"/>
        <w:jc w:val="left"/>
        <w:rPr>
          <w:kern w:val="0"/>
          <w:sz w:val="24"/>
          <w:szCs w:val="24"/>
          <w:highlight w:val="none"/>
        </w:rPr>
      </w:pPr>
    </w:p>
    <w:p w14:paraId="34113598">
      <w:pPr>
        <w:wordWrap w:val="0"/>
        <w:autoSpaceDE w:val="0"/>
        <w:autoSpaceDN w:val="0"/>
        <w:adjustRightInd w:val="0"/>
        <w:spacing w:line="360" w:lineRule="auto"/>
        <w:ind w:right="420"/>
        <w:jc w:val="right"/>
        <w:rPr>
          <w:kern w:val="0"/>
          <w:sz w:val="24"/>
          <w:szCs w:val="24"/>
          <w:highlight w:val="none"/>
          <w:u w:val="single"/>
        </w:rPr>
      </w:pPr>
      <w:r>
        <w:rPr>
          <w:sz w:val="24"/>
          <w:highlight w:val="none"/>
        </w:rPr>
        <w:t>供应商（单位公章）：</w:t>
      </w:r>
      <w:r>
        <w:rPr>
          <w:sz w:val="24"/>
          <w:highlight w:val="none"/>
          <w:u w:val="single"/>
        </w:rPr>
        <w:t xml:space="preserve">                     </w:t>
      </w:r>
    </w:p>
    <w:p w14:paraId="0646FED6">
      <w:pPr>
        <w:autoSpaceDE w:val="0"/>
        <w:autoSpaceDN w:val="0"/>
        <w:adjustRightInd w:val="0"/>
        <w:spacing w:line="360" w:lineRule="auto"/>
        <w:ind w:right="1140"/>
        <w:jc w:val="right"/>
        <w:rPr>
          <w:kern w:val="0"/>
          <w:sz w:val="24"/>
          <w:szCs w:val="24"/>
          <w:highlight w:val="none"/>
        </w:rPr>
      </w:pPr>
      <w:r>
        <w:rPr>
          <w:kern w:val="0"/>
          <w:sz w:val="24"/>
          <w:szCs w:val="24"/>
          <w:highlight w:val="none"/>
        </w:rPr>
        <w:t>年   月   日</w:t>
      </w:r>
    </w:p>
    <w:tbl>
      <w:tblPr>
        <w:tblStyle w:val="47"/>
        <w:tblpPr w:leftFromText="180" w:rightFromText="180" w:vertAnchor="text" w:horzAnchor="page" w:tblpX="2353" w:tblpY="291"/>
        <w:tblW w:w="776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63"/>
      </w:tblGrid>
      <w:tr w14:paraId="60FFEA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9" w:hRule="atLeast"/>
        </w:trPr>
        <w:tc>
          <w:tcPr>
            <w:tcW w:w="7763" w:type="dxa"/>
          </w:tcPr>
          <w:p w14:paraId="33A4F534">
            <w:pPr>
              <w:widowControl/>
              <w:spacing w:line="360" w:lineRule="auto"/>
              <w:rPr>
                <w:szCs w:val="21"/>
                <w:highlight w:val="none"/>
              </w:rPr>
            </w:pPr>
          </w:p>
          <w:p w14:paraId="2E8CEB6E">
            <w:pPr>
              <w:spacing w:line="360" w:lineRule="auto"/>
              <w:jc w:val="center"/>
              <w:rPr>
                <w:szCs w:val="21"/>
                <w:highlight w:val="none"/>
              </w:rPr>
            </w:pPr>
            <w:r>
              <w:rPr>
                <w:szCs w:val="21"/>
                <w:highlight w:val="none"/>
              </w:rPr>
              <w:t>身份证复印件/扫描件</w:t>
            </w:r>
          </w:p>
          <w:p w14:paraId="124F4DE1">
            <w:pPr>
              <w:spacing w:line="360" w:lineRule="auto"/>
              <w:rPr>
                <w:szCs w:val="21"/>
                <w:highlight w:val="none"/>
              </w:rPr>
            </w:pPr>
          </w:p>
          <w:p w14:paraId="350BA3D8">
            <w:pPr>
              <w:widowControl/>
              <w:spacing w:line="360" w:lineRule="auto"/>
              <w:rPr>
                <w:szCs w:val="21"/>
                <w:highlight w:val="none"/>
              </w:rPr>
            </w:pPr>
          </w:p>
          <w:p w14:paraId="532F6550">
            <w:pPr>
              <w:widowControl/>
              <w:spacing w:line="360" w:lineRule="auto"/>
              <w:rPr>
                <w:szCs w:val="21"/>
                <w:highlight w:val="none"/>
              </w:rPr>
            </w:pPr>
          </w:p>
        </w:tc>
      </w:tr>
    </w:tbl>
    <w:p w14:paraId="0C5668E3">
      <w:pPr>
        <w:widowControl/>
        <w:spacing w:line="360" w:lineRule="auto"/>
        <w:rPr>
          <w:szCs w:val="21"/>
          <w:highlight w:val="none"/>
        </w:rPr>
      </w:pPr>
    </w:p>
    <w:p w14:paraId="38649F04">
      <w:pPr>
        <w:widowControl/>
        <w:spacing w:line="360" w:lineRule="auto"/>
        <w:rPr>
          <w:szCs w:val="21"/>
          <w:highlight w:val="none"/>
        </w:rPr>
      </w:pPr>
      <w:r>
        <w:rPr>
          <w:szCs w:val="21"/>
          <w:highlight w:val="none"/>
        </w:rPr>
        <w:br w:type="page"/>
      </w:r>
    </w:p>
    <w:p w14:paraId="4470A665">
      <w:pPr>
        <w:pStyle w:val="7"/>
        <w:ind w:firstLine="0" w:firstLineChars="0"/>
        <w:rPr>
          <w:rFonts w:ascii="Times New Roman" w:hAnsi="Times New Roman" w:eastAsia="宋体"/>
          <w:highlight w:val="none"/>
        </w:rPr>
      </w:pPr>
      <w:bookmarkStart w:id="203" w:name="_Toc31689"/>
      <w:bookmarkStart w:id="204" w:name="_Toc55310072"/>
      <w:bookmarkStart w:id="205" w:name="_Toc24491"/>
      <w:bookmarkStart w:id="206" w:name="_Toc55303759"/>
      <w:bookmarkStart w:id="207" w:name="_Toc26112"/>
      <w:bookmarkStart w:id="208" w:name="_Toc6201"/>
      <w:bookmarkStart w:id="209" w:name="_Toc11796"/>
      <w:bookmarkStart w:id="210" w:name="_Toc10997"/>
      <w:bookmarkStart w:id="211" w:name="_Toc18011"/>
      <w:bookmarkStart w:id="212" w:name="_Toc7033"/>
      <w:r>
        <w:rPr>
          <w:rFonts w:ascii="Times New Roman" w:hAnsi="Times New Roman" w:eastAsia="宋体"/>
          <w:highlight w:val="none"/>
        </w:rPr>
        <w:t>（四）法定代表人授权委托书</w:t>
      </w:r>
      <w:bookmarkEnd w:id="203"/>
      <w:bookmarkEnd w:id="204"/>
      <w:bookmarkEnd w:id="205"/>
      <w:bookmarkEnd w:id="206"/>
      <w:bookmarkEnd w:id="207"/>
      <w:bookmarkEnd w:id="208"/>
      <w:bookmarkEnd w:id="209"/>
      <w:bookmarkEnd w:id="210"/>
      <w:bookmarkEnd w:id="211"/>
      <w:bookmarkEnd w:id="212"/>
    </w:p>
    <w:p w14:paraId="1A3CA781">
      <w:pPr>
        <w:autoSpaceDE w:val="0"/>
        <w:autoSpaceDN w:val="0"/>
        <w:adjustRightInd w:val="0"/>
        <w:spacing w:line="360" w:lineRule="auto"/>
        <w:ind w:firstLine="480" w:firstLineChars="200"/>
        <w:jc w:val="left"/>
        <w:rPr>
          <w:kern w:val="0"/>
          <w:sz w:val="24"/>
          <w:szCs w:val="24"/>
          <w:highlight w:val="none"/>
        </w:rPr>
      </w:pPr>
      <w:r>
        <w:rPr>
          <w:kern w:val="0"/>
          <w:sz w:val="24"/>
          <w:szCs w:val="24"/>
          <w:highlight w:val="none"/>
        </w:rPr>
        <w:t>本人</w:t>
      </w:r>
      <w:r>
        <w:rPr>
          <w:kern w:val="0"/>
          <w:sz w:val="24"/>
          <w:szCs w:val="24"/>
          <w:highlight w:val="none"/>
          <w:u w:val="single"/>
        </w:rPr>
        <w:t>（姓名）</w:t>
      </w:r>
      <w:r>
        <w:rPr>
          <w:kern w:val="0"/>
          <w:sz w:val="24"/>
          <w:szCs w:val="24"/>
          <w:highlight w:val="none"/>
        </w:rPr>
        <w:t>系</w:t>
      </w:r>
      <w:r>
        <w:rPr>
          <w:kern w:val="0"/>
          <w:sz w:val="24"/>
          <w:szCs w:val="24"/>
          <w:highlight w:val="none"/>
          <w:u w:val="single"/>
        </w:rPr>
        <w:t>（供应商）</w:t>
      </w:r>
      <w:r>
        <w:rPr>
          <w:kern w:val="0"/>
          <w:sz w:val="24"/>
          <w:szCs w:val="24"/>
          <w:highlight w:val="none"/>
        </w:rPr>
        <w:t>的法定代表人，现委托</w:t>
      </w:r>
      <w:r>
        <w:rPr>
          <w:kern w:val="0"/>
          <w:sz w:val="24"/>
          <w:szCs w:val="24"/>
          <w:highlight w:val="none"/>
          <w:u w:val="single"/>
        </w:rPr>
        <w:t>（姓名）</w:t>
      </w:r>
      <w:r>
        <w:rPr>
          <w:kern w:val="0"/>
          <w:sz w:val="24"/>
          <w:szCs w:val="24"/>
          <w:highlight w:val="none"/>
        </w:rPr>
        <w:t>为我方代理人。代理人根据授权，以我方名义签署、澄清、说明、补正、递交、撤回、修改（</w:t>
      </w:r>
      <w:r>
        <w:rPr>
          <w:rFonts w:hint="eastAsia"/>
          <w:b/>
          <w:bCs/>
          <w:kern w:val="0"/>
          <w:sz w:val="24"/>
          <w:szCs w:val="24"/>
          <w:highlight w:val="none"/>
          <w:lang w:val="en-US" w:eastAsia="zh-CN"/>
        </w:rPr>
        <w:t>龙陵县段家坝风电场项目</w:t>
      </w:r>
      <w:r>
        <w:rPr>
          <w:rFonts w:hint="eastAsia" w:ascii="Times New Roman" w:hAnsi="Times New Roman" w:cs="Times New Roman"/>
          <w:b/>
          <w:bCs/>
          <w:kern w:val="0"/>
          <w:sz w:val="24"/>
          <w:szCs w:val="24"/>
          <w:highlight w:val="none"/>
          <w:lang w:val="en-US" w:eastAsia="zh-CN"/>
        </w:rPr>
        <w:t>环境影响评价技术服务</w:t>
      </w:r>
      <w:r>
        <w:rPr>
          <w:kern w:val="0"/>
          <w:sz w:val="24"/>
          <w:szCs w:val="24"/>
          <w:highlight w:val="none"/>
        </w:rPr>
        <w:t>）采购项目报价文件、签订合同和处理有关事宜，其法律后果由我方承担。</w:t>
      </w:r>
    </w:p>
    <w:p w14:paraId="0801EE8D">
      <w:pPr>
        <w:autoSpaceDE w:val="0"/>
        <w:autoSpaceDN w:val="0"/>
        <w:adjustRightInd w:val="0"/>
        <w:spacing w:line="360" w:lineRule="auto"/>
        <w:ind w:firstLine="480" w:firstLineChars="200"/>
        <w:jc w:val="left"/>
        <w:rPr>
          <w:kern w:val="0"/>
          <w:sz w:val="24"/>
          <w:szCs w:val="24"/>
          <w:highlight w:val="none"/>
        </w:rPr>
      </w:pPr>
      <w:r>
        <w:rPr>
          <w:kern w:val="0"/>
          <w:sz w:val="24"/>
          <w:szCs w:val="24"/>
          <w:highlight w:val="none"/>
        </w:rPr>
        <w:t>委托期限：</w:t>
      </w:r>
    </w:p>
    <w:p w14:paraId="4C05DC9F">
      <w:pPr>
        <w:autoSpaceDE w:val="0"/>
        <w:autoSpaceDN w:val="0"/>
        <w:adjustRightInd w:val="0"/>
        <w:spacing w:line="360" w:lineRule="auto"/>
        <w:ind w:firstLine="480" w:firstLineChars="200"/>
        <w:jc w:val="left"/>
        <w:rPr>
          <w:kern w:val="0"/>
          <w:sz w:val="24"/>
          <w:szCs w:val="24"/>
          <w:highlight w:val="none"/>
        </w:rPr>
      </w:pPr>
      <w:r>
        <w:rPr>
          <w:kern w:val="0"/>
          <w:sz w:val="24"/>
          <w:szCs w:val="24"/>
          <w:highlight w:val="none"/>
        </w:rPr>
        <w:t>代理人无转委托权。</w:t>
      </w:r>
    </w:p>
    <w:p w14:paraId="2A81DF80">
      <w:pPr>
        <w:autoSpaceDE w:val="0"/>
        <w:autoSpaceDN w:val="0"/>
        <w:adjustRightInd w:val="0"/>
        <w:spacing w:line="360" w:lineRule="auto"/>
        <w:ind w:right="420" w:firstLine="480" w:firstLineChars="200"/>
        <w:textAlignment w:val="baseline"/>
        <w:rPr>
          <w:kern w:val="0"/>
          <w:sz w:val="24"/>
          <w:szCs w:val="24"/>
          <w:highlight w:val="none"/>
        </w:rPr>
      </w:pPr>
    </w:p>
    <w:p w14:paraId="67E844E0">
      <w:pPr>
        <w:autoSpaceDE w:val="0"/>
        <w:autoSpaceDN w:val="0"/>
        <w:adjustRightInd w:val="0"/>
        <w:spacing w:line="360" w:lineRule="auto"/>
        <w:ind w:right="420" w:firstLine="480" w:firstLineChars="200"/>
        <w:textAlignment w:val="baseline"/>
        <w:rPr>
          <w:kern w:val="0"/>
          <w:sz w:val="24"/>
          <w:szCs w:val="24"/>
          <w:highlight w:val="none"/>
          <w:u w:val="single"/>
        </w:rPr>
      </w:pPr>
      <w:r>
        <w:rPr>
          <w:kern w:val="0"/>
          <w:sz w:val="24"/>
          <w:szCs w:val="24"/>
          <w:highlight w:val="none"/>
        </w:rPr>
        <w:t>供应商（单位公章）：</w:t>
      </w:r>
      <w:r>
        <w:rPr>
          <w:kern w:val="0"/>
          <w:sz w:val="24"/>
          <w:szCs w:val="24"/>
          <w:highlight w:val="none"/>
          <w:u w:val="single"/>
        </w:rPr>
        <w:t xml:space="preserve">                     </w:t>
      </w:r>
    </w:p>
    <w:p w14:paraId="344BA2B8">
      <w:pPr>
        <w:autoSpaceDE w:val="0"/>
        <w:autoSpaceDN w:val="0"/>
        <w:adjustRightInd w:val="0"/>
        <w:spacing w:line="360" w:lineRule="auto"/>
        <w:ind w:right="420" w:firstLine="480" w:firstLineChars="200"/>
        <w:textAlignment w:val="baseline"/>
        <w:rPr>
          <w:kern w:val="0"/>
          <w:sz w:val="24"/>
          <w:szCs w:val="24"/>
          <w:highlight w:val="none"/>
          <w:u w:val="single"/>
        </w:rPr>
      </w:pPr>
      <w:r>
        <w:rPr>
          <w:kern w:val="0"/>
          <w:sz w:val="24"/>
          <w:szCs w:val="24"/>
          <w:highlight w:val="none"/>
        </w:rPr>
        <w:t>法定代表人（签字或签章）：</w:t>
      </w:r>
      <w:r>
        <w:rPr>
          <w:kern w:val="0"/>
          <w:sz w:val="24"/>
          <w:szCs w:val="24"/>
          <w:highlight w:val="none"/>
          <w:u w:val="single"/>
        </w:rPr>
        <w:t xml:space="preserve">                     </w:t>
      </w:r>
    </w:p>
    <w:p w14:paraId="17EE85C9">
      <w:pPr>
        <w:autoSpaceDE w:val="0"/>
        <w:autoSpaceDN w:val="0"/>
        <w:adjustRightInd w:val="0"/>
        <w:spacing w:line="360" w:lineRule="auto"/>
        <w:ind w:firstLine="480" w:firstLineChars="200"/>
        <w:jc w:val="left"/>
        <w:textAlignment w:val="baseline"/>
        <w:rPr>
          <w:kern w:val="0"/>
          <w:sz w:val="24"/>
          <w:szCs w:val="24"/>
          <w:highlight w:val="none"/>
          <w:u w:val="single"/>
        </w:rPr>
      </w:pPr>
      <w:r>
        <w:rPr>
          <w:kern w:val="0"/>
          <w:sz w:val="24"/>
          <w:szCs w:val="24"/>
          <w:highlight w:val="none"/>
        </w:rPr>
        <w:t>委托代理人（签字或签章）：</w:t>
      </w:r>
      <w:r>
        <w:rPr>
          <w:kern w:val="0"/>
          <w:sz w:val="24"/>
          <w:szCs w:val="24"/>
          <w:highlight w:val="none"/>
          <w:u w:val="single"/>
        </w:rPr>
        <w:t xml:space="preserve">                     </w:t>
      </w:r>
    </w:p>
    <w:p w14:paraId="3EB9616C">
      <w:pPr>
        <w:autoSpaceDE w:val="0"/>
        <w:autoSpaceDN w:val="0"/>
        <w:adjustRightInd w:val="0"/>
        <w:spacing w:line="360" w:lineRule="auto"/>
        <w:ind w:right="420"/>
        <w:jc w:val="right"/>
        <w:textAlignment w:val="baseline"/>
        <w:rPr>
          <w:kern w:val="0"/>
          <w:sz w:val="24"/>
          <w:szCs w:val="24"/>
          <w:highlight w:val="none"/>
        </w:rPr>
      </w:pPr>
      <w:r>
        <w:rPr>
          <w:kern w:val="0"/>
          <w:sz w:val="24"/>
          <w:szCs w:val="24"/>
          <w:highlight w:val="none"/>
        </w:rPr>
        <w:t>年    月    日</w:t>
      </w:r>
    </w:p>
    <w:p w14:paraId="2710A7EA">
      <w:pPr>
        <w:widowControl/>
        <w:spacing w:line="360" w:lineRule="auto"/>
        <w:rPr>
          <w:b/>
          <w:sz w:val="24"/>
          <w:szCs w:val="24"/>
          <w:highlight w:val="none"/>
        </w:rPr>
      </w:pPr>
    </w:p>
    <w:p w14:paraId="2C57B9D7">
      <w:pPr>
        <w:widowControl/>
        <w:spacing w:line="360" w:lineRule="auto"/>
        <w:ind w:firstLine="480" w:firstLineChars="200"/>
        <w:rPr>
          <w:sz w:val="24"/>
          <w:szCs w:val="24"/>
          <w:highlight w:val="none"/>
        </w:rPr>
      </w:pPr>
      <w:r>
        <w:rPr>
          <w:sz w:val="24"/>
          <w:szCs w:val="24"/>
          <w:highlight w:val="none"/>
        </w:rPr>
        <w:t>注：如供应商法定代表人参加采购行为，只需提供法定代表人身份证明书。</w:t>
      </w:r>
    </w:p>
    <w:p w14:paraId="4B4FD716">
      <w:pPr>
        <w:widowControl/>
        <w:spacing w:line="360" w:lineRule="auto"/>
        <w:rPr>
          <w:sz w:val="24"/>
          <w:szCs w:val="24"/>
          <w:highlight w:val="none"/>
        </w:rPr>
      </w:pPr>
      <w:r>
        <w:rPr>
          <w:sz w:val="24"/>
          <w:szCs w:val="24"/>
          <w:highlight w:val="none"/>
        </w:rPr>
        <w:t>附：</w:t>
      </w:r>
    </w:p>
    <w:p w14:paraId="549CF83C">
      <w:pPr>
        <w:widowControl/>
        <w:spacing w:line="360" w:lineRule="auto"/>
        <w:ind w:firstLine="480" w:firstLineChars="200"/>
        <w:rPr>
          <w:sz w:val="24"/>
          <w:szCs w:val="24"/>
          <w:highlight w:val="none"/>
        </w:rPr>
      </w:pPr>
      <w:r>
        <w:rPr>
          <w:sz w:val="24"/>
          <w:szCs w:val="24"/>
          <w:highlight w:val="none"/>
        </w:rPr>
        <w:t>被授权代理人身份证</w:t>
      </w:r>
    </w:p>
    <w:p w14:paraId="5108E3BB">
      <w:pPr>
        <w:widowControl/>
        <w:spacing w:line="360" w:lineRule="auto"/>
        <w:ind w:firstLine="480" w:firstLineChars="200"/>
        <w:rPr>
          <w:sz w:val="24"/>
          <w:szCs w:val="24"/>
          <w:highlight w:val="none"/>
        </w:rPr>
      </w:pPr>
      <w:r>
        <w:rPr>
          <w:sz w:val="24"/>
          <w:szCs w:val="24"/>
          <w:highlight w:val="none"/>
        </w:rPr>
        <w:t>（复印件/扫描件）</w:t>
      </w:r>
      <w:bookmarkStart w:id="213" w:name="_Toc58941271"/>
    </w:p>
    <w:tbl>
      <w:tblPr>
        <w:tblStyle w:val="47"/>
        <w:tblpPr w:leftFromText="180" w:rightFromText="180" w:vertAnchor="text" w:horzAnchor="margin" w:tblpXSpec="center" w:tblpY="89"/>
        <w:tblW w:w="695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51"/>
      </w:tblGrid>
      <w:tr w14:paraId="6A258D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9" w:hRule="atLeast"/>
        </w:trPr>
        <w:tc>
          <w:tcPr>
            <w:tcW w:w="6951" w:type="dxa"/>
          </w:tcPr>
          <w:p w14:paraId="125AA816">
            <w:pPr>
              <w:widowControl/>
              <w:spacing w:line="360" w:lineRule="auto"/>
              <w:rPr>
                <w:szCs w:val="21"/>
                <w:highlight w:val="none"/>
              </w:rPr>
            </w:pPr>
          </w:p>
          <w:p w14:paraId="4CB2DA81">
            <w:pPr>
              <w:spacing w:line="360" w:lineRule="auto"/>
              <w:jc w:val="center"/>
              <w:rPr>
                <w:szCs w:val="21"/>
                <w:highlight w:val="none"/>
              </w:rPr>
            </w:pPr>
            <w:r>
              <w:rPr>
                <w:szCs w:val="21"/>
                <w:highlight w:val="none"/>
              </w:rPr>
              <w:t>身份证复印件/扫描件</w:t>
            </w:r>
          </w:p>
          <w:p w14:paraId="163E03A4">
            <w:pPr>
              <w:spacing w:line="360" w:lineRule="auto"/>
              <w:rPr>
                <w:szCs w:val="21"/>
                <w:highlight w:val="none"/>
              </w:rPr>
            </w:pPr>
          </w:p>
          <w:p w14:paraId="59A57AED">
            <w:pPr>
              <w:widowControl/>
              <w:spacing w:line="360" w:lineRule="auto"/>
              <w:rPr>
                <w:szCs w:val="21"/>
                <w:highlight w:val="none"/>
              </w:rPr>
            </w:pPr>
          </w:p>
          <w:p w14:paraId="5B180A24">
            <w:pPr>
              <w:widowControl/>
              <w:spacing w:line="360" w:lineRule="auto"/>
              <w:rPr>
                <w:szCs w:val="21"/>
                <w:highlight w:val="none"/>
              </w:rPr>
            </w:pPr>
          </w:p>
        </w:tc>
      </w:tr>
    </w:tbl>
    <w:p w14:paraId="50925517">
      <w:pPr>
        <w:widowControl/>
        <w:spacing w:line="360" w:lineRule="auto"/>
        <w:jc w:val="left"/>
        <w:rPr>
          <w:highlight w:val="none"/>
        </w:rPr>
      </w:pPr>
      <w:r>
        <w:rPr>
          <w:highlight w:val="none"/>
        </w:rPr>
        <w:br w:type="page"/>
      </w:r>
    </w:p>
    <w:bookmarkEnd w:id="213"/>
    <w:p w14:paraId="6B73D8BD">
      <w:pPr>
        <w:pStyle w:val="7"/>
        <w:ind w:firstLine="0" w:firstLineChars="0"/>
        <w:rPr>
          <w:rFonts w:ascii="Times New Roman" w:hAnsi="Times New Roman" w:eastAsia="宋体"/>
          <w:highlight w:val="none"/>
        </w:rPr>
      </w:pPr>
      <w:bookmarkStart w:id="214" w:name="_Toc17606"/>
      <w:bookmarkStart w:id="215" w:name="_Toc55310073"/>
      <w:bookmarkStart w:id="216" w:name="_Toc21881"/>
      <w:bookmarkStart w:id="217" w:name="_Toc5259"/>
      <w:bookmarkStart w:id="218" w:name="_Toc435803793"/>
      <w:bookmarkStart w:id="219" w:name="_Toc55229803"/>
      <w:bookmarkStart w:id="220" w:name="_Toc55303760"/>
      <w:bookmarkStart w:id="221" w:name="_Toc5071"/>
      <w:bookmarkStart w:id="222" w:name="_Toc439554167"/>
      <w:bookmarkStart w:id="223" w:name="_Toc440110297"/>
      <w:bookmarkStart w:id="224" w:name="_Toc12333"/>
      <w:bookmarkStart w:id="225" w:name="_Toc28454"/>
      <w:bookmarkStart w:id="226" w:name="_Toc26999"/>
      <w:bookmarkStart w:id="227" w:name="_Toc3566"/>
      <w:bookmarkStart w:id="228" w:name="_Toc3039"/>
      <w:bookmarkStart w:id="229" w:name="_Toc26244"/>
      <w:bookmarkStart w:id="230" w:name="_Toc30223"/>
      <w:r>
        <w:rPr>
          <w:rFonts w:ascii="Times New Roman" w:hAnsi="Times New Roman" w:eastAsia="宋体"/>
          <w:highlight w:val="none"/>
        </w:rPr>
        <w:t>（五）商务部份其它资料</w:t>
      </w:r>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p>
    <w:p w14:paraId="48BDFBBB">
      <w:pPr>
        <w:autoSpaceDE w:val="0"/>
        <w:autoSpaceDN w:val="0"/>
        <w:adjustRightInd w:val="0"/>
        <w:spacing w:line="360" w:lineRule="auto"/>
        <w:rPr>
          <w:b/>
          <w:bCs/>
          <w:kern w:val="0"/>
          <w:sz w:val="24"/>
          <w:szCs w:val="24"/>
          <w:highlight w:val="none"/>
        </w:rPr>
      </w:pPr>
      <w:r>
        <w:rPr>
          <w:b/>
          <w:bCs/>
          <w:kern w:val="0"/>
          <w:sz w:val="24"/>
          <w:szCs w:val="24"/>
          <w:highlight w:val="none"/>
        </w:rPr>
        <w:t>1.一般要求：</w:t>
      </w:r>
      <w:r>
        <w:rPr>
          <w:sz w:val="24"/>
          <w:szCs w:val="24"/>
          <w:highlight w:val="none"/>
        </w:rPr>
        <w:t>供应商为中华人民共和国境内合法注册的独立企业法人或其他组织，具有独立承担民事责任能力，具有独立订立合同的权利，营业执照应具有相关经营范围且在有效期内。</w:t>
      </w:r>
    </w:p>
    <w:p w14:paraId="346447B3">
      <w:pPr>
        <w:spacing w:line="360" w:lineRule="auto"/>
        <w:outlineLvl w:val="9"/>
        <w:rPr>
          <w:rFonts w:ascii="Times New Roman" w:hAnsi="Times New Roman" w:eastAsia="宋体"/>
          <w:bCs/>
          <w:sz w:val="24"/>
          <w:szCs w:val="24"/>
          <w:highlight w:val="none"/>
        </w:rPr>
      </w:pPr>
      <w:r>
        <w:rPr>
          <w:rFonts w:ascii="Times New Roman" w:hAnsi="Times New Roman" w:eastAsia="宋体"/>
          <w:bCs/>
          <w:sz w:val="24"/>
          <w:szCs w:val="24"/>
          <w:highlight w:val="none"/>
        </w:rPr>
        <w:t>1.1.营业执照</w:t>
      </w:r>
    </w:p>
    <w:p w14:paraId="11800013">
      <w:pPr>
        <w:spacing w:line="360" w:lineRule="auto"/>
        <w:rPr>
          <w:highlight w:val="none"/>
        </w:rPr>
      </w:pPr>
    </w:p>
    <w:p w14:paraId="75252504">
      <w:pPr>
        <w:pStyle w:val="28"/>
        <w:spacing w:line="360" w:lineRule="auto"/>
        <w:rPr>
          <w:rFonts w:ascii="Times New Roman" w:hAnsi="Times New Roman" w:eastAsia="宋体" w:cs="Times New Roman"/>
          <w:highlight w:val="none"/>
        </w:rPr>
      </w:pPr>
    </w:p>
    <w:p w14:paraId="19F09D28">
      <w:pPr>
        <w:spacing w:line="360" w:lineRule="auto"/>
        <w:rPr>
          <w:highlight w:val="none"/>
        </w:rPr>
      </w:pPr>
    </w:p>
    <w:p w14:paraId="2151D0C7">
      <w:pPr>
        <w:pStyle w:val="28"/>
        <w:spacing w:line="360" w:lineRule="auto"/>
        <w:rPr>
          <w:rFonts w:ascii="Times New Roman" w:hAnsi="Times New Roman" w:eastAsia="宋体" w:cs="Times New Roman"/>
          <w:highlight w:val="none"/>
        </w:rPr>
      </w:pPr>
    </w:p>
    <w:p w14:paraId="39D0D5DF">
      <w:pPr>
        <w:spacing w:line="360" w:lineRule="auto"/>
        <w:rPr>
          <w:highlight w:val="none"/>
        </w:rPr>
      </w:pPr>
    </w:p>
    <w:p w14:paraId="5C9AEDAA">
      <w:pPr>
        <w:pStyle w:val="46"/>
        <w:spacing w:line="360" w:lineRule="auto"/>
        <w:ind w:left="0" w:leftChars="0" w:firstLine="0" w:firstLineChars="0"/>
        <w:rPr>
          <w:rFonts w:ascii="Times New Roman" w:hAnsi="Times New Roman" w:eastAsia="宋体" w:cs="Times New Roman"/>
          <w:kern w:val="0"/>
          <w:highlight w:val="none"/>
        </w:rPr>
      </w:pPr>
    </w:p>
    <w:p w14:paraId="7F2656B4">
      <w:pPr>
        <w:autoSpaceDE w:val="0"/>
        <w:autoSpaceDN w:val="0"/>
        <w:adjustRightInd w:val="0"/>
        <w:spacing w:line="360" w:lineRule="auto"/>
        <w:rPr>
          <w:rFonts w:ascii="Times New Roman" w:hAnsi="Times New Roman" w:cs="Times New Roman"/>
          <w:sz w:val="24"/>
          <w:szCs w:val="24"/>
          <w:highlight w:val="none"/>
        </w:rPr>
      </w:pPr>
      <w:r>
        <w:rPr>
          <w:rFonts w:hint="eastAsia" w:ascii="Times New Roman" w:hAnsi="Times New Roman" w:cs="Times New Roman"/>
          <w:b/>
          <w:bCs/>
          <w:kern w:val="0"/>
          <w:sz w:val="24"/>
          <w:szCs w:val="24"/>
          <w:highlight w:val="none"/>
        </w:rPr>
        <w:t>2.资质要求：</w:t>
      </w:r>
      <w:r>
        <w:rPr>
          <w:rFonts w:hint="eastAsia" w:ascii="Times New Roman" w:hAnsi="Times New Roman" w:cs="Times New Roman"/>
          <w:sz w:val="24"/>
          <w:szCs w:val="24"/>
          <w:highlight w:val="none"/>
        </w:rPr>
        <w:t>需在《环境影响评价信用平台》系统登记注册，且不在重点监督检查名单、限期整改名单及黑名单中（提供相关网页查询记录截图）</w:t>
      </w:r>
      <w:r>
        <w:rPr>
          <w:rFonts w:ascii="Times New Roman" w:hAnsi="Times New Roman" w:cs="Times New Roman"/>
          <w:sz w:val="24"/>
          <w:szCs w:val="24"/>
          <w:highlight w:val="none"/>
        </w:rPr>
        <w:t>。</w:t>
      </w:r>
    </w:p>
    <w:p w14:paraId="018DA20A">
      <w:pPr>
        <w:autoSpaceDE w:val="0"/>
        <w:autoSpaceDN w:val="0"/>
        <w:adjustRightInd w:val="0"/>
        <w:spacing w:line="360" w:lineRule="auto"/>
        <w:rPr>
          <w:rFonts w:ascii="Times New Roman" w:hAnsi="Times New Roman" w:cs="Times New Roman"/>
          <w:sz w:val="24"/>
          <w:szCs w:val="24"/>
          <w:highlight w:val="none"/>
        </w:rPr>
        <w:sectPr>
          <w:headerReference r:id="rId10" w:type="default"/>
          <w:footerReference r:id="rId11" w:type="default"/>
          <w:pgSz w:w="11906" w:h="16838"/>
          <w:pgMar w:top="2098" w:right="1474" w:bottom="1701" w:left="1588" w:header="851" w:footer="850" w:gutter="0"/>
          <w:pgNumType w:fmt="numberInDash"/>
          <w:cols w:space="720" w:num="1"/>
          <w:docGrid w:type="lines" w:linePitch="312" w:charSpace="0"/>
        </w:sectPr>
      </w:pPr>
    </w:p>
    <w:p w14:paraId="60341BFD">
      <w:pPr>
        <w:pStyle w:val="46"/>
        <w:spacing w:line="360" w:lineRule="auto"/>
        <w:ind w:left="0" w:leftChars="0" w:firstLine="0" w:firstLineChars="0"/>
        <w:rPr>
          <w:rFonts w:ascii="Times New Roman" w:hAnsi="Times New Roman" w:eastAsia="宋体" w:cs="Times New Roman"/>
          <w:highlight w:val="none"/>
        </w:rPr>
      </w:pPr>
    </w:p>
    <w:p w14:paraId="71806355">
      <w:pPr>
        <w:pStyle w:val="46"/>
        <w:spacing w:line="360" w:lineRule="auto"/>
        <w:ind w:left="0" w:leftChars="0" w:firstLine="0" w:firstLineChars="0"/>
        <w:rPr>
          <w:rFonts w:ascii="Times New Roman" w:hAnsi="Times New Roman" w:eastAsia="宋体" w:cs="Times New Roman"/>
          <w:highlight w:val="none"/>
        </w:rPr>
      </w:pPr>
      <w:r>
        <w:rPr>
          <w:rFonts w:ascii="Times New Roman" w:hAnsi="Times New Roman" w:eastAsia="宋体" w:cs="Times New Roman"/>
          <w:highlight w:val="none"/>
        </w:rPr>
        <w:t>3.信誉要求：</w:t>
      </w:r>
    </w:p>
    <w:p w14:paraId="16E78D36">
      <w:pPr>
        <w:spacing w:line="360" w:lineRule="auto"/>
        <w:outlineLvl w:val="9"/>
        <w:rPr>
          <w:rFonts w:ascii="Times New Roman" w:hAnsi="Times New Roman" w:eastAsia="宋体"/>
          <w:bCs/>
          <w:sz w:val="24"/>
          <w:szCs w:val="24"/>
          <w:highlight w:val="none"/>
        </w:rPr>
      </w:pPr>
      <w:r>
        <w:rPr>
          <w:rFonts w:ascii="Times New Roman" w:hAnsi="Times New Roman" w:eastAsia="宋体"/>
          <w:bCs/>
          <w:sz w:val="24"/>
          <w:szCs w:val="24"/>
          <w:highlight w:val="none"/>
        </w:rPr>
        <w:t>3.1.供应商应当信誉良好，未被列入“信用中国”网站（www.creditchina.gov.cn）严重失信主体、重大税收违法失信主体、政府采购严重违法失信行为记录名单（附截图）</w:t>
      </w:r>
    </w:p>
    <w:p w14:paraId="35BC27B9">
      <w:pPr>
        <w:spacing w:line="360" w:lineRule="auto"/>
        <w:ind w:firstLine="420" w:firstLineChars="200"/>
        <w:rPr>
          <w:highlight w:val="none"/>
        </w:rPr>
      </w:pPr>
      <w:r>
        <w:rPr>
          <w:highlight w:val="none"/>
        </w:rPr>
        <w:t>（查询方法：登录“信用中国https://www.creditchina.gov.cn”→点入“信用服务”→在“严重失信主体名单查询”、“重大税收违法失信主体”、“政府采购严重违法失信行为记录名单”栏目处输入投标人名称→对查询内容进行截图）。</w:t>
      </w:r>
    </w:p>
    <w:p w14:paraId="40E48D0E">
      <w:pPr>
        <w:spacing w:line="360" w:lineRule="auto"/>
        <w:ind w:firstLine="420" w:firstLineChars="200"/>
        <w:rPr>
          <w:highlight w:val="none"/>
        </w:rPr>
      </w:pPr>
      <w:r>
        <w:rPr>
          <w:highlight w:val="none"/>
        </w:rPr>
        <w:drawing>
          <wp:inline distT="0" distB="0" distL="114300" distR="114300">
            <wp:extent cx="5614035" cy="3373755"/>
            <wp:effectExtent l="0" t="0" r="5715" b="1714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3"/>
                    <a:stretch>
                      <a:fillRect/>
                    </a:stretch>
                  </pic:blipFill>
                  <pic:spPr>
                    <a:xfrm>
                      <a:off x="0" y="0"/>
                      <a:ext cx="5614035" cy="3373755"/>
                    </a:xfrm>
                    <a:prstGeom prst="rect">
                      <a:avLst/>
                    </a:prstGeom>
                    <a:noFill/>
                    <a:ln>
                      <a:noFill/>
                    </a:ln>
                  </pic:spPr>
                </pic:pic>
              </a:graphicData>
            </a:graphic>
          </wp:inline>
        </w:drawing>
      </w:r>
    </w:p>
    <w:p w14:paraId="58A249A9">
      <w:pPr>
        <w:spacing w:line="360" w:lineRule="auto"/>
        <w:jc w:val="center"/>
        <w:outlineLvl w:val="9"/>
        <w:rPr>
          <w:rFonts w:ascii="Times New Roman" w:hAnsi="Times New Roman" w:eastAsia="宋体"/>
          <w:bCs/>
          <w:sz w:val="24"/>
          <w:szCs w:val="24"/>
          <w:highlight w:val="none"/>
        </w:rPr>
      </w:pPr>
      <w:r>
        <w:rPr>
          <w:rFonts w:ascii="Times New Roman" w:hAnsi="Times New Roman" w:eastAsia="宋体"/>
          <w:highlight w:val="none"/>
        </w:rPr>
        <w:drawing>
          <wp:inline distT="0" distB="0" distL="114300" distR="114300">
            <wp:extent cx="5266690" cy="3486785"/>
            <wp:effectExtent l="0" t="0" r="6350" b="317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14"/>
                    <a:stretch>
                      <a:fillRect/>
                    </a:stretch>
                  </pic:blipFill>
                  <pic:spPr>
                    <a:xfrm>
                      <a:off x="0" y="0"/>
                      <a:ext cx="5266690" cy="3486785"/>
                    </a:xfrm>
                    <a:prstGeom prst="rect">
                      <a:avLst/>
                    </a:prstGeom>
                    <a:noFill/>
                    <a:ln>
                      <a:noFill/>
                    </a:ln>
                  </pic:spPr>
                </pic:pic>
              </a:graphicData>
            </a:graphic>
          </wp:inline>
        </w:drawing>
      </w:r>
    </w:p>
    <w:p w14:paraId="6D3EA2C1">
      <w:pPr>
        <w:spacing w:line="360" w:lineRule="auto"/>
        <w:outlineLvl w:val="9"/>
        <w:rPr>
          <w:rFonts w:ascii="Times New Roman" w:hAnsi="Times New Roman" w:eastAsia="宋体"/>
          <w:bCs/>
          <w:sz w:val="24"/>
          <w:szCs w:val="24"/>
          <w:highlight w:val="none"/>
        </w:rPr>
      </w:pPr>
    </w:p>
    <w:p w14:paraId="7040067B">
      <w:pPr>
        <w:jc w:val="center"/>
        <w:rPr>
          <w:highlight w:val="none"/>
        </w:rPr>
      </w:pPr>
      <w:r>
        <w:rPr>
          <w:highlight w:val="none"/>
        </w:rPr>
        <w:drawing>
          <wp:inline distT="0" distB="0" distL="114300" distR="114300">
            <wp:extent cx="5266690" cy="3460750"/>
            <wp:effectExtent l="0" t="0" r="6350" b="1397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5"/>
                    <a:stretch>
                      <a:fillRect/>
                    </a:stretch>
                  </pic:blipFill>
                  <pic:spPr>
                    <a:xfrm>
                      <a:off x="0" y="0"/>
                      <a:ext cx="5266690" cy="3460750"/>
                    </a:xfrm>
                    <a:prstGeom prst="rect">
                      <a:avLst/>
                    </a:prstGeom>
                    <a:noFill/>
                    <a:ln>
                      <a:noFill/>
                    </a:ln>
                  </pic:spPr>
                </pic:pic>
              </a:graphicData>
            </a:graphic>
          </wp:inline>
        </w:drawing>
      </w:r>
    </w:p>
    <w:p w14:paraId="629FEA36">
      <w:pPr>
        <w:rPr>
          <w:highlight w:val="none"/>
        </w:rPr>
      </w:pPr>
    </w:p>
    <w:p w14:paraId="6A2EB7DE">
      <w:pPr>
        <w:spacing w:line="360" w:lineRule="auto"/>
        <w:outlineLvl w:val="9"/>
        <w:rPr>
          <w:rFonts w:ascii="Times New Roman" w:hAnsi="Times New Roman" w:eastAsia="宋体"/>
          <w:bCs/>
          <w:sz w:val="24"/>
          <w:szCs w:val="24"/>
          <w:highlight w:val="none"/>
        </w:rPr>
      </w:pPr>
    </w:p>
    <w:p w14:paraId="1FCBE9A5">
      <w:pPr>
        <w:spacing w:line="360" w:lineRule="auto"/>
        <w:outlineLvl w:val="9"/>
        <w:rPr>
          <w:rFonts w:ascii="Times New Roman" w:hAnsi="Times New Roman" w:eastAsia="宋体"/>
          <w:highlight w:val="none"/>
        </w:rPr>
      </w:pPr>
      <w:r>
        <w:rPr>
          <w:rFonts w:ascii="Times New Roman" w:hAnsi="Times New Roman" w:eastAsia="宋体"/>
          <w:bCs/>
          <w:sz w:val="24"/>
          <w:szCs w:val="24"/>
          <w:highlight w:val="none"/>
        </w:rPr>
        <w:t>3.2未被列入“中国执行信息公开网”网站（http://zxgk.court.gov.cn）失信被执行人；（附截图）</w:t>
      </w:r>
    </w:p>
    <w:p w14:paraId="09432087">
      <w:pPr>
        <w:autoSpaceDE w:val="0"/>
        <w:autoSpaceDN w:val="0"/>
        <w:adjustRightInd w:val="0"/>
        <w:spacing w:line="360" w:lineRule="auto"/>
        <w:ind w:firstLine="480" w:firstLineChars="200"/>
        <w:jc w:val="left"/>
        <w:rPr>
          <w:kern w:val="0"/>
          <w:sz w:val="24"/>
          <w:szCs w:val="24"/>
          <w:highlight w:val="none"/>
        </w:rPr>
      </w:pPr>
      <w:r>
        <w:rPr>
          <w:kern w:val="0"/>
          <w:sz w:val="24"/>
          <w:szCs w:val="24"/>
          <w:highlight w:val="none"/>
        </w:rPr>
        <w:t>（查询网址：登录“中国执行信息公开网http://zxgk.court.gov.cn/”→点入“失信被执行人”→在“查询条件”栏目处输入投标人名称、身份证号码/组织机构代码→对查询内容进行截图，具体网址http://zxgk.court.gov.cn/shixin/）。</w:t>
      </w:r>
    </w:p>
    <w:p w14:paraId="679B996B">
      <w:pPr>
        <w:pStyle w:val="28"/>
        <w:spacing w:line="600" w:lineRule="exact"/>
        <w:rPr>
          <w:rFonts w:ascii="Times New Roman" w:hAnsi="Times New Roman" w:eastAsia="宋体" w:cs="Times New Roman"/>
          <w:b/>
          <w:sz w:val="28"/>
          <w:highlight w:val="none"/>
        </w:rPr>
      </w:pPr>
      <w:r>
        <w:rPr>
          <w:rFonts w:ascii="Times New Roman" w:hAnsi="Times New Roman" w:eastAsia="宋体" w:cs="Times New Roman"/>
          <w:highlight w:val="none"/>
        </w:rPr>
        <w:drawing>
          <wp:anchor distT="0" distB="0" distL="114300" distR="114300" simplePos="0" relativeHeight="251659264" behindDoc="0" locked="0" layoutInCell="1" allowOverlap="1">
            <wp:simplePos x="0" y="0"/>
            <wp:positionH relativeFrom="column">
              <wp:posOffset>-22225</wp:posOffset>
            </wp:positionH>
            <wp:positionV relativeFrom="paragraph">
              <wp:posOffset>214630</wp:posOffset>
            </wp:positionV>
            <wp:extent cx="5718175" cy="3798570"/>
            <wp:effectExtent l="0" t="0" r="12065" b="11430"/>
            <wp:wrapTopAndBottom/>
            <wp:docPr id="8"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6"/>
                    <pic:cNvPicPr>
                      <a:picLocks noChangeAspect="1"/>
                    </pic:cNvPicPr>
                  </pic:nvPicPr>
                  <pic:blipFill>
                    <a:blip r:embed="rId16"/>
                    <a:stretch>
                      <a:fillRect/>
                    </a:stretch>
                  </pic:blipFill>
                  <pic:spPr>
                    <a:xfrm>
                      <a:off x="0" y="0"/>
                      <a:ext cx="5718175" cy="3798570"/>
                    </a:xfrm>
                    <a:prstGeom prst="rect">
                      <a:avLst/>
                    </a:prstGeom>
                    <a:noFill/>
                    <a:ln>
                      <a:noFill/>
                    </a:ln>
                  </pic:spPr>
                </pic:pic>
              </a:graphicData>
            </a:graphic>
          </wp:anchor>
        </w:drawing>
      </w:r>
    </w:p>
    <w:p w14:paraId="6EDAD434">
      <w:pPr>
        <w:pStyle w:val="46"/>
        <w:spacing w:after="0" w:line="360" w:lineRule="auto"/>
        <w:ind w:left="0" w:leftChars="0" w:firstLine="0" w:firstLineChars="0"/>
        <w:rPr>
          <w:rFonts w:ascii="Times New Roman" w:hAnsi="Times New Roman" w:eastAsia="宋体" w:cs="Times New Roman"/>
          <w:highlight w:val="none"/>
        </w:rPr>
        <w:sectPr>
          <w:pgSz w:w="11906" w:h="16838"/>
          <w:pgMar w:top="2098" w:right="1474" w:bottom="1701" w:left="1588" w:header="851" w:footer="850" w:gutter="0"/>
          <w:pgNumType w:fmt="numberInDash"/>
          <w:cols w:space="720" w:num="1"/>
          <w:docGrid w:type="lines" w:linePitch="312" w:charSpace="0"/>
        </w:sectPr>
      </w:pPr>
    </w:p>
    <w:p w14:paraId="6229DEA4">
      <w:pPr>
        <w:pStyle w:val="46"/>
        <w:spacing w:after="0" w:line="360" w:lineRule="auto"/>
        <w:ind w:left="0" w:leftChars="0" w:firstLine="0" w:firstLineChars="0"/>
        <w:rPr>
          <w:rFonts w:ascii="Times New Roman" w:hAnsi="Times New Roman" w:eastAsia="宋体" w:cs="Times New Roman"/>
          <w:highlight w:val="none"/>
        </w:rPr>
      </w:pPr>
      <w:r>
        <w:rPr>
          <w:rFonts w:ascii="Times New Roman" w:hAnsi="Times New Roman" w:eastAsia="宋体" w:cs="Times New Roman"/>
          <w:highlight w:val="none"/>
        </w:rPr>
        <w:t>4.财务要求：</w:t>
      </w:r>
    </w:p>
    <w:p w14:paraId="4B2A9754">
      <w:pPr>
        <w:autoSpaceDE w:val="0"/>
        <w:autoSpaceDN w:val="0"/>
        <w:adjustRightInd w:val="0"/>
        <w:spacing w:line="360" w:lineRule="auto"/>
        <w:ind w:firstLine="480" w:firstLineChars="200"/>
        <w:jc w:val="left"/>
        <w:rPr>
          <w:rFonts w:ascii="Times New Roman" w:hAnsi="Times New Roman" w:cs="Times New Roman"/>
          <w:kern w:val="0"/>
          <w:sz w:val="24"/>
          <w:szCs w:val="24"/>
          <w:highlight w:val="none"/>
        </w:rPr>
      </w:pPr>
      <w:r>
        <w:rPr>
          <w:rFonts w:ascii="Times New Roman" w:hAnsi="Times New Roman" w:cs="Times New Roman"/>
          <w:kern w:val="0"/>
          <w:sz w:val="24"/>
          <w:szCs w:val="24"/>
          <w:highlight w:val="none"/>
        </w:rPr>
        <w:t>供应商需具有良好的财务状况，提供</w:t>
      </w:r>
      <w:r>
        <w:rPr>
          <w:rFonts w:hint="eastAsia" w:ascii="Times New Roman" w:hAnsi="Times New Roman" w:cs="Times New Roman"/>
          <w:kern w:val="0"/>
          <w:sz w:val="24"/>
          <w:szCs w:val="24"/>
          <w:highlight w:val="none"/>
          <w:lang w:val="en-US" w:eastAsia="zh-CN"/>
        </w:rPr>
        <w:t>202</w:t>
      </w:r>
      <w:r>
        <w:rPr>
          <w:rFonts w:hint="eastAsia" w:cs="Times New Roman"/>
          <w:kern w:val="0"/>
          <w:sz w:val="24"/>
          <w:szCs w:val="24"/>
          <w:highlight w:val="none"/>
          <w:lang w:val="en-US" w:eastAsia="zh-CN"/>
        </w:rPr>
        <w:t>5</w:t>
      </w:r>
      <w:r>
        <w:rPr>
          <w:rFonts w:ascii="Times New Roman" w:hAnsi="Times New Roman" w:cs="Times New Roman"/>
          <w:kern w:val="0"/>
          <w:sz w:val="24"/>
          <w:szCs w:val="24"/>
          <w:highlight w:val="none"/>
        </w:rPr>
        <w:t>年度经合法的审计机构审计的审计报告及财务报表，企业成立不足一年的，则提供成立后至今的财务报表。</w:t>
      </w:r>
    </w:p>
    <w:p w14:paraId="4EBEDA78">
      <w:pPr>
        <w:pStyle w:val="28"/>
        <w:spacing w:line="600" w:lineRule="exact"/>
        <w:rPr>
          <w:rFonts w:ascii="Times New Roman" w:hAnsi="Times New Roman" w:eastAsia="宋体" w:cs="Times New Roman"/>
          <w:b/>
          <w:sz w:val="28"/>
          <w:highlight w:val="none"/>
        </w:rPr>
      </w:pPr>
    </w:p>
    <w:p w14:paraId="3CF9B0E0">
      <w:pPr>
        <w:pStyle w:val="28"/>
        <w:spacing w:line="600" w:lineRule="exact"/>
        <w:rPr>
          <w:rFonts w:ascii="Times New Roman" w:hAnsi="Times New Roman" w:eastAsia="宋体" w:cs="Times New Roman"/>
          <w:b/>
          <w:sz w:val="28"/>
          <w:highlight w:val="none"/>
        </w:rPr>
      </w:pPr>
    </w:p>
    <w:p w14:paraId="3A1DB429">
      <w:pPr>
        <w:rPr>
          <w:b/>
          <w:sz w:val="28"/>
          <w:highlight w:val="none"/>
        </w:rPr>
      </w:pPr>
    </w:p>
    <w:p w14:paraId="7147B08E">
      <w:pPr>
        <w:pStyle w:val="46"/>
        <w:ind w:left="0" w:leftChars="0" w:firstLine="0" w:firstLineChars="0"/>
        <w:rPr>
          <w:rFonts w:ascii="Times New Roman" w:hAnsi="Times New Roman" w:eastAsia="宋体" w:cs="Times New Roman"/>
          <w:sz w:val="28"/>
          <w:highlight w:val="none"/>
        </w:rPr>
      </w:pPr>
    </w:p>
    <w:p w14:paraId="29CAB77F">
      <w:pPr>
        <w:pStyle w:val="46"/>
        <w:ind w:firstLine="562"/>
        <w:rPr>
          <w:rFonts w:ascii="Times New Roman" w:hAnsi="Times New Roman" w:eastAsia="宋体" w:cs="Times New Roman"/>
          <w:sz w:val="28"/>
          <w:highlight w:val="none"/>
        </w:rPr>
      </w:pPr>
    </w:p>
    <w:p w14:paraId="1111E9CB">
      <w:pPr>
        <w:pStyle w:val="46"/>
        <w:ind w:left="0" w:leftChars="0" w:firstLine="0" w:firstLineChars="0"/>
        <w:rPr>
          <w:rFonts w:ascii="Times New Roman" w:hAnsi="Times New Roman" w:eastAsia="宋体" w:cs="Times New Roman"/>
          <w:sz w:val="28"/>
          <w:highlight w:val="none"/>
        </w:rPr>
      </w:pPr>
    </w:p>
    <w:p w14:paraId="6C90A911">
      <w:pPr>
        <w:widowControl/>
        <w:jc w:val="left"/>
        <w:rPr>
          <w:szCs w:val="21"/>
          <w:highlight w:val="none"/>
        </w:rPr>
      </w:pPr>
      <w:r>
        <w:rPr>
          <w:szCs w:val="21"/>
          <w:highlight w:val="none"/>
        </w:rPr>
        <w:br w:type="page"/>
      </w:r>
    </w:p>
    <w:p w14:paraId="6619078F">
      <w:pPr>
        <w:pStyle w:val="7"/>
        <w:ind w:firstLine="0" w:firstLineChars="0"/>
        <w:rPr>
          <w:rFonts w:ascii="Times New Roman" w:hAnsi="Times New Roman" w:eastAsia="宋体"/>
          <w:highlight w:val="none"/>
        </w:rPr>
      </w:pPr>
      <w:bookmarkStart w:id="231" w:name="_Toc439554169"/>
      <w:bookmarkStart w:id="232" w:name="_Toc21569"/>
      <w:bookmarkStart w:id="233" w:name="_Toc14353"/>
      <w:bookmarkStart w:id="234" w:name="_Toc20967"/>
      <w:bookmarkStart w:id="235" w:name="_Toc589"/>
      <w:bookmarkStart w:id="236" w:name="_Toc55229805"/>
      <w:bookmarkStart w:id="237" w:name="_Toc21926"/>
      <w:bookmarkStart w:id="238" w:name="_Toc110"/>
      <w:bookmarkStart w:id="239" w:name="_Toc1028"/>
      <w:bookmarkStart w:id="240" w:name="_Toc55310076"/>
      <w:bookmarkStart w:id="241" w:name="_Toc706"/>
      <w:bookmarkStart w:id="242" w:name="_Toc29791"/>
      <w:bookmarkStart w:id="243" w:name="_Toc55303763"/>
      <w:bookmarkStart w:id="244" w:name="_Toc440110299"/>
      <w:bookmarkStart w:id="245" w:name="_Toc435803795"/>
      <w:bookmarkStart w:id="246" w:name="_Toc16543"/>
      <w:bookmarkStart w:id="247" w:name="_Toc14766"/>
      <w:r>
        <w:rPr>
          <w:rFonts w:ascii="Times New Roman" w:hAnsi="Times New Roman" w:eastAsia="宋体"/>
          <w:highlight w:val="none"/>
        </w:rPr>
        <w:t>（六）类似项目业绩表</w:t>
      </w:r>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p>
    <w:tbl>
      <w:tblPr>
        <w:tblStyle w:val="47"/>
        <w:tblW w:w="9244" w:type="dxa"/>
        <w:jc w:val="center"/>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CellMar>
          <w:top w:w="0" w:type="dxa"/>
          <w:left w:w="108" w:type="dxa"/>
          <w:bottom w:w="0" w:type="dxa"/>
          <w:right w:w="108" w:type="dxa"/>
        </w:tblCellMar>
      </w:tblPr>
      <w:tblGrid>
        <w:gridCol w:w="812"/>
        <w:gridCol w:w="1368"/>
        <w:gridCol w:w="2623"/>
        <w:gridCol w:w="1622"/>
        <w:gridCol w:w="1368"/>
        <w:gridCol w:w="1451"/>
      </w:tblGrid>
      <w:tr w14:paraId="34BD4B12">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812" w:type="dxa"/>
            <w:tcBorders>
              <w:top w:val="single" w:color="000000" w:sz="4" w:space="0"/>
              <w:left w:val="single" w:color="000000" w:sz="4" w:space="0"/>
              <w:bottom w:val="single" w:color="000000" w:sz="4" w:space="0"/>
              <w:right w:val="single" w:color="000000" w:sz="4" w:space="0"/>
            </w:tcBorders>
            <w:vAlign w:val="center"/>
          </w:tcPr>
          <w:p w14:paraId="48BDDD4C">
            <w:pPr>
              <w:pStyle w:val="28"/>
              <w:spacing w:line="360" w:lineRule="auto"/>
              <w:jc w:val="center"/>
              <w:rPr>
                <w:rFonts w:ascii="Times New Roman" w:hAnsi="Times New Roman" w:eastAsia="宋体" w:cs="Times New Roman"/>
                <w:szCs w:val="21"/>
                <w:highlight w:val="none"/>
              </w:rPr>
            </w:pPr>
            <w:r>
              <w:rPr>
                <w:rFonts w:ascii="Times New Roman" w:hAnsi="Times New Roman" w:eastAsia="宋体" w:cs="Times New Roman"/>
                <w:szCs w:val="21"/>
                <w:highlight w:val="none"/>
              </w:rPr>
              <w:t>序号</w:t>
            </w:r>
          </w:p>
        </w:tc>
        <w:tc>
          <w:tcPr>
            <w:tcW w:w="1368" w:type="dxa"/>
            <w:tcBorders>
              <w:top w:val="single" w:color="000000" w:sz="4" w:space="0"/>
              <w:left w:val="single" w:color="000000" w:sz="4" w:space="0"/>
              <w:bottom w:val="single" w:color="000000" w:sz="4" w:space="0"/>
              <w:right w:val="single" w:color="000000" w:sz="4" w:space="0"/>
            </w:tcBorders>
            <w:vAlign w:val="center"/>
          </w:tcPr>
          <w:p w14:paraId="397FDFC2">
            <w:pPr>
              <w:pStyle w:val="28"/>
              <w:spacing w:line="360" w:lineRule="auto"/>
              <w:jc w:val="center"/>
              <w:rPr>
                <w:rFonts w:ascii="Times New Roman" w:hAnsi="Times New Roman" w:eastAsia="宋体" w:cs="Times New Roman"/>
                <w:szCs w:val="21"/>
                <w:highlight w:val="none"/>
              </w:rPr>
            </w:pPr>
            <w:r>
              <w:rPr>
                <w:rFonts w:ascii="Times New Roman" w:hAnsi="Times New Roman" w:eastAsia="宋体" w:cs="Times New Roman"/>
                <w:szCs w:val="21"/>
                <w:highlight w:val="none"/>
              </w:rPr>
              <w:t>起讫时间</w:t>
            </w:r>
          </w:p>
        </w:tc>
        <w:tc>
          <w:tcPr>
            <w:tcW w:w="2623" w:type="dxa"/>
            <w:tcBorders>
              <w:top w:val="single" w:color="000000" w:sz="4" w:space="0"/>
              <w:left w:val="single" w:color="000000" w:sz="4" w:space="0"/>
              <w:bottom w:val="single" w:color="000000" w:sz="4" w:space="0"/>
              <w:right w:val="single" w:color="000000" w:sz="4" w:space="0"/>
            </w:tcBorders>
            <w:vAlign w:val="center"/>
          </w:tcPr>
          <w:p w14:paraId="5857C541">
            <w:pPr>
              <w:pStyle w:val="28"/>
              <w:spacing w:line="360" w:lineRule="auto"/>
              <w:jc w:val="center"/>
              <w:rPr>
                <w:rFonts w:ascii="Times New Roman" w:hAnsi="Times New Roman" w:eastAsia="宋体" w:cs="Times New Roman"/>
                <w:szCs w:val="21"/>
                <w:highlight w:val="none"/>
              </w:rPr>
            </w:pPr>
            <w:r>
              <w:rPr>
                <w:rFonts w:ascii="Times New Roman" w:hAnsi="Times New Roman" w:eastAsia="宋体" w:cs="Times New Roman"/>
                <w:szCs w:val="21"/>
                <w:highlight w:val="none"/>
              </w:rPr>
              <w:t>项目名称</w:t>
            </w:r>
          </w:p>
        </w:tc>
        <w:tc>
          <w:tcPr>
            <w:tcW w:w="1622" w:type="dxa"/>
            <w:tcBorders>
              <w:top w:val="single" w:color="000000" w:sz="4" w:space="0"/>
              <w:left w:val="single" w:color="000000" w:sz="4" w:space="0"/>
              <w:bottom w:val="single" w:color="000000" w:sz="4" w:space="0"/>
              <w:right w:val="single" w:color="000000" w:sz="4" w:space="0"/>
            </w:tcBorders>
            <w:vAlign w:val="center"/>
          </w:tcPr>
          <w:p w14:paraId="6D51CF9E">
            <w:pPr>
              <w:pStyle w:val="28"/>
              <w:spacing w:line="360" w:lineRule="auto"/>
              <w:jc w:val="center"/>
              <w:rPr>
                <w:rFonts w:ascii="Times New Roman" w:hAnsi="Times New Roman" w:eastAsia="宋体" w:cs="Times New Roman"/>
                <w:szCs w:val="21"/>
                <w:highlight w:val="none"/>
              </w:rPr>
            </w:pPr>
            <w:r>
              <w:rPr>
                <w:rFonts w:ascii="Times New Roman" w:hAnsi="Times New Roman" w:eastAsia="宋体" w:cs="Times New Roman"/>
                <w:szCs w:val="21"/>
                <w:highlight w:val="none"/>
              </w:rPr>
              <w:t>业主单位</w:t>
            </w:r>
          </w:p>
        </w:tc>
        <w:tc>
          <w:tcPr>
            <w:tcW w:w="1368" w:type="dxa"/>
            <w:tcBorders>
              <w:top w:val="single" w:color="000000" w:sz="4" w:space="0"/>
              <w:left w:val="single" w:color="000000" w:sz="4" w:space="0"/>
              <w:bottom w:val="single" w:color="000000" w:sz="4" w:space="0"/>
              <w:right w:val="single" w:color="000000" w:sz="4" w:space="0"/>
            </w:tcBorders>
            <w:vAlign w:val="center"/>
          </w:tcPr>
          <w:p w14:paraId="34D87E28">
            <w:pPr>
              <w:pStyle w:val="28"/>
              <w:spacing w:line="360" w:lineRule="auto"/>
              <w:jc w:val="center"/>
              <w:rPr>
                <w:rFonts w:ascii="Times New Roman" w:hAnsi="Times New Roman" w:eastAsia="宋体" w:cs="Times New Roman"/>
                <w:szCs w:val="21"/>
                <w:highlight w:val="none"/>
              </w:rPr>
            </w:pPr>
            <w:r>
              <w:rPr>
                <w:rFonts w:ascii="Times New Roman" w:hAnsi="Times New Roman" w:eastAsia="宋体" w:cs="Times New Roman"/>
                <w:szCs w:val="21"/>
                <w:highlight w:val="none"/>
              </w:rPr>
              <w:t>完成情况</w:t>
            </w:r>
          </w:p>
        </w:tc>
        <w:tc>
          <w:tcPr>
            <w:tcW w:w="1451" w:type="dxa"/>
            <w:tcBorders>
              <w:top w:val="single" w:color="000000" w:sz="4" w:space="0"/>
              <w:left w:val="single" w:color="000000" w:sz="4" w:space="0"/>
              <w:bottom w:val="single" w:color="000000" w:sz="4" w:space="0"/>
              <w:right w:val="single" w:color="000000" w:sz="4" w:space="0"/>
            </w:tcBorders>
            <w:vAlign w:val="center"/>
          </w:tcPr>
          <w:p w14:paraId="5F9E182B">
            <w:pPr>
              <w:pStyle w:val="28"/>
              <w:spacing w:line="360" w:lineRule="auto"/>
              <w:jc w:val="center"/>
              <w:rPr>
                <w:rFonts w:ascii="Times New Roman" w:hAnsi="Times New Roman" w:eastAsia="宋体" w:cs="Times New Roman"/>
                <w:szCs w:val="21"/>
                <w:highlight w:val="none"/>
              </w:rPr>
            </w:pPr>
            <w:r>
              <w:rPr>
                <w:rFonts w:ascii="Times New Roman" w:hAnsi="Times New Roman" w:eastAsia="宋体" w:cs="Times New Roman"/>
                <w:szCs w:val="21"/>
                <w:highlight w:val="none"/>
              </w:rPr>
              <w:t>备注</w:t>
            </w:r>
          </w:p>
        </w:tc>
      </w:tr>
      <w:tr w14:paraId="3578B0E8">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812" w:type="dxa"/>
            <w:tcBorders>
              <w:top w:val="single" w:color="000000" w:sz="4" w:space="0"/>
              <w:left w:val="single" w:color="000000" w:sz="4" w:space="0"/>
              <w:bottom w:val="single" w:color="000000" w:sz="4" w:space="0"/>
              <w:right w:val="single" w:color="000000" w:sz="4" w:space="0"/>
            </w:tcBorders>
            <w:vAlign w:val="center"/>
          </w:tcPr>
          <w:p w14:paraId="111F9A05">
            <w:pPr>
              <w:pStyle w:val="28"/>
              <w:spacing w:line="360" w:lineRule="auto"/>
              <w:jc w:val="center"/>
              <w:rPr>
                <w:rFonts w:ascii="Times New Roman" w:hAnsi="Times New Roman" w:eastAsia="宋体" w:cs="Times New Roman"/>
                <w:szCs w:val="21"/>
                <w:highlight w:val="none"/>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4405CD3D">
            <w:pPr>
              <w:pStyle w:val="28"/>
              <w:spacing w:line="360" w:lineRule="auto"/>
              <w:jc w:val="center"/>
              <w:rPr>
                <w:rFonts w:ascii="Times New Roman" w:hAnsi="Times New Roman" w:eastAsia="宋体" w:cs="Times New Roman"/>
                <w:szCs w:val="21"/>
                <w:highlight w:val="none"/>
              </w:rPr>
            </w:pPr>
          </w:p>
        </w:tc>
        <w:tc>
          <w:tcPr>
            <w:tcW w:w="2623" w:type="dxa"/>
            <w:tcBorders>
              <w:top w:val="single" w:color="000000" w:sz="4" w:space="0"/>
              <w:left w:val="single" w:color="000000" w:sz="4" w:space="0"/>
              <w:bottom w:val="single" w:color="000000" w:sz="4" w:space="0"/>
              <w:right w:val="single" w:color="000000" w:sz="4" w:space="0"/>
            </w:tcBorders>
            <w:vAlign w:val="center"/>
          </w:tcPr>
          <w:p w14:paraId="6FDB6119">
            <w:pPr>
              <w:pStyle w:val="28"/>
              <w:spacing w:line="360" w:lineRule="auto"/>
              <w:jc w:val="center"/>
              <w:rPr>
                <w:rFonts w:ascii="Times New Roman" w:hAnsi="Times New Roman" w:eastAsia="宋体" w:cs="Times New Roman"/>
                <w:szCs w:val="21"/>
                <w:highlight w:val="none"/>
              </w:rPr>
            </w:pPr>
          </w:p>
        </w:tc>
        <w:tc>
          <w:tcPr>
            <w:tcW w:w="1622" w:type="dxa"/>
            <w:tcBorders>
              <w:top w:val="single" w:color="000000" w:sz="4" w:space="0"/>
              <w:left w:val="single" w:color="000000" w:sz="4" w:space="0"/>
              <w:bottom w:val="single" w:color="000000" w:sz="4" w:space="0"/>
              <w:right w:val="single" w:color="000000" w:sz="4" w:space="0"/>
            </w:tcBorders>
            <w:vAlign w:val="center"/>
          </w:tcPr>
          <w:p w14:paraId="0682F8F0">
            <w:pPr>
              <w:pStyle w:val="28"/>
              <w:spacing w:line="360" w:lineRule="auto"/>
              <w:jc w:val="center"/>
              <w:rPr>
                <w:rFonts w:ascii="Times New Roman" w:hAnsi="Times New Roman" w:eastAsia="宋体" w:cs="Times New Roman"/>
                <w:szCs w:val="21"/>
                <w:highlight w:val="none"/>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55196CD4">
            <w:pPr>
              <w:pStyle w:val="28"/>
              <w:spacing w:line="360" w:lineRule="auto"/>
              <w:jc w:val="center"/>
              <w:rPr>
                <w:rFonts w:ascii="Times New Roman" w:hAnsi="Times New Roman" w:eastAsia="宋体" w:cs="Times New Roman"/>
                <w:szCs w:val="21"/>
                <w:highlight w:val="none"/>
              </w:rPr>
            </w:pPr>
          </w:p>
        </w:tc>
        <w:tc>
          <w:tcPr>
            <w:tcW w:w="1451" w:type="dxa"/>
            <w:tcBorders>
              <w:top w:val="single" w:color="000000" w:sz="4" w:space="0"/>
              <w:left w:val="single" w:color="000000" w:sz="4" w:space="0"/>
              <w:bottom w:val="single" w:color="000000" w:sz="4" w:space="0"/>
              <w:right w:val="single" w:color="000000" w:sz="4" w:space="0"/>
            </w:tcBorders>
            <w:vAlign w:val="center"/>
          </w:tcPr>
          <w:p w14:paraId="22CD618B">
            <w:pPr>
              <w:pStyle w:val="28"/>
              <w:spacing w:line="360" w:lineRule="auto"/>
              <w:jc w:val="center"/>
              <w:rPr>
                <w:rFonts w:ascii="Times New Roman" w:hAnsi="Times New Roman" w:eastAsia="宋体" w:cs="Times New Roman"/>
                <w:szCs w:val="21"/>
                <w:highlight w:val="none"/>
              </w:rPr>
            </w:pPr>
          </w:p>
        </w:tc>
      </w:tr>
      <w:tr w14:paraId="3579AED6">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812" w:type="dxa"/>
            <w:tcBorders>
              <w:top w:val="single" w:color="000000" w:sz="4" w:space="0"/>
              <w:left w:val="single" w:color="000000" w:sz="4" w:space="0"/>
              <w:bottom w:val="single" w:color="000000" w:sz="4" w:space="0"/>
              <w:right w:val="single" w:color="000000" w:sz="4" w:space="0"/>
            </w:tcBorders>
            <w:vAlign w:val="center"/>
          </w:tcPr>
          <w:p w14:paraId="4F13F162">
            <w:pPr>
              <w:pStyle w:val="28"/>
              <w:spacing w:line="360" w:lineRule="auto"/>
              <w:jc w:val="center"/>
              <w:rPr>
                <w:rFonts w:ascii="Times New Roman" w:hAnsi="Times New Roman" w:eastAsia="宋体" w:cs="Times New Roman"/>
                <w:szCs w:val="21"/>
                <w:highlight w:val="none"/>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18F97545">
            <w:pPr>
              <w:pStyle w:val="28"/>
              <w:spacing w:line="360" w:lineRule="auto"/>
              <w:jc w:val="center"/>
              <w:rPr>
                <w:rFonts w:ascii="Times New Roman" w:hAnsi="Times New Roman" w:eastAsia="宋体" w:cs="Times New Roman"/>
                <w:szCs w:val="21"/>
                <w:highlight w:val="none"/>
              </w:rPr>
            </w:pPr>
          </w:p>
        </w:tc>
        <w:tc>
          <w:tcPr>
            <w:tcW w:w="2623" w:type="dxa"/>
            <w:tcBorders>
              <w:top w:val="single" w:color="000000" w:sz="4" w:space="0"/>
              <w:left w:val="single" w:color="000000" w:sz="4" w:space="0"/>
              <w:bottom w:val="single" w:color="000000" w:sz="4" w:space="0"/>
              <w:right w:val="single" w:color="000000" w:sz="4" w:space="0"/>
            </w:tcBorders>
            <w:vAlign w:val="center"/>
          </w:tcPr>
          <w:p w14:paraId="18CD9267">
            <w:pPr>
              <w:pStyle w:val="28"/>
              <w:spacing w:line="360" w:lineRule="auto"/>
              <w:jc w:val="center"/>
              <w:rPr>
                <w:rFonts w:ascii="Times New Roman" w:hAnsi="Times New Roman" w:eastAsia="宋体" w:cs="Times New Roman"/>
                <w:szCs w:val="21"/>
                <w:highlight w:val="none"/>
              </w:rPr>
            </w:pPr>
          </w:p>
        </w:tc>
        <w:tc>
          <w:tcPr>
            <w:tcW w:w="1622" w:type="dxa"/>
            <w:tcBorders>
              <w:top w:val="single" w:color="000000" w:sz="4" w:space="0"/>
              <w:left w:val="single" w:color="000000" w:sz="4" w:space="0"/>
              <w:bottom w:val="single" w:color="000000" w:sz="4" w:space="0"/>
              <w:right w:val="single" w:color="000000" w:sz="4" w:space="0"/>
            </w:tcBorders>
            <w:vAlign w:val="center"/>
          </w:tcPr>
          <w:p w14:paraId="586048FC">
            <w:pPr>
              <w:pStyle w:val="28"/>
              <w:spacing w:line="360" w:lineRule="auto"/>
              <w:jc w:val="center"/>
              <w:rPr>
                <w:rFonts w:ascii="Times New Roman" w:hAnsi="Times New Roman" w:eastAsia="宋体" w:cs="Times New Roman"/>
                <w:szCs w:val="21"/>
                <w:highlight w:val="none"/>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34D54F2D">
            <w:pPr>
              <w:pStyle w:val="28"/>
              <w:spacing w:line="360" w:lineRule="auto"/>
              <w:jc w:val="center"/>
              <w:rPr>
                <w:rFonts w:ascii="Times New Roman" w:hAnsi="Times New Roman" w:eastAsia="宋体" w:cs="Times New Roman"/>
                <w:szCs w:val="21"/>
                <w:highlight w:val="none"/>
              </w:rPr>
            </w:pPr>
          </w:p>
        </w:tc>
        <w:tc>
          <w:tcPr>
            <w:tcW w:w="1451" w:type="dxa"/>
            <w:tcBorders>
              <w:top w:val="single" w:color="000000" w:sz="4" w:space="0"/>
              <w:left w:val="single" w:color="000000" w:sz="4" w:space="0"/>
              <w:bottom w:val="single" w:color="000000" w:sz="4" w:space="0"/>
              <w:right w:val="single" w:color="000000" w:sz="4" w:space="0"/>
            </w:tcBorders>
            <w:vAlign w:val="center"/>
          </w:tcPr>
          <w:p w14:paraId="6F7225B4">
            <w:pPr>
              <w:pStyle w:val="28"/>
              <w:spacing w:line="360" w:lineRule="auto"/>
              <w:jc w:val="center"/>
              <w:rPr>
                <w:rFonts w:ascii="Times New Roman" w:hAnsi="Times New Roman" w:eastAsia="宋体" w:cs="Times New Roman"/>
                <w:szCs w:val="21"/>
                <w:highlight w:val="none"/>
              </w:rPr>
            </w:pPr>
          </w:p>
        </w:tc>
      </w:tr>
      <w:tr w14:paraId="4F9EED24">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812" w:type="dxa"/>
            <w:tcBorders>
              <w:top w:val="single" w:color="000000" w:sz="4" w:space="0"/>
              <w:left w:val="single" w:color="000000" w:sz="4" w:space="0"/>
              <w:bottom w:val="single" w:color="000000" w:sz="4" w:space="0"/>
              <w:right w:val="single" w:color="000000" w:sz="4" w:space="0"/>
            </w:tcBorders>
            <w:vAlign w:val="center"/>
          </w:tcPr>
          <w:p w14:paraId="23F1083A">
            <w:pPr>
              <w:pStyle w:val="28"/>
              <w:spacing w:line="360" w:lineRule="auto"/>
              <w:jc w:val="center"/>
              <w:rPr>
                <w:rFonts w:ascii="Times New Roman" w:hAnsi="Times New Roman" w:eastAsia="宋体" w:cs="Times New Roman"/>
                <w:szCs w:val="21"/>
                <w:highlight w:val="none"/>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76A726AF">
            <w:pPr>
              <w:pStyle w:val="28"/>
              <w:spacing w:line="360" w:lineRule="auto"/>
              <w:jc w:val="center"/>
              <w:rPr>
                <w:rFonts w:ascii="Times New Roman" w:hAnsi="Times New Roman" w:eastAsia="宋体" w:cs="Times New Roman"/>
                <w:szCs w:val="21"/>
                <w:highlight w:val="none"/>
              </w:rPr>
            </w:pPr>
          </w:p>
        </w:tc>
        <w:tc>
          <w:tcPr>
            <w:tcW w:w="2623" w:type="dxa"/>
            <w:tcBorders>
              <w:top w:val="single" w:color="000000" w:sz="4" w:space="0"/>
              <w:left w:val="single" w:color="000000" w:sz="4" w:space="0"/>
              <w:bottom w:val="single" w:color="000000" w:sz="4" w:space="0"/>
              <w:right w:val="single" w:color="000000" w:sz="4" w:space="0"/>
            </w:tcBorders>
            <w:vAlign w:val="center"/>
          </w:tcPr>
          <w:p w14:paraId="64197E25">
            <w:pPr>
              <w:pStyle w:val="28"/>
              <w:spacing w:line="360" w:lineRule="auto"/>
              <w:jc w:val="center"/>
              <w:rPr>
                <w:rFonts w:ascii="Times New Roman" w:hAnsi="Times New Roman" w:eastAsia="宋体" w:cs="Times New Roman"/>
                <w:szCs w:val="21"/>
                <w:highlight w:val="none"/>
              </w:rPr>
            </w:pPr>
          </w:p>
        </w:tc>
        <w:tc>
          <w:tcPr>
            <w:tcW w:w="1622" w:type="dxa"/>
            <w:tcBorders>
              <w:top w:val="single" w:color="000000" w:sz="4" w:space="0"/>
              <w:left w:val="single" w:color="000000" w:sz="4" w:space="0"/>
              <w:bottom w:val="single" w:color="000000" w:sz="4" w:space="0"/>
              <w:right w:val="single" w:color="000000" w:sz="4" w:space="0"/>
            </w:tcBorders>
            <w:vAlign w:val="center"/>
          </w:tcPr>
          <w:p w14:paraId="5DC3A614">
            <w:pPr>
              <w:pStyle w:val="28"/>
              <w:spacing w:line="360" w:lineRule="auto"/>
              <w:jc w:val="center"/>
              <w:rPr>
                <w:rFonts w:ascii="Times New Roman" w:hAnsi="Times New Roman" w:eastAsia="宋体" w:cs="Times New Roman"/>
                <w:szCs w:val="21"/>
                <w:highlight w:val="none"/>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032E03AA">
            <w:pPr>
              <w:pStyle w:val="28"/>
              <w:spacing w:line="360" w:lineRule="auto"/>
              <w:jc w:val="center"/>
              <w:rPr>
                <w:rFonts w:ascii="Times New Roman" w:hAnsi="Times New Roman" w:eastAsia="宋体" w:cs="Times New Roman"/>
                <w:szCs w:val="21"/>
                <w:highlight w:val="none"/>
              </w:rPr>
            </w:pPr>
          </w:p>
        </w:tc>
        <w:tc>
          <w:tcPr>
            <w:tcW w:w="1451" w:type="dxa"/>
            <w:tcBorders>
              <w:top w:val="single" w:color="000000" w:sz="4" w:space="0"/>
              <w:left w:val="single" w:color="000000" w:sz="4" w:space="0"/>
              <w:bottom w:val="single" w:color="000000" w:sz="4" w:space="0"/>
              <w:right w:val="single" w:color="000000" w:sz="4" w:space="0"/>
            </w:tcBorders>
            <w:vAlign w:val="center"/>
          </w:tcPr>
          <w:p w14:paraId="33552515">
            <w:pPr>
              <w:pStyle w:val="28"/>
              <w:spacing w:line="360" w:lineRule="auto"/>
              <w:jc w:val="center"/>
              <w:rPr>
                <w:rFonts w:ascii="Times New Roman" w:hAnsi="Times New Roman" w:eastAsia="宋体" w:cs="Times New Roman"/>
                <w:szCs w:val="21"/>
                <w:highlight w:val="none"/>
              </w:rPr>
            </w:pPr>
          </w:p>
        </w:tc>
      </w:tr>
      <w:tr w14:paraId="0E53A570">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812" w:type="dxa"/>
            <w:tcBorders>
              <w:top w:val="single" w:color="000000" w:sz="4" w:space="0"/>
              <w:left w:val="single" w:color="000000" w:sz="4" w:space="0"/>
              <w:bottom w:val="single" w:color="000000" w:sz="4" w:space="0"/>
              <w:right w:val="single" w:color="000000" w:sz="4" w:space="0"/>
            </w:tcBorders>
            <w:vAlign w:val="center"/>
          </w:tcPr>
          <w:p w14:paraId="2AC4EE89">
            <w:pPr>
              <w:pStyle w:val="28"/>
              <w:spacing w:line="360" w:lineRule="auto"/>
              <w:jc w:val="center"/>
              <w:rPr>
                <w:rFonts w:ascii="Times New Roman" w:hAnsi="Times New Roman" w:eastAsia="宋体" w:cs="Times New Roman"/>
                <w:szCs w:val="21"/>
                <w:highlight w:val="none"/>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78C3B150">
            <w:pPr>
              <w:pStyle w:val="28"/>
              <w:spacing w:line="360" w:lineRule="auto"/>
              <w:jc w:val="center"/>
              <w:rPr>
                <w:rFonts w:ascii="Times New Roman" w:hAnsi="Times New Roman" w:eastAsia="宋体" w:cs="Times New Roman"/>
                <w:szCs w:val="21"/>
                <w:highlight w:val="none"/>
              </w:rPr>
            </w:pPr>
          </w:p>
        </w:tc>
        <w:tc>
          <w:tcPr>
            <w:tcW w:w="2623" w:type="dxa"/>
            <w:tcBorders>
              <w:top w:val="single" w:color="000000" w:sz="4" w:space="0"/>
              <w:left w:val="single" w:color="000000" w:sz="4" w:space="0"/>
              <w:bottom w:val="single" w:color="000000" w:sz="4" w:space="0"/>
              <w:right w:val="single" w:color="000000" w:sz="4" w:space="0"/>
            </w:tcBorders>
            <w:vAlign w:val="center"/>
          </w:tcPr>
          <w:p w14:paraId="68B82372">
            <w:pPr>
              <w:pStyle w:val="28"/>
              <w:spacing w:line="360" w:lineRule="auto"/>
              <w:jc w:val="center"/>
              <w:rPr>
                <w:rFonts w:ascii="Times New Roman" w:hAnsi="Times New Roman" w:eastAsia="宋体" w:cs="Times New Roman"/>
                <w:szCs w:val="21"/>
                <w:highlight w:val="none"/>
              </w:rPr>
            </w:pPr>
          </w:p>
        </w:tc>
        <w:tc>
          <w:tcPr>
            <w:tcW w:w="1622" w:type="dxa"/>
            <w:tcBorders>
              <w:top w:val="single" w:color="000000" w:sz="4" w:space="0"/>
              <w:left w:val="single" w:color="000000" w:sz="4" w:space="0"/>
              <w:bottom w:val="single" w:color="000000" w:sz="4" w:space="0"/>
              <w:right w:val="single" w:color="000000" w:sz="4" w:space="0"/>
            </w:tcBorders>
            <w:vAlign w:val="center"/>
          </w:tcPr>
          <w:p w14:paraId="28914ACA">
            <w:pPr>
              <w:pStyle w:val="28"/>
              <w:spacing w:line="360" w:lineRule="auto"/>
              <w:jc w:val="center"/>
              <w:rPr>
                <w:rFonts w:ascii="Times New Roman" w:hAnsi="Times New Roman" w:eastAsia="宋体" w:cs="Times New Roman"/>
                <w:szCs w:val="21"/>
                <w:highlight w:val="none"/>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72AFBE4F">
            <w:pPr>
              <w:pStyle w:val="28"/>
              <w:spacing w:line="360" w:lineRule="auto"/>
              <w:jc w:val="center"/>
              <w:rPr>
                <w:rFonts w:ascii="Times New Roman" w:hAnsi="Times New Roman" w:eastAsia="宋体" w:cs="Times New Roman"/>
                <w:szCs w:val="21"/>
                <w:highlight w:val="none"/>
              </w:rPr>
            </w:pPr>
          </w:p>
        </w:tc>
        <w:tc>
          <w:tcPr>
            <w:tcW w:w="1451" w:type="dxa"/>
            <w:tcBorders>
              <w:top w:val="single" w:color="000000" w:sz="4" w:space="0"/>
              <w:left w:val="single" w:color="000000" w:sz="4" w:space="0"/>
              <w:bottom w:val="single" w:color="000000" w:sz="4" w:space="0"/>
              <w:right w:val="single" w:color="000000" w:sz="4" w:space="0"/>
            </w:tcBorders>
            <w:vAlign w:val="center"/>
          </w:tcPr>
          <w:p w14:paraId="4DBF3050">
            <w:pPr>
              <w:pStyle w:val="28"/>
              <w:spacing w:line="360" w:lineRule="auto"/>
              <w:jc w:val="center"/>
              <w:rPr>
                <w:rFonts w:ascii="Times New Roman" w:hAnsi="Times New Roman" w:eastAsia="宋体" w:cs="Times New Roman"/>
                <w:szCs w:val="21"/>
                <w:highlight w:val="none"/>
              </w:rPr>
            </w:pPr>
          </w:p>
        </w:tc>
      </w:tr>
      <w:tr w14:paraId="71774687">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812" w:type="dxa"/>
            <w:tcBorders>
              <w:top w:val="single" w:color="000000" w:sz="4" w:space="0"/>
              <w:left w:val="single" w:color="000000" w:sz="4" w:space="0"/>
              <w:bottom w:val="single" w:color="000000" w:sz="4" w:space="0"/>
              <w:right w:val="single" w:color="000000" w:sz="4" w:space="0"/>
            </w:tcBorders>
            <w:vAlign w:val="center"/>
          </w:tcPr>
          <w:p w14:paraId="4A5144F5">
            <w:pPr>
              <w:pStyle w:val="28"/>
              <w:spacing w:line="360" w:lineRule="auto"/>
              <w:jc w:val="center"/>
              <w:rPr>
                <w:rFonts w:ascii="Times New Roman" w:hAnsi="Times New Roman" w:eastAsia="宋体" w:cs="Times New Roman"/>
                <w:szCs w:val="21"/>
                <w:highlight w:val="none"/>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6FB966F0">
            <w:pPr>
              <w:pStyle w:val="28"/>
              <w:spacing w:line="360" w:lineRule="auto"/>
              <w:jc w:val="center"/>
              <w:rPr>
                <w:rFonts w:ascii="Times New Roman" w:hAnsi="Times New Roman" w:eastAsia="宋体" w:cs="Times New Roman"/>
                <w:szCs w:val="21"/>
                <w:highlight w:val="none"/>
              </w:rPr>
            </w:pPr>
          </w:p>
        </w:tc>
        <w:tc>
          <w:tcPr>
            <w:tcW w:w="2623" w:type="dxa"/>
            <w:tcBorders>
              <w:top w:val="single" w:color="000000" w:sz="4" w:space="0"/>
              <w:left w:val="single" w:color="000000" w:sz="4" w:space="0"/>
              <w:bottom w:val="single" w:color="000000" w:sz="4" w:space="0"/>
              <w:right w:val="single" w:color="000000" w:sz="4" w:space="0"/>
            </w:tcBorders>
            <w:vAlign w:val="center"/>
          </w:tcPr>
          <w:p w14:paraId="4FF279FE">
            <w:pPr>
              <w:pStyle w:val="28"/>
              <w:spacing w:line="360" w:lineRule="auto"/>
              <w:jc w:val="center"/>
              <w:rPr>
                <w:rFonts w:ascii="Times New Roman" w:hAnsi="Times New Roman" w:eastAsia="宋体" w:cs="Times New Roman"/>
                <w:szCs w:val="21"/>
                <w:highlight w:val="none"/>
              </w:rPr>
            </w:pPr>
          </w:p>
        </w:tc>
        <w:tc>
          <w:tcPr>
            <w:tcW w:w="1622" w:type="dxa"/>
            <w:tcBorders>
              <w:top w:val="single" w:color="000000" w:sz="4" w:space="0"/>
              <w:left w:val="single" w:color="000000" w:sz="4" w:space="0"/>
              <w:bottom w:val="single" w:color="000000" w:sz="4" w:space="0"/>
              <w:right w:val="single" w:color="000000" w:sz="4" w:space="0"/>
            </w:tcBorders>
            <w:vAlign w:val="center"/>
          </w:tcPr>
          <w:p w14:paraId="4C4FD207">
            <w:pPr>
              <w:pStyle w:val="28"/>
              <w:spacing w:line="360" w:lineRule="auto"/>
              <w:jc w:val="center"/>
              <w:rPr>
                <w:rFonts w:ascii="Times New Roman" w:hAnsi="Times New Roman" w:eastAsia="宋体" w:cs="Times New Roman"/>
                <w:szCs w:val="21"/>
                <w:highlight w:val="none"/>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77E35A37">
            <w:pPr>
              <w:pStyle w:val="28"/>
              <w:spacing w:line="360" w:lineRule="auto"/>
              <w:jc w:val="center"/>
              <w:rPr>
                <w:rFonts w:ascii="Times New Roman" w:hAnsi="Times New Roman" w:eastAsia="宋体" w:cs="Times New Roman"/>
                <w:szCs w:val="21"/>
                <w:highlight w:val="none"/>
              </w:rPr>
            </w:pPr>
          </w:p>
        </w:tc>
        <w:tc>
          <w:tcPr>
            <w:tcW w:w="1451" w:type="dxa"/>
            <w:tcBorders>
              <w:top w:val="single" w:color="000000" w:sz="4" w:space="0"/>
              <w:left w:val="single" w:color="000000" w:sz="4" w:space="0"/>
              <w:bottom w:val="single" w:color="000000" w:sz="4" w:space="0"/>
              <w:right w:val="single" w:color="000000" w:sz="4" w:space="0"/>
            </w:tcBorders>
            <w:vAlign w:val="center"/>
          </w:tcPr>
          <w:p w14:paraId="32B917EA">
            <w:pPr>
              <w:pStyle w:val="28"/>
              <w:spacing w:line="360" w:lineRule="auto"/>
              <w:jc w:val="center"/>
              <w:rPr>
                <w:rFonts w:ascii="Times New Roman" w:hAnsi="Times New Roman" w:eastAsia="宋体" w:cs="Times New Roman"/>
                <w:szCs w:val="21"/>
                <w:highlight w:val="none"/>
              </w:rPr>
            </w:pPr>
          </w:p>
        </w:tc>
      </w:tr>
      <w:tr w14:paraId="7B4E843B">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812" w:type="dxa"/>
            <w:tcBorders>
              <w:top w:val="single" w:color="000000" w:sz="4" w:space="0"/>
              <w:left w:val="single" w:color="000000" w:sz="4" w:space="0"/>
              <w:bottom w:val="single" w:color="000000" w:sz="4" w:space="0"/>
              <w:right w:val="single" w:color="000000" w:sz="4" w:space="0"/>
            </w:tcBorders>
            <w:vAlign w:val="center"/>
          </w:tcPr>
          <w:p w14:paraId="286B3B97">
            <w:pPr>
              <w:pStyle w:val="28"/>
              <w:spacing w:line="360" w:lineRule="auto"/>
              <w:jc w:val="center"/>
              <w:rPr>
                <w:rFonts w:ascii="Times New Roman" w:hAnsi="Times New Roman" w:eastAsia="宋体" w:cs="Times New Roman"/>
                <w:szCs w:val="21"/>
                <w:highlight w:val="none"/>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7C629092">
            <w:pPr>
              <w:pStyle w:val="28"/>
              <w:spacing w:line="360" w:lineRule="auto"/>
              <w:jc w:val="center"/>
              <w:rPr>
                <w:rFonts w:ascii="Times New Roman" w:hAnsi="Times New Roman" w:eastAsia="宋体" w:cs="Times New Roman"/>
                <w:szCs w:val="21"/>
                <w:highlight w:val="none"/>
              </w:rPr>
            </w:pPr>
          </w:p>
        </w:tc>
        <w:tc>
          <w:tcPr>
            <w:tcW w:w="2623" w:type="dxa"/>
            <w:tcBorders>
              <w:top w:val="single" w:color="000000" w:sz="4" w:space="0"/>
              <w:left w:val="single" w:color="000000" w:sz="4" w:space="0"/>
              <w:bottom w:val="single" w:color="000000" w:sz="4" w:space="0"/>
              <w:right w:val="single" w:color="000000" w:sz="4" w:space="0"/>
            </w:tcBorders>
            <w:vAlign w:val="center"/>
          </w:tcPr>
          <w:p w14:paraId="45D57FA4">
            <w:pPr>
              <w:pStyle w:val="28"/>
              <w:spacing w:line="360" w:lineRule="auto"/>
              <w:jc w:val="center"/>
              <w:rPr>
                <w:rFonts w:ascii="Times New Roman" w:hAnsi="Times New Roman" w:eastAsia="宋体" w:cs="Times New Roman"/>
                <w:szCs w:val="21"/>
                <w:highlight w:val="none"/>
              </w:rPr>
            </w:pPr>
          </w:p>
        </w:tc>
        <w:tc>
          <w:tcPr>
            <w:tcW w:w="1622" w:type="dxa"/>
            <w:tcBorders>
              <w:top w:val="single" w:color="000000" w:sz="4" w:space="0"/>
              <w:left w:val="single" w:color="000000" w:sz="4" w:space="0"/>
              <w:bottom w:val="single" w:color="000000" w:sz="4" w:space="0"/>
              <w:right w:val="single" w:color="000000" w:sz="4" w:space="0"/>
            </w:tcBorders>
            <w:vAlign w:val="center"/>
          </w:tcPr>
          <w:p w14:paraId="2DFB9E84">
            <w:pPr>
              <w:pStyle w:val="28"/>
              <w:spacing w:line="360" w:lineRule="auto"/>
              <w:jc w:val="center"/>
              <w:rPr>
                <w:rFonts w:ascii="Times New Roman" w:hAnsi="Times New Roman" w:eastAsia="宋体" w:cs="Times New Roman"/>
                <w:szCs w:val="21"/>
                <w:highlight w:val="none"/>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6D943234">
            <w:pPr>
              <w:pStyle w:val="28"/>
              <w:spacing w:line="360" w:lineRule="auto"/>
              <w:jc w:val="center"/>
              <w:rPr>
                <w:rFonts w:ascii="Times New Roman" w:hAnsi="Times New Roman" w:eastAsia="宋体" w:cs="Times New Roman"/>
                <w:szCs w:val="21"/>
                <w:highlight w:val="none"/>
              </w:rPr>
            </w:pPr>
          </w:p>
        </w:tc>
        <w:tc>
          <w:tcPr>
            <w:tcW w:w="1451" w:type="dxa"/>
            <w:tcBorders>
              <w:top w:val="single" w:color="000000" w:sz="4" w:space="0"/>
              <w:left w:val="single" w:color="000000" w:sz="4" w:space="0"/>
              <w:bottom w:val="single" w:color="000000" w:sz="4" w:space="0"/>
              <w:right w:val="single" w:color="000000" w:sz="4" w:space="0"/>
            </w:tcBorders>
            <w:vAlign w:val="center"/>
          </w:tcPr>
          <w:p w14:paraId="4986FDE1">
            <w:pPr>
              <w:pStyle w:val="28"/>
              <w:spacing w:line="360" w:lineRule="auto"/>
              <w:jc w:val="center"/>
              <w:rPr>
                <w:rFonts w:ascii="Times New Roman" w:hAnsi="Times New Roman" w:eastAsia="宋体" w:cs="Times New Roman"/>
                <w:szCs w:val="21"/>
                <w:highlight w:val="none"/>
              </w:rPr>
            </w:pPr>
          </w:p>
        </w:tc>
      </w:tr>
      <w:tr w14:paraId="1F837AE0">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812" w:type="dxa"/>
            <w:tcBorders>
              <w:top w:val="single" w:color="000000" w:sz="4" w:space="0"/>
              <w:left w:val="single" w:color="000000" w:sz="4" w:space="0"/>
              <w:bottom w:val="single" w:color="000000" w:sz="4" w:space="0"/>
              <w:right w:val="single" w:color="000000" w:sz="4" w:space="0"/>
            </w:tcBorders>
            <w:vAlign w:val="center"/>
          </w:tcPr>
          <w:p w14:paraId="75B56B22">
            <w:pPr>
              <w:pStyle w:val="28"/>
              <w:spacing w:line="360" w:lineRule="auto"/>
              <w:jc w:val="center"/>
              <w:rPr>
                <w:rFonts w:ascii="Times New Roman" w:hAnsi="Times New Roman" w:eastAsia="宋体" w:cs="Times New Roman"/>
                <w:szCs w:val="21"/>
                <w:highlight w:val="none"/>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21F290BF">
            <w:pPr>
              <w:pStyle w:val="28"/>
              <w:spacing w:line="360" w:lineRule="auto"/>
              <w:jc w:val="center"/>
              <w:rPr>
                <w:rFonts w:ascii="Times New Roman" w:hAnsi="Times New Roman" w:eastAsia="宋体" w:cs="Times New Roman"/>
                <w:szCs w:val="21"/>
                <w:highlight w:val="none"/>
              </w:rPr>
            </w:pPr>
          </w:p>
        </w:tc>
        <w:tc>
          <w:tcPr>
            <w:tcW w:w="2623" w:type="dxa"/>
            <w:tcBorders>
              <w:top w:val="single" w:color="000000" w:sz="4" w:space="0"/>
              <w:left w:val="single" w:color="000000" w:sz="4" w:space="0"/>
              <w:bottom w:val="single" w:color="000000" w:sz="4" w:space="0"/>
              <w:right w:val="single" w:color="000000" w:sz="4" w:space="0"/>
            </w:tcBorders>
            <w:vAlign w:val="center"/>
          </w:tcPr>
          <w:p w14:paraId="5761B76F">
            <w:pPr>
              <w:pStyle w:val="28"/>
              <w:spacing w:line="360" w:lineRule="auto"/>
              <w:jc w:val="center"/>
              <w:rPr>
                <w:rFonts w:ascii="Times New Roman" w:hAnsi="Times New Roman" w:eastAsia="宋体" w:cs="Times New Roman"/>
                <w:szCs w:val="21"/>
                <w:highlight w:val="none"/>
              </w:rPr>
            </w:pPr>
          </w:p>
        </w:tc>
        <w:tc>
          <w:tcPr>
            <w:tcW w:w="1622" w:type="dxa"/>
            <w:tcBorders>
              <w:top w:val="single" w:color="000000" w:sz="4" w:space="0"/>
              <w:left w:val="single" w:color="000000" w:sz="4" w:space="0"/>
              <w:bottom w:val="single" w:color="000000" w:sz="4" w:space="0"/>
              <w:right w:val="single" w:color="000000" w:sz="4" w:space="0"/>
            </w:tcBorders>
            <w:vAlign w:val="center"/>
          </w:tcPr>
          <w:p w14:paraId="49C775A0">
            <w:pPr>
              <w:pStyle w:val="28"/>
              <w:spacing w:line="360" w:lineRule="auto"/>
              <w:jc w:val="center"/>
              <w:rPr>
                <w:rFonts w:ascii="Times New Roman" w:hAnsi="Times New Roman" w:eastAsia="宋体" w:cs="Times New Roman"/>
                <w:szCs w:val="21"/>
                <w:highlight w:val="none"/>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5DD9C5A8">
            <w:pPr>
              <w:pStyle w:val="28"/>
              <w:spacing w:line="360" w:lineRule="auto"/>
              <w:jc w:val="center"/>
              <w:rPr>
                <w:rFonts w:ascii="Times New Roman" w:hAnsi="Times New Roman" w:eastAsia="宋体" w:cs="Times New Roman"/>
                <w:szCs w:val="21"/>
                <w:highlight w:val="none"/>
              </w:rPr>
            </w:pPr>
          </w:p>
        </w:tc>
        <w:tc>
          <w:tcPr>
            <w:tcW w:w="1451" w:type="dxa"/>
            <w:tcBorders>
              <w:top w:val="single" w:color="000000" w:sz="4" w:space="0"/>
              <w:left w:val="single" w:color="000000" w:sz="4" w:space="0"/>
              <w:bottom w:val="single" w:color="000000" w:sz="4" w:space="0"/>
              <w:right w:val="single" w:color="000000" w:sz="4" w:space="0"/>
            </w:tcBorders>
            <w:vAlign w:val="center"/>
          </w:tcPr>
          <w:p w14:paraId="75AAB8C2">
            <w:pPr>
              <w:pStyle w:val="28"/>
              <w:spacing w:line="360" w:lineRule="auto"/>
              <w:jc w:val="center"/>
              <w:rPr>
                <w:rFonts w:ascii="Times New Roman" w:hAnsi="Times New Roman" w:eastAsia="宋体" w:cs="Times New Roman"/>
                <w:szCs w:val="21"/>
                <w:highlight w:val="none"/>
              </w:rPr>
            </w:pPr>
          </w:p>
        </w:tc>
      </w:tr>
      <w:tr w14:paraId="72BE3FAF">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812" w:type="dxa"/>
            <w:tcBorders>
              <w:top w:val="single" w:color="000000" w:sz="4" w:space="0"/>
              <w:left w:val="single" w:color="000000" w:sz="4" w:space="0"/>
              <w:bottom w:val="single" w:color="000000" w:sz="4" w:space="0"/>
              <w:right w:val="single" w:color="000000" w:sz="4" w:space="0"/>
            </w:tcBorders>
            <w:vAlign w:val="center"/>
          </w:tcPr>
          <w:p w14:paraId="1C63AD5C">
            <w:pPr>
              <w:pStyle w:val="28"/>
              <w:spacing w:line="360" w:lineRule="auto"/>
              <w:jc w:val="center"/>
              <w:rPr>
                <w:rFonts w:ascii="Times New Roman" w:hAnsi="Times New Roman" w:eastAsia="宋体" w:cs="Times New Roman"/>
                <w:szCs w:val="21"/>
                <w:highlight w:val="none"/>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6C8E1DBE">
            <w:pPr>
              <w:pStyle w:val="28"/>
              <w:spacing w:line="360" w:lineRule="auto"/>
              <w:jc w:val="center"/>
              <w:rPr>
                <w:rFonts w:ascii="Times New Roman" w:hAnsi="Times New Roman" w:eastAsia="宋体" w:cs="Times New Roman"/>
                <w:szCs w:val="21"/>
                <w:highlight w:val="none"/>
              </w:rPr>
            </w:pPr>
          </w:p>
        </w:tc>
        <w:tc>
          <w:tcPr>
            <w:tcW w:w="2623" w:type="dxa"/>
            <w:tcBorders>
              <w:top w:val="single" w:color="000000" w:sz="4" w:space="0"/>
              <w:left w:val="single" w:color="000000" w:sz="4" w:space="0"/>
              <w:bottom w:val="single" w:color="000000" w:sz="4" w:space="0"/>
              <w:right w:val="single" w:color="000000" w:sz="4" w:space="0"/>
            </w:tcBorders>
            <w:vAlign w:val="center"/>
          </w:tcPr>
          <w:p w14:paraId="1D469A90">
            <w:pPr>
              <w:pStyle w:val="28"/>
              <w:spacing w:line="360" w:lineRule="auto"/>
              <w:jc w:val="center"/>
              <w:rPr>
                <w:rFonts w:ascii="Times New Roman" w:hAnsi="Times New Roman" w:eastAsia="宋体" w:cs="Times New Roman"/>
                <w:szCs w:val="21"/>
                <w:highlight w:val="none"/>
              </w:rPr>
            </w:pPr>
          </w:p>
        </w:tc>
        <w:tc>
          <w:tcPr>
            <w:tcW w:w="1622" w:type="dxa"/>
            <w:tcBorders>
              <w:top w:val="single" w:color="000000" w:sz="4" w:space="0"/>
              <w:left w:val="single" w:color="000000" w:sz="4" w:space="0"/>
              <w:bottom w:val="single" w:color="000000" w:sz="4" w:space="0"/>
              <w:right w:val="single" w:color="000000" w:sz="4" w:space="0"/>
            </w:tcBorders>
            <w:vAlign w:val="center"/>
          </w:tcPr>
          <w:p w14:paraId="44597357">
            <w:pPr>
              <w:pStyle w:val="28"/>
              <w:spacing w:line="360" w:lineRule="auto"/>
              <w:jc w:val="center"/>
              <w:rPr>
                <w:rFonts w:ascii="Times New Roman" w:hAnsi="Times New Roman" w:eastAsia="宋体" w:cs="Times New Roman"/>
                <w:szCs w:val="21"/>
                <w:highlight w:val="none"/>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7DFAA23A">
            <w:pPr>
              <w:pStyle w:val="28"/>
              <w:spacing w:line="360" w:lineRule="auto"/>
              <w:jc w:val="center"/>
              <w:rPr>
                <w:rFonts w:ascii="Times New Roman" w:hAnsi="Times New Roman" w:eastAsia="宋体" w:cs="Times New Roman"/>
                <w:szCs w:val="21"/>
                <w:highlight w:val="none"/>
              </w:rPr>
            </w:pPr>
          </w:p>
        </w:tc>
        <w:tc>
          <w:tcPr>
            <w:tcW w:w="1451" w:type="dxa"/>
            <w:tcBorders>
              <w:top w:val="single" w:color="000000" w:sz="4" w:space="0"/>
              <w:left w:val="single" w:color="000000" w:sz="4" w:space="0"/>
              <w:bottom w:val="single" w:color="000000" w:sz="4" w:space="0"/>
              <w:right w:val="single" w:color="000000" w:sz="4" w:space="0"/>
            </w:tcBorders>
            <w:vAlign w:val="center"/>
          </w:tcPr>
          <w:p w14:paraId="66587247">
            <w:pPr>
              <w:pStyle w:val="28"/>
              <w:spacing w:line="360" w:lineRule="auto"/>
              <w:jc w:val="center"/>
              <w:rPr>
                <w:rFonts w:ascii="Times New Roman" w:hAnsi="Times New Roman" w:eastAsia="宋体" w:cs="Times New Roman"/>
                <w:szCs w:val="21"/>
                <w:highlight w:val="none"/>
              </w:rPr>
            </w:pPr>
          </w:p>
        </w:tc>
      </w:tr>
      <w:tr w14:paraId="303C4861">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812" w:type="dxa"/>
            <w:tcBorders>
              <w:top w:val="single" w:color="000000" w:sz="4" w:space="0"/>
              <w:left w:val="single" w:color="000000" w:sz="4" w:space="0"/>
              <w:bottom w:val="single" w:color="000000" w:sz="4" w:space="0"/>
              <w:right w:val="single" w:color="000000" w:sz="4" w:space="0"/>
            </w:tcBorders>
            <w:vAlign w:val="center"/>
          </w:tcPr>
          <w:p w14:paraId="078EF65F">
            <w:pPr>
              <w:pStyle w:val="28"/>
              <w:spacing w:line="360" w:lineRule="auto"/>
              <w:jc w:val="center"/>
              <w:rPr>
                <w:rFonts w:ascii="Times New Roman" w:hAnsi="Times New Roman" w:eastAsia="宋体" w:cs="Times New Roman"/>
                <w:szCs w:val="21"/>
                <w:highlight w:val="none"/>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2B8DECA6">
            <w:pPr>
              <w:pStyle w:val="28"/>
              <w:spacing w:line="360" w:lineRule="auto"/>
              <w:jc w:val="center"/>
              <w:rPr>
                <w:rFonts w:ascii="Times New Roman" w:hAnsi="Times New Roman" w:eastAsia="宋体" w:cs="Times New Roman"/>
                <w:szCs w:val="21"/>
                <w:highlight w:val="none"/>
              </w:rPr>
            </w:pPr>
          </w:p>
        </w:tc>
        <w:tc>
          <w:tcPr>
            <w:tcW w:w="2623" w:type="dxa"/>
            <w:tcBorders>
              <w:top w:val="single" w:color="000000" w:sz="4" w:space="0"/>
              <w:left w:val="single" w:color="000000" w:sz="4" w:space="0"/>
              <w:bottom w:val="single" w:color="000000" w:sz="4" w:space="0"/>
              <w:right w:val="single" w:color="000000" w:sz="4" w:space="0"/>
            </w:tcBorders>
            <w:vAlign w:val="center"/>
          </w:tcPr>
          <w:p w14:paraId="1A833A4C">
            <w:pPr>
              <w:pStyle w:val="28"/>
              <w:spacing w:line="360" w:lineRule="auto"/>
              <w:jc w:val="center"/>
              <w:rPr>
                <w:rFonts w:ascii="Times New Roman" w:hAnsi="Times New Roman" w:eastAsia="宋体" w:cs="Times New Roman"/>
                <w:szCs w:val="21"/>
                <w:highlight w:val="none"/>
              </w:rPr>
            </w:pPr>
          </w:p>
        </w:tc>
        <w:tc>
          <w:tcPr>
            <w:tcW w:w="1622" w:type="dxa"/>
            <w:tcBorders>
              <w:top w:val="single" w:color="000000" w:sz="4" w:space="0"/>
              <w:left w:val="single" w:color="000000" w:sz="4" w:space="0"/>
              <w:bottom w:val="single" w:color="000000" w:sz="4" w:space="0"/>
              <w:right w:val="single" w:color="000000" w:sz="4" w:space="0"/>
            </w:tcBorders>
            <w:vAlign w:val="center"/>
          </w:tcPr>
          <w:p w14:paraId="7F0AAF51">
            <w:pPr>
              <w:pStyle w:val="28"/>
              <w:spacing w:line="360" w:lineRule="auto"/>
              <w:jc w:val="center"/>
              <w:rPr>
                <w:rFonts w:ascii="Times New Roman" w:hAnsi="Times New Roman" w:eastAsia="宋体" w:cs="Times New Roman"/>
                <w:szCs w:val="21"/>
                <w:highlight w:val="none"/>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6E600B72">
            <w:pPr>
              <w:pStyle w:val="28"/>
              <w:spacing w:line="360" w:lineRule="auto"/>
              <w:jc w:val="center"/>
              <w:rPr>
                <w:rFonts w:ascii="Times New Roman" w:hAnsi="Times New Roman" w:eastAsia="宋体" w:cs="Times New Roman"/>
                <w:szCs w:val="21"/>
                <w:highlight w:val="none"/>
              </w:rPr>
            </w:pPr>
          </w:p>
        </w:tc>
        <w:tc>
          <w:tcPr>
            <w:tcW w:w="1451" w:type="dxa"/>
            <w:tcBorders>
              <w:top w:val="single" w:color="000000" w:sz="4" w:space="0"/>
              <w:left w:val="single" w:color="000000" w:sz="4" w:space="0"/>
              <w:bottom w:val="single" w:color="000000" w:sz="4" w:space="0"/>
              <w:right w:val="single" w:color="000000" w:sz="4" w:space="0"/>
            </w:tcBorders>
            <w:vAlign w:val="center"/>
          </w:tcPr>
          <w:p w14:paraId="2303E4E6">
            <w:pPr>
              <w:pStyle w:val="28"/>
              <w:spacing w:line="360" w:lineRule="auto"/>
              <w:jc w:val="center"/>
              <w:rPr>
                <w:rFonts w:ascii="Times New Roman" w:hAnsi="Times New Roman" w:eastAsia="宋体" w:cs="Times New Roman"/>
                <w:szCs w:val="21"/>
                <w:highlight w:val="none"/>
              </w:rPr>
            </w:pPr>
          </w:p>
        </w:tc>
      </w:tr>
    </w:tbl>
    <w:p w14:paraId="2F082C39">
      <w:pPr>
        <w:autoSpaceDE w:val="0"/>
        <w:autoSpaceDN w:val="0"/>
        <w:adjustRightInd w:val="0"/>
        <w:spacing w:line="360" w:lineRule="auto"/>
        <w:rPr>
          <w:sz w:val="24"/>
          <w:szCs w:val="24"/>
          <w:highlight w:val="none"/>
          <w:lang w:val="zh-CN"/>
        </w:rPr>
      </w:pPr>
      <w:r>
        <w:rPr>
          <w:sz w:val="24"/>
          <w:szCs w:val="24"/>
          <w:highlight w:val="none"/>
          <w:lang w:val="zh-CN"/>
        </w:rPr>
        <w:t>说明：</w:t>
      </w:r>
    </w:p>
    <w:p w14:paraId="3CE75C78">
      <w:pPr>
        <w:tabs>
          <w:tab w:val="left" w:pos="400"/>
        </w:tabs>
        <w:autoSpaceDE w:val="0"/>
        <w:autoSpaceDN w:val="0"/>
        <w:adjustRightInd w:val="0"/>
        <w:spacing w:line="360" w:lineRule="auto"/>
        <w:ind w:firstLine="480" w:firstLineChars="200"/>
        <w:rPr>
          <w:sz w:val="24"/>
          <w:szCs w:val="24"/>
          <w:highlight w:val="none"/>
          <w:lang w:val="zh-CN"/>
        </w:rPr>
      </w:pPr>
      <w:r>
        <w:rPr>
          <w:sz w:val="24"/>
          <w:szCs w:val="24"/>
          <w:highlight w:val="none"/>
          <w:lang w:val="zh-CN"/>
        </w:rPr>
        <w:t>1．供应商应如实将类似项目的情况填入本表中；</w:t>
      </w:r>
    </w:p>
    <w:p w14:paraId="712DA1F9">
      <w:pPr>
        <w:tabs>
          <w:tab w:val="left" w:pos="400"/>
        </w:tabs>
        <w:autoSpaceDE w:val="0"/>
        <w:autoSpaceDN w:val="0"/>
        <w:adjustRightInd w:val="0"/>
        <w:spacing w:line="360" w:lineRule="auto"/>
        <w:ind w:firstLine="480" w:firstLineChars="200"/>
        <w:rPr>
          <w:sz w:val="24"/>
          <w:szCs w:val="24"/>
          <w:highlight w:val="none"/>
          <w:lang w:val="zh-CN"/>
        </w:rPr>
      </w:pPr>
      <w:r>
        <w:rPr>
          <w:sz w:val="24"/>
          <w:szCs w:val="24"/>
          <w:highlight w:val="none"/>
          <w:lang w:val="zh-CN"/>
        </w:rPr>
        <w:t>2．供应商应附业绩证明材料：合同复印件至少需提供首页、签字盖章页及能证明与采购人要求的业绩相符的供货范围等信息的页面，如提供的业绩证明材料不能清晰分辨上述业绩要求内容，按无效业绩处理；</w:t>
      </w:r>
    </w:p>
    <w:p w14:paraId="170C850C">
      <w:pPr>
        <w:tabs>
          <w:tab w:val="left" w:pos="400"/>
        </w:tabs>
        <w:autoSpaceDE w:val="0"/>
        <w:autoSpaceDN w:val="0"/>
        <w:adjustRightInd w:val="0"/>
        <w:spacing w:line="360" w:lineRule="auto"/>
        <w:ind w:firstLine="480" w:firstLineChars="200"/>
        <w:rPr>
          <w:sz w:val="24"/>
          <w:szCs w:val="24"/>
          <w:highlight w:val="none"/>
          <w:lang w:val="zh-CN"/>
        </w:rPr>
      </w:pPr>
      <w:r>
        <w:rPr>
          <w:sz w:val="24"/>
          <w:szCs w:val="24"/>
          <w:highlight w:val="none"/>
          <w:lang w:val="zh-CN"/>
        </w:rPr>
        <w:t>3．供应商所提供的各种证明材料，应如实反映类似项目的情况。</w:t>
      </w:r>
    </w:p>
    <w:p w14:paraId="096FC02C">
      <w:pPr>
        <w:spacing w:line="360" w:lineRule="auto"/>
        <w:jc w:val="center"/>
        <w:outlineLvl w:val="9"/>
        <w:rPr>
          <w:b/>
          <w:sz w:val="24"/>
          <w:szCs w:val="24"/>
          <w:highlight w:val="none"/>
        </w:rPr>
      </w:pPr>
    </w:p>
    <w:p w14:paraId="38DCE05E">
      <w:pPr>
        <w:autoSpaceDE w:val="0"/>
        <w:autoSpaceDN w:val="0"/>
        <w:adjustRightInd w:val="0"/>
        <w:spacing w:line="360" w:lineRule="auto"/>
        <w:ind w:firstLine="240" w:firstLineChars="100"/>
        <w:jc w:val="left"/>
        <w:rPr>
          <w:kern w:val="0"/>
          <w:sz w:val="24"/>
          <w:szCs w:val="24"/>
          <w:highlight w:val="none"/>
          <w:u w:val="single"/>
        </w:rPr>
      </w:pPr>
      <w:r>
        <w:rPr>
          <w:kern w:val="0"/>
          <w:sz w:val="24"/>
          <w:szCs w:val="24"/>
          <w:highlight w:val="none"/>
        </w:rPr>
        <w:t>供应商（单位公章）：</w:t>
      </w:r>
      <w:r>
        <w:rPr>
          <w:kern w:val="0"/>
          <w:sz w:val="24"/>
          <w:szCs w:val="24"/>
          <w:highlight w:val="none"/>
          <w:u w:val="single"/>
        </w:rPr>
        <w:t xml:space="preserve">                           </w:t>
      </w:r>
    </w:p>
    <w:p w14:paraId="0A1BBA3D">
      <w:pPr>
        <w:autoSpaceDE w:val="0"/>
        <w:autoSpaceDN w:val="0"/>
        <w:adjustRightInd w:val="0"/>
        <w:spacing w:line="360" w:lineRule="auto"/>
        <w:jc w:val="left"/>
        <w:rPr>
          <w:kern w:val="0"/>
          <w:sz w:val="24"/>
          <w:szCs w:val="24"/>
          <w:highlight w:val="none"/>
        </w:rPr>
      </w:pPr>
    </w:p>
    <w:p w14:paraId="2A0850E4">
      <w:pPr>
        <w:autoSpaceDE w:val="0"/>
        <w:autoSpaceDN w:val="0"/>
        <w:adjustRightInd w:val="0"/>
        <w:spacing w:line="360" w:lineRule="auto"/>
        <w:ind w:firstLine="240" w:firstLineChars="100"/>
        <w:jc w:val="left"/>
        <w:rPr>
          <w:kern w:val="0"/>
          <w:sz w:val="24"/>
          <w:szCs w:val="24"/>
          <w:highlight w:val="none"/>
        </w:rPr>
      </w:pPr>
      <w:r>
        <w:rPr>
          <w:kern w:val="0"/>
          <w:sz w:val="24"/>
          <w:szCs w:val="24"/>
          <w:highlight w:val="none"/>
        </w:rPr>
        <w:t>法定代表人或委托代理人（签字或签章）：</w:t>
      </w:r>
      <w:r>
        <w:rPr>
          <w:szCs w:val="21"/>
          <w:highlight w:val="none"/>
          <w:u w:val="single"/>
        </w:rPr>
        <w:t xml:space="preserve">                      </w:t>
      </w:r>
      <w:r>
        <w:rPr>
          <w:kern w:val="0"/>
          <w:sz w:val="24"/>
          <w:szCs w:val="24"/>
          <w:highlight w:val="none"/>
        </w:rPr>
        <w:t xml:space="preserve"> </w:t>
      </w:r>
    </w:p>
    <w:p w14:paraId="5D2AF6E9">
      <w:pPr>
        <w:autoSpaceDE w:val="0"/>
        <w:autoSpaceDN w:val="0"/>
        <w:adjustRightInd w:val="0"/>
        <w:spacing w:line="360" w:lineRule="auto"/>
        <w:jc w:val="left"/>
        <w:rPr>
          <w:kern w:val="0"/>
          <w:sz w:val="24"/>
          <w:szCs w:val="24"/>
          <w:highlight w:val="none"/>
        </w:rPr>
      </w:pPr>
    </w:p>
    <w:p w14:paraId="392CD2FE">
      <w:pPr>
        <w:autoSpaceDE w:val="0"/>
        <w:autoSpaceDN w:val="0"/>
        <w:adjustRightInd w:val="0"/>
        <w:spacing w:line="360" w:lineRule="auto"/>
        <w:ind w:firstLine="240" w:firstLineChars="100"/>
        <w:jc w:val="left"/>
        <w:rPr>
          <w:sz w:val="24"/>
          <w:szCs w:val="24"/>
          <w:highlight w:val="none"/>
        </w:rPr>
      </w:pPr>
      <w:r>
        <w:rPr>
          <w:kern w:val="0"/>
          <w:sz w:val="24"/>
          <w:szCs w:val="24"/>
          <w:highlight w:val="none"/>
        </w:rPr>
        <w:t xml:space="preserve">日期：  </w:t>
      </w:r>
      <w:r>
        <w:rPr>
          <w:sz w:val="24"/>
          <w:szCs w:val="24"/>
          <w:highlight w:val="none"/>
        </w:rPr>
        <w:t>年    月    日</w:t>
      </w:r>
    </w:p>
    <w:p w14:paraId="41851A52">
      <w:pPr>
        <w:autoSpaceDE w:val="0"/>
        <w:autoSpaceDN w:val="0"/>
        <w:adjustRightInd w:val="0"/>
        <w:spacing w:line="360" w:lineRule="auto"/>
        <w:ind w:firstLine="210" w:firstLineChars="100"/>
        <w:jc w:val="left"/>
        <w:rPr>
          <w:szCs w:val="21"/>
          <w:highlight w:val="none"/>
        </w:rPr>
      </w:pPr>
      <w:r>
        <w:rPr>
          <w:szCs w:val="21"/>
          <w:highlight w:val="none"/>
        </w:rPr>
        <w:br w:type="page"/>
      </w:r>
    </w:p>
    <w:p w14:paraId="0B123A45">
      <w:pPr>
        <w:pStyle w:val="7"/>
        <w:ind w:firstLine="0" w:firstLineChars="0"/>
        <w:rPr>
          <w:rFonts w:ascii="Times New Roman" w:hAnsi="Times New Roman" w:eastAsia="宋体"/>
          <w:highlight w:val="none"/>
        </w:rPr>
      </w:pPr>
      <w:bookmarkStart w:id="248" w:name="_Toc28937"/>
      <w:bookmarkStart w:id="249" w:name="_Toc32095"/>
      <w:bookmarkStart w:id="250" w:name="_Toc26129"/>
      <w:bookmarkStart w:id="251" w:name="_Toc17601"/>
      <w:bookmarkStart w:id="252" w:name="_Toc9068"/>
      <w:bookmarkStart w:id="253" w:name="_Toc55303761"/>
      <w:bookmarkStart w:id="254" w:name="_Toc7289"/>
      <w:bookmarkStart w:id="255" w:name="_Toc2296"/>
      <w:bookmarkStart w:id="256" w:name="_Toc55310074"/>
      <w:bookmarkStart w:id="257" w:name="_Toc17260"/>
      <w:r>
        <w:rPr>
          <w:rFonts w:ascii="Times New Roman" w:hAnsi="Times New Roman" w:eastAsia="宋体"/>
          <w:highlight w:val="none"/>
        </w:rPr>
        <w:t>（七）构成申请文件的其它资料</w:t>
      </w:r>
      <w:bookmarkEnd w:id="248"/>
      <w:bookmarkEnd w:id="249"/>
      <w:bookmarkEnd w:id="250"/>
      <w:bookmarkEnd w:id="251"/>
      <w:bookmarkEnd w:id="252"/>
      <w:bookmarkEnd w:id="253"/>
      <w:bookmarkEnd w:id="254"/>
      <w:bookmarkEnd w:id="255"/>
      <w:bookmarkEnd w:id="256"/>
      <w:bookmarkEnd w:id="257"/>
    </w:p>
    <w:p w14:paraId="0CE020DC">
      <w:pPr>
        <w:widowControl/>
        <w:tabs>
          <w:tab w:val="left" w:pos="360"/>
        </w:tabs>
        <w:spacing w:line="360" w:lineRule="auto"/>
        <w:jc w:val="left"/>
        <w:rPr>
          <w:b/>
          <w:bCs/>
          <w:sz w:val="24"/>
          <w:szCs w:val="24"/>
          <w:highlight w:val="none"/>
        </w:rPr>
      </w:pPr>
      <w:r>
        <w:rPr>
          <w:b/>
          <w:bCs/>
          <w:sz w:val="24"/>
          <w:szCs w:val="24"/>
          <w:highlight w:val="none"/>
        </w:rPr>
        <w:t>1.企业履约信誉承诺</w:t>
      </w:r>
    </w:p>
    <w:p w14:paraId="3C599160">
      <w:pPr>
        <w:widowControl/>
        <w:jc w:val="center"/>
        <w:rPr>
          <w:b/>
          <w:bCs/>
          <w:sz w:val="28"/>
          <w:szCs w:val="28"/>
          <w:highlight w:val="none"/>
        </w:rPr>
      </w:pPr>
    </w:p>
    <w:p w14:paraId="3E9FD0D3">
      <w:pPr>
        <w:widowControl/>
        <w:jc w:val="center"/>
        <w:rPr>
          <w:b/>
          <w:bCs/>
          <w:sz w:val="28"/>
          <w:szCs w:val="28"/>
          <w:highlight w:val="none"/>
        </w:rPr>
      </w:pPr>
      <w:r>
        <w:rPr>
          <w:b/>
          <w:bCs/>
          <w:sz w:val="28"/>
          <w:szCs w:val="28"/>
          <w:highlight w:val="none"/>
        </w:rPr>
        <w:t>企业履约信誉承诺</w:t>
      </w:r>
    </w:p>
    <w:p w14:paraId="3266F102">
      <w:pPr>
        <w:spacing w:line="360" w:lineRule="auto"/>
        <w:rPr>
          <w:sz w:val="24"/>
          <w:szCs w:val="24"/>
          <w:highlight w:val="none"/>
        </w:rPr>
      </w:pPr>
      <w:r>
        <w:rPr>
          <w:sz w:val="24"/>
          <w:szCs w:val="24"/>
          <w:highlight w:val="none"/>
        </w:rPr>
        <w:t>致</w:t>
      </w:r>
      <w:r>
        <w:rPr>
          <w:rFonts w:hint="eastAsia"/>
          <w:sz w:val="24"/>
          <w:szCs w:val="24"/>
          <w:highlight w:val="none"/>
          <w:lang w:eastAsia="zh-CN"/>
        </w:rPr>
        <w:t>龙陵云能新能源有限公司</w:t>
      </w:r>
      <w:r>
        <w:rPr>
          <w:sz w:val="24"/>
          <w:szCs w:val="24"/>
          <w:highlight w:val="none"/>
        </w:rPr>
        <w:t>：</w:t>
      </w:r>
    </w:p>
    <w:p w14:paraId="208078E2">
      <w:pPr>
        <w:spacing w:line="360" w:lineRule="auto"/>
        <w:ind w:firstLine="480" w:firstLineChars="200"/>
        <w:rPr>
          <w:sz w:val="24"/>
          <w:szCs w:val="24"/>
          <w:highlight w:val="none"/>
        </w:rPr>
      </w:pPr>
      <w:r>
        <w:rPr>
          <w:sz w:val="24"/>
          <w:szCs w:val="24"/>
          <w:highlight w:val="none"/>
        </w:rPr>
        <w:t>我单位经营状况良好，未处于被责令停业，财产被接管、冻结及破产状态，主要资产未被冻结、查封。</w:t>
      </w:r>
    </w:p>
    <w:p w14:paraId="51CB4B11">
      <w:pPr>
        <w:spacing w:line="360" w:lineRule="auto"/>
        <w:ind w:firstLine="480" w:firstLineChars="200"/>
        <w:rPr>
          <w:sz w:val="24"/>
          <w:szCs w:val="24"/>
          <w:highlight w:val="none"/>
        </w:rPr>
      </w:pPr>
      <w:r>
        <w:rPr>
          <w:sz w:val="24"/>
          <w:szCs w:val="24"/>
          <w:highlight w:val="none"/>
        </w:rPr>
        <w:t>我单位未处于被责令停产停业、暂扣或者吊销执照、暂扣或者吊销许可证、吊销资质证书状态。</w:t>
      </w:r>
    </w:p>
    <w:p w14:paraId="0701954F">
      <w:pPr>
        <w:spacing w:line="360" w:lineRule="auto"/>
        <w:ind w:firstLine="480" w:firstLineChars="200"/>
        <w:rPr>
          <w:sz w:val="24"/>
          <w:szCs w:val="24"/>
          <w:highlight w:val="none"/>
        </w:rPr>
      </w:pPr>
      <w:r>
        <w:rPr>
          <w:sz w:val="24"/>
          <w:szCs w:val="24"/>
          <w:highlight w:val="none"/>
        </w:rPr>
        <w:t>我单位没有进入清算程序，或被宣告破产，或其他丧失履约能力的情形。</w:t>
      </w:r>
    </w:p>
    <w:p w14:paraId="4C16555E">
      <w:pPr>
        <w:spacing w:line="360" w:lineRule="auto"/>
        <w:ind w:firstLine="480" w:firstLineChars="200"/>
        <w:rPr>
          <w:sz w:val="24"/>
          <w:szCs w:val="24"/>
          <w:highlight w:val="none"/>
        </w:rPr>
      </w:pPr>
      <w:r>
        <w:rPr>
          <w:sz w:val="24"/>
          <w:szCs w:val="24"/>
          <w:highlight w:val="none"/>
        </w:rPr>
        <w:t>若贵单位发现我单位上述承诺的情况与事实不符，一经核实，贵单位可按不良信誉对我公司实施相应的惩罚。</w:t>
      </w:r>
    </w:p>
    <w:p w14:paraId="0033F28D">
      <w:pPr>
        <w:spacing w:line="360" w:lineRule="auto"/>
        <w:ind w:firstLine="480" w:firstLineChars="200"/>
        <w:rPr>
          <w:sz w:val="24"/>
          <w:szCs w:val="24"/>
          <w:highlight w:val="none"/>
        </w:rPr>
      </w:pPr>
      <w:r>
        <w:rPr>
          <w:sz w:val="24"/>
          <w:szCs w:val="24"/>
          <w:highlight w:val="none"/>
        </w:rPr>
        <w:t>特此承诺!</w:t>
      </w:r>
    </w:p>
    <w:p w14:paraId="2E1B50E0">
      <w:pPr>
        <w:spacing w:line="360" w:lineRule="auto"/>
        <w:ind w:firstLine="480" w:firstLineChars="200"/>
        <w:rPr>
          <w:sz w:val="24"/>
          <w:szCs w:val="24"/>
          <w:highlight w:val="none"/>
        </w:rPr>
      </w:pPr>
    </w:p>
    <w:p w14:paraId="43113922">
      <w:pPr>
        <w:widowControl/>
        <w:overflowPunct w:val="0"/>
        <w:adjustRightInd w:val="0"/>
        <w:snapToGrid w:val="0"/>
        <w:spacing w:before="120" w:line="360" w:lineRule="auto"/>
        <w:jc w:val="left"/>
        <w:textAlignment w:val="baseline"/>
        <w:outlineLvl w:val="9"/>
        <w:rPr>
          <w:b/>
          <w:kern w:val="0"/>
          <w:sz w:val="24"/>
          <w:szCs w:val="24"/>
          <w:highlight w:val="none"/>
        </w:rPr>
      </w:pPr>
    </w:p>
    <w:p w14:paraId="64C74354">
      <w:pPr>
        <w:autoSpaceDE w:val="0"/>
        <w:autoSpaceDN w:val="0"/>
        <w:adjustRightInd w:val="0"/>
        <w:spacing w:line="360" w:lineRule="auto"/>
        <w:ind w:firstLine="480" w:firstLineChars="200"/>
        <w:rPr>
          <w:kern w:val="0"/>
          <w:sz w:val="24"/>
          <w:szCs w:val="24"/>
          <w:highlight w:val="none"/>
        </w:rPr>
      </w:pPr>
      <w:r>
        <w:rPr>
          <w:sz w:val="24"/>
          <w:szCs w:val="24"/>
          <w:highlight w:val="none"/>
        </w:rPr>
        <w:t>供应商（单位公章）：</w:t>
      </w:r>
      <w:r>
        <w:rPr>
          <w:sz w:val="24"/>
          <w:szCs w:val="24"/>
          <w:highlight w:val="none"/>
          <w:u w:val="single"/>
        </w:rPr>
        <w:t xml:space="preserve">                                </w:t>
      </w:r>
    </w:p>
    <w:p w14:paraId="3E2A9264">
      <w:pPr>
        <w:autoSpaceDE w:val="0"/>
        <w:autoSpaceDN w:val="0"/>
        <w:adjustRightInd w:val="0"/>
        <w:spacing w:line="360" w:lineRule="auto"/>
        <w:ind w:firstLine="480" w:firstLineChars="200"/>
        <w:rPr>
          <w:kern w:val="0"/>
          <w:sz w:val="24"/>
          <w:szCs w:val="24"/>
          <w:highlight w:val="none"/>
        </w:rPr>
      </w:pPr>
    </w:p>
    <w:p w14:paraId="6B55DDFA">
      <w:pPr>
        <w:autoSpaceDE w:val="0"/>
        <w:autoSpaceDN w:val="0"/>
        <w:adjustRightInd w:val="0"/>
        <w:spacing w:line="360" w:lineRule="auto"/>
        <w:ind w:firstLine="480" w:firstLineChars="200"/>
        <w:rPr>
          <w:kern w:val="0"/>
          <w:sz w:val="24"/>
          <w:szCs w:val="24"/>
          <w:highlight w:val="none"/>
        </w:rPr>
      </w:pPr>
      <w:r>
        <w:rPr>
          <w:kern w:val="0"/>
          <w:sz w:val="24"/>
          <w:szCs w:val="24"/>
          <w:highlight w:val="none"/>
        </w:rPr>
        <w:t>法定代表人或委托代理人（签字或签章）：</w:t>
      </w:r>
      <w:r>
        <w:rPr>
          <w:sz w:val="24"/>
          <w:szCs w:val="24"/>
          <w:highlight w:val="none"/>
          <w:u w:val="single"/>
        </w:rPr>
        <w:t xml:space="preserve">                      </w:t>
      </w:r>
      <w:r>
        <w:rPr>
          <w:kern w:val="0"/>
          <w:sz w:val="24"/>
          <w:szCs w:val="24"/>
          <w:highlight w:val="none"/>
        </w:rPr>
        <w:t xml:space="preserve"> </w:t>
      </w:r>
    </w:p>
    <w:p w14:paraId="1047F2E1">
      <w:pPr>
        <w:autoSpaceDE w:val="0"/>
        <w:autoSpaceDN w:val="0"/>
        <w:adjustRightInd w:val="0"/>
        <w:spacing w:line="360" w:lineRule="auto"/>
        <w:ind w:firstLine="480" w:firstLineChars="200"/>
        <w:rPr>
          <w:kern w:val="0"/>
          <w:sz w:val="24"/>
          <w:szCs w:val="24"/>
          <w:highlight w:val="none"/>
        </w:rPr>
      </w:pPr>
    </w:p>
    <w:p w14:paraId="7B024122">
      <w:pPr>
        <w:autoSpaceDE w:val="0"/>
        <w:autoSpaceDN w:val="0"/>
        <w:adjustRightInd w:val="0"/>
        <w:spacing w:line="360" w:lineRule="auto"/>
        <w:ind w:firstLine="480" w:firstLineChars="200"/>
        <w:rPr>
          <w:sz w:val="24"/>
          <w:szCs w:val="24"/>
          <w:highlight w:val="none"/>
        </w:rPr>
      </w:pPr>
      <w:r>
        <w:rPr>
          <w:kern w:val="0"/>
          <w:sz w:val="24"/>
          <w:szCs w:val="24"/>
          <w:highlight w:val="none"/>
        </w:rPr>
        <w:t>日期：    年   月   日</w:t>
      </w:r>
    </w:p>
    <w:p w14:paraId="4EC07065">
      <w:pPr>
        <w:tabs>
          <w:tab w:val="left" w:pos="360"/>
        </w:tabs>
        <w:spacing w:line="360" w:lineRule="auto"/>
        <w:jc w:val="left"/>
        <w:rPr>
          <w:szCs w:val="21"/>
          <w:highlight w:val="none"/>
        </w:rPr>
      </w:pPr>
    </w:p>
    <w:p w14:paraId="2B4DF3EC">
      <w:pPr>
        <w:widowControl/>
        <w:jc w:val="left"/>
        <w:rPr>
          <w:b/>
          <w:bCs/>
          <w:sz w:val="28"/>
          <w:szCs w:val="28"/>
          <w:highlight w:val="none"/>
        </w:rPr>
      </w:pPr>
      <w:r>
        <w:rPr>
          <w:szCs w:val="21"/>
          <w:highlight w:val="none"/>
        </w:rPr>
        <w:br w:type="page"/>
      </w:r>
    </w:p>
    <w:p w14:paraId="4CFDEAC3">
      <w:pPr>
        <w:pStyle w:val="7"/>
        <w:ind w:firstLine="0" w:firstLineChars="0"/>
        <w:rPr>
          <w:rFonts w:ascii="Times New Roman" w:hAnsi="Times New Roman" w:eastAsia="宋体"/>
          <w:highlight w:val="none"/>
        </w:rPr>
      </w:pPr>
      <w:bookmarkStart w:id="258" w:name="_Toc14929"/>
      <w:bookmarkStart w:id="259" w:name="_Toc440110298"/>
      <w:bookmarkStart w:id="260" w:name="_Toc55229804"/>
      <w:bookmarkStart w:id="261" w:name="_Toc30263"/>
      <w:bookmarkStart w:id="262" w:name="_Toc20046"/>
      <w:bookmarkStart w:id="263" w:name="_Toc55310075"/>
      <w:bookmarkStart w:id="264" w:name="_Toc55303762"/>
      <w:bookmarkStart w:id="265" w:name="_Toc3126"/>
      <w:bookmarkStart w:id="266" w:name="_Toc15220"/>
      <w:bookmarkStart w:id="267" w:name="_Toc22179"/>
      <w:bookmarkStart w:id="268" w:name="_Toc18835"/>
      <w:bookmarkStart w:id="269" w:name="_Toc7657"/>
      <w:bookmarkStart w:id="270" w:name="_Toc14407"/>
      <w:bookmarkStart w:id="271" w:name="_Toc21658"/>
      <w:bookmarkStart w:id="272" w:name="_Toc31161"/>
      <w:r>
        <w:rPr>
          <w:rFonts w:ascii="Times New Roman" w:hAnsi="Times New Roman" w:eastAsia="宋体"/>
          <w:highlight w:val="none"/>
        </w:rPr>
        <w:t>二、技术部分</w:t>
      </w:r>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p>
    <w:p w14:paraId="1B400020">
      <w:pPr>
        <w:pStyle w:val="7"/>
        <w:ind w:firstLine="0" w:firstLineChars="0"/>
        <w:rPr>
          <w:rFonts w:ascii="Times New Roman" w:hAnsi="Times New Roman" w:eastAsia="宋体"/>
          <w:highlight w:val="none"/>
        </w:rPr>
      </w:pPr>
      <w:bookmarkStart w:id="273" w:name="_Toc439554170"/>
      <w:bookmarkStart w:id="274" w:name="_Toc440110300"/>
      <w:bookmarkStart w:id="275" w:name="_Toc25122"/>
      <w:bookmarkStart w:id="276" w:name="_Toc55303764"/>
      <w:bookmarkStart w:id="277" w:name="_Toc55229806"/>
      <w:bookmarkStart w:id="278" w:name="_Toc10"/>
      <w:bookmarkStart w:id="279" w:name="_Toc30272"/>
      <w:bookmarkStart w:id="280" w:name="_Toc55310077"/>
      <w:bookmarkStart w:id="281" w:name="_Toc27083"/>
      <w:bookmarkStart w:id="282" w:name="_Toc9520"/>
      <w:bookmarkStart w:id="283" w:name="_Toc6889"/>
      <w:bookmarkStart w:id="284" w:name="_Toc14990"/>
      <w:bookmarkStart w:id="285" w:name="_Toc29308"/>
      <w:bookmarkStart w:id="286" w:name="_Toc5772"/>
      <w:bookmarkStart w:id="287" w:name="_Toc17655"/>
      <w:bookmarkStart w:id="288" w:name="_Toc10829"/>
      <w:r>
        <w:rPr>
          <w:rFonts w:ascii="Times New Roman" w:hAnsi="Times New Roman" w:eastAsia="宋体"/>
          <w:highlight w:val="none"/>
        </w:rPr>
        <w:t>（一）</w:t>
      </w:r>
      <w:bookmarkEnd w:id="273"/>
      <w:bookmarkEnd w:id="274"/>
      <w:bookmarkEnd w:id="275"/>
      <w:bookmarkEnd w:id="276"/>
      <w:bookmarkEnd w:id="277"/>
      <w:bookmarkEnd w:id="278"/>
      <w:bookmarkEnd w:id="279"/>
      <w:bookmarkEnd w:id="280"/>
      <w:r>
        <w:rPr>
          <w:rFonts w:ascii="Times New Roman" w:hAnsi="Times New Roman" w:eastAsia="宋体"/>
          <w:highlight w:val="none"/>
        </w:rPr>
        <w:t>拟派本项目人员技术资格一览表</w:t>
      </w:r>
      <w:bookmarkEnd w:id="281"/>
      <w:bookmarkEnd w:id="282"/>
      <w:bookmarkEnd w:id="283"/>
      <w:bookmarkEnd w:id="284"/>
      <w:bookmarkEnd w:id="285"/>
      <w:bookmarkEnd w:id="286"/>
      <w:bookmarkEnd w:id="287"/>
      <w:bookmarkEnd w:id="288"/>
    </w:p>
    <w:tbl>
      <w:tblPr>
        <w:tblStyle w:val="47"/>
        <w:tblW w:w="998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02"/>
        <w:gridCol w:w="1159"/>
        <w:gridCol w:w="803"/>
        <w:gridCol w:w="735"/>
        <w:gridCol w:w="898"/>
        <w:gridCol w:w="898"/>
        <w:gridCol w:w="898"/>
        <w:gridCol w:w="1193"/>
        <w:gridCol w:w="898"/>
        <w:gridCol w:w="1705"/>
      </w:tblGrid>
      <w:tr w14:paraId="4682F0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0" w:hRule="atLeast"/>
          <w:jc w:val="center"/>
        </w:trPr>
        <w:tc>
          <w:tcPr>
            <w:tcW w:w="802" w:type="dxa"/>
            <w:vAlign w:val="center"/>
          </w:tcPr>
          <w:p w14:paraId="47E36B04">
            <w:pPr>
              <w:spacing w:line="360" w:lineRule="auto"/>
              <w:jc w:val="center"/>
              <w:rPr>
                <w:snapToGrid w:val="0"/>
                <w:kern w:val="0"/>
                <w:szCs w:val="21"/>
                <w:highlight w:val="none"/>
              </w:rPr>
            </w:pPr>
            <w:bookmarkStart w:id="289" w:name="_Toc513650803"/>
            <w:bookmarkStart w:id="290" w:name="_Toc511598762"/>
            <w:bookmarkStart w:id="291" w:name="_Toc511599549"/>
            <w:r>
              <w:rPr>
                <w:snapToGrid w:val="0"/>
                <w:kern w:val="0"/>
                <w:szCs w:val="21"/>
                <w:highlight w:val="none"/>
              </w:rPr>
              <w:t>序号</w:t>
            </w:r>
          </w:p>
        </w:tc>
        <w:tc>
          <w:tcPr>
            <w:tcW w:w="1159" w:type="dxa"/>
            <w:vAlign w:val="center"/>
          </w:tcPr>
          <w:p w14:paraId="4FAB355F">
            <w:pPr>
              <w:spacing w:line="360" w:lineRule="auto"/>
              <w:jc w:val="center"/>
              <w:rPr>
                <w:snapToGrid w:val="0"/>
                <w:kern w:val="0"/>
                <w:szCs w:val="21"/>
                <w:highlight w:val="none"/>
              </w:rPr>
            </w:pPr>
            <w:r>
              <w:rPr>
                <w:snapToGrid w:val="0"/>
                <w:kern w:val="0"/>
                <w:szCs w:val="21"/>
                <w:highlight w:val="none"/>
              </w:rPr>
              <w:t>姓  名</w:t>
            </w:r>
          </w:p>
        </w:tc>
        <w:tc>
          <w:tcPr>
            <w:tcW w:w="803" w:type="dxa"/>
            <w:vAlign w:val="center"/>
          </w:tcPr>
          <w:p w14:paraId="5C17E3C7">
            <w:pPr>
              <w:spacing w:line="360" w:lineRule="auto"/>
              <w:jc w:val="center"/>
              <w:rPr>
                <w:snapToGrid w:val="0"/>
                <w:kern w:val="0"/>
                <w:szCs w:val="21"/>
                <w:highlight w:val="none"/>
              </w:rPr>
            </w:pPr>
            <w:r>
              <w:rPr>
                <w:snapToGrid w:val="0"/>
                <w:kern w:val="0"/>
                <w:szCs w:val="21"/>
                <w:highlight w:val="none"/>
              </w:rPr>
              <w:t>性别</w:t>
            </w:r>
          </w:p>
        </w:tc>
        <w:tc>
          <w:tcPr>
            <w:tcW w:w="735" w:type="dxa"/>
            <w:vAlign w:val="center"/>
          </w:tcPr>
          <w:p w14:paraId="5474ABA7">
            <w:pPr>
              <w:spacing w:line="360" w:lineRule="auto"/>
              <w:jc w:val="center"/>
              <w:rPr>
                <w:snapToGrid w:val="0"/>
                <w:kern w:val="0"/>
                <w:szCs w:val="21"/>
                <w:highlight w:val="none"/>
              </w:rPr>
            </w:pPr>
            <w:r>
              <w:rPr>
                <w:snapToGrid w:val="0"/>
                <w:kern w:val="0"/>
                <w:szCs w:val="21"/>
                <w:highlight w:val="none"/>
              </w:rPr>
              <w:t>年龄</w:t>
            </w:r>
          </w:p>
        </w:tc>
        <w:tc>
          <w:tcPr>
            <w:tcW w:w="898" w:type="dxa"/>
            <w:vAlign w:val="center"/>
          </w:tcPr>
          <w:p w14:paraId="15D06812">
            <w:pPr>
              <w:spacing w:line="360" w:lineRule="auto"/>
              <w:jc w:val="center"/>
              <w:rPr>
                <w:snapToGrid w:val="0"/>
                <w:kern w:val="0"/>
                <w:szCs w:val="21"/>
                <w:highlight w:val="none"/>
              </w:rPr>
            </w:pPr>
            <w:r>
              <w:rPr>
                <w:snapToGrid w:val="0"/>
                <w:kern w:val="0"/>
                <w:szCs w:val="21"/>
                <w:highlight w:val="none"/>
              </w:rPr>
              <w:t>学历</w:t>
            </w:r>
          </w:p>
        </w:tc>
        <w:tc>
          <w:tcPr>
            <w:tcW w:w="898" w:type="dxa"/>
            <w:vAlign w:val="center"/>
          </w:tcPr>
          <w:p w14:paraId="2B151A7E">
            <w:pPr>
              <w:spacing w:line="360" w:lineRule="auto"/>
              <w:jc w:val="center"/>
              <w:rPr>
                <w:snapToGrid w:val="0"/>
                <w:kern w:val="0"/>
                <w:szCs w:val="21"/>
                <w:highlight w:val="none"/>
              </w:rPr>
            </w:pPr>
            <w:r>
              <w:rPr>
                <w:snapToGrid w:val="0"/>
                <w:kern w:val="0"/>
                <w:szCs w:val="21"/>
                <w:highlight w:val="none"/>
              </w:rPr>
              <w:t>专业</w:t>
            </w:r>
          </w:p>
        </w:tc>
        <w:tc>
          <w:tcPr>
            <w:tcW w:w="898" w:type="dxa"/>
            <w:vAlign w:val="center"/>
          </w:tcPr>
          <w:p w14:paraId="12772C9C">
            <w:pPr>
              <w:spacing w:line="360" w:lineRule="auto"/>
              <w:jc w:val="center"/>
              <w:rPr>
                <w:snapToGrid w:val="0"/>
                <w:kern w:val="0"/>
                <w:szCs w:val="21"/>
                <w:highlight w:val="none"/>
              </w:rPr>
            </w:pPr>
            <w:r>
              <w:rPr>
                <w:snapToGrid w:val="0"/>
                <w:kern w:val="0"/>
                <w:szCs w:val="21"/>
                <w:highlight w:val="none"/>
              </w:rPr>
              <w:t>职称</w:t>
            </w:r>
          </w:p>
        </w:tc>
        <w:tc>
          <w:tcPr>
            <w:tcW w:w="1193" w:type="dxa"/>
            <w:vAlign w:val="center"/>
          </w:tcPr>
          <w:p w14:paraId="58CF0704">
            <w:pPr>
              <w:spacing w:line="360" w:lineRule="auto"/>
              <w:jc w:val="center"/>
              <w:rPr>
                <w:snapToGrid w:val="0"/>
                <w:kern w:val="0"/>
                <w:szCs w:val="21"/>
                <w:highlight w:val="none"/>
              </w:rPr>
            </w:pPr>
            <w:r>
              <w:rPr>
                <w:snapToGrid w:val="0"/>
                <w:kern w:val="0"/>
                <w:szCs w:val="21"/>
                <w:highlight w:val="none"/>
              </w:rPr>
              <w:t>从事专</w:t>
            </w:r>
          </w:p>
          <w:p w14:paraId="2330F382">
            <w:pPr>
              <w:spacing w:line="360" w:lineRule="auto"/>
              <w:jc w:val="center"/>
              <w:rPr>
                <w:snapToGrid w:val="0"/>
                <w:kern w:val="0"/>
                <w:szCs w:val="21"/>
                <w:highlight w:val="none"/>
              </w:rPr>
            </w:pPr>
            <w:r>
              <w:rPr>
                <w:snapToGrid w:val="0"/>
                <w:kern w:val="0"/>
                <w:szCs w:val="21"/>
                <w:highlight w:val="none"/>
              </w:rPr>
              <w:t>业年限</w:t>
            </w:r>
          </w:p>
        </w:tc>
        <w:tc>
          <w:tcPr>
            <w:tcW w:w="898" w:type="dxa"/>
            <w:vAlign w:val="center"/>
          </w:tcPr>
          <w:p w14:paraId="70B651E6">
            <w:pPr>
              <w:tabs>
                <w:tab w:val="center" w:pos="387"/>
              </w:tabs>
              <w:spacing w:line="360" w:lineRule="auto"/>
              <w:jc w:val="center"/>
              <w:rPr>
                <w:snapToGrid w:val="0"/>
                <w:kern w:val="0"/>
                <w:szCs w:val="21"/>
                <w:highlight w:val="none"/>
              </w:rPr>
            </w:pPr>
            <w:r>
              <w:rPr>
                <w:snapToGrid w:val="0"/>
                <w:kern w:val="0"/>
                <w:szCs w:val="21"/>
                <w:highlight w:val="none"/>
              </w:rPr>
              <w:t>拟任</w:t>
            </w:r>
          </w:p>
          <w:p w14:paraId="65F010EA">
            <w:pPr>
              <w:spacing w:line="360" w:lineRule="auto"/>
              <w:jc w:val="center"/>
              <w:rPr>
                <w:snapToGrid w:val="0"/>
                <w:kern w:val="0"/>
                <w:szCs w:val="21"/>
                <w:highlight w:val="none"/>
              </w:rPr>
            </w:pPr>
            <w:r>
              <w:rPr>
                <w:snapToGrid w:val="0"/>
                <w:kern w:val="0"/>
                <w:szCs w:val="21"/>
                <w:highlight w:val="none"/>
              </w:rPr>
              <w:t>职务</w:t>
            </w:r>
          </w:p>
        </w:tc>
        <w:tc>
          <w:tcPr>
            <w:tcW w:w="1705" w:type="dxa"/>
            <w:vAlign w:val="center"/>
          </w:tcPr>
          <w:p w14:paraId="56D60EBA">
            <w:pPr>
              <w:spacing w:line="360" w:lineRule="auto"/>
              <w:jc w:val="center"/>
              <w:rPr>
                <w:snapToGrid w:val="0"/>
                <w:kern w:val="0"/>
                <w:szCs w:val="21"/>
                <w:highlight w:val="none"/>
              </w:rPr>
            </w:pPr>
            <w:r>
              <w:rPr>
                <w:snapToGrid w:val="0"/>
                <w:kern w:val="0"/>
                <w:szCs w:val="21"/>
                <w:highlight w:val="none"/>
              </w:rPr>
              <w:t>联系电话</w:t>
            </w:r>
          </w:p>
        </w:tc>
      </w:tr>
      <w:tr w14:paraId="7029A3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0" w:hRule="atLeast"/>
          <w:jc w:val="center"/>
        </w:trPr>
        <w:tc>
          <w:tcPr>
            <w:tcW w:w="802" w:type="dxa"/>
            <w:vAlign w:val="center"/>
          </w:tcPr>
          <w:p w14:paraId="3C851EA2">
            <w:pPr>
              <w:spacing w:line="360" w:lineRule="auto"/>
              <w:jc w:val="center"/>
              <w:rPr>
                <w:snapToGrid w:val="0"/>
                <w:kern w:val="0"/>
                <w:szCs w:val="21"/>
                <w:highlight w:val="none"/>
              </w:rPr>
            </w:pPr>
          </w:p>
        </w:tc>
        <w:tc>
          <w:tcPr>
            <w:tcW w:w="1159" w:type="dxa"/>
            <w:vAlign w:val="center"/>
          </w:tcPr>
          <w:p w14:paraId="1F9EFA45">
            <w:pPr>
              <w:spacing w:line="360" w:lineRule="auto"/>
              <w:jc w:val="center"/>
              <w:rPr>
                <w:snapToGrid w:val="0"/>
                <w:kern w:val="0"/>
                <w:szCs w:val="21"/>
                <w:highlight w:val="none"/>
              </w:rPr>
            </w:pPr>
          </w:p>
        </w:tc>
        <w:tc>
          <w:tcPr>
            <w:tcW w:w="803" w:type="dxa"/>
            <w:vAlign w:val="center"/>
          </w:tcPr>
          <w:p w14:paraId="3D4E79FF">
            <w:pPr>
              <w:spacing w:line="360" w:lineRule="auto"/>
              <w:jc w:val="center"/>
              <w:rPr>
                <w:snapToGrid w:val="0"/>
                <w:kern w:val="0"/>
                <w:szCs w:val="21"/>
                <w:highlight w:val="none"/>
              </w:rPr>
            </w:pPr>
          </w:p>
        </w:tc>
        <w:tc>
          <w:tcPr>
            <w:tcW w:w="735" w:type="dxa"/>
            <w:vAlign w:val="center"/>
          </w:tcPr>
          <w:p w14:paraId="3A27492F">
            <w:pPr>
              <w:spacing w:line="360" w:lineRule="auto"/>
              <w:jc w:val="center"/>
              <w:rPr>
                <w:snapToGrid w:val="0"/>
                <w:kern w:val="0"/>
                <w:szCs w:val="21"/>
                <w:highlight w:val="none"/>
              </w:rPr>
            </w:pPr>
          </w:p>
        </w:tc>
        <w:tc>
          <w:tcPr>
            <w:tcW w:w="898" w:type="dxa"/>
            <w:vAlign w:val="center"/>
          </w:tcPr>
          <w:p w14:paraId="36A8C517">
            <w:pPr>
              <w:spacing w:line="360" w:lineRule="auto"/>
              <w:jc w:val="center"/>
              <w:rPr>
                <w:snapToGrid w:val="0"/>
                <w:kern w:val="0"/>
                <w:szCs w:val="21"/>
                <w:highlight w:val="none"/>
              </w:rPr>
            </w:pPr>
          </w:p>
        </w:tc>
        <w:tc>
          <w:tcPr>
            <w:tcW w:w="898" w:type="dxa"/>
            <w:vAlign w:val="center"/>
          </w:tcPr>
          <w:p w14:paraId="034B344A">
            <w:pPr>
              <w:spacing w:line="360" w:lineRule="auto"/>
              <w:jc w:val="center"/>
              <w:rPr>
                <w:snapToGrid w:val="0"/>
                <w:kern w:val="0"/>
                <w:szCs w:val="21"/>
                <w:highlight w:val="none"/>
              </w:rPr>
            </w:pPr>
          </w:p>
        </w:tc>
        <w:tc>
          <w:tcPr>
            <w:tcW w:w="898" w:type="dxa"/>
            <w:vAlign w:val="center"/>
          </w:tcPr>
          <w:p w14:paraId="1C85935F">
            <w:pPr>
              <w:spacing w:line="360" w:lineRule="auto"/>
              <w:jc w:val="center"/>
              <w:rPr>
                <w:snapToGrid w:val="0"/>
                <w:kern w:val="0"/>
                <w:szCs w:val="21"/>
                <w:highlight w:val="none"/>
              </w:rPr>
            </w:pPr>
          </w:p>
        </w:tc>
        <w:tc>
          <w:tcPr>
            <w:tcW w:w="1193" w:type="dxa"/>
            <w:vAlign w:val="center"/>
          </w:tcPr>
          <w:p w14:paraId="2D47D79C">
            <w:pPr>
              <w:spacing w:line="360" w:lineRule="auto"/>
              <w:jc w:val="center"/>
              <w:rPr>
                <w:snapToGrid w:val="0"/>
                <w:kern w:val="0"/>
                <w:szCs w:val="21"/>
                <w:highlight w:val="none"/>
              </w:rPr>
            </w:pPr>
          </w:p>
        </w:tc>
        <w:tc>
          <w:tcPr>
            <w:tcW w:w="898" w:type="dxa"/>
            <w:vAlign w:val="center"/>
          </w:tcPr>
          <w:p w14:paraId="5BFDDBC0">
            <w:pPr>
              <w:spacing w:line="360" w:lineRule="auto"/>
              <w:jc w:val="center"/>
              <w:rPr>
                <w:snapToGrid w:val="0"/>
                <w:kern w:val="0"/>
                <w:szCs w:val="21"/>
                <w:highlight w:val="none"/>
              </w:rPr>
            </w:pPr>
          </w:p>
        </w:tc>
        <w:tc>
          <w:tcPr>
            <w:tcW w:w="1705" w:type="dxa"/>
            <w:vAlign w:val="center"/>
          </w:tcPr>
          <w:p w14:paraId="55A8545E">
            <w:pPr>
              <w:spacing w:line="360" w:lineRule="auto"/>
              <w:jc w:val="center"/>
              <w:rPr>
                <w:snapToGrid w:val="0"/>
                <w:kern w:val="0"/>
                <w:szCs w:val="21"/>
                <w:highlight w:val="none"/>
              </w:rPr>
            </w:pPr>
          </w:p>
        </w:tc>
      </w:tr>
      <w:tr w14:paraId="561488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0" w:hRule="atLeast"/>
          <w:jc w:val="center"/>
        </w:trPr>
        <w:tc>
          <w:tcPr>
            <w:tcW w:w="802" w:type="dxa"/>
            <w:vAlign w:val="center"/>
          </w:tcPr>
          <w:p w14:paraId="52B2661B">
            <w:pPr>
              <w:spacing w:line="360" w:lineRule="auto"/>
              <w:jc w:val="center"/>
              <w:rPr>
                <w:snapToGrid w:val="0"/>
                <w:kern w:val="0"/>
                <w:szCs w:val="21"/>
                <w:highlight w:val="none"/>
              </w:rPr>
            </w:pPr>
          </w:p>
        </w:tc>
        <w:tc>
          <w:tcPr>
            <w:tcW w:w="1159" w:type="dxa"/>
            <w:vAlign w:val="center"/>
          </w:tcPr>
          <w:p w14:paraId="2BEB2CF6">
            <w:pPr>
              <w:spacing w:line="360" w:lineRule="auto"/>
              <w:jc w:val="center"/>
              <w:rPr>
                <w:snapToGrid w:val="0"/>
                <w:kern w:val="0"/>
                <w:szCs w:val="21"/>
                <w:highlight w:val="none"/>
              </w:rPr>
            </w:pPr>
          </w:p>
        </w:tc>
        <w:tc>
          <w:tcPr>
            <w:tcW w:w="803" w:type="dxa"/>
            <w:vAlign w:val="center"/>
          </w:tcPr>
          <w:p w14:paraId="67A33236">
            <w:pPr>
              <w:spacing w:line="360" w:lineRule="auto"/>
              <w:jc w:val="center"/>
              <w:rPr>
                <w:snapToGrid w:val="0"/>
                <w:kern w:val="0"/>
                <w:szCs w:val="21"/>
                <w:highlight w:val="none"/>
              </w:rPr>
            </w:pPr>
          </w:p>
        </w:tc>
        <w:tc>
          <w:tcPr>
            <w:tcW w:w="735" w:type="dxa"/>
            <w:vAlign w:val="center"/>
          </w:tcPr>
          <w:p w14:paraId="4F6E7EED">
            <w:pPr>
              <w:spacing w:line="360" w:lineRule="auto"/>
              <w:jc w:val="center"/>
              <w:rPr>
                <w:snapToGrid w:val="0"/>
                <w:kern w:val="0"/>
                <w:szCs w:val="21"/>
                <w:highlight w:val="none"/>
              </w:rPr>
            </w:pPr>
          </w:p>
        </w:tc>
        <w:tc>
          <w:tcPr>
            <w:tcW w:w="898" w:type="dxa"/>
            <w:vAlign w:val="center"/>
          </w:tcPr>
          <w:p w14:paraId="3355992F">
            <w:pPr>
              <w:spacing w:line="360" w:lineRule="auto"/>
              <w:jc w:val="center"/>
              <w:rPr>
                <w:snapToGrid w:val="0"/>
                <w:kern w:val="0"/>
                <w:szCs w:val="21"/>
                <w:highlight w:val="none"/>
              </w:rPr>
            </w:pPr>
          </w:p>
        </w:tc>
        <w:tc>
          <w:tcPr>
            <w:tcW w:w="898" w:type="dxa"/>
            <w:vAlign w:val="center"/>
          </w:tcPr>
          <w:p w14:paraId="5DFF48A8">
            <w:pPr>
              <w:spacing w:line="360" w:lineRule="auto"/>
              <w:jc w:val="center"/>
              <w:rPr>
                <w:snapToGrid w:val="0"/>
                <w:kern w:val="0"/>
                <w:szCs w:val="21"/>
                <w:highlight w:val="none"/>
              </w:rPr>
            </w:pPr>
          </w:p>
        </w:tc>
        <w:tc>
          <w:tcPr>
            <w:tcW w:w="898" w:type="dxa"/>
            <w:vAlign w:val="center"/>
          </w:tcPr>
          <w:p w14:paraId="4CBA22F6">
            <w:pPr>
              <w:spacing w:line="360" w:lineRule="auto"/>
              <w:jc w:val="center"/>
              <w:rPr>
                <w:snapToGrid w:val="0"/>
                <w:kern w:val="0"/>
                <w:szCs w:val="21"/>
                <w:highlight w:val="none"/>
              </w:rPr>
            </w:pPr>
          </w:p>
        </w:tc>
        <w:tc>
          <w:tcPr>
            <w:tcW w:w="1193" w:type="dxa"/>
            <w:vAlign w:val="center"/>
          </w:tcPr>
          <w:p w14:paraId="64AD3E2D">
            <w:pPr>
              <w:spacing w:line="360" w:lineRule="auto"/>
              <w:jc w:val="center"/>
              <w:rPr>
                <w:snapToGrid w:val="0"/>
                <w:kern w:val="0"/>
                <w:szCs w:val="21"/>
                <w:highlight w:val="none"/>
              </w:rPr>
            </w:pPr>
          </w:p>
        </w:tc>
        <w:tc>
          <w:tcPr>
            <w:tcW w:w="898" w:type="dxa"/>
            <w:vAlign w:val="center"/>
          </w:tcPr>
          <w:p w14:paraId="44B7B71D">
            <w:pPr>
              <w:spacing w:line="360" w:lineRule="auto"/>
              <w:jc w:val="center"/>
              <w:rPr>
                <w:snapToGrid w:val="0"/>
                <w:kern w:val="0"/>
                <w:szCs w:val="21"/>
                <w:highlight w:val="none"/>
              </w:rPr>
            </w:pPr>
          </w:p>
        </w:tc>
        <w:tc>
          <w:tcPr>
            <w:tcW w:w="1705" w:type="dxa"/>
            <w:vAlign w:val="center"/>
          </w:tcPr>
          <w:p w14:paraId="3AC59706">
            <w:pPr>
              <w:spacing w:line="360" w:lineRule="auto"/>
              <w:jc w:val="center"/>
              <w:rPr>
                <w:snapToGrid w:val="0"/>
                <w:kern w:val="0"/>
                <w:szCs w:val="21"/>
                <w:highlight w:val="none"/>
              </w:rPr>
            </w:pPr>
          </w:p>
        </w:tc>
      </w:tr>
      <w:tr w14:paraId="41172D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0" w:hRule="atLeast"/>
          <w:jc w:val="center"/>
        </w:trPr>
        <w:tc>
          <w:tcPr>
            <w:tcW w:w="802" w:type="dxa"/>
            <w:vAlign w:val="center"/>
          </w:tcPr>
          <w:p w14:paraId="4D379186">
            <w:pPr>
              <w:spacing w:line="360" w:lineRule="auto"/>
              <w:jc w:val="center"/>
              <w:rPr>
                <w:snapToGrid w:val="0"/>
                <w:kern w:val="0"/>
                <w:szCs w:val="21"/>
                <w:highlight w:val="none"/>
              </w:rPr>
            </w:pPr>
          </w:p>
        </w:tc>
        <w:tc>
          <w:tcPr>
            <w:tcW w:w="1159" w:type="dxa"/>
            <w:vAlign w:val="center"/>
          </w:tcPr>
          <w:p w14:paraId="6E35F787">
            <w:pPr>
              <w:spacing w:line="360" w:lineRule="auto"/>
              <w:jc w:val="center"/>
              <w:rPr>
                <w:snapToGrid w:val="0"/>
                <w:kern w:val="0"/>
                <w:szCs w:val="21"/>
                <w:highlight w:val="none"/>
              </w:rPr>
            </w:pPr>
          </w:p>
        </w:tc>
        <w:tc>
          <w:tcPr>
            <w:tcW w:w="803" w:type="dxa"/>
            <w:vAlign w:val="center"/>
          </w:tcPr>
          <w:p w14:paraId="206B5EDD">
            <w:pPr>
              <w:spacing w:line="360" w:lineRule="auto"/>
              <w:jc w:val="center"/>
              <w:rPr>
                <w:snapToGrid w:val="0"/>
                <w:kern w:val="0"/>
                <w:szCs w:val="21"/>
                <w:highlight w:val="none"/>
              </w:rPr>
            </w:pPr>
          </w:p>
        </w:tc>
        <w:tc>
          <w:tcPr>
            <w:tcW w:w="735" w:type="dxa"/>
            <w:vAlign w:val="center"/>
          </w:tcPr>
          <w:p w14:paraId="7599D697">
            <w:pPr>
              <w:spacing w:line="360" w:lineRule="auto"/>
              <w:jc w:val="center"/>
              <w:rPr>
                <w:snapToGrid w:val="0"/>
                <w:kern w:val="0"/>
                <w:szCs w:val="21"/>
                <w:highlight w:val="none"/>
              </w:rPr>
            </w:pPr>
          </w:p>
        </w:tc>
        <w:tc>
          <w:tcPr>
            <w:tcW w:w="898" w:type="dxa"/>
            <w:vAlign w:val="center"/>
          </w:tcPr>
          <w:p w14:paraId="124C4BB1">
            <w:pPr>
              <w:spacing w:line="360" w:lineRule="auto"/>
              <w:jc w:val="center"/>
              <w:rPr>
                <w:snapToGrid w:val="0"/>
                <w:kern w:val="0"/>
                <w:szCs w:val="21"/>
                <w:highlight w:val="none"/>
              </w:rPr>
            </w:pPr>
          </w:p>
        </w:tc>
        <w:tc>
          <w:tcPr>
            <w:tcW w:w="898" w:type="dxa"/>
            <w:vAlign w:val="center"/>
          </w:tcPr>
          <w:p w14:paraId="4B73B3C4">
            <w:pPr>
              <w:spacing w:line="360" w:lineRule="auto"/>
              <w:jc w:val="center"/>
              <w:rPr>
                <w:snapToGrid w:val="0"/>
                <w:kern w:val="0"/>
                <w:szCs w:val="21"/>
                <w:highlight w:val="none"/>
              </w:rPr>
            </w:pPr>
          </w:p>
        </w:tc>
        <w:tc>
          <w:tcPr>
            <w:tcW w:w="898" w:type="dxa"/>
            <w:vAlign w:val="center"/>
          </w:tcPr>
          <w:p w14:paraId="6E19AD8E">
            <w:pPr>
              <w:spacing w:line="360" w:lineRule="auto"/>
              <w:jc w:val="center"/>
              <w:rPr>
                <w:snapToGrid w:val="0"/>
                <w:kern w:val="0"/>
                <w:szCs w:val="21"/>
                <w:highlight w:val="none"/>
              </w:rPr>
            </w:pPr>
          </w:p>
        </w:tc>
        <w:tc>
          <w:tcPr>
            <w:tcW w:w="1193" w:type="dxa"/>
            <w:vAlign w:val="center"/>
          </w:tcPr>
          <w:p w14:paraId="17B7B0BA">
            <w:pPr>
              <w:spacing w:line="360" w:lineRule="auto"/>
              <w:jc w:val="center"/>
              <w:rPr>
                <w:snapToGrid w:val="0"/>
                <w:kern w:val="0"/>
                <w:szCs w:val="21"/>
                <w:highlight w:val="none"/>
              </w:rPr>
            </w:pPr>
          </w:p>
        </w:tc>
        <w:tc>
          <w:tcPr>
            <w:tcW w:w="898" w:type="dxa"/>
            <w:vAlign w:val="center"/>
          </w:tcPr>
          <w:p w14:paraId="1A275F1B">
            <w:pPr>
              <w:spacing w:line="360" w:lineRule="auto"/>
              <w:jc w:val="center"/>
              <w:rPr>
                <w:snapToGrid w:val="0"/>
                <w:kern w:val="0"/>
                <w:szCs w:val="21"/>
                <w:highlight w:val="none"/>
              </w:rPr>
            </w:pPr>
          </w:p>
        </w:tc>
        <w:tc>
          <w:tcPr>
            <w:tcW w:w="1705" w:type="dxa"/>
            <w:vAlign w:val="center"/>
          </w:tcPr>
          <w:p w14:paraId="2F8866D3">
            <w:pPr>
              <w:spacing w:line="360" w:lineRule="auto"/>
              <w:jc w:val="center"/>
              <w:rPr>
                <w:snapToGrid w:val="0"/>
                <w:kern w:val="0"/>
                <w:szCs w:val="21"/>
                <w:highlight w:val="none"/>
              </w:rPr>
            </w:pPr>
          </w:p>
        </w:tc>
      </w:tr>
      <w:tr w14:paraId="6EEC4E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0" w:hRule="atLeast"/>
          <w:jc w:val="center"/>
        </w:trPr>
        <w:tc>
          <w:tcPr>
            <w:tcW w:w="802" w:type="dxa"/>
            <w:vAlign w:val="center"/>
          </w:tcPr>
          <w:p w14:paraId="031BF323">
            <w:pPr>
              <w:spacing w:line="360" w:lineRule="auto"/>
              <w:jc w:val="center"/>
              <w:rPr>
                <w:snapToGrid w:val="0"/>
                <w:kern w:val="0"/>
                <w:szCs w:val="21"/>
                <w:highlight w:val="none"/>
              </w:rPr>
            </w:pPr>
          </w:p>
        </w:tc>
        <w:tc>
          <w:tcPr>
            <w:tcW w:w="1159" w:type="dxa"/>
            <w:vAlign w:val="center"/>
          </w:tcPr>
          <w:p w14:paraId="7D7E457C">
            <w:pPr>
              <w:spacing w:line="360" w:lineRule="auto"/>
              <w:jc w:val="center"/>
              <w:rPr>
                <w:snapToGrid w:val="0"/>
                <w:kern w:val="0"/>
                <w:szCs w:val="21"/>
                <w:highlight w:val="none"/>
              </w:rPr>
            </w:pPr>
          </w:p>
        </w:tc>
        <w:tc>
          <w:tcPr>
            <w:tcW w:w="803" w:type="dxa"/>
            <w:vAlign w:val="center"/>
          </w:tcPr>
          <w:p w14:paraId="50883D8E">
            <w:pPr>
              <w:spacing w:line="360" w:lineRule="auto"/>
              <w:jc w:val="center"/>
              <w:rPr>
                <w:snapToGrid w:val="0"/>
                <w:kern w:val="0"/>
                <w:szCs w:val="21"/>
                <w:highlight w:val="none"/>
              </w:rPr>
            </w:pPr>
          </w:p>
        </w:tc>
        <w:tc>
          <w:tcPr>
            <w:tcW w:w="735" w:type="dxa"/>
            <w:vAlign w:val="center"/>
          </w:tcPr>
          <w:p w14:paraId="2C9CD020">
            <w:pPr>
              <w:spacing w:line="360" w:lineRule="auto"/>
              <w:jc w:val="center"/>
              <w:rPr>
                <w:snapToGrid w:val="0"/>
                <w:kern w:val="0"/>
                <w:szCs w:val="21"/>
                <w:highlight w:val="none"/>
              </w:rPr>
            </w:pPr>
          </w:p>
        </w:tc>
        <w:tc>
          <w:tcPr>
            <w:tcW w:w="898" w:type="dxa"/>
            <w:vAlign w:val="center"/>
          </w:tcPr>
          <w:p w14:paraId="610DC56F">
            <w:pPr>
              <w:spacing w:line="360" w:lineRule="auto"/>
              <w:jc w:val="center"/>
              <w:rPr>
                <w:snapToGrid w:val="0"/>
                <w:kern w:val="0"/>
                <w:szCs w:val="21"/>
                <w:highlight w:val="none"/>
              </w:rPr>
            </w:pPr>
          </w:p>
        </w:tc>
        <w:tc>
          <w:tcPr>
            <w:tcW w:w="898" w:type="dxa"/>
            <w:vAlign w:val="center"/>
          </w:tcPr>
          <w:p w14:paraId="46840424">
            <w:pPr>
              <w:spacing w:line="360" w:lineRule="auto"/>
              <w:jc w:val="center"/>
              <w:rPr>
                <w:snapToGrid w:val="0"/>
                <w:kern w:val="0"/>
                <w:szCs w:val="21"/>
                <w:highlight w:val="none"/>
              </w:rPr>
            </w:pPr>
          </w:p>
        </w:tc>
        <w:tc>
          <w:tcPr>
            <w:tcW w:w="898" w:type="dxa"/>
            <w:vAlign w:val="center"/>
          </w:tcPr>
          <w:p w14:paraId="0CCD56BB">
            <w:pPr>
              <w:spacing w:line="360" w:lineRule="auto"/>
              <w:jc w:val="center"/>
              <w:rPr>
                <w:snapToGrid w:val="0"/>
                <w:kern w:val="0"/>
                <w:szCs w:val="21"/>
                <w:highlight w:val="none"/>
              </w:rPr>
            </w:pPr>
          </w:p>
        </w:tc>
        <w:tc>
          <w:tcPr>
            <w:tcW w:w="1193" w:type="dxa"/>
            <w:vAlign w:val="center"/>
          </w:tcPr>
          <w:p w14:paraId="50DFC956">
            <w:pPr>
              <w:spacing w:line="360" w:lineRule="auto"/>
              <w:jc w:val="center"/>
              <w:rPr>
                <w:snapToGrid w:val="0"/>
                <w:kern w:val="0"/>
                <w:szCs w:val="21"/>
                <w:highlight w:val="none"/>
              </w:rPr>
            </w:pPr>
          </w:p>
        </w:tc>
        <w:tc>
          <w:tcPr>
            <w:tcW w:w="898" w:type="dxa"/>
            <w:vAlign w:val="center"/>
          </w:tcPr>
          <w:p w14:paraId="29FB369F">
            <w:pPr>
              <w:spacing w:line="360" w:lineRule="auto"/>
              <w:jc w:val="center"/>
              <w:rPr>
                <w:snapToGrid w:val="0"/>
                <w:kern w:val="0"/>
                <w:szCs w:val="21"/>
                <w:highlight w:val="none"/>
              </w:rPr>
            </w:pPr>
          </w:p>
        </w:tc>
        <w:tc>
          <w:tcPr>
            <w:tcW w:w="1705" w:type="dxa"/>
            <w:vAlign w:val="center"/>
          </w:tcPr>
          <w:p w14:paraId="0141D44E">
            <w:pPr>
              <w:spacing w:line="360" w:lineRule="auto"/>
              <w:jc w:val="center"/>
              <w:rPr>
                <w:snapToGrid w:val="0"/>
                <w:kern w:val="0"/>
                <w:szCs w:val="21"/>
                <w:highlight w:val="none"/>
              </w:rPr>
            </w:pPr>
          </w:p>
        </w:tc>
      </w:tr>
      <w:tr w14:paraId="7F1306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0" w:hRule="atLeast"/>
          <w:jc w:val="center"/>
        </w:trPr>
        <w:tc>
          <w:tcPr>
            <w:tcW w:w="802" w:type="dxa"/>
            <w:vAlign w:val="center"/>
          </w:tcPr>
          <w:p w14:paraId="1A203A91">
            <w:pPr>
              <w:spacing w:line="360" w:lineRule="auto"/>
              <w:jc w:val="center"/>
              <w:rPr>
                <w:snapToGrid w:val="0"/>
                <w:kern w:val="0"/>
                <w:szCs w:val="21"/>
                <w:highlight w:val="none"/>
              </w:rPr>
            </w:pPr>
          </w:p>
        </w:tc>
        <w:tc>
          <w:tcPr>
            <w:tcW w:w="1159" w:type="dxa"/>
            <w:vAlign w:val="center"/>
          </w:tcPr>
          <w:p w14:paraId="27D97578">
            <w:pPr>
              <w:spacing w:line="360" w:lineRule="auto"/>
              <w:jc w:val="center"/>
              <w:rPr>
                <w:snapToGrid w:val="0"/>
                <w:kern w:val="0"/>
                <w:szCs w:val="21"/>
                <w:highlight w:val="none"/>
              </w:rPr>
            </w:pPr>
          </w:p>
        </w:tc>
        <w:tc>
          <w:tcPr>
            <w:tcW w:w="803" w:type="dxa"/>
            <w:vAlign w:val="center"/>
          </w:tcPr>
          <w:p w14:paraId="1B9CAA85">
            <w:pPr>
              <w:spacing w:line="360" w:lineRule="auto"/>
              <w:jc w:val="center"/>
              <w:rPr>
                <w:snapToGrid w:val="0"/>
                <w:kern w:val="0"/>
                <w:szCs w:val="21"/>
                <w:highlight w:val="none"/>
              </w:rPr>
            </w:pPr>
          </w:p>
        </w:tc>
        <w:tc>
          <w:tcPr>
            <w:tcW w:w="735" w:type="dxa"/>
            <w:vAlign w:val="center"/>
          </w:tcPr>
          <w:p w14:paraId="1FB7E7E5">
            <w:pPr>
              <w:spacing w:line="360" w:lineRule="auto"/>
              <w:jc w:val="center"/>
              <w:rPr>
                <w:snapToGrid w:val="0"/>
                <w:kern w:val="0"/>
                <w:szCs w:val="21"/>
                <w:highlight w:val="none"/>
              </w:rPr>
            </w:pPr>
          </w:p>
        </w:tc>
        <w:tc>
          <w:tcPr>
            <w:tcW w:w="898" w:type="dxa"/>
            <w:vAlign w:val="center"/>
          </w:tcPr>
          <w:p w14:paraId="458B1905">
            <w:pPr>
              <w:spacing w:line="360" w:lineRule="auto"/>
              <w:jc w:val="center"/>
              <w:rPr>
                <w:snapToGrid w:val="0"/>
                <w:kern w:val="0"/>
                <w:szCs w:val="21"/>
                <w:highlight w:val="none"/>
              </w:rPr>
            </w:pPr>
          </w:p>
        </w:tc>
        <w:tc>
          <w:tcPr>
            <w:tcW w:w="898" w:type="dxa"/>
            <w:vAlign w:val="center"/>
          </w:tcPr>
          <w:p w14:paraId="2BC84278">
            <w:pPr>
              <w:spacing w:line="360" w:lineRule="auto"/>
              <w:jc w:val="center"/>
              <w:rPr>
                <w:snapToGrid w:val="0"/>
                <w:kern w:val="0"/>
                <w:szCs w:val="21"/>
                <w:highlight w:val="none"/>
              </w:rPr>
            </w:pPr>
          </w:p>
        </w:tc>
        <w:tc>
          <w:tcPr>
            <w:tcW w:w="898" w:type="dxa"/>
            <w:vAlign w:val="center"/>
          </w:tcPr>
          <w:p w14:paraId="03BDF353">
            <w:pPr>
              <w:spacing w:line="360" w:lineRule="auto"/>
              <w:jc w:val="center"/>
              <w:rPr>
                <w:snapToGrid w:val="0"/>
                <w:kern w:val="0"/>
                <w:szCs w:val="21"/>
                <w:highlight w:val="none"/>
              </w:rPr>
            </w:pPr>
          </w:p>
        </w:tc>
        <w:tc>
          <w:tcPr>
            <w:tcW w:w="1193" w:type="dxa"/>
            <w:vAlign w:val="center"/>
          </w:tcPr>
          <w:p w14:paraId="69C7AD92">
            <w:pPr>
              <w:spacing w:line="360" w:lineRule="auto"/>
              <w:jc w:val="center"/>
              <w:rPr>
                <w:snapToGrid w:val="0"/>
                <w:kern w:val="0"/>
                <w:szCs w:val="21"/>
                <w:highlight w:val="none"/>
              </w:rPr>
            </w:pPr>
          </w:p>
        </w:tc>
        <w:tc>
          <w:tcPr>
            <w:tcW w:w="898" w:type="dxa"/>
            <w:vAlign w:val="center"/>
          </w:tcPr>
          <w:p w14:paraId="74372FF8">
            <w:pPr>
              <w:spacing w:line="360" w:lineRule="auto"/>
              <w:jc w:val="center"/>
              <w:rPr>
                <w:snapToGrid w:val="0"/>
                <w:kern w:val="0"/>
                <w:szCs w:val="21"/>
                <w:highlight w:val="none"/>
              </w:rPr>
            </w:pPr>
          </w:p>
        </w:tc>
        <w:tc>
          <w:tcPr>
            <w:tcW w:w="1705" w:type="dxa"/>
            <w:vAlign w:val="center"/>
          </w:tcPr>
          <w:p w14:paraId="3E1D6429">
            <w:pPr>
              <w:spacing w:line="360" w:lineRule="auto"/>
              <w:jc w:val="center"/>
              <w:rPr>
                <w:snapToGrid w:val="0"/>
                <w:kern w:val="0"/>
                <w:szCs w:val="21"/>
                <w:highlight w:val="none"/>
              </w:rPr>
            </w:pPr>
          </w:p>
        </w:tc>
      </w:tr>
      <w:tr w14:paraId="3A9D1E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0" w:hRule="atLeast"/>
          <w:jc w:val="center"/>
        </w:trPr>
        <w:tc>
          <w:tcPr>
            <w:tcW w:w="802" w:type="dxa"/>
            <w:vAlign w:val="center"/>
          </w:tcPr>
          <w:p w14:paraId="6DA3D76D">
            <w:pPr>
              <w:spacing w:line="360" w:lineRule="auto"/>
              <w:jc w:val="center"/>
              <w:rPr>
                <w:snapToGrid w:val="0"/>
                <w:kern w:val="0"/>
                <w:szCs w:val="21"/>
                <w:highlight w:val="none"/>
              </w:rPr>
            </w:pPr>
          </w:p>
        </w:tc>
        <w:tc>
          <w:tcPr>
            <w:tcW w:w="1159" w:type="dxa"/>
            <w:vAlign w:val="center"/>
          </w:tcPr>
          <w:p w14:paraId="1FA490B0">
            <w:pPr>
              <w:spacing w:line="360" w:lineRule="auto"/>
              <w:jc w:val="center"/>
              <w:rPr>
                <w:snapToGrid w:val="0"/>
                <w:kern w:val="0"/>
                <w:szCs w:val="21"/>
                <w:highlight w:val="none"/>
              </w:rPr>
            </w:pPr>
          </w:p>
        </w:tc>
        <w:tc>
          <w:tcPr>
            <w:tcW w:w="803" w:type="dxa"/>
            <w:vAlign w:val="center"/>
          </w:tcPr>
          <w:p w14:paraId="4B651038">
            <w:pPr>
              <w:spacing w:line="360" w:lineRule="auto"/>
              <w:jc w:val="center"/>
              <w:rPr>
                <w:snapToGrid w:val="0"/>
                <w:kern w:val="0"/>
                <w:szCs w:val="21"/>
                <w:highlight w:val="none"/>
              </w:rPr>
            </w:pPr>
          </w:p>
        </w:tc>
        <w:tc>
          <w:tcPr>
            <w:tcW w:w="735" w:type="dxa"/>
            <w:vAlign w:val="center"/>
          </w:tcPr>
          <w:p w14:paraId="41BCC5F3">
            <w:pPr>
              <w:spacing w:line="360" w:lineRule="auto"/>
              <w:jc w:val="center"/>
              <w:rPr>
                <w:snapToGrid w:val="0"/>
                <w:kern w:val="0"/>
                <w:szCs w:val="21"/>
                <w:highlight w:val="none"/>
              </w:rPr>
            </w:pPr>
          </w:p>
        </w:tc>
        <w:tc>
          <w:tcPr>
            <w:tcW w:w="898" w:type="dxa"/>
            <w:vAlign w:val="center"/>
          </w:tcPr>
          <w:p w14:paraId="7CC4A1AC">
            <w:pPr>
              <w:spacing w:line="360" w:lineRule="auto"/>
              <w:jc w:val="center"/>
              <w:rPr>
                <w:snapToGrid w:val="0"/>
                <w:kern w:val="0"/>
                <w:szCs w:val="21"/>
                <w:highlight w:val="none"/>
              </w:rPr>
            </w:pPr>
          </w:p>
        </w:tc>
        <w:tc>
          <w:tcPr>
            <w:tcW w:w="898" w:type="dxa"/>
            <w:vAlign w:val="center"/>
          </w:tcPr>
          <w:p w14:paraId="14DB29BA">
            <w:pPr>
              <w:spacing w:line="360" w:lineRule="auto"/>
              <w:jc w:val="center"/>
              <w:rPr>
                <w:snapToGrid w:val="0"/>
                <w:kern w:val="0"/>
                <w:szCs w:val="21"/>
                <w:highlight w:val="none"/>
              </w:rPr>
            </w:pPr>
          </w:p>
        </w:tc>
        <w:tc>
          <w:tcPr>
            <w:tcW w:w="898" w:type="dxa"/>
            <w:vAlign w:val="center"/>
          </w:tcPr>
          <w:p w14:paraId="650FAF0D">
            <w:pPr>
              <w:spacing w:line="360" w:lineRule="auto"/>
              <w:jc w:val="center"/>
              <w:rPr>
                <w:snapToGrid w:val="0"/>
                <w:kern w:val="0"/>
                <w:szCs w:val="21"/>
                <w:highlight w:val="none"/>
              </w:rPr>
            </w:pPr>
          </w:p>
        </w:tc>
        <w:tc>
          <w:tcPr>
            <w:tcW w:w="1193" w:type="dxa"/>
            <w:vAlign w:val="center"/>
          </w:tcPr>
          <w:p w14:paraId="4ED90B97">
            <w:pPr>
              <w:spacing w:line="360" w:lineRule="auto"/>
              <w:jc w:val="center"/>
              <w:rPr>
                <w:snapToGrid w:val="0"/>
                <w:kern w:val="0"/>
                <w:szCs w:val="21"/>
                <w:highlight w:val="none"/>
              </w:rPr>
            </w:pPr>
          </w:p>
        </w:tc>
        <w:tc>
          <w:tcPr>
            <w:tcW w:w="898" w:type="dxa"/>
            <w:vAlign w:val="center"/>
          </w:tcPr>
          <w:p w14:paraId="77006F7A">
            <w:pPr>
              <w:spacing w:line="360" w:lineRule="auto"/>
              <w:jc w:val="center"/>
              <w:rPr>
                <w:snapToGrid w:val="0"/>
                <w:kern w:val="0"/>
                <w:szCs w:val="21"/>
                <w:highlight w:val="none"/>
              </w:rPr>
            </w:pPr>
          </w:p>
        </w:tc>
        <w:tc>
          <w:tcPr>
            <w:tcW w:w="1705" w:type="dxa"/>
            <w:vAlign w:val="center"/>
          </w:tcPr>
          <w:p w14:paraId="261760AD">
            <w:pPr>
              <w:spacing w:line="360" w:lineRule="auto"/>
              <w:jc w:val="center"/>
              <w:rPr>
                <w:snapToGrid w:val="0"/>
                <w:kern w:val="0"/>
                <w:szCs w:val="21"/>
                <w:highlight w:val="none"/>
              </w:rPr>
            </w:pPr>
          </w:p>
        </w:tc>
      </w:tr>
      <w:tr w14:paraId="0713BA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0" w:hRule="atLeast"/>
          <w:jc w:val="center"/>
        </w:trPr>
        <w:tc>
          <w:tcPr>
            <w:tcW w:w="802" w:type="dxa"/>
            <w:vAlign w:val="center"/>
          </w:tcPr>
          <w:p w14:paraId="09112119">
            <w:pPr>
              <w:spacing w:line="360" w:lineRule="auto"/>
              <w:jc w:val="center"/>
              <w:rPr>
                <w:snapToGrid w:val="0"/>
                <w:kern w:val="0"/>
                <w:szCs w:val="21"/>
                <w:highlight w:val="none"/>
              </w:rPr>
            </w:pPr>
          </w:p>
        </w:tc>
        <w:tc>
          <w:tcPr>
            <w:tcW w:w="1159" w:type="dxa"/>
            <w:vAlign w:val="center"/>
          </w:tcPr>
          <w:p w14:paraId="2D123BEA">
            <w:pPr>
              <w:spacing w:line="360" w:lineRule="auto"/>
              <w:jc w:val="center"/>
              <w:rPr>
                <w:snapToGrid w:val="0"/>
                <w:kern w:val="0"/>
                <w:szCs w:val="21"/>
                <w:highlight w:val="none"/>
              </w:rPr>
            </w:pPr>
          </w:p>
        </w:tc>
        <w:tc>
          <w:tcPr>
            <w:tcW w:w="803" w:type="dxa"/>
            <w:vAlign w:val="center"/>
          </w:tcPr>
          <w:p w14:paraId="057C2816">
            <w:pPr>
              <w:spacing w:line="360" w:lineRule="auto"/>
              <w:jc w:val="center"/>
              <w:rPr>
                <w:snapToGrid w:val="0"/>
                <w:kern w:val="0"/>
                <w:szCs w:val="21"/>
                <w:highlight w:val="none"/>
              </w:rPr>
            </w:pPr>
          </w:p>
        </w:tc>
        <w:tc>
          <w:tcPr>
            <w:tcW w:w="735" w:type="dxa"/>
            <w:vAlign w:val="center"/>
          </w:tcPr>
          <w:p w14:paraId="2E57C647">
            <w:pPr>
              <w:spacing w:line="360" w:lineRule="auto"/>
              <w:jc w:val="center"/>
              <w:rPr>
                <w:snapToGrid w:val="0"/>
                <w:kern w:val="0"/>
                <w:szCs w:val="21"/>
                <w:highlight w:val="none"/>
              </w:rPr>
            </w:pPr>
          </w:p>
        </w:tc>
        <w:tc>
          <w:tcPr>
            <w:tcW w:w="898" w:type="dxa"/>
            <w:vAlign w:val="center"/>
          </w:tcPr>
          <w:p w14:paraId="18AF515D">
            <w:pPr>
              <w:spacing w:line="360" w:lineRule="auto"/>
              <w:jc w:val="center"/>
              <w:rPr>
                <w:snapToGrid w:val="0"/>
                <w:kern w:val="0"/>
                <w:szCs w:val="21"/>
                <w:highlight w:val="none"/>
              </w:rPr>
            </w:pPr>
          </w:p>
        </w:tc>
        <w:tc>
          <w:tcPr>
            <w:tcW w:w="898" w:type="dxa"/>
            <w:vAlign w:val="center"/>
          </w:tcPr>
          <w:p w14:paraId="4AA8AD36">
            <w:pPr>
              <w:spacing w:line="360" w:lineRule="auto"/>
              <w:jc w:val="center"/>
              <w:rPr>
                <w:snapToGrid w:val="0"/>
                <w:kern w:val="0"/>
                <w:szCs w:val="21"/>
                <w:highlight w:val="none"/>
              </w:rPr>
            </w:pPr>
          </w:p>
        </w:tc>
        <w:tc>
          <w:tcPr>
            <w:tcW w:w="898" w:type="dxa"/>
            <w:vAlign w:val="center"/>
          </w:tcPr>
          <w:p w14:paraId="7A26839A">
            <w:pPr>
              <w:spacing w:line="360" w:lineRule="auto"/>
              <w:jc w:val="center"/>
              <w:rPr>
                <w:snapToGrid w:val="0"/>
                <w:kern w:val="0"/>
                <w:szCs w:val="21"/>
                <w:highlight w:val="none"/>
              </w:rPr>
            </w:pPr>
          </w:p>
        </w:tc>
        <w:tc>
          <w:tcPr>
            <w:tcW w:w="1193" w:type="dxa"/>
            <w:vAlign w:val="center"/>
          </w:tcPr>
          <w:p w14:paraId="21FE46B9">
            <w:pPr>
              <w:spacing w:line="360" w:lineRule="auto"/>
              <w:jc w:val="center"/>
              <w:rPr>
                <w:snapToGrid w:val="0"/>
                <w:kern w:val="0"/>
                <w:szCs w:val="21"/>
                <w:highlight w:val="none"/>
              </w:rPr>
            </w:pPr>
          </w:p>
        </w:tc>
        <w:tc>
          <w:tcPr>
            <w:tcW w:w="898" w:type="dxa"/>
            <w:vAlign w:val="center"/>
          </w:tcPr>
          <w:p w14:paraId="707240C7">
            <w:pPr>
              <w:spacing w:line="360" w:lineRule="auto"/>
              <w:jc w:val="center"/>
              <w:rPr>
                <w:snapToGrid w:val="0"/>
                <w:kern w:val="0"/>
                <w:szCs w:val="21"/>
                <w:highlight w:val="none"/>
              </w:rPr>
            </w:pPr>
          </w:p>
        </w:tc>
        <w:tc>
          <w:tcPr>
            <w:tcW w:w="1705" w:type="dxa"/>
            <w:vAlign w:val="center"/>
          </w:tcPr>
          <w:p w14:paraId="2D0FF140">
            <w:pPr>
              <w:spacing w:line="360" w:lineRule="auto"/>
              <w:jc w:val="center"/>
              <w:rPr>
                <w:snapToGrid w:val="0"/>
                <w:kern w:val="0"/>
                <w:szCs w:val="21"/>
                <w:highlight w:val="none"/>
              </w:rPr>
            </w:pPr>
          </w:p>
        </w:tc>
      </w:tr>
      <w:tr w14:paraId="7AF36C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0" w:hRule="atLeast"/>
          <w:jc w:val="center"/>
        </w:trPr>
        <w:tc>
          <w:tcPr>
            <w:tcW w:w="802" w:type="dxa"/>
            <w:vAlign w:val="center"/>
          </w:tcPr>
          <w:p w14:paraId="625EED3B">
            <w:pPr>
              <w:spacing w:line="360" w:lineRule="auto"/>
              <w:jc w:val="center"/>
              <w:rPr>
                <w:snapToGrid w:val="0"/>
                <w:kern w:val="0"/>
                <w:szCs w:val="21"/>
                <w:highlight w:val="none"/>
              </w:rPr>
            </w:pPr>
          </w:p>
        </w:tc>
        <w:tc>
          <w:tcPr>
            <w:tcW w:w="1159" w:type="dxa"/>
            <w:vAlign w:val="center"/>
          </w:tcPr>
          <w:p w14:paraId="7D0729B5">
            <w:pPr>
              <w:spacing w:line="360" w:lineRule="auto"/>
              <w:jc w:val="center"/>
              <w:rPr>
                <w:snapToGrid w:val="0"/>
                <w:kern w:val="0"/>
                <w:szCs w:val="21"/>
                <w:highlight w:val="none"/>
              </w:rPr>
            </w:pPr>
          </w:p>
        </w:tc>
        <w:tc>
          <w:tcPr>
            <w:tcW w:w="803" w:type="dxa"/>
            <w:vAlign w:val="center"/>
          </w:tcPr>
          <w:p w14:paraId="3AEAF57C">
            <w:pPr>
              <w:spacing w:line="360" w:lineRule="auto"/>
              <w:jc w:val="center"/>
              <w:rPr>
                <w:snapToGrid w:val="0"/>
                <w:kern w:val="0"/>
                <w:szCs w:val="21"/>
                <w:highlight w:val="none"/>
              </w:rPr>
            </w:pPr>
          </w:p>
        </w:tc>
        <w:tc>
          <w:tcPr>
            <w:tcW w:w="735" w:type="dxa"/>
            <w:vAlign w:val="center"/>
          </w:tcPr>
          <w:p w14:paraId="7A648129">
            <w:pPr>
              <w:spacing w:line="360" w:lineRule="auto"/>
              <w:jc w:val="center"/>
              <w:rPr>
                <w:snapToGrid w:val="0"/>
                <w:kern w:val="0"/>
                <w:szCs w:val="21"/>
                <w:highlight w:val="none"/>
              </w:rPr>
            </w:pPr>
          </w:p>
        </w:tc>
        <w:tc>
          <w:tcPr>
            <w:tcW w:w="898" w:type="dxa"/>
            <w:vAlign w:val="center"/>
          </w:tcPr>
          <w:p w14:paraId="0087405F">
            <w:pPr>
              <w:spacing w:line="360" w:lineRule="auto"/>
              <w:jc w:val="center"/>
              <w:rPr>
                <w:snapToGrid w:val="0"/>
                <w:kern w:val="0"/>
                <w:szCs w:val="21"/>
                <w:highlight w:val="none"/>
              </w:rPr>
            </w:pPr>
          </w:p>
        </w:tc>
        <w:tc>
          <w:tcPr>
            <w:tcW w:w="898" w:type="dxa"/>
            <w:vAlign w:val="center"/>
          </w:tcPr>
          <w:p w14:paraId="4D07F957">
            <w:pPr>
              <w:spacing w:line="360" w:lineRule="auto"/>
              <w:jc w:val="center"/>
              <w:rPr>
                <w:snapToGrid w:val="0"/>
                <w:kern w:val="0"/>
                <w:szCs w:val="21"/>
                <w:highlight w:val="none"/>
              </w:rPr>
            </w:pPr>
          </w:p>
        </w:tc>
        <w:tc>
          <w:tcPr>
            <w:tcW w:w="898" w:type="dxa"/>
            <w:vAlign w:val="center"/>
          </w:tcPr>
          <w:p w14:paraId="3F9DFE21">
            <w:pPr>
              <w:spacing w:line="360" w:lineRule="auto"/>
              <w:jc w:val="center"/>
              <w:rPr>
                <w:snapToGrid w:val="0"/>
                <w:kern w:val="0"/>
                <w:szCs w:val="21"/>
                <w:highlight w:val="none"/>
              </w:rPr>
            </w:pPr>
          </w:p>
        </w:tc>
        <w:tc>
          <w:tcPr>
            <w:tcW w:w="1193" w:type="dxa"/>
            <w:vAlign w:val="center"/>
          </w:tcPr>
          <w:p w14:paraId="2FAFCD92">
            <w:pPr>
              <w:spacing w:line="360" w:lineRule="auto"/>
              <w:jc w:val="center"/>
              <w:rPr>
                <w:snapToGrid w:val="0"/>
                <w:kern w:val="0"/>
                <w:szCs w:val="21"/>
                <w:highlight w:val="none"/>
              </w:rPr>
            </w:pPr>
          </w:p>
        </w:tc>
        <w:tc>
          <w:tcPr>
            <w:tcW w:w="898" w:type="dxa"/>
            <w:vAlign w:val="center"/>
          </w:tcPr>
          <w:p w14:paraId="0244269C">
            <w:pPr>
              <w:spacing w:line="360" w:lineRule="auto"/>
              <w:jc w:val="center"/>
              <w:rPr>
                <w:snapToGrid w:val="0"/>
                <w:kern w:val="0"/>
                <w:szCs w:val="21"/>
                <w:highlight w:val="none"/>
              </w:rPr>
            </w:pPr>
          </w:p>
        </w:tc>
        <w:tc>
          <w:tcPr>
            <w:tcW w:w="1705" w:type="dxa"/>
            <w:vAlign w:val="center"/>
          </w:tcPr>
          <w:p w14:paraId="5B47117A">
            <w:pPr>
              <w:spacing w:line="360" w:lineRule="auto"/>
              <w:jc w:val="center"/>
              <w:rPr>
                <w:snapToGrid w:val="0"/>
                <w:kern w:val="0"/>
                <w:szCs w:val="21"/>
                <w:highlight w:val="none"/>
              </w:rPr>
            </w:pPr>
          </w:p>
        </w:tc>
      </w:tr>
      <w:bookmarkEnd w:id="289"/>
      <w:bookmarkEnd w:id="290"/>
      <w:bookmarkEnd w:id="291"/>
    </w:tbl>
    <w:p w14:paraId="20986CCC">
      <w:pPr>
        <w:spacing w:line="360" w:lineRule="auto"/>
        <w:ind w:firstLine="422" w:firstLineChars="200"/>
        <w:outlineLvl w:val="9"/>
        <w:rPr>
          <w:b/>
          <w:highlight w:val="none"/>
        </w:rPr>
      </w:pPr>
      <w:bookmarkStart w:id="292" w:name="_Toc29360"/>
      <w:bookmarkStart w:id="293" w:name="_Toc3105"/>
      <w:bookmarkStart w:id="294" w:name="_Toc32311"/>
      <w:r>
        <w:rPr>
          <w:b/>
          <w:highlight w:val="none"/>
        </w:rPr>
        <w:t>注：</w:t>
      </w:r>
      <w:bookmarkEnd w:id="292"/>
      <w:bookmarkEnd w:id="293"/>
      <w:bookmarkEnd w:id="294"/>
      <w:r>
        <w:rPr>
          <w:b/>
          <w:highlight w:val="none"/>
        </w:rPr>
        <w:t>1.以上人员须将身份证、学历证书（证明）、相关资格证（如有）、职称证书等材料的复印件应附在表后；</w:t>
      </w:r>
    </w:p>
    <w:p w14:paraId="1957C4E2">
      <w:pPr>
        <w:ind w:firstLine="843" w:firstLineChars="400"/>
        <w:outlineLvl w:val="9"/>
        <w:rPr>
          <w:b/>
          <w:highlight w:val="none"/>
        </w:rPr>
      </w:pPr>
      <w:r>
        <w:rPr>
          <w:b/>
          <w:highlight w:val="none"/>
        </w:rPr>
        <w:t>2.在填写时，如本表格不适合供应商的实际情况，可根据本表格式自行制表填写。</w:t>
      </w:r>
    </w:p>
    <w:p w14:paraId="2F728AD5">
      <w:pPr>
        <w:jc w:val="center"/>
        <w:outlineLvl w:val="9"/>
        <w:rPr>
          <w:snapToGrid w:val="0"/>
          <w:highlight w:val="none"/>
        </w:rPr>
      </w:pPr>
    </w:p>
    <w:p w14:paraId="4D6F70B0">
      <w:pPr>
        <w:autoSpaceDE w:val="0"/>
        <w:autoSpaceDN w:val="0"/>
        <w:spacing w:before="50" w:after="120" w:line="360" w:lineRule="auto"/>
        <w:jc w:val="left"/>
        <w:rPr>
          <w:sz w:val="28"/>
          <w:szCs w:val="28"/>
          <w:highlight w:val="none"/>
        </w:rPr>
      </w:pPr>
    </w:p>
    <w:p w14:paraId="5D8D8547">
      <w:pPr>
        <w:autoSpaceDE w:val="0"/>
        <w:autoSpaceDN w:val="0"/>
        <w:spacing w:line="360" w:lineRule="auto"/>
        <w:ind w:firstLine="560" w:firstLineChars="200"/>
        <w:rPr>
          <w:sz w:val="28"/>
          <w:szCs w:val="28"/>
          <w:highlight w:val="none"/>
        </w:rPr>
      </w:pPr>
    </w:p>
    <w:p w14:paraId="144A9345">
      <w:pPr>
        <w:autoSpaceDE w:val="0"/>
        <w:autoSpaceDN w:val="0"/>
        <w:spacing w:line="360" w:lineRule="auto"/>
        <w:ind w:firstLine="480" w:firstLineChars="200"/>
        <w:rPr>
          <w:sz w:val="24"/>
          <w:szCs w:val="24"/>
          <w:highlight w:val="none"/>
          <w:u w:val="single"/>
        </w:rPr>
      </w:pPr>
      <w:r>
        <w:rPr>
          <w:sz w:val="24"/>
          <w:szCs w:val="24"/>
          <w:highlight w:val="none"/>
        </w:rPr>
        <w:t>供应商（单位公章）：</w:t>
      </w:r>
      <w:r>
        <w:rPr>
          <w:sz w:val="24"/>
          <w:szCs w:val="24"/>
          <w:highlight w:val="none"/>
          <w:u w:val="single"/>
        </w:rPr>
        <w:t xml:space="preserve">                                </w:t>
      </w:r>
    </w:p>
    <w:p w14:paraId="0F1D0D12">
      <w:pPr>
        <w:spacing w:line="360" w:lineRule="auto"/>
        <w:outlineLvl w:val="9"/>
        <w:rPr>
          <w:rFonts w:ascii="Times New Roman" w:hAnsi="Times New Roman" w:eastAsia="宋体"/>
          <w:sz w:val="24"/>
          <w:szCs w:val="18"/>
          <w:highlight w:val="none"/>
        </w:rPr>
      </w:pPr>
    </w:p>
    <w:p w14:paraId="04F78E7B">
      <w:pPr>
        <w:autoSpaceDE w:val="0"/>
        <w:autoSpaceDN w:val="0"/>
        <w:spacing w:line="360" w:lineRule="auto"/>
        <w:ind w:firstLine="480" w:firstLineChars="200"/>
        <w:rPr>
          <w:sz w:val="24"/>
          <w:szCs w:val="24"/>
          <w:highlight w:val="none"/>
        </w:rPr>
      </w:pPr>
      <w:r>
        <w:rPr>
          <w:sz w:val="24"/>
          <w:szCs w:val="24"/>
          <w:highlight w:val="none"/>
        </w:rPr>
        <w:t>法定代表人或</w:t>
      </w:r>
      <w:r>
        <w:rPr>
          <w:kern w:val="0"/>
          <w:sz w:val="24"/>
          <w:szCs w:val="24"/>
          <w:highlight w:val="none"/>
        </w:rPr>
        <w:t>委托代理人</w:t>
      </w:r>
      <w:r>
        <w:rPr>
          <w:sz w:val="24"/>
          <w:szCs w:val="24"/>
          <w:highlight w:val="none"/>
        </w:rPr>
        <w:t xml:space="preserve">（签字或签章）： </w:t>
      </w:r>
      <w:r>
        <w:rPr>
          <w:szCs w:val="21"/>
          <w:highlight w:val="none"/>
          <w:u w:val="single"/>
        </w:rPr>
        <w:t xml:space="preserve">                      </w:t>
      </w:r>
      <w:r>
        <w:rPr>
          <w:kern w:val="0"/>
          <w:sz w:val="24"/>
          <w:szCs w:val="24"/>
          <w:highlight w:val="none"/>
        </w:rPr>
        <w:t xml:space="preserve"> </w:t>
      </w:r>
    </w:p>
    <w:p w14:paraId="55042051">
      <w:pPr>
        <w:spacing w:line="360" w:lineRule="auto"/>
        <w:outlineLvl w:val="9"/>
        <w:rPr>
          <w:rFonts w:ascii="Times New Roman" w:hAnsi="Times New Roman" w:eastAsia="宋体"/>
          <w:sz w:val="24"/>
          <w:szCs w:val="18"/>
          <w:highlight w:val="none"/>
        </w:rPr>
      </w:pPr>
    </w:p>
    <w:p w14:paraId="6A7A7D99">
      <w:pPr>
        <w:autoSpaceDE w:val="0"/>
        <w:autoSpaceDN w:val="0"/>
        <w:spacing w:line="360" w:lineRule="auto"/>
        <w:ind w:firstLine="480" w:firstLineChars="200"/>
        <w:rPr>
          <w:sz w:val="24"/>
          <w:szCs w:val="24"/>
          <w:highlight w:val="none"/>
        </w:rPr>
      </w:pPr>
      <w:r>
        <w:rPr>
          <w:sz w:val="24"/>
          <w:szCs w:val="24"/>
          <w:highlight w:val="none"/>
        </w:rPr>
        <w:t xml:space="preserve">日期：   年   月   日 </w:t>
      </w:r>
    </w:p>
    <w:p w14:paraId="6CBD00F4">
      <w:pPr>
        <w:ind w:firstLine="480"/>
        <w:rPr>
          <w:sz w:val="24"/>
          <w:szCs w:val="24"/>
          <w:highlight w:val="none"/>
        </w:rPr>
      </w:pPr>
    </w:p>
    <w:p w14:paraId="62A5E003">
      <w:pPr>
        <w:rPr>
          <w:sz w:val="24"/>
          <w:highlight w:val="none"/>
        </w:rPr>
      </w:pPr>
    </w:p>
    <w:p w14:paraId="144AF9EB">
      <w:pPr>
        <w:rPr>
          <w:szCs w:val="21"/>
          <w:highlight w:val="none"/>
        </w:rPr>
      </w:pPr>
      <w:r>
        <w:rPr>
          <w:szCs w:val="21"/>
          <w:highlight w:val="none"/>
        </w:rPr>
        <w:br w:type="page"/>
      </w:r>
    </w:p>
    <w:p w14:paraId="68B0C532">
      <w:pPr>
        <w:pStyle w:val="7"/>
        <w:ind w:firstLine="0" w:firstLineChars="0"/>
        <w:rPr>
          <w:rFonts w:ascii="Times New Roman" w:hAnsi="Times New Roman" w:eastAsia="宋体"/>
          <w:highlight w:val="none"/>
        </w:rPr>
      </w:pPr>
      <w:bookmarkStart w:id="295" w:name="_Toc8498"/>
      <w:bookmarkStart w:id="296" w:name="_Toc6611"/>
      <w:bookmarkStart w:id="297" w:name="_Toc18652"/>
      <w:bookmarkStart w:id="298" w:name="_Toc3301"/>
      <w:bookmarkStart w:id="299" w:name="_Toc10725"/>
      <w:bookmarkStart w:id="300" w:name="_Toc5186"/>
      <w:bookmarkStart w:id="301" w:name="_Toc18914"/>
      <w:bookmarkStart w:id="302" w:name="_Toc30310"/>
      <w:r>
        <w:rPr>
          <w:rFonts w:ascii="Times New Roman" w:hAnsi="Times New Roman" w:eastAsia="宋体"/>
          <w:highlight w:val="none"/>
        </w:rPr>
        <w:t>（二）项目负责人履历</w:t>
      </w:r>
      <w:bookmarkEnd w:id="295"/>
      <w:bookmarkEnd w:id="296"/>
      <w:bookmarkEnd w:id="297"/>
      <w:bookmarkEnd w:id="298"/>
      <w:bookmarkEnd w:id="299"/>
      <w:bookmarkEnd w:id="300"/>
      <w:bookmarkEnd w:id="301"/>
      <w:bookmarkEnd w:id="302"/>
    </w:p>
    <w:tbl>
      <w:tblPr>
        <w:tblStyle w:val="47"/>
        <w:tblW w:w="96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319"/>
        <w:gridCol w:w="745"/>
        <w:gridCol w:w="615"/>
        <w:gridCol w:w="1250"/>
        <w:gridCol w:w="653"/>
        <w:gridCol w:w="187"/>
        <w:gridCol w:w="1680"/>
        <w:gridCol w:w="1080"/>
        <w:gridCol w:w="2142"/>
      </w:tblGrid>
      <w:tr w14:paraId="3D7985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00" w:hRule="atLeast"/>
          <w:jc w:val="center"/>
        </w:trPr>
        <w:tc>
          <w:tcPr>
            <w:tcW w:w="1319" w:type="dxa"/>
            <w:vAlign w:val="center"/>
          </w:tcPr>
          <w:p w14:paraId="7D6B9C43">
            <w:pPr>
              <w:jc w:val="center"/>
              <w:rPr>
                <w:highlight w:val="none"/>
              </w:rPr>
            </w:pPr>
            <w:bookmarkStart w:id="303" w:name="_Toc511599548"/>
            <w:bookmarkStart w:id="304" w:name="_Toc511598761"/>
            <w:bookmarkStart w:id="305" w:name="_Toc513650802"/>
            <w:r>
              <w:rPr>
                <w:highlight w:val="none"/>
              </w:rPr>
              <w:t>姓名</w:t>
            </w:r>
          </w:p>
        </w:tc>
        <w:tc>
          <w:tcPr>
            <w:tcW w:w="2610" w:type="dxa"/>
            <w:gridSpan w:val="3"/>
            <w:vAlign w:val="center"/>
          </w:tcPr>
          <w:p w14:paraId="7385ABCF">
            <w:pPr>
              <w:jc w:val="center"/>
              <w:rPr>
                <w:highlight w:val="none"/>
              </w:rPr>
            </w:pPr>
          </w:p>
        </w:tc>
        <w:tc>
          <w:tcPr>
            <w:tcW w:w="840" w:type="dxa"/>
            <w:gridSpan w:val="2"/>
            <w:vAlign w:val="center"/>
          </w:tcPr>
          <w:p w14:paraId="2DD61348">
            <w:pPr>
              <w:jc w:val="center"/>
              <w:rPr>
                <w:highlight w:val="none"/>
              </w:rPr>
            </w:pPr>
            <w:r>
              <w:rPr>
                <w:highlight w:val="none"/>
              </w:rPr>
              <w:t>性别</w:t>
            </w:r>
          </w:p>
        </w:tc>
        <w:tc>
          <w:tcPr>
            <w:tcW w:w="1680" w:type="dxa"/>
            <w:vAlign w:val="center"/>
          </w:tcPr>
          <w:p w14:paraId="0CFBF774">
            <w:pPr>
              <w:jc w:val="center"/>
              <w:rPr>
                <w:highlight w:val="none"/>
              </w:rPr>
            </w:pPr>
          </w:p>
        </w:tc>
        <w:tc>
          <w:tcPr>
            <w:tcW w:w="1080" w:type="dxa"/>
            <w:vAlign w:val="center"/>
          </w:tcPr>
          <w:p w14:paraId="6A02CE6D">
            <w:pPr>
              <w:jc w:val="center"/>
              <w:rPr>
                <w:highlight w:val="none"/>
              </w:rPr>
            </w:pPr>
            <w:r>
              <w:rPr>
                <w:highlight w:val="none"/>
              </w:rPr>
              <w:t>年龄</w:t>
            </w:r>
          </w:p>
        </w:tc>
        <w:tc>
          <w:tcPr>
            <w:tcW w:w="2142" w:type="dxa"/>
            <w:vAlign w:val="center"/>
          </w:tcPr>
          <w:p w14:paraId="7F68DF2E">
            <w:pPr>
              <w:jc w:val="center"/>
              <w:rPr>
                <w:highlight w:val="none"/>
              </w:rPr>
            </w:pPr>
          </w:p>
        </w:tc>
      </w:tr>
      <w:tr w14:paraId="641473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3" w:hRule="atLeast"/>
          <w:jc w:val="center"/>
        </w:trPr>
        <w:tc>
          <w:tcPr>
            <w:tcW w:w="1319" w:type="dxa"/>
            <w:vAlign w:val="center"/>
          </w:tcPr>
          <w:p w14:paraId="72DABA75">
            <w:pPr>
              <w:jc w:val="center"/>
              <w:rPr>
                <w:highlight w:val="none"/>
              </w:rPr>
            </w:pPr>
            <w:r>
              <w:rPr>
                <w:highlight w:val="none"/>
              </w:rPr>
              <w:t>职务</w:t>
            </w:r>
          </w:p>
        </w:tc>
        <w:tc>
          <w:tcPr>
            <w:tcW w:w="2610" w:type="dxa"/>
            <w:gridSpan w:val="3"/>
            <w:vAlign w:val="center"/>
          </w:tcPr>
          <w:p w14:paraId="70022E2B">
            <w:pPr>
              <w:jc w:val="center"/>
              <w:rPr>
                <w:highlight w:val="none"/>
              </w:rPr>
            </w:pPr>
          </w:p>
        </w:tc>
        <w:tc>
          <w:tcPr>
            <w:tcW w:w="840" w:type="dxa"/>
            <w:gridSpan w:val="2"/>
            <w:vAlign w:val="center"/>
          </w:tcPr>
          <w:p w14:paraId="14230D2F">
            <w:pPr>
              <w:jc w:val="center"/>
              <w:rPr>
                <w:highlight w:val="none"/>
              </w:rPr>
            </w:pPr>
            <w:r>
              <w:rPr>
                <w:highlight w:val="none"/>
              </w:rPr>
              <w:t>职称</w:t>
            </w:r>
          </w:p>
        </w:tc>
        <w:tc>
          <w:tcPr>
            <w:tcW w:w="1680" w:type="dxa"/>
            <w:vAlign w:val="center"/>
          </w:tcPr>
          <w:p w14:paraId="7B6AEE46">
            <w:pPr>
              <w:jc w:val="center"/>
              <w:rPr>
                <w:highlight w:val="none"/>
              </w:rPr>
            </w:pPr>
          </w:p>
        </w:tc>
        <w:tc>
          <w:tcPr>
            <w:tcW w:w="1080" w:type="dxa"/>
            <w:vAlign w:val="center"/>
          </w:tcPr>
          <w:p w14:paraId="2E89831F">
            <w:pPr>
              <w:jc w:val="center"/>
              <w:rPr>
                <w:highlight w:val="none"/>
              </w:rPr>
            </w:pPr>
            <w:r>
              <w:rPr>
                <w:highlight w:val="none"/>
              </w:rPr>
              <w:t>学历</w:t>
            </w:r>
          </w:p>
        </w:tc>
        <w:tc>
          <w:tcPr>
            <w:tcW w:w="2142" w:type="dxa"/>
            <w:vAlign w:val="center"/>
          </w:tcPr>
          <w:p w14:paraId="4142329F">
            <w:pPr>
              <w:jc w:val="center"/>
              <w:rPr>
                <w:highlight w:val="none"/>
              </w:rPr>
            </w:pPr>
          </w:p>
        </w:tc>
      </w:tr>
      <w:tr w14:paraId="30BD92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00" w:hRule="atLeast"/>
          <w:jc w:val="center"/>
        </w:trPr>
        <w:tc>
          <w:tcPr>
            <w:tcW w:w="2679" w:type="dxa"/>
            <w:gridSpan w:val="3"/>
            <w:vAlign w:val="center"/>
          </w:tcPr>
          <w:p w14:paraId="528CEEB3">
            <w:pPr>
              <w:jc w:val="center"/>
              <w:rPr>
                <w:highlight w:val="none"/>
              </w:rPr>
            </w:pPr>
            <w:r>
              <w:rPr>
                <w:highlight w:val="none"/>
              </w:rPr>
              <w:t>参加工作时间</w:t>
            </w:r>
          </w:p>
        </w:tc>
        <w:tc>
          <w:tcPr>
            <w:tcW w:w="1250" w:type="dxa"/>
            <w:vAlign w:val="center"/>
          </w:tcPr>
          <w:p w14:paraId="263BBB16">
            <w:pPr>
              <w:jc w:val="center"/>
              <w:rPr>
                <w:highlight w:val="none"/>
              </w:rPr>
            </w:pPr>
          </w:p>
        </w:tc>
        <w:tc>
          <w:tcPr>
            <w:tcW w:w="2520" w:type="dxa"/>
            <w:gridSpan w:val="3"/>
            <w:vAlign w:val="center"/>
          </w:tcPr>
          <w:p w14:paraId="6AA09FD1">
            <w:pPr>
              <w:jc w:val="center"/>
              <w:rPr>
                <w:highlight w:val="none"/>
              </w:rPr>
            </w:pPr>
            <w:r>
              <w:rPr>
                <w:highlight w:val="none"/>
              </w:rPr>
              <w:t>联系电话</w:t>
            </w:r>
          </w:p>
        </w:tc>
        <w:tc>
          <w:tcPr>
            <w:tcW w:w="3222" w:type="dxa"/>
            <w:gridSpan w:val="2"/>
            <w:vAlign w:val="center"/>
          </w:tcPr>
          <w:p w14:paraId="28E46756">
            <w:pPr>
              <w:jc w:val="center"/>
              <w:rPr>
                <w:highlight w:val="none"/>
              </w:rPr>
            </w:pPr>
          </w:p>
        </w:tc>
      </w:tr>
      <w:tr w14:paraId="1A4C79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0" w:hRule="atLeast"/>
          <w:jc w:val="center"/>
        </w:trPr>
        <w:tc>
          <w:tcPr>
            <w:tcW w:w="9671" w:type="dxa"/>
            <w:gridSpan w:val="9"/>
            <w:vAlign w:val="center"/>
          </w:tcPr>
          <w:p w14:paraId="4D6AA86B">
            <w:pPr>
              <w:jc w:val="center"/>
              <w:rPr>
                <w:highlight w:val="none"/>
              </w:rPr>
            </w:pPr>
            <w:r>
              <w:rPr>
                <w:highlight w:val="none"/>
              </w:rPr>
              <w:t>相关业绩</w:t>
            </w:r>
          </w:p>
        </w:tc>
      </w:tr>
      <w:tr w14:paraId="224623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00" w:hRule="atLeast"/>
          <w:jc w:val="center"/>
        </w:trPr>
        <w:tc>
          <w:tcPr>
            <w:tcW w:w="2064" w:type="dxa"/>
            <w:gridSpan w:val="2"/>
            <w:vAlign w:val="center"/>
          </w:tcPr>
          <w:p w14:paraId="63E7FFF9">
            <w:pPr>
              <w:jc w:val="center"/>
              <w:rPr>
                <w:highlight w:val="none"/>
              </w:rPr>
            </w:pPr>
            <w:r>
              <w:rPr>
                <w:highlight w:val="none"/>
              </w:rPr>
              <w:t>业主单位</w:t>
            </w:r>
          </w:p>
        </w:tc>
        <w:tc>
          <w:tcPr>
            <w:tcW w:w="2518" w:type="dxa"/>
            <w:gridSpan w:val="3"/>
            <w:vAlign w:val="center"/>
          </w:tcPr>
          <w:p w14:paraId="779844D4">
            <w:pPr>
              <w:jc w:val="center"/>
              <w:rPr>
                <w:highlight w:val="none"/>
              </w:rPr>
            </w:pPr>
            <w:r>
              <w:rPr>
                <w:highlight w:val="none"/>
              </w:rPr>
              <w:t>项目名称</w:t>
            </w:r>
          </w:p>
        </w:tc>
        <w:tc>
          <w:tcPr>
            <w:tcW w:w="1867" w:type="dxa"/>
            <w:gridSpan w:val="2"/>
            <w:vAlign w:val="center"/>
          </w:tcPr>
          <w:p w14:paraId="45FBCBAA">
            <w:pPr>
              <w:jc w:val="center"/>
              <w:rPr>
                <w:highlight w:val="none"/>
              </w:rPr>
            </w:pPr>
            <w:r>
              <w:rPr>
                <w:highlight w:val="none"/>
              </w:rPr>
              <w:t>内容及规模</w:t>
            </w:r>
          </w:p>
        </w:tc>
        <w:tc>
          <w:tcPr>
            <w:tcW w:w="3222" w:type="dxa"/>
            <w:gridSpan w:val="2"/>
            <w:vAlign w:val="center"/>
          </w:tcPr>
          <w:p w14:paraId="54E4D8FB">
            <w:pPr>
              <w:jc w:val="center"/>
              <w:rPr>
                <w:highlight w:val="none"/>
              </w:rPr>
            </w:pPr>
            <w:r>
              <w:rPr>
                <w:highlight w:val="none"/>
              </w:rPr>
              <w:t>质量</w:t>
            </w:r>
          </w:p>
        </w:tc>
      </w:tr>
      <w:tr w14:paraId="034021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16" w:hRule="atLeast"/>
          <w:jc w:val="center"/>
        </w:trPr>
        <w:tc>
          <w:tcPr>
            <w:tcW w:w="2064" w:type="dxa"/>
            <w:gridSpan w:val="2"/>
            <w:vAlign w:val="center"/>
          </w:tcPr>
          <w:p w14:paraId="13B07F35">
            <w:pPr>
              <w:jc w:val="center"/>
              <w:rPr>
                <w:highlight w:val="none"/>
              </w:rPr>
            </w:pPr>
          </w:p>
        </w:tc>
        <w:tc>
          <w:tcPr>
            <w:tcW w:w="2518" w:type="dxa"/>
            <w:gridSpan w:val="3"/>
            <w:vAlign w:val="center"/>
          </w:tcPr>
          <w:p w14:paraId="3F67220D">
            <w:pPr>
              <w:jc w:val="center"/>
              <w:rPr>
                <w:highlight w:val="none"/>
              </w:rPr>
            </w:pPr>
          </w:p>
        </w:tc>
        <w:tc>
          <w:tcPr>
            <w:tcW w:w="1867" w:type="dxa"/>
            <w:gridSpan w:val="2"/>
            <w:vAlign w:val="center"/>
          </w:tcPr>
          <w:p w14:paraId="0F2DB1D6">
            <w:pPr>
              <w:jc w:val="center"/>
              <w:rPr>
                <w:highlight w:val="none"/>
              </w:rPr>
            </w:pPr>
          </w:p>
        </w:tc>
        <w:tc>
          <w:tcPr>
            <w:tcW w:w="3222" w:type="dxa"/>
            <w:gridSpan w:val="2"/>
            <w:vAlign w:val="center"/>
          </w:tcPr>
          <w:p w14:paraId="0C9ABE4A">
            <w:pPr>
              <w:jc w:val="center"/>
              <w:rPr>
                <w:highlight w:val="none"/>
              </w:rPr>
            </w:pPr>
          </w:p>
        </w:tc>
      </w:tr>
      <w:tr w14:paraId="4D405A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16" w:hRule="atLeast"/>
          <w:jc w:val="center"/>
        </w:trPr>
        <w:tc>
          <w:tcPr>
            <w:tcW w:w="2064" w:type="dxa"/>
            <w:gridSpan w:val="2"/>
            <w:vAlign w:val="center"/>
          </w:tcPr>
          <w:p w14:paraId="77050482">
            <w:pPr>
              <w:jc w:val="center"/>
              <w:rPr>
                <w:highlight w:val="none"/>
              </w:rPr>
            </w:pPr>
          </w:p>
        </w:tc>
        <w:tc>
          <w:tcPr>
            <w:tcW w:w="2518" w:type="dxa"/>
            <w:gridSpan w:val="3"/>
            <w:vAlign w:val="center"/>
          </w:tcPr>
          <w:p w14:paraId="10045FFB">
            <w:pPr>
              <w:jc w:val="center"/>
              <w:rPr>
                <w:highlight w:val="none"/>
              </w:rPr>
            </w:pPr>
          </w:p>
        </w:tc>
        <w:tc>
          <w:tcPr>
            <w:tcW w:w="1867" w:type="dxa"/>
            <w:gridSpan w:val="2"/>
            <w:vAlign w:val="center"/>
          </w:tcPr>
          <w:p w14:paraId="269C26E8">
            <w:pPr>
              <w:jc w:val="center"/>
              <w:rPr>
                <w:highlight w:val="none"/>
              </w:rPr>
            </w:pPr>
          </w:p>
        </w:tc>
        <w:tc>
          <w:tcPr>
            <w:tcW w:w="3222" w:type="dxa"/>
            <w:gridSpan w:val="2"/>
            <w:vAlign w:val="center"/>
          </w:tcPr>
          <w:p w14:paraId="0998CC40">
            <w:pPr>
              <w:jc w:val="center"/>
              <w:rPr>
                <w:highlight w:val="none"/>
              </w:rPr>
            </w:pPr>
          </w:p>
        </w:tc>
      </w:tr>
      <w:tr w14:paraId="6A9ACE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16" w:hRule="atLeast"/>
          <w:jc w:val="center"/>
        </w:trPr>
        <w:tc>
          <w:tcPr>
            <w:tcW w:w="2064" w:type="dxa"/>
            <w:gridSpan w:val="2"/>
            <w:vAlign w:val="center"/>
          </w:tcPr>
          <w:p w14:paraId="6BAF2CF3">
            <w:pPr>
              <w:jc w:val="center"/>
              <w:rPr>
                <w:highlight w:val="none"/>
              </w:rPr>
            </w:pPr>
          </w:p>
        </w:tc>
        <w:tc>
          <w:tcPr>
            <w:tcW w:w="2518" w:type="dxa"/>
            <w:gridSpan w:val="3"/>
            <w:vAlign w:val="center"/>
          </w:tcPr>
          <w:p w14:paraId="76C81D3A">
            <w:pPr>
              <w:jc w:val="center"/>
              <w:rPr>
                <w:highlight w:val="none"/>
              </w:rPr>
            </w:pPr>
          </w:p>
        </w:tc>
        <w:tc>
          <w:tcPr>
            <w:tcW w:w="1867" w:type="dxa"/>
            <w:gridSpan w:val="2"/>
            <w:vAlign w:val="center"/>
          </w:tcPr>
          <w:p w14:paraId="05DCBD73">
            <w:pPr>
              <w:jc w:val="center"/>
              <w:rPr>
                <w:highlight w:val="none"/>
              </w:rPr>
            </w:pPr>
          </w:p>
        </w:tc>
        <w:tc>
          <w:tcPr>
            <w:tcW w:w="3222" w:type="dxa"/>
            <w:gridSpan w:val="2"/>
            <w:vAlign w:val="center"/>
          </w:tcPr>
          <w:p w14:paraId="5DA057AB">
            <w:pPr>
              <w:jc w:val="center"/>
              <w:rPr>
                <w:highlight w:val="none"/>
              </w:rPr>
            </w:pPr>
          </w:p>
        </w:tc>
      </w:tr>
      <w:tr w14:paraId="554AD0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16" w:hRule="atLeast"/>
          <w:jc w:val="center"/>
        </w:trPr>
        <w:tc>
          <w:tcPr>
            <w:tcW w:w="2064" w:type="dxa"/>
            <w:gridSpan w:val="2"/>
            <w:vAlign w:val="center"/>
          </w:tcPr>
          <w:p w14:paraId="5DA0FA27">
            <w:pPr>
              <w:jc w:val="center"/>
              <w:rPr>
                <w:highlight w:val="none"/>
              </w:rPr>
            </w:pPr>
          </w:p>
        </w:tc>
        <w:tc>
          <w:tcPr>
            <w:tcW w:w="2518" w:type="dxa"/>
            <w:gridSpan w:val="3"/>
            <w:vAlign w:val="center"/>
          </w:tcPr>
          <w:p w14:paraId="2D0B79A7">
            <w:pPr>
              <w:jc w:val="center"/>
              <w:rPr>
                <w:highlight w:val="none"/>
              </w:rPr>
            </w:pPr>
          </w:p>
        </w:tc>
        <w:tc>
          <w:tcPr>
            <w:tcW w:w="1867" w:type="dxa"/>
            <w:gridSpan w:val="2"/>
            <w:vAlign w:val="center"/>
          </w:tcPr>
          <w:p w14:paraId="45F287D8">
            <w:pPr>
              <w:jc w:val="center"/>
              <w:rPr>
                <w:highlight w:val="none"/>
              </w:rPr>
            </w:pPr>
          </w:p>
        </w:tc>
        <w:tc>
          <w:tcPr>
            <w:tcW w:w="3222" w:type="dxa"/>
            <w:gridSpan w:val="2"/>
            <w:vAlign w:val="center"/>
          </w:tcPr>
          <w:p w14:paraId="4561B4F8">
            <w:pPr>
              <w:jc w:val="center"/>
              <w:rPr>
                <w:highlight w:val="none"/>
              </w:rPr>
            </w:pPr>
          </w:p>
        </w:tc>
      </w:tr>
      <w:bookmarkEnd w:id="303"/>
      <w:bookmarkEnd w:id="304"/>
      <w:bookmarkEnd w:id="305"/>
    </w:tbl>
    <w:p w14:paraId="776206A6">
      <w:pPr>
        <w:autoSpaceDE w:val="0"/>
        <w:autoSpaceDN w:val="0"/>
        <w:spacing w:line="360" w:lineRule="auto"/>
        <w:ind w:firstLine="560" w:firstLineChars="200"/>
        <w:rPr>
          <w:sz w:val="28"/>
          <w:szCs w:val="28"/>
          <w:highlight w:val="none"/>
        </w:rPr>
      </w:pPr>
    </w:p>
    <w:p w14:paraId="551A0DB9">
      <w:pPr>
        <w:autoSpaceDE w:val="0"/>
        <w:autoSpaceDN w:val="0"/>
        <w:spacing w:line="360" w:lineRule="auto"/>
        <w:ind w:firstLine="560" w:firstLineChars="200"/>
        <w:rPr>
          <w:sz w:val="28"/>
          <w:szCs w:val="28"/>
          <w:highlight w:val="none"/>
        </w:rPr>
      </w:pPr>
    </w:p>
    <w:p w14:paraId="2F75322F">
      <w:pPr>
        <w:autoSpaceDE w:val="0"/>
        <w:autoSpaceDN w:val="0"/>
        <w:spacing w:line="360" w:lineRule="auto"/>
        <w:ind w:firstLine="480" w:firstLineChars="200"/>
        <w:rPr>
          <w:sz w:val="24"/>
          <w:szCs w:val="24"/>
          <w:highlight w:val="none"/>
          <w:u w:val="single"/>
        </w:rPr>
      </w:pPr>
      <w:r>
        <w:rPr>
          <w:sz w:val="24"/>
          <w:szCs w:val="24"/>
          <w:highlight w:val="none"/>
        </w:rPr>
        <w:t>供应商（单位公章）：</w:t>
      </w:r>
      <w:r>
        <w:rPr>
          <w:sz w:val="24"/>
          <w:szCs w:val="24"/>
          <w:highlight w:val="none"/>
          <w:u w:val="single"/>
        </w:rPr>
        <w:t xml:space="preserve">                     </w:t>
      </w:r>
    </w:p>
    <w:p w14:paraId="5B9D1E50">
      <w:pPr>
        <w:spacing w:line="360" w:lineRule="auto"/>
        <w:outlineLvl w:val="9"/>
        <w:rPr>
          <w:rFonts w:ascii="Times New Roman" w:hAnsi="Times New Roman" w:eastAsia="宋体"/>
          <w:sz w:val="24"/>
          <w:szCs w:val="18"/>
          <w:highlight w:val="none"/>
        </w:rPr>
      </w:pPr>
    </w:p>
    <w:p w14:paraId="5A581B55">
      <w:pPr>
        <w:autoSpaceDE w:val="0"/>
        <w:autoSpaceDN w:val="0"/>
        <w:spacing w:line="360" w:lineRule="auto"/>
        <w:ind w:firstLine="480" w:firstLineChars="200"/>
        <w:rPr>
          <w:sz w:val="24"/>
          <w:szCs w:val="24"/>
          <w:highlight w:val="none"/>
        </w:rPr>
      </w:pPr>
      <w:r>
        <w:rPr>
          <w:sz w:val="24"/>
          <w:szCs w:val="24"/>
          <w:highlight w:val="none"/>
        </w:rPr>
        <w:t>法定代表人或</w:t>
      </w:r>
      <w:r>
        <w:rPr>
          <w:kern w:val="0"/>
          <w:sz w:val="24"/>
          <w:szCs w:val="24"/>
          <w:highlight w:val="none"/>
        </w:rPr>
        <w:t>委托代理人</w:t>
      </w:r>
      <w:r>
        <w:rPr>
          <w:sz w:val="24"/>
          <w:szCs w:val="24"/>
          <w:highlight w:val="none"/>
        </w:rPr>
        <w:t xml:space="preserve">（签字或签章）： </w:t>
      </w:r>
      <w:r>
        <w:rPr>
          <w:szCs w:val="21"/>
          <w:highlight w:val="none"/>
          <w:u w:val="single"/>
        </w:rPr>
        <w:t xml:space="preserve">                      </w:t>
      </w:r>
      <w:r>
        <w:rPr>
          <w:kern w:val="0"/>
          <w:sz w:val="24"/>
          <w:szCs w:val="24"/>
          <w:highlight w:val="none"/>
        </w:rPr>
        <w:t xml:space="preserve"> </w:t>
      </w:r>
    </w:p>
    <w:p w14:paraId="7614BAE0">
      <w:pPr>
        <w:spacing w:line="360" w:lineRule="auto"/>
        <w:outlineLvl w:val="9"/>
        <w:rPr>
          <w:rFonts w:ascii="Times New Roman" w:hAnsi="Times New Roman" w:eastAsia="宋体"/>
          <w:sz w:val="24"/>
          <w:szCs w:val="18"/>
          <w:highlight w:val="none"/>
        </w:rPr>
      </w:pPr>
    </w:p>
    <w:p w14:paraId="51F893E4">
      <w:pPr>
        <w:autoSpaceDE w:val="0"/>
        <w:autoSpaceDN w:val="0"/>
        <w:spacing w:line="360" w:lineRule="auto"/>
        <w:ind w:firstLine="480" w:firstLineChars="200"/>
        <w:rPr>
          <w:sz w:val="24"/>
          <w:szCs w:val="24"/>
          <w:highlight w:val="none"/>
        </w:rPr>
      </w:pPr>
      <w:r>
        <w:rPr>
          <w:sz w:val="24"/>
          <w:szCs w:val="24"/>
          <w:highlight w:val="none"/>
        </w:rPr>
        <w:t xml:space="preserve">日期：  年   月   日 </w:t>
      </w:r>
    </w:p>
    <w:p w14:paraId="2BD809C4">
      <w:pPr>
        <w:jc w:val="center"/>
        <w:outlineLvl w:val="9"/>
        <w:rPr>
          <w:b/>
          <w:sz w:val="32"/>
          <w:szCs w:val="32"/>
          <w:highlight w:val="none"/>
        </w:rPr>
      </w:pPr>
    </w:p>
    <w:p w14:paraId="1F4877B2">
      <w:pPr>
        <w:jc w:val="center"/>
        <w:outlineLvl w:val="9"/>
        <w:rPr>
          <w:b/>
          <w:sz w:val="32"/>
          <w:szCs w:val="32"/>
          <w:highlight w:val="none"/>
        </w:rPr>
      </w:pPr>
    </w:p>
    <w:p w14:paraId="5C7BFC79">
      <w:pPr>
        <w:rPr>
          <w:b/>
          <w:sz w:val="32"/>
          <w:szCs w:val="32"/>
          <w:highlight w:val="none"/>
        </w:rPr>
      </w:pPr>
      <w:r>
        <w:rPr>
          <w:b/>
          <w:sz w:val="32"/>
          <w:szCs w:val="32"/>
          <w:highlight w:val="none"/>
        </w:rPr>
        <w:br w:type="page"/>
      </w:r>
    </w:p>
    <w:p w14:paraId="76F9C137">
      <w:pPr>
        <w:pStyle w:val="7"/>
        <w:ind w:firstLine="0" w:firstLineChars="0"/>
        <w:rPr>
          <w:rFonts w:ascii="Times New Roman" w:hAnsi="Times New Roman" w:eastAsia="宋体"/>
          <w:highlight w:val="none"/>
        </w:rPr>
      </w:pPr>
      <w:bookmarkStart w:id="306" w:name="_Toc6345"/>
      <w:bookmarkStart w:id="307" w:name="_Toc5820"/>
      <w:bookmarkStart w:id="308" w:name="_Toc30876"/>
      <w:bookmarkStart w:id="309" w:name="_Toc17749"/>
      <w:bookmarkStart w:id="310" w:name="_Toc3674"/>
      <w:bookmarkStart w:id="311" w:name="_Toc18374"/>
      <w:bookmarkStart w:id="312" w:name="_Toc19274"/>
      <w:bookmarkStart w:id="313" w:name="_Toc24877"/>
      <w:r>
        <w:rPr>
          <w:rFonts w:ascii="Times New Roman" w:hAnsi="Times New Roman" w:eastAsia="宋体"/>
          <w:highlight w:val="none"/>
        </w:rPr>
        <w:t>（三）申请人基本情况表</w:t>
      </w:r>
      <w:bookmarkEnd w:id="306"/>
      <w:bookmarkEnd w:id="307"/>
      <w:bookmarkEnd w:id="308"/>
      <w:bookmarkEnd w:id="309"/>
      <w:bookmarkEnd w:id="310"/>
      <w:bookmarkEnd w:id="311"/>
      <w:bookmarkEnd w:id="312"/>
      <w:bookmarkEnd w:id="313"/>
    </w:p>
    <w:tbl>
      <w:tblPr>
        <w:tblStyle w:val="47"/>
        <w:tblW w:w="8522" w:type="dxa"/>
        <w:jc w:val="center"/>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CellMar>
          <w:top w:w="0" w:type="dxa"/>
          <w:left w:w="108" w:type="dxa"/>
          <w:bottom w:w="0" w:type="dxa"/>
          <w:right w:w="108" w:type="dxa"/>
        </w:tblCellMar>
      </w:tblPr>
      <w:tblGrid>
        <w:gridCol w:w="1525"/>
        <w:gridCol w:w="1579"/>
        <w:gridCol w:w="1622"/>
        <w:gridCol w:w="1385"/>
        <w:gridCol w:w="601"/>
        <w:gridCol w:w="1810"/>
      </w:tblGrid>
      <w:tr w14:paraId="584FCF30">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525" w:type="dxa"/>
            <w:tcBorders>
              <w:top w:val="single" w:color="000000" w:sz="4" w:space="0"/>
              <w:left w:val="single" w:color="000000" w:sz="4" w:space="0"/>
              <w:bottom w:val="single" w:color="000000" w:sz="4" w:space="0"/>
              <w:right w:val="single" w:color="000000" w:sz="4" w:space="0"/>
            </w:tcBorders>
            <w:vAlign w:val="center"/>
          </w:tcPr>
          <w:p w14:paraId="33FA1061">
            <w:pPr>
              <w:pStyle w:val="28"/>
              <w:spacing w:line="360" w:lineRule="auto"/>
              <w:jc w:val="center"/>
              <w:rPr>
                <w:rFonts w:ascii="Times New Roman" w:hAnsi="Times New Roman" w:eastAsia="宋体" w:cs="Times New Roman"/>
                <w:szCs w:val="21"/>
                <w:highlight w:val="none"/>
              </w:rPr>
            </w:pPr>
            <w:r>
              <w:rPr>
                <w:rFonts w:ascii="Times New Roman" w:hAnsi="Times New Roman" w:eastAsia="宋体" w:cs="Times New Roman"/>
                <w:szCs w:val="21"/>
                <w:highlight w:val="none"/>
              </w:rPr>
              <w:t>单位名称</w:t>
            </w:r>
          </w:p>
        </w:tc>
        <w:tc>
          <w:tcPr>
            <w:tcW w:w="6997" w:type="dxa"/>
            <w:gridSpan w:val="5"/>
            <w:tcBorders>
              <w:top w:val="single" w:color="000000" w:sz="4" w:space="0"/>
              <w:left w:val="single" w:color="000000" w:sz="4" w:space="0"/>
              <w:bottom w:val="single" w:color="000000" w:sz="4" w:space="0"/>
              <w:right w:val="single" w:color="000000" w:sz="4" w:space="0"/>
            </w:tcBorders>
            <w:vAlign w:val="center"/>
          </w:tcPr>
          <w:p w14:paraId="66761895">
            <w:pPr>
              <w:pStyle w:val="28"/>
              <w:spacing w:line="360" w:lineRule="auto"/>
              <w:rPr>
                <w:rFonts w:ascii="Times New Roman" w:hAnsi="Times New Roman" w:eastAsia="宋体" w:cs="Times New Roman"/>
                <w:szCs w:val="21"/>
                <w:highlight w:val="none"/>
              </w:rPr>
            </w:pPr>
          </w:p>
        </w:tc>
      </w:tr>
      <w:tr w14:paraId="2E7563EE">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525" w:type="dxa"/>
            <w:tcBorders>
              <w:top w:val="single" w:color="000000" w:sz="4" w:space="0"/>
              <w:left w:val="single" w:color="000000" w:sz="4" w:space="0"/>
              <w:bottom w:val="single" w:color="000000" w:sz="4" w:space="0"/>
              <w:right w:val="single" w:color="000000" w:sz="4" w:space="0"/>
            </w:tcBorders>
            <w:vAlign w:val="center"/>
          </w:tcPr>
          <w:p w14:paraId="3BD92889">
            <w:pPr>
              <w:pStyle w:val="28"/>
              <w:spacing w:line="360" w:lineRule="auto"/>
              <w:jc w:val="center"/>
              <w:rPr>
                <w:rFonts w:ascii="Times New Roman" w:hAnsi="Times New Roman" w:eastAsia="宋体" w:cs="Times New Roman"/>
                <w:szCs w:val="21"/>
                <w:highlight w:val="none"/>
              </w:rPr>
            </w:pPr>
            <w:r>
              <w:rPr>
                <w:rFonts w:ascii="Times New Roman" w:hAnsi="Times New Roman" w:eastAsia="宋体" w:cs="Times New Roman"/>
                <w:szCs w:val="21"/>
                <w:highlight w:val="none"/>
              </w:rPr>
              <w:t>单位地址</w:t>
            </w:r>
          </w:p>
        </w:tc>
        <w:tc>
          <w:tcPr>
            <w:tcW w:w="6997" w:type="dxa"/>
            <w:gridSpan w:val="5"/>
            <w:tcBorders>
              <w:top w:val="single" w:color="000000" w:sz="4" w:space="0"/>
              <w:left w:val="single" w:color="000000" w:sz="4" w:space="0"/>
              <w:bottom w:val="single" w:color="000000" w:sz="4" w:space="0"/>
              <w:right w:val="single" w:color="000000" w:sz="4" w:space="0"/>
            </w:tcBorders>
            <w:vAlign w:val="center"/>
          </w:tcPr>
          <w:p w14:paraId="2C35640B">
            <w:pPr>
              <w:pStyle w:val="28"/>
              <w:spacing w:line="360" w:lineRule="auto"/>
              <w:jc w:val="center"/>
              <w:rPr>
                <w:rFonts w:ascii="Times New Roman" w:hAnsi="Times New Roman" w:eastAsia="宋体" w:cs="Times New Roman"/>
                <w:szCs w:val="21"/>
                <w:highlight w:val="none"/>
              </w:rPr>
            </w:pPr>
          </w:p>
        </w:tc>
      </w:tr>
      <w:tr w14:paraId="0FD02FBE">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525" w:type="dxa"/>
            <w:tcBorders>
              <w:top w:val="single" w:color="000000" w:sz="4" w:space="0"/>
              <w:left w:val="single" w:color="000000" w:sz="4" w:space="0"/>
              <w:bottom w:val="single" w:color="000000" w:sz="4" w:space="0"/>
              <w:right w:val="single" w:color="000000" w:sz="4" w:space="0"/>
            </w:tcBorders>
            <w:vAlign w:val="center"/>
          </w:tcPr>
          <w:p w14:paraId="194D9EF6">
            <w:pPr>
              <w:pStyle w:val="28"/>
              <w:spacing w:line="360" w:lineRule="auto"/>
              <w:jc w:val="center"/>
              <w:rPr>
                <w:rFonts w:ascii="Times New Roman" w:hAnsi="Times New Roman" w:eastAsia="宋体" w:cs="Times New Roman"/>
                <w:szCs w:val="21"/>
                <w:highlight w:val="none"/>
              </w:rPr>
            </w:pPr>
            <w:r>
              <w:rPr>
                <w:rFonts w:ascii="Times New Roman" w:hAnsi="Times New Roman" w:eastAsia="宋体" w:cs="Times New Roman"/>
                <w:szCs w:val="21"/>
                <w:highlight w:val="none"/>
              </w:rPr>
              <w:t>成立时间</w:t>
            </w:r>
          </w:p>
        </w:tc>
        <w:tc>
          <w:tcPr>
            <w:tcW w:w="3201" w:type="dxa"/>
            <w:gridSpan w:val="2"/>
            <w:tcBorders>
              <w:top w:val="single" w:color="000000" w:sz="4" w:space="0"/>
              <w:left w:val="single" w:color="000000" w:sz="4" w:space="0"/>
              <w:bottom w:val="single" w:color="000000" w:sz="4" w:space="0"/>
              <w:right w:val="single" w:color="000000" w:sz="4" w:space="0"/>
            </w:tcBorders>
            <w:vAlign w:val="center"/>
          </w:tcPr>
          <w:p w14:paraId="409D026C">
            <w:pPr>
              <w:pStyle w:val="28"/>
              <w:spacing w:line="360" w:lineRule="auto"/>
              <w:jc w:val="center"/>
              <w:rPr>
                <w:rFonts w:ascii="Times New Roman" w:hAnsi="Times New Roman" w:eastAsia="宋体" w:cs="Times New Roman"/>
                <w:szCs w:val="21"/>
                <w:highlight w:val="none"/>
              </w:rPr>
            </w:pPr>
          </w:p>
        </w:tc>
        <w:tc>
          <w:tcPr>
            <w:tcW w:w="1385" w:type="dxa"/>
            <w:tcBorders>
              <w:top w:val="single" w:color="000000" w:sz="4" w:space="0"/>
              <w:left w:val="single" w:color="000000" w:sz="4" w:space="0"/>
              <w:bottom w:val="single" w:color="000000" w:sz="4" w:space="0"/>
              <w:right w:val="single" w:color="auto" w:sz="4" w:space="0"/>
            </w:tcBorders>
            <w:vAlign w:val="center"/>
          </w:tcPr>
          <w:p w14:paraId="268E5D02">
            <w:pPr>
              <w:pStyle w:val="28"/>
              <w:spacing w:line="360" w:lineRule="auto"/>
              <w:jc w:val="center"/>
              <w:rPr>
                <w:rFonts w:ascii="Times New Roman" w:hAnsi="Times New Roman" w:eastAsia="宋体" w:cs="Times New Roman"/>
                <w:szCs w:val="21"/>
                <w:highlight w:val="none"/>
              </w:rPr>
            </w:pPr>
            <w:r>
              <w:rPr>
                <w:rFonts w:ascii="Times New Roman" w:hAnsi="Times New Roman" w:eastAsia="宋体" w:cs="Times New Roman"/>
                <w:szCs w:val="21"/>
                <w:highlight w:val="none"/>
              </w:rPr>
              <w:t>单位性质</w:t>
            </w:r>
          </w:p>
        </w:tc>
        <w:tc>
          <w:tcPr>
            <w:tcW w:w="2411" w:type="dxa"/>
            <w:gridSpan w:val="2"/>
            <w:tcBorders>
              <w:top w:val="single" w:color="000000" w:sz="4" w:space="0"/>
              <w:left w:val="single" w:color="auto" w:sz="4" w:space="0"/>
              <w:bottom w:val="single" w:color="000000" w:sz="4" w:space="0"/>
              <w:right w:val="single" w:color="000000" w:sz="4" w:space="0"/>
            </w:tcBorders>
            <w:vAlign w:val="center"/>
          </w:tcPr>
          <w:p w14:paraId="043B91F2">
            <w:pPr>
              <w:pStyle w:val="28"/>
              <w:spacing w:line="360" w:lineRule="auto"/>
              <w:jc w:val="center"/>
              <w:rPr>
                <w:rFonts w:ascii="Times New Roman" w:hAnsi="Times New Roman" w:eastAsia="宋体" w:cs="Times New Roman"/>
                <w:szCs w:val="21"/>
                <w:highlight w:val="none"/>
              </w:rPr>
            </w:pPr>
          </w:p>
        </w:tc>
      </w:tr>
      <w:tr w14:paraId="086951B2">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746" w:hRule="atLeast"/>
          <w:jc w:val="center"/>
        </w:trPr>
        <w:tc>
          <w:tcPr>
            <w:tcW w:w="1525" w:type="dxa"/>
            <w:tcBorders>
              <w:top w:val="single" w:color="000000" w:sz="4" w:space="0"/>
              <w:left w:val="single" w:color="000000" w:sz="4" w:space="0"/>
              <w:bottom w:val="single" w:color="000000" w:sz="4" w:space="0"/>
              <w:right w:val="single" w:color="000000" w:sz="4" w:space="0"/>
            </w:tcBorders>
            <w:vAlign w:val="center"/>
          </w:tcPr>
          <w:p w14:paraId="2E26AB44">
            <w:pPr>
              <w:pStyle w:val="28"/>
              <w:spacing w:line="360" w:lineRule="auto"/>
              <w:jc w:val="center"/>
              <w:rPr>
                <w:rFonts w:ascii="Times New Roman" w:hAnsi="Times New Roman" w:eastAsia="宋体" w:cs="Times New Roman"/>
                <w:szCs w:val="21"/>
                <w:highlight w:val="none"/>
              </w:rPr>
            </w:pPr>
            <w:r>
              <w:rPr>
                <w:rFonts w:ascii="Times New Roman" w:hAnsi="Times New Roman" w:eastAsia="宋体" w:cs="Times New Roman"/>
                <w:szCs w:val="21"/>
                <w:highlight w:val="none"/>
              </w:rPr>
              <w:t>开户银行</w:t>
            </w:r>
          </w:p>
          <w:p w14:paraId="1A97DD5B">
            <w:pPr>
              <w:pStyle w:val="28"/>
              <w:spacing w:line="360" w:lineRule="auto"/>
              <w:jc w:val="center"/>
              <w:rPr>
                <w:rFonts w:ascii="Times New Roman" w:hAnsi="Times New Roman" w:eastAsia="宋体" w:cs="Times New Roman"/>
                <w:szCs w:val="21"/>
                <w:highlight w:val="none"/>
              </w:rPr>
            </w:pPr>
            <w:r>
              <w:rPr>
                <w:rFonts w:ascii="Times New Roman" w:hAnsi="Times New Roman" w:eastAsia="宋体" w:cs="Times New Roman"/>
                <w:szCs w:val="21"/>
                <w:highlight w:val="none"/>
              </w:rPr>
              <w:t>及账号</w:t>
            </w:r>
          </w:p>
        </w:tc>
        <w:tc>
          <w:tcPr>
            <w:tcW w:w="3201" w:type="dxa"/>
            <w:gridSpan w:val="2"/>
            <w:tcBorders>
              <w:top w:val="single" w:color="000000" w:sz="4" w:space="0"/>
              <w:left w:val="single" w:color="000000" w:sz="4" w:space="0"/>
              <w:bottom w:val="single" w:color="000000" w:sz="4" w:space="0"/>
              <w:right w:val="single" w:color="auto" w:sz="4" w:space="0"/>
            </w:tcBorders>
            <w:vAlign w:val="center"/>
          </w:tcPr>
          <w:p w14:paraId="3EC10A8A">
            <w:pPr>
              <w:pStyle w:val="28"/>
              <w:spacing w:line="360" w:lineRule="auto"/>
              <w:jc w:val="center"/>
              <w:rPr>
                <w:rFonts w:ascii="Times New Roman" w:hAnsi="Times New Roman" w:eastAsia="宋体" w:cs="Times New Roman"/>
                <w:szCs w:val="21"/>
                <w:highlight w:val="none"/>
              </w:rPr>
            </w:pPr>
          </w:p>
        </w:tc>
        <w:tc>
          <w:tcPr>
            <w:tcW w:w="1385" w:type="dxa"/>
            <w:tcBorders>
              <w:top w:val="single" w:color="000000" w:sz="4" w:space="0"/>
              <w:left w:val="single" w:color="auto" w:sz="4" w:space="0"/>
              <w:bottom w:val="single" w:color="000000" w:sz="4" w:space="0"/>
              <w:right w:val="single" w:color="000000" w:sz="4" w:space="0"/>
            </w:tcBorders>
            <w:vAlign w:val="center"/>
          </w:tcPr>
          <w:p w14:paraId="6746FAF2">
            <w:pPr>
              <w:pStyle w:val="28"/>
              <w:spacing w:line="360" w:lineRule="auto"/>
              <w:jc w:val="center"/>
              <w:rPr>
                <w:rFonts w:ascii="Times New Roman" w:hAnsi="Times New Roman" w:eastAsia="宋体" w:cs="Times New Roman"/>
                <w:highlight w:val="none"/>
              </w:rPr>
            </w:pPr>
            <w:r>
              <w:rPr>
                <w:rFonts w:ascii="Times New Roman" w:hAnsi="Times New Roman" w:eastAsia="宋体" w:cs="Times New Roman"/>
                <w:highlight w:val="none"/>
              </w:rPr>
              <w:t>注册资金</w:t>
            </w:r>
          </w:p>
          <w:p w14:paraId="73BBFA82">
            <w:pPr>
              <w:pStyle w:val="28"/>
              <w:spacing w:line="360" w:lineRule="auto"/>
              <w:jc w:val="center"/>
              <w:rPr>
                <w:rFonts w:ascii="Times New Roman" w:hAnsi="Times New Roman" w:eastAsia="宋体" w:cs="Times New Roman"/>
                <w:szCs w:val="21"/>
                <w:highlight w:val="none"/>
              </w:rPr>
            </w:pPr>
            <w:r>
              <w:rPr>
                <w:rFonts w:ascii="Times New Roman" w:hAnsi="Times New Roman" w:eastAsia="宋体" w:cs="Times New Roman"/>
                <w:szCs w:val="21"/>
                <w:highlight w:val="none"/>
              </w:rPr>
              <w:t>（万元）</w:t>
            </w:r>
          </w:p>
        </w:tc>
        <w:tc>
          <w:tcPr>
            <w:tcW w:w="2411" w:type="dxa"/>
            <w:gridSpan w:val="2"/>
            <w:tcBorders>
              <w:top w:val="single" w:color="000000" w:sz="4" w:space="0"/>
              <w:left w:val="single" w:color="000000" w:sz="4" w:space="0"/>
              <w:bottom w:val="single" w:color="000000" w:sz="4" w:space="0"/>
              <w:right w:val="single" w:color="000000" w:sz="4" w:space="0"/>
            </w:tcBorders>
            <w:vAlign w:val="center"/>
          </w:tcPr>
          <w:p w14:paraId="442D2E20">
            <w:pPr>
              <w:pStyle w:val="28"/>
              <w:spacing w:line="360" w:lineRule="auto"/>
              <w:jc w:val="center"/>
              <w:rPr>
                <w:rFonts w:ascii="Times New Roman" w:hAnsi="Times New Roman" w:eastAsia="宋体" w:cs="Times New Roman"/>
                <w:szCs w:val="21"/>
                <w:highlight w:val="none"/>
              </w:rPr>
            </w:pPr>
          </w:p>
        </w:tc>
      </w:tr>
      <w:tr w14:paraId="1795F547">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525" w:type="dxa"/>
            <w:tcBorders>
              <w:top w:val="single" w:color="000000" w:sz="4" w:space="0"/>
              <w:left w:val="single" w:color="000000" w:sz="4" w:space="0"/>
              <w:bottom w:val="single" w:color="000000" w:sz="4" w:space="0"/>
              <w:right w:val="single" w:color="000000" w:sz="4" w:space="0"/>
            </w:tcBorders>
            <w:vAlign w:val="center"/>
          </w:tcPr>
          <w:p w14:paraId="262D6089">
            <w:pPr>
              <w:pStyle w:val="28"/>
              <w:spacing w:line="360" w:lineRule="auto"/>
              <w:jc w:val="center"/>
              <w:rPr>
                <w:rFonts w:ascii="Times New Roman" w:hAnsi="Times New Roman" w:eastAsia="宋体" w:cs="Times New Roman"/>
                <w:szCs w:val="21"/>
                <w:highlight w:val="none"/>
              </w:rPr>
            </w:pPr>
            <w:r>
              <w:rPr>
                <w:rFonts w:ascii="Times New Roman" w:hAnsi="Times New Roman" w:eastAsia="宋体" w:cs="Times New Roman"/>
                <w:szCs w:val="21"/>
                <w:highlight w:val="none"/>
              </w:rPr>
              <w:t>联 系 人</w:t>
            </w:r>
          </w:p>
        </w:tc>
        <w:tc>
          <w:tcPr>
            <w:tcW w:w="1579" w:type="dxa"/>
            <w:tcBorders>
              <w:top w:val="single" w:color="000000" w:sz="4" w:space="0"/>
              <w:left w:val="single" w:color="000000" w:sz="4" w:space="0"/>
              <w:bottom w:val="single" w:color="000000" w:sz="4" w:space="0"/>
              <w:right w:val="single" w:color="000000" w:sz="4" w:space="0"/>
            </w:tcBorders>
            <w:vAlign w:val="center"/>
          </w:tcPr>
          <w:p w14:paraId="34DD8985">
            <w:pPr>
              <w:pStyle w:val="28"/>
              <w:spacing w:line="360" w:lineRule="auto"/>
              <w:jc w:val="center"/>
              <w:rPr>
                <w:rFonts w:ascii="Times New Roman" w:hAnsi="Times New Roman" w:eastAsia="宋体" w:cs="Times New Roman"/>
                <w:szCs w:val="21"/>
                <w:highlight w:val="none"/>
              </w:rPr>
            </w:pPr>
          </w:p>
        </w:tc>
        <w:tc>
          <w:tcPr>
            <w:tcW w:w="1622" w:type="dxa"/>
            <w:tcBorders>
              <w:top w:val="single" w:color="000000" w:sz="4" w:space="0"/>
              <w:left w:val="single" w:color="000000" w:sz="4" w:space="0"/>
              <w:bottom w:val="single" w:color="000000" w:sz="4" w:space="0"/>
              <w:right w:val="single" w:color="000000" w:sz="4" w:space="0"/>
            </w:tcBorders>
            <w:vAlign w:val="center"/>
          </w:tcPr>
          <w:p w14:paraId="0271E276">
            <w:pPr>
              <w:pStyle w:val="28"/>
              <w:spacing w:line="360" w:lineRule="auto"/>
              <w:jc w:val="center"/>
              <w:rPr>
                <w:rFonts w:ascii="Times New Roman" w:hAnsi="Times New Roman" w:eastAsia="宋体" w:cs="Times New Roman"/>
                <w:szCs w:val="21"/>
                <w:highlight w:val="none"/>
              </w:rPr>
            </w:pPr>
            <w:r>
              <w:rPr>
                <w:rFonts w:ascii="Times New Roman" w:hAnsi="Times New Roman" w:eastAsia="宋体" w:cs="Times New Roman"/>
                <w:szCs w:val="21"/>
                <w:highlight w:val="none"/>
              </w:rPr>
              <w:t>电  话</w:t>
            </w:r>
          </w:p>
        </w:tc>
        <w:tc>
          <w:tcPr>
            <w:tcW w:w="3796" w:type="dxa"/>
            <w:gridSpan w:val="3"/>
            <w:tcBorders>
              <w:top w:val="single" w:color="000000" w:sz="4" w:space="0"/>
              <w:left w:val="single" w:color="000000" w:sz="4" w:space="0"/>
              <w:bottom w:val="single" w:color="000000" w:sz="4" w:space="0"/>
              <w:right w:val="single" w:color="000000" w:sz="4" w:space="0"/>
            </w:tcBorders>
            <w:vAlign w:val="center"/>
          </w:tcPr>
          <w:p w14:paraId="73E78EE9">
            <w:pPr>
              <w:pStyle w:val="28"/>
              <w:spacing w:line="360" w:lineRule="auto"/>
              <w:jc w:val="center"/>
              <w:rPr>
                <w:rFonts w:ascii="Times New Roman" w:hAnsi="Times New Roman" w:eastAsia="宋体" w:cs="Times New Roman"/>
                <w:szCs w:val="21"/>
                <w:highlight w:val="none"/>
              </w:rPr>
            </w:pPr>
          </w:p>
        </w:tc>
      </w:tr>
      <w:tr w14:paraId="05F2707D">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525" w:type="dxa"/>
            <w:tcBorders>
              <w:top w:val="single" w:color="000000" w:sz="4" w:space="0"/>
              <w:left w:val="single" w:color="000000" w:sz="4" w:space="0"/>
              <w:bottom w:val="single" w:color="000000" w:sz="4" w:space="0"/>
              <w:right w:val="single" w:color="000000" w:sz="4" w:space="0"/>
            </w:tcBorders>
            <w:vAlign w:val="center"/>
          </w:tcPr>
          <w:p w14:paraId="093EF5C5">
            <w:pPr>
              <w:pStyle w:val="28"/>
              <w:spacing w:line="360" w:lineRule="auto"/>
              <w:jc w:val="center"/>
              <w:rPr>
                <w:rFonts w:ascii="Times New Roman" w:hAnsi="Times New Roman" w:eastAsia="宋体" w:cs="Times New Roman"/>
                <w:szCs w:val="21"/>
                <w:highlight w:val="none"/>
              </w:rPr>
            </w:pPr>
            <w:r>
              <w:rPr>
                <w:rFonts w:ascii="Times New Roman" w:hAnsi="Times New Roman" w:eastAsia="宋体" w:cs="Times New Roman"/>
                <w:szCs w:val="21"/>
                <w:highlight w:val="none"/>
              </w:rPr>
              <w:t>传    真</w:t>
            </w:r>
          </w:p>
        </w:tc>
        <w:tc>
          <w:tcPr>
            <w:tcW w:w="1579" w:type="dxa"/>
            <w:tcBorders>
              <w:top w:val="single" w:color="000000" w:sz="4" w:space="0"/>
              <w:left w:val="single" w:color="000000" w:sz="4" w:space="0"/>
              <w:bottom w:val="single" w:color="000000" w:sz="4" w:space="0"/>
              <w:right w:val="single" w:color="000000" w:sz="4" w:space="0"/>
            </w:tcBorders>
            <w:vAlign w:val="center"/>
          </w:tcPr>
          <w:p w14:paraId="7D351E20">
            <w:pPr>
              <w:pStyle w:val="28"/>
              <w:spacing w:line="360" w:lineRule="auto"/>
              <w:jc w:val="center"/>
              <w:rPr>
                <w:rFonts w:ascii="Times New Roman" w:hAnsi="Times New Roman" w:eastAsia="宋体" w:cs="Times New Roman"/>
                <w:szCs w:val="21"/>
                <w:highlight w:val="none"/>
              </w:rPr>
            </w:pPr>
          </w:p>
        </w:tc>
        <w:tc>
          <w:tcPr>
            <w:tcW w:w="1622" w:type="dxa"/>
            <w:tcBorders>
              <w:top w:val="single" w:color="000000" w:sz="4" w:space="0"/>
              <w:left w:val="single" w:color="000000" w:sz="4" w:space="0"/>
              <w:bottom w:val="single" w:color="000000" w:sz="4" w:space="0"/>
              <w:right w:val="single" w:color="000000" w:sz="4" w:space="0"/>
            </w:tcBorders>
            <w:vAlign w:val="center"/>
          </w:tcPr>
          <w:p w14:paraId="553FF97D">
            <w:pPr>
              <w:pStyle w:val="28"/>
              <w:spacing w:line="360" w:lineRule="auto"/>
              <w:jc w:val="center"/>
              <w:rPr>
                <w:rFonts w:ascii="Times New Roman" w:hAnsi="Times New Roman" w:eastAsia="宋体" w:cs="Times New Roman"/>
                <w:szCs w:val="21"/>
                <w:highlight w:val="none"/>
              </w:rPr>
            </w:pPr>
            <w:r>
              <w:rPr>
                <w:rFonts w:ascii="Times New Roman" w:hAnsi="Times New Roman" w:eastAsia="宋体" w:cs="Times New Roman"/>
                <w:szCs w:val="21"/>
                <w:highlight w:val="none"/>
              </w:rPr>
              <w:t>E_mail</w:t>
            </w:r>
          </w:p>
        </w:tc>
        <w:tc>
          <w:tcPr>
            <w:tcW w:w="3796" w:type="dxa"/>
            <w:gridSpan w:val="3"/>
            <w:tcBorders>
              <w:top w:val="single" w:color="000000" w:sz="4" w:space="0"/>
              <w:left w:val="single" w:color="000000" w:sz="4" w:space="0"/>
              <w:bottom w:val="single" w:color="000000" w:sz="4" w:space="0"/>
              <w:right w:val="single" w:color="000000" w:sz="4" w:space="0"/>
            </w:tcBorders>
            <w:vAlign w:val="center"/>
          </w:tcPr>
          <w:p w14:paraId="43AACCDB">
            <w:pPr>
              <w:pStyle w:val="28"/>
              <w:spacing w:line="360" w:lineRule="auto"/>
              <w:jc w:val="center"/>
              <w:rPr>
                <w:rFonts w:ascii="Times New Roman" w:hAnsi="Times New Roman" w:eastAsia="宋体" w:cs="Times New Roman"/>
                <w:szCs w:val="21"/>
                <w:highlight w:val="none"/>
              </w:rPr>
            </w:pPr>
          </w:p>
        </w:tc>
      </w:tr>
      <w:tr w14:paraId="7FC7AFE9">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525" w:type="dxa"/>
            <w:vMerge w:val="restart"/>
            <w:tcBorders>
              <w:top w:val="single" w:color="000000" w:sz="4" w:space="0"/>
              <w:left w:val="single" w:color="000000" w:sz="4" w:space="0"/>
              <w:bottom w:val="single" w:color="000000" w:sz="4" w:space="0"/>
              <w:right w:val="single" w:color="000000" w:sz="4" w:space="0"/>
            </w:tcBorders>
            <w:vAlign w:val="center"/>
          </w:tcPr>
          <w:p w14:paraId="59C26E8A">
            <w:pPr>
              <w:pStyle w:val="28"/>
              <w:spacing w:line="360" w:lineRule="auto"/>
              <w:jc w:val="center"/>
              <w:rPr>
                <w:rFonts w:ascii="Times New Roman" w:hAnsi="Times New Roman" w:eastAsia="宋体" w:cs="Times New Roman"/>
                <w:szCs w:val="21"/>
                <w:highlight w:val="none"/>
              </w:rPr>
            </w:pPr>
            <w:r>
              <w:rPr>
                <w:rFonts w:ascii="Times New Roman" w:hAnsi="Times New Roman" w:eastAsia="宋体" w:cs="Times New Roman"/>
                <w:szCs w:val="21"/>
                <w:highlight w:val="none"/>
              </w:rPr>
              <w:t>职</w:t>
            </w:r>
          </w:p>
          <w:p w14:paraId="0C3D36BE">
            <w:pPr>
              <w:pStyle w:val="28"/>
              <w:spacing w:line="360" w:lineRule="auto"/>
              <w:jc w:val="center"/>
              <w:rPr>
                <w:rFonts w:ascii="Times New Roman" w:hAnsi="Times New Roman" w:eastAsia="宋体" w:cs="Times New Roman"/>
                <w:szCs w:val="21"/>
                <w:highlight w:val="none"/>
              </w:rPr>
            </w:pPr>
          </w:p>
          <w:p w14:paraId="5B654353">
            <w:pPr>
              <w:pStyle w:val="28"/>
              <w:spacing w:line="360" w:lineRule="auto"/>
              <w:jc w:val="center"/>
              <w:rPr>
                <w:rFonts w:ascii="Times New Roman" w:hAnsi="Times New Roman" w:eastAsia="宋体" w:cs="Times New Roman"/>
                <w:szCs w:val="21"/>
                <w:highlight w:val="none"/>
              </w:rPr>
            </w:pPr>
            <w:r>
              <w:rPr>
                <w:rFonts w:ascii="Times New Roman" w:hAnsi="Times New Roman" w:eastAsia="宋体" w:cs="Times New Roman"/>
                <w:szCs w:val="21"/>
                <w:highlight w:val="none"/>
              </w:rPr>
              <w:t>工</w:t>
            </w:r>
          </w:p>
          <w:p w14:paraId="575C8E41">
            <w:pPr>
              <w:pStyle w:val="28"/>
              <w:spacing w:line="360" w:lineRule="auto"/>
              <w:jc w:val="center"/>
              <w:rPr>
                <w:rFonts w:ascii="Times New Roman" w:hAnsi="Times New Roman" w:eastAsia="宋体" w:cs="Times New Roman"/>
                <w:szCs w:val="21"/>
                <w:highlight w:val="none"/>
              </w:rPr>
            </w:pPr>
          </w:p>
          <w:p w14:paraId="79B2CCE9">
            <w:pPr>
              <w:pStyle w:val="28"/>
              <w:spacing w:line="360" w:lineRule="auto"/>
              <w:jc w:val="center"/>
              <w:rPr>
                <w:rFonts w:ascii="Times New Roman" w:hAnsi="Times New Roman" w:eastAsia="宋体" w:cs="Times New Roman"/>
                <w:szCs w:val="21"/>
                <w:highlight w:val="none"/>
              </w:rPr>
            </w:pPr>
            <w:r>
              <w:rPr>
                <w:rFonts w:ascii="Times New Roman" w:hAnsi="Times New Roman" w:eastAsia="宋体" w:cs="Times New Roman"/>
                <w:szCs w:val="21"/>
                <w:highlight w:val="none"/>
              </w:rPr>
              <w:t>概</w:t>
            </w:r>
          </w:p>
          <w:p w14:paraId="7E24BAA3">
            <w:pPr>
              <w:pStyle w:val="28"/>
              <w:spacing w:line="360" w:lineRule="auto"/>
              <w:jc w:val="center"/>
              <w:rPr>
                <w:rFonts w:ascii="Times New Roman" w:hAnsi="Times New Roman" w:eastAsia="宋体" w:cs="Times New Roman"/>
                <w:szCs w:val="21"/>
                <w:highlight w:val="none"/>
              </w:rPr>
            </w:pPr>
          </w:p>
          <w:p w14:paraId="1A71946C">
            <w:pPr>
              <w:pStyle w:val="28"/>
              <w:spacing w:line="360" w:lineRule="auto"/>
              <w:jc w:val="center"/>
              <w:rPr>
                <w:rFonts w:ascii="Times New Roman" w:hAnsi="Times New Roman" w:eastAsia="宋体" w:cs="Times New Roman"/>
                <w:szCs w:val="21"/>
                <w:highlight w:val="none"/>
              </w:rPr>
            </w:pPr>
            <w:r>
              <w:rPr>
                <w:rFonts w:ascii="Times New Roman" w:hAnsi="Times New Roman" w:eastAsia="宋体" w:cs="Times New Roman"/>
                <w:szCs w:val="21"/>
                <w:highlight w:val="none"/>
              </w:rPr>
              <w:t>况</w:t>
            </w:r>
          </w:p>
        </w:tc>
        <w:tc>
          <w:tcPr>
            <w:tcW w:w="1579" w:type="dxa"/>
            <w:tcBorders>
              <w:top w:val="single" w:color="000000" w:sz="4" w:space="0"/>
              <w:left w:val="single" w:color="000000" w:sz="4" w:space="0"/>
              <w:bottom w:val="single" w:color="000000" w:sz="4" w:space="0"/>
              <w:right w:val="single" w:color="000000" w:sz="4" w:space="0"/>
            </w:tcBorders>
            <w:vAlign w:val="center"/>
          </w:tcPr>
          <w:p w14:paraId="2EEA00EE">
            <w:pPr>
              <w:pStyle w:val="28"/>
              <w:spacing w:line="360" w:lineRule="auto"/>
              <w:rPr>
                <w:rFonts w:ascii="Times New Roman" w:hAnsi="Times New Roman" w:eastAsia="宋体" w:cs="Times New Roman"/>
                <w:szCs w:val="21"/>
                <w:highlight w:val="none"/>
              </w:rPr>
            </w:pPr>
            <w:r>
              <w:rPr>
                <w:rFonts w:ascii="Times New Roman" w:hAnsi="Times New Roman" w:eastAsia="宋体" w:cs="Times New Roman"/>
                <w:szCs w:val="21"/>
                <w:highlight w:val="none"/>
              </w:rPr>
              <w:t>职工总数：</w:t>
            </w:r>
          </w:p>
        </w:tc>
        <w:tc>
          <w:tcPr>
            <w:tcW w:w="1622" w:type="dxa"/>
            <w:tcBorders>
              <w:top w:val="single" w:color="000000" w:sz="4" w:space="0"/>
              <w:left w:val="single" w:color="000000" w:sz="4" w:space="0"/>
              <w:bottom w:val="single" w:color="000000" w:sz="4" w:space="0"/>
              <w:right w:val="single" w:color="000000" w:sz="4" w:space="0"/>
            </w:tcBorders>
            <w:vAlign w:val="center"/>
          </w:tcPr>
          <w:p w14:paraId="3B9A9DE5">
            <w:pPr>
              <w:pStyle w:val="28"/>
              <w:spacing w:line="360" w:lineRule="auto"/>
              <w:jc w:val="center"/>
              <w:rPr>
                <w:rFonts w:ascii="Times New Roman" w:hAnsi="Times New Roman" w:eastAsia="宋体" w:cs="Times New Roman"/>
                <w:szCs w:val="21"/>
                <w:highlight w:val="none"/>
              </w:rPr>
            </w:pPr>
            <w:r>
              <w:rPr>
                <w:rFonts w:ascii="Times New Roman" w:hAnsi="Times New Roman" w:eastAsia="宋体" w:cs="Times New Roman"/>
                <w:bCs/>
                <w:szCs w:val="21"/>
                <w:highlight w:val="none"/>
              </w:rPr>
              <w:t>_____</w:t>
            </w:r>
            <w:r>
              <w:rPr>
                <w:rFonts w:ascii="Times New Roman" w:hAnsi="Times New Roman" w:eastAsia="宋体" w:cs="Times New Roman"/>
                <w:szCs w:val="21"/>
                <w:highlight w:val="none"/>
              </w:rPr>
              <w:t>人</w:t>
            </w:r>
          </w:p>
        </w:tc>
        <w:tc>
          <w:tcPr>
            <w:tcW w:w="1986" w:type="dxa"/>
            <w:gridSpan w:val="2"/>
            <w:tcBorders>
              <w:top w:val="single" w:color="000000" w:sz="4" w:space="0"/>
              <w:left w:val="single" w:color="000000" w:sz="4" w:space="0"/>
              <w:bottom w:val="single" w:color="000000" w:sz="4" w:space="0"/>
              <w:right w:val="single" w:color="000000" w:sz="4" w:space="0"/>
            </w:tcBorders>
            <w:vAlign w:val="center"/>
          </w:tcPr>
          <w:p w14:paraId="7F3D9043">
            <w:pPr>
              <w:pStyle w:val="28"/>
              <w:spacing w:line="360" w:lineRule="auto"/>
              <w:rPr>
                <w:rFonts w:ascii="Times New Roman" w:hAnsi="Times New Roman" w:eastAsia="宋体" w:cs="Times New Roman"/>
                <w:szCs w:val="21"/>
                <w:highlight w:val="none"/>
              </w:rPr>
            </w:pPr>
            <w:r>
              <w:rPr>
                <w:rFonts w:ascii="Times New Roman" w:hAnsi="Times New Roman" w:eastAsia="宋体" w:cs="Times New Roman"/>
                <w:szCs w:val="21"/>
                <w:highlight w:val="none"/>
              </w:rPr>
              <w:t>其中：技术人员</w:t>
            </w:r>
          </w:p>
        </w:tc>
        <w:tc>
          <w:tcPr>
            <w:tcW w:w="1810" w:type="dxa"/>
            <w:tcBorders>
              <w:top w:val="single" w:color="000000" w:sz="4" w:space="0"/>
              <w:left w:val="single" w:color="000000" w:sz="4" w:space="0"/>
              <w:bottom w:val="single" w:color="000000" w:sz="4" w:space="0"/>
              <w:right w:val="single" w:color="000000" w:sz="4" w:space="0"/>
            </w:tcBorders>
            <w:vAlign w:val="center"/>
          </w:tcPr>
          <w:p w14:paraId="6AF585E5">
            <w:pPr>
              <w:pStyle w:val="28"/>
              <w:spacing w:line="360" w:lineRule="auto"/>
              <w:jc w:val="center"/>
              <w:rPr>
                <w:rFonts w:ascii="Times New Roman" w:hAnsi="Times New Roman" w:eastAsia="宋体" w:cs="Times New Roman"/>
                <w:szCs w:val="21"/>
                <w:highlight w:val="none"/>
              </w:rPr>
            </w:pPr>
            <w:r>
              <w:rPr>
                <w:rFonts w:ascii="Times New Roman" w:hAnsi="Times New Roman" w:eastAsia="宋体" w:cs="Times New Roman"/>
                <w:bCs/>
                <w:szCs w:val="21"/>
                <w:highlight w:val="none"/>
              </w:rPr>
              <w:t>_____</w:t>
            </w:r>
            <w:r>
              <w:rPr>
                <w:rFonts w:ascii="Times New Roman" w:hAnsi="Times New Roman" w:eastAsia="宋体" w:cs="Times New Roman"/>
                <w:szCs w:val="21"/>
                <w:highlight w:val="none"/>
              </w:rPr>
              <w:t>人</w:t>
            </w:r>
          </w:p>
        </w:tc>
      </w:tr>
      <w:tr w14:paraId="5E03B325">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525" w:type="dxa"/>
            <w:vMerge w:val="continue"/>
            <w:tcBorders>
              <w:top w:val="single" w:color="000000" w:sz="4" w:space="0"/>
              <w:left w:val="single" w:color="000000" w:sz="4" w:space="0"/>
              <w:bottom w:val="single" w:color="000000" w:sz="4" w:space="0"/>
              <w:right w:val="single" w:color="000000" w:sz="4" w:space="0"/>
            </w:tcBorders>
            <w:vAlign w:val="center"/>
          </w:tcPr>
          <w:p w14:paraId="16E595A0">
            <w:pPr>
              <w:widowControl/>
              <w:jc w:val="left"/>
              <w:rPr>
                <w:sz w:val="20"/>
                <w:szCs w:val="21"/>
                <w:highlight w:val="none"/>
              </w:rPr>
            </w:pPr>
          </w:p>
        </w:tc>
        <w:tc>
          <w:tcPr>
            <w:tcW w:w="6997" w:type="dxa"/>
            <w:gridSpan w:val="5"/>
            <w:tcBorders>
              <w:top w:val="single" w:color="000000" w:sz="4" w:space="0"/>
              <w:left w:val="single" w:color="000000" w:sz="4" w:space="0"/>
              <w:bottom w:val="single" w:color="000000" w:sz="4" w:space="0"/>
              <w:right w:val="single" w:color="000000" w:sz="4" w:space="0"/>
            </w:tcBorders>
            <w:vAlign w:val="center"/>
          </w:tcPr>
          <w:p w14:paraId="2C3F04D5">
            <w:pPr>
              <w:pStyle w:val="28"/>
              <w:spacing w:line="360" w:lineRule="auto"/>
              <w:jc w:val="center"/>
              <w:rPr>
                <w:rFonts w:ascii="Times New Roman" w:hAnsi="Times New Roman" w:eastAsia="宋体" w:cs="Times New Roman"/>
                <w:szCs w:val="21"/>
                <w:highlight w:val="none"/>
              </w:rPr>
            </w:pPr>
            <w:r>
              <w:rPr>
                <w:rFonts w:ascii="Times New Roman" w:hAnsi="Times New Roman" w:eastAsia="宋体" w:cs="Times New Roman"/>
                <w:szCs w:val="21"/>
                <w:highlight w:val="none"/>
              </w:rPr>
              <w:t>单位行政和技术负责人</w:t>
            </w:r>
          </w:p>
        </w:tc>
      </w:tr>
      <w:tr w14:paraId="2C44899E">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525" w:type="dxa"/>
            <w:vMerge w:val="continue"/>
            <w:tcBorders>
              <w:top w:val="single" w:color="000000" w:sz="4" w:space="0"/>
              <w:left w:val="single" w:color="000000" w:sz="4" w:space="0"/>
              <w:bottom w:val="single" w:color="000000" w:sz="4" w:space="0"/>
              <w:right w:val="single" w:color="000000" w:sz="4" w:space="0"/>
            </w:tcBorders>
            <w:vAlign w:val="center"/>
          </w:tcPr>
          <w:p w14:paraId="0C662BFC">
            <w:pPr>
              <w:widowControl/>
              <w:jc w:val="left"/>
              <w:rPr>
                <w:sz w:val="20"/>
                <w:szCs w:val="21"/>
                <w:highlight w:val="none"/>
              </w:rPr>
            </w:pPr>
          </w:p>
        </w:tc>
        <w:tc>
          <w:tcPr>
            <w:tcW w:w="1579" w:type="dxa"/>
            <w:tcBorders>
              <w:top w:val="single" w:color="000000" w:sz="4" w:space="0"/>
              <w:left w:val="single" w:color="000000" w:sz="4" w:space="0"/>
              <w:bottom w:val="single" w:color="000000" w:sz="4" w:space="0"/>
              <w:right w:val="single" w:color="000000" w:sz="4" w:space="0"/>
            </w:tcBorders>
            <w:vAlign w:val="center"/>
          </w:tcPr>
          <w:p w14:paraId="3DECE371">
            <w:pPr>
              <w:pStyle w:val="28"/>
              <w:spacing w:line="360" w:lineRule="auto"/>
              <w:jc w:val="center"/>
              <w:rPr>
                <w:rFonts w:ascii="Times New Roman" w:hAnsi="Times New Roman" w:eastAsia="宋体" w:cs="Times New Roman"/>
                <w:szCs w:val="21"/>
                <w:highlight w:val="none"/>
              </w:rPr>
            </w:pPr>
            <w:r>
              <w:rPr>
                <w:rFonts w:ascii="Times New Roman" w:hAnsi="Times New Roman" w:eastAsia="宋体" w:cs="Times New Roman"/>
                <w:szCs w:val="21"/>
                <w:highlight w:val="none"/>
              </w:rPr>
              <w:t>姓名</w:t>
            </w:r>
          </w:p>
        </w:tc>
        <w:tc>
          <w:tcPr>
            <w:tcW w:w="1622" w:type="dxa"/>
            <w:tcBorders>
              <w:top w:val="single" w:color="000000" w:sz="4" w:space="0"/>
              <w:left w:val="single" w:color="000000" w:sz="4" w:space="0"/>
              <w:bottom w:val="single" w:color="000000" w:sz="4" w:space="0"/>
              <w:right w:val="single" w:color="000000" w:sz="4" w:space="0"/>
            </w:tcBorders>
            <w:vAlign w:val="center"/>
          </w:tcPr>
          <w:p w14:paraId="1FB770F8">
            <w:pPr>
              <w:pStyle w:val="28"/>
              <w:spacing w:line="360" w:lineRule="auto"/>
              <w:jc w:val="center"/>
              <w:rPr>
                <w:rFonts w:ascii="Times New Roman" w:hAnsi="Times New Roman" w:eastAsia="宋体" w:cs="Times New Roman"/>
                <w:szCs w:val="21"/>
                <w:highlight w:val="none"/>
              </w:rPr>
            </w:pPr>
            <w:r>
              <w:rPr>
                <w:rFonts w:ascii="Times New Roman" w:hAnsi="Times New Roman" w:eastAsia="宋体" w:cs="Times New Roman"/>
                <w:szCs w:val="21"/>
                <w:highlight w:val="none"/>
              </w:rPr>
              <w:t>职务</w:t>
            </w:r>
          </w:p>
        </w:tc>
        <w:tc>
          <w:tcPr>
            <w:tcW w:w="1986" w:type="dxa"/>
            <w:gridSpan w:val="2"/>
            <w:tcBorders>
              <w:top w:val="single" w:color="000000" w:sz="4" w:space="0"/>
              <w:left w:val="single" w:color="000000" w:sz="4" w:space="0"/>
              <w:bottom w:val="single" w:color="000000" w:sz="4" w:space="0"/>
              <w:right w:val="single" w:color="000000" w:sz="4" w:space="0"/>
            </w:tcBorders>
            <w:vAlign w:val="center"/>
          </w:tcPr>
          <w:p w14:paraId="23D470F1">
            <w:pPr>
              <w:pStyle w:val="28"/>
              <w:spacing w:line="360" w:lineRule="auto"/>
              <w:jc w:val="center"/>
              <w:rPr>
                <w:rFonts w:ascii="Times New Roman" w:hAnsi="Times New Roman" w:eastAsia="宋体" w:cs="Times New Roman"/>
                <w:szCs w:val="21"/>
                <w:highlight w:val="none"/>
              </w:rPr>
            </w:pPr>
            <w:r>
              <w:rPr>
                <w:rFonts w:ascii="Times New Roman" w:hAnsi="Times New Roman" w:eastAsia="宋体" w:cs="Times New Roman"/>
                <w:szCs w:val="21"/>
                <w:highlight w:val="none"/>
              </w:rPr>
              <w:t>年龄</w:t>
            </w:r>
          </w:p>
        </w:tc>
        <w:tc>
          <w:tcPr>
            <w:tcW w:w="1810" w:type="dxa"/>
            <w:tcBorders>
              <w:top w:val="single" w:color="000000" w:sz="4" w:space="0"/>
              <w:left w:val="single" w:color="000000" w:sz="4" w:space="0"/>
              <w:bottom w:val="single" w:color="000000" w:sz="4" w:space="0"/>
              <w:right w:val="single" w:color="000000" w:sz="4" w:space="0"/>
            </w:tcBorders>
            <w:vAlign w:val="center"/>
          </w:tcPr>
          <w:p w14:paraId="46370499">
            <w:pPr>
              <w:pStyle w:val="28"/>
              <w:spacing w:line="360" w:lineRule="auto"/>
              <w:jc w:val="center"/>
              <w:rPr>
                <w:rFonts w:ascii="Times New Roman" w:hAnsi="Times New Roman" w:eastAsia="宋体" w:cs="Times New Roman"/>
                <w:szCs w:val="21"/>
                <w:highlight w:val="none"/>
              </w:rPr>
            </w:pPr>
            <w:r>
              <w:rPr>
                <w:rFonts w:ascii="Times New Roman" w:hAnsi="Times New Roman" w:eastAsia="宋体" w:cs="Times New Roman"/>
                <w:szCs w:val="21"/>
                <w:highlight w:val="none"/>
              </w:rPr>
              <w:t>专业</w:t>
            </w:r>
          </w:p>
        </w:tc>
      </w:tr>
      <w:tr w14:paraId="10D40F16">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525" w:type="dxa"/>
            <w:vMerge w:val="continue"/>
            <w:tcBorders>
              <w:top w:val="single" w:color="000000" w:sz="4" w:space="0"/>
              <w:left w:val="single" w:color="000000" w:sz="4" w:space="0"/>
              <w:bottom w:val="single" w:color="000000" w:sz="4" w:space="0"/>
              <w:right w:val="single" w:color="000000" w:sz="4" w:space="0"/>
            </w:tcBorders>
            <w:vAlign w:val="center"/>
          </w:tcPr>
          <w:p w14:paraId="7C569938">
            <w:pPr>
              <w:widowControl/>
              <w:jc w:val="left"/>
              <w:rPr>
                <w:sz w:val="20"/>
                <w:szCs w:val="21"/>
                <w:highlight w:val="none"/>
              </w:rPr>
            </w:pPr>
          </w:p>
        </w:tc>
        <w:tc>
          <w:tcPr>
            <w:tcW w:w="1579" w:type="dxa"/>
            <w:tcBorders>
              <w:top w:val="single" w:color="000000" w:sz="4" w:space="0"/>
              <w:left w:val="single" w:color="000000" w:sz="4" w:space="0"/>
              <w:bottom w:val="single" w:color="000000" w:sz="4" w:space="0"/>
              <w:right w:val="single" w:color="000000" w:sz="4" w:space="0"/>
            </w:tcBorders>
            <w:vAlign w:val="center"/>
          </w:tcPr>
          <w:p w14:paraId="2511105A">
            <w:pPr>
              <w:pStyle w:val="28"/>
              <w:spacing w:line="360" w:lineRule="auto"/>
              <w:jc w:val="center"/>
              <w:rPr>
                <w:rFonts w:ascii="Times New Roman" w:hAnsi="Times New Roman" w:eastAsia="宋体" w:cs="Times New Roman"/>
                <w:szCs w:val="21"/>
                <w:highlight w:val="none"/>
              </w:rPr>
            </w:pPr>
          </w:p>
        </w:tc>
        <w:tc>
          <w:tcPr>
            <w:tcW w:w="1622" w:type="dxa"/>
            <w:tcBorders>
              <w:top w:val="single" w:color="000000" w:sz="4" w:space="0"/>
              <w:left w:val="single" w:color="000000" w:sz="4" w:space="0"/>
              <w:bottom w:val="single" w:color="000000" w:sz="4" w:space="0"/>
              <w:right w:val="single" w:color="000000" w:sz="4" w:space="0"/>
            </w:tcBorders>
            <w:vAlign w:val="center"/>
          </w:tcPr>
          <w:p w14:paraId="76CBD90F">
            <w:pPr>
              <w:pStyle w:val="28"/>
              <w:spacing w:line="360" w:lineRule="auto"/>
              <w:jc w:val="center"/>
              <w:rPr>
                <w:rFonts w:ascii="Times New Roman" w:hAnsi="Times New Roman" w:eastAsia="宋体" w:cs="Times New Roman"/>
                <w:szCs w:val="21"/>
                <w:highlight w:val="none"/>
              </w:rPr>
            </w:pPr>
          </w:p>
        </w:tc>
        <w:tc>
          <w:tcPr>
            <w:tcW w:w="1986" w:type="dxa"/>
            <w:gridSpan w:val="2"/>
            <w:tcBorders>
              <w:top w:val="single" w:color="000000" w:sz="4" w:space="0"/>
              <w:left w:val="single" w:color="000000" w:sz="4" w:space="0"/>
              <w:bottom w:val="single" w:color="000000" w:sz="4" w:space="0"/>
              <w:right w:val="single" w:color="000000" w:sz="4" w:space="0"/>
            </w:tcBorders>
            <w:vAlign w:val="center"/>
          </w:tcPr>
          <w:p w14:paraId="0337DA13">
            <w:pPr>
              <w:pStyle w:val="28"/>
              <w:spacing w:line="360" w:lineRule="auto"/>
              <w:jc w:val="center"/>
              <w:rPr>
                <w:rFonts w:ascii="Times New Roman" w:hAnsi="Times New Roman" w:eastAsia="宋体" w:cs="Times New Roman"/>
                <w:szCs w:val="21"/>
                <w:highlight w:val="none"/>
              </w:rPr>
            </w:pPr>
          </w:p>
        </w:tc>
        <w:tc>
          <w:tcPr>
            <w:tcW w:w="1810" w:type="dxa"/>
            <w:tcBorders>
              <w:top w:val="single" w:color="000000" w:sz="4" w:space="0"/>
              <w:left w:val="single" w:color="000000" w:sz="4" w:space="0"/>
              <w:bottom w:val="single" w:color="000000" w:sz="4" w:space="0"/>
              <w:right w:val="single" w:color="000000" w:sz="4" w:space="0"/>
            </w:tcBorders>
            <w:vAlign w:val="center"/>
          </w:tcPr>
          <w:p w14:paraId="67DF413E">
            <w:pPr>
              <w:pStyle w:val="28"/>
              <w:spacing w:line="360" w:lineRule="auto"/>
              <w:jc w:val="center"/>
              <w:rPr>
                <w:rFonts w:ascii="Times New Roman" w:hAnsi="Times New Roman" w:eastAsia="宋体" w:cs="Times New Roman"/>
                <w:szCs w:val="21"/>
                <w:highlight w:val="none"/>
              </w:rPr>
            </w:pPr>
          </w:p>
        </w:tc>
      </w:tr>
      <w:tr w14:paraId="65B3B39C">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525" w:type="dxa"/>
            <w:vMerge w:val="continue"/>
            <w:tcBorders>
              <w:top w:val="single" w:color="000000" w:sz="4" w:space="0"/>
              <w:left w:val="single" w:color="000000" w:sz="4" w:space="0"/>
              <w:bottom w:val="single" w:color="000000" w:sz="4" w:space="0"/>
              <w:right w:val="single" w:color="000000" w:sz="4" w:space="0"/>
            </w:tcBorders>
            <w:vAlign w:val="center"/>
          </w:tcPr>
          <w:p w14:paraId="0E1270E9">
            <w:pPr>
              <w:widowControl/>
              <w:jc w:val="left"/>
              <w:rPr>
                <w:sz w:val="20"/>
                <w:szCs w:val="21"/>
                <w:highlight w:val="none"/>
              </w:rPr>
            </w:pPr>
          </w:p>
        </w:tc>
        <w:tc>
          <w:tcPr>
            <w:tcW w:w="1579" w:type="dxa"/>
            <w:tcBorders>
              <w:top w:val="single" w:color="000000" w:sz="4" w:space="0"/>
              <w:left w:val="single" w:color="000000" w:sz="4" w:space="0"/>
              <w:bottom w:val="single" w:color="000000" w:sz="4" w:space="0"/>
              <w:right w:val="single" w:color="000000" w:sz="4" w:space="0"/>
            </w:tcBorders>
            <w:vAlign w:val="center"/>
          </w:tcPr>
          <w:p w14:paraId="375488CB">
            <w:pPr>
              <w:pStyle w:val="28"/>
              <w:spacing w:line="360" w:lineRule="auto"/>
              <w:jc w:val="center"/>
              <w:rPr>
                <w:rFonts w:ascii="Times New Roman" w:hAnsi="Times New Roman" w:eastAsia="宋体" w:cs="Times New Roman"/>
                <w:szCs w:val="21"/>
                <w:highlight w:val="none"/>
              </w:rPr>
            </w:pPr>
          </w:p>
        </w:tc>
        <w:tc>
          <w:tcPr>
            <w:tcW w:w="1622" w:type="dxa"/>
            <w:tcBorders>
              <w:top w:val="single" w:color="000000" w:sz="4" w:space="0"/>
              <w:left w:val="single" w:color="000000" w:sz="4" w:space="0"/>
              <w:bottom w:val="single" w:color="000000" w:sz="4" w:space="0"/>
              <w:right w:val="single" w:color="000000" w:sz="4" w:space="0"/>
            </w:tcBorders>
            <w:vAlign w:val="center"/>
          </w:tcPr>
          <w:p w14:paraId="5E2CA298">
            <w:pPr>
              <w:pStyle w:val="28"/>
              <w:spacing w:line="360" w:lineRule="auto"/>
              <w:jc w:val="center"/>
              <w:rPr>
                <w:rFonts w:ascii="Times New Roman" w:hAnsi="Times New Roman" w:eastAsia="宋体" w:cs="Times New Roman"/>
                <w:szCs w:val="21"/>
                <w:highlight w:val="none"/>
              </w:rPr>
            </w:pPr>
          </w:p>
        </w:tc>
        <w:tc>
          <w:tcPr>
            <w:tcW w:w="1986" w:type="dxa"/>
            <w:gridSpan w:val="2"/>
            <w:tcBorders>
              <w:top w:val="single" w:color="000000" w:sz="4" w:space="0"/>
              <w:left w:val="single" w:color="000000" w:sz="4" w:space="0"/>
              <w:bottom w:val="single" w:color="000000" w:sz="4" w:space="0"/>
              <w:right w:val="single" w:color="000000" w:sz="4" w:space="0"/>
            </w:tcBorders>
            <w:vAlign w:val="center"/>
          </w:tcPr>
          <w:p w14:paraId="4C485A6C">
            <w:pPr>
              <w:pStyle w:val="28"/>
              <w:spacing w:line="360" w:lineRule="auto"/>
              <w:jc w:val="center"/>
              <w:rPr>
                <w:rFonts w:ascii="Times New Roman" w:hAnsi="Times New Roman" w:eastAsia="宋体" w:cs="Times New Roman"/>
                <w:szCs w:val="21"/>
                <w:highlight w:val="none"/>
              </w:rPr>
            </w:pPr>
          </w:p>
        </w:tc>
        <w:tc>
          <w:tcPr>
            <w:tcW w:w="1810" w:type="dxa"/>
            <w:tcBorders>
              <w:top w:val="single" w:color="000000" w:sz="4" w:space="0"/>
              <w:left w:val="single" w:color="000000" w:sz="4" w:space="0"/>
              <w:bottom w:val="single" w:color="000000" w:sz="4" w:space="0"/>
              <w:right w:val="single" w:color="000000" w:sz="4" w:space="0"/>
            </w:tcBorders>
            <w:vAlign w:val="center"/>
          </w:tcPr>
          <w:p w14:paraId="6AB2A1D6">
            <w:pPr>
              <w:pStyle w:val="28"/>
              <w:spacing w:line="360" w:lineRule="auto"/>
              <w:jc w:val="center"/>
              <w:rPr>
                <w:rFonts w:ascii="Times New Roman" w:hAnsi="Times New Roman" w:eastAsia="宋体" w:cs="Times New Roman"/>
                <w:szCs w:val="21"/>
                <w:highlight w:val="none"/>
              </w:rPr>
            </w:pPr>
          </w:p>
        </w:tc>
      </w:tr>
      <w:tr w14:paraId="08BD5415">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108" w:type="dxa"/>
            <w:bottom w:w="0" w:type="dxa"/>
            <w:right w:w="108" w:type="dxa"/>
          </w:tblCellMar>
        </w:tblPrEx>
        <w:trPr>
          <w:trHeight w:val="1896" w:hRule="atLeast"/>
          <w:jc w:val="center"/>
        </w:trPr>
        <w:tc>
          <w:tcPr>
            <w:tcW w:w="8522" w:type="dxa"/>
            <w:gridSpan w:val="6"/>
            <w:tcBorders>
              <w:top w:val="single" w:color="auto" w:sz="4" w:space="0"/>
              <w:left w:val="single" w:color="auto" w:sz="4" w:space="0"/>
              <w:bottom w:val="single" w:color="auto" w:sz="4" w:space="0"/>
              <w:right w:val="single" w:color="auto" w:sz="4" w:space="0"/>
            </w:tcBorders>
          </w:tcPr>
          <w:p w14:paraId="0E11C4FB">
            <w:pPr>
              <w:pStyle w:val="28"/>
              <w:spacing w:line="360" w:lineRule="auto"/>
              <w:ind w:firstLine="210" w:firstLineChars="100"/>
              <w:jc w:val="both"/>
              <w:rPr>
                <w:rFonts w:ascii="Times New Roman" w:hAnsi="Times New Roman" w:eastAsia="宋体" w:cs="Times New Roman"/>
                <w:szCs w:val="21"/>
                <w:highlight w:val="none"/>
              </w:rPr>
            </w:pPr>
            <w:r>
              <w:rPr>
                <w:rFonts w:ascii="Times New Roman" w:hAnsi="Times New Roman" w:eastAsia="宋体" w:cs="Times New Roman"/>
                <w:szCs w:val="21"/>
                <w:highlight w:val="none"/>
              </w:rPr>
              <w:t>单位概况（简介）：</w:t>
            </w:r>
          </w:p>
        </w:tc>
      </w:tr>
    </w:tbl>
    <w:p w14:paraId="07B1082F">
      <w:pPr>
        <w:spacing w:line="360" w:lineRule="auto"/>
        <w:ind w:firstLine="480" w:firstLineChars="200"/>
        <w:rPr>
          <w:bCs/>
          <w:sz w:val="24"/>
          <w:szCs w:val="24"/>
          <w:highlight w:val="none"/>
        </w:rPr>
      </w:pPr>
      <w:r>
        <w:rPr>
          <w:sz w:val="24"/>
          <w:szCs w:val="24"/>
          <w:highlight w:val="none"/>
        </w:rPr>
        <w:t>说明：表格不够可另附页。</w:t>
      </w:r>
    </w:p>
    <w:p w14:paraId="7AF7038B">
      <w:pPr>
        <w:spacing w:line="360" w:lineRule="auto"/>
        <w:ind w:firstLine="480" w:firstLineChars="200"/>
        <w:rPr>
          <w:bCs/>
          <w:sz w:val="24"/>
          <w:szCs w:val="24"/>
          <w:highlight w:val="none"/>
        </w:rPr>
      </w:pPr>
    </w:p>
    <w:p w14:paraId="7FE5E485">
      <w:pPr>
        <w:autoSpaceDE w:val="0"/>
        <w:autoSpaceDN w:val="0"/>
        <w:spacing w:line="360" w:lineRule="auto"/>
        <w:ind w:firstLine="480" w:firstLineChars="200"/>
        <w:rPr>
          <w:kern w:val="0"/>
          <w:sz w:val="24"/>
          <w:szCs w:val="24"/>
          <w:highlight w:val="none"/>
          <w:u w:val="single"/>
        </w:rPr>
      </w:pPr>
      <w:r>
        <w:rPr>
          <w:kern w:val="0"/>
          <w:sz w:val="24"/>
          <w:szCs w:val="24"/>
          <w:highlight w:val="none"/>
        </w:rPr>
        <w:t>供应商（单位公章）：</w:t>
      </w:r>
      <w:r>
        <w:rPr>
          <w:kern w:val="0"/>
          <w:sz w:val="24"/>
          <w:szCs w:val="24"/>
          <w:highlight w:val="none"/>
          <w:u w:val="single"/>
        </w:rPr>
        <w:t xml:space="preserve">                               </w:t>
      </w:r>
    </w:p>
    <w:p w14:paraId="26E1CD99">
      <w:pPr>
        <w:autoSpaceDE w:val="0"/>
        <w:autoSpaceDN w:val="0"/>
        <w:spacing w:line="360" w:lineRule="auto"/>
        <w:ind w:firstLine="480" w:firstLineChars="200"/>
        <w:rPr>
          <w:kern w:val="0"/>
          <w:sz w:val="24"/>
          <w:szCs w:val="24"/>
          <w:highlight w:val="none"/>
        </w:rPr>
      </w:pPr>
    </w:p>
    <w:p w14:paraId="40D0AC50">
      <w:pPr>
        <w:autoSpaceDE w:val="0"/>
        <w:autoSpaceDN w:val="0"/>
        <w:spacing w:line="360" w:lineRule="auto"/>
        <w:ind w:firstLine="480" w:firstLineChars="200"/>
        <w:rPr>
          <w:kern w:val="0"/>
          <w:sz w:val="24"/>
          <w:szCs w:val="24"/>
          <w:highlight w:val="none"/>
        </w:rPr>
      </w:pPr>
      <w:r>
        <w:rPr>
          <w:kern w:val="0"/>
          <w:sz w:val="24"/>
          <w:szCs w:val="24"/>
          <w:highlight w:val="none"/>
        </w:rPr>
        <w:t>法定代表人或委托代理人（</w:t>
      </w:r>
      <w:r>
        <w:rPr>
          <w:sz w:val="24"/>
          <w:szCs w:val="24"/>
          <w:highlight w:val="none"/>
        </w:rPr>
        <w:t>签字或签章</w:t>
      </w:r>
      <w:r>
        <w:rPr>
          <w:kern w:val="0"/>
          <w:sz w:val="24"/>
          <w:szCs w:val="24"/>
          <w:highlight w:val="none"/>
        </w:rPr>
        <w:t>）：</w:t>
      </w:r>
      <w:r>
        <w:rPr>
          <w:sz w:val="24"/>
          <w:szCs w:val="24"/>
          <w:highlight w:val="none"/>
          <w:u w:val="single"/>
        </w:rPr>
        <w:t xml:space="preserve">                      </w:t>
      </w:r>
      <w:r>
        <w:rPr>
          <w:kern w:val="0"/>
          <w:sz w:val="24"/>
          <w:szCs w:val="24"/>
          <w:highlight w:val="none"/>
        </w:rPr>
        <w:t xml:space="preserve"> </w:t>
      </w:r>
    </w:p>
    <w:p w14:paraId="03D3BADD">
      <w:pPr>
        <w:autoSpaceDE w:val="0"/>
        <w:autoSpaceDN w:val="0"/>
        <w:spacing w:line="360" w:lineRule="auto"/>
        <w:ind w:firstLine="480" w:firstLineChars="200"/>
        <w:rPr>
          <w:kern w:val="0"/>
          <w:sz w:val="24"/>
          <w:szCs w:val="24"/>
          <w:highlight w:val="none"/>
        </w:rPr>
      </w:pPr>
    </w:p>
    <w:p w14:paraId="51BE57DC">
      <w:pPr>
        <w:spacing w:line="360" w:lineRule="auto"/>
        <w:ind w:firstLine="480" w:firstLineChars="200"/>
        <w:rPr>
          <w:sz w:val="24"/>
          <w:szCs w:val="24"/>
          <w:highlight w:val="none"/>
          <w:u w:val="single"/>
        </w:rPr>
      </w:pPr>
      <w:r>
        <w:rPr>
          <w:kern w:val="0"/>
          <w:sz w:val="24"/>
          <w:szCs w:val="24"/>
          <w:highlight w:val="none"/>
        </w:rPr>
        <w:t xml:space="preserve">日期：    </w:t>
      </w:r>
      <w:r>
        <w:rPr>
          <w:sz w:val="24"/>
          <w:szCs w:val="24"/>
          <w:highlight w:val="none"/>
        </w:rPr>
        <w:t>年    月   日</w:t>
      </w:r>
    </w:p>
    <w:p w14:paraId="31C88D8E">
      <w:pPr>
        <w:rPr>
          <w:szCs w:val="21"/>
          <w:highlight w:val="none"/>
          <w:u w:val="single"/>
        </w:rPr>
      </w:pPr>
      <w:r>
        <w:rPr>
          <w:szCs w:val="21"/>
          <w:highlight w:val="none"/>
          <w:u w:val="single"/>
        </w:rPr>
        <w:br w:type="page"/>
      </w:r>
    </w:p>
    <w:p w14:paraId="5CF6EB52">
      <w:pPr>
        <w:pStyle w:val="7"/>
        <w:ind w:firstLine="0" w:firstLineChars="0"/>
        <w:rPr>
          <w:rFonts w:ascii="Times New Roman" w:hAnsi="Times New Roman" w:eastAsia="宋体"/>
          <w:highlight w:val="none"/>
        </w:rPr>
      </w:pPr>
      <w:bookmarkStart w:id="314" w:name="_Toc3218"/>
      <w:bookmarkStart w:id="315" w:name="_Toc17989"/>
      <w:bookmarkStart w:id="316" w:name="_Toc439554176"/>
      <w:bookmarkStart w:id="317" w:name="_Toc55303766"/>
      <w:bookmarkStart w:id="318" w:name="_Toc10510"/>
      <w:bookmarkStart w:id="319" w:name="_Toc16560"/>
      <w:bookmarkStart w:id="320" w:name="_Toc13790"/>
      <w:bookmarkStart w:id="321" w:name="_Toc20558"/>
      <w:bookmarkStart w:id="322" w:name="_Toc2703"/>
      <w:bookmarkStart w:id="323" w:name="_Toc55310079"/>
      <w:bookmarkStart w:id="324" w:name="_Toc55229807"/>
      <w:bookmarkStart w:id="325" w:name="_Toc4606"/>
      <w:bookmarkStart w:id="326" w:name="_Toc25250"/>
      <w:bookmarkStart w:id="327" w:name="_Toc27817"/>
      <w:bookmarkStart w:id="328" w:name="_Toc24652"/>
      <w:bookmarkStart w:id="329" w:name="_Toc440110304"/>
      <w:bookmarkStart w:id="330" w:name="_Toc435803802"/>
      <w:bookmarkStart w:id="331" w:name="OLE_LINK69"/>
      <w:bookmarkStart w:id="332" w:name="OLE_LINK68"/>
      <w:r>
        <w:rPr>
          <w:rFonts w:ascii="Times New Roman" w:hAnsi="Times New Roman" w:eastAsia="宋体"/>
          <w:highlight w:val="none"/>
        </w:rPr>
        <w:t>（四）申请人认为应提供的其它相关资料</w:t>
      </w:r>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p>
    <w:p w14:paraId="6753BE26">
      <w:pPr>
        <w:spacing w:line="360" w:lineRule="auto"/>
        <w:ind w:firstLine="480" w:firstLineChars="200"/>
        <w:rPr>
          <w:bCs/>
          <w:sz w:val="24"/>
          <w:szCs w:val="24"/>
          <w:highlight w:val="none"/>
        </w:rPr>
      </w:pPr>
      <w:r>
        <w:rPr>
          <w:kern w:val="0"/>
          <w:sz w:val="24"/>
          <w:szCs w:val="24"/>
          <w:highlight w:val="none"/>
        </w:rPr>
        <w:t>采购文件规定的其他资料或供应商认为有必要提供的相关资料</w:t>
      </w:r>
      <w:bookmarkEnd w:id="331"/>
      <w:bookmarkEnd w:id="332"/>
      <w:r>
        <w:rPr>
          <w:kern w:val="0"/>
          <w:sz w:val="24"/>
          <w:szCs w:val="24"/>
          <w:highlight w:val="none"/>
        </w:rPr>
        <w:t>，包括但不限于供应商的基本户开户信息、所获荣誉等的复印件。</w:t>
      </w:r>
    </w:p>
    <w:p w14:paraId="50B8B09B">
      <w:pPr>
        <w:rPr>
          <w:highlight w:val="none"/>
        </w:rPr>
      </w:pPr>
      <w:r>
        <w:rPr>
          <w:szCs w:val="21"/>
          <w:highlight w:val="none"/>
        </w:rPr>
        <w:br w:type="page"/>
      </w:r>
    </w:p>
    <w:p w14:paraId="02034F1F">
      <w:pPr>
        <w:pStyle w:val="7"/>
        <w:ind w:firstLine="0" w:firstLineChars="0"/>
        <w:rPr>
          <w:rFonts w:ascii="Times New Roman" w:hAnsi="Times New Roman" w:eastAsia="宋体"/>
          <w:highlight w:val="none"/>
        </w:rPr>
      </w:pPr>
      <w:bookmarkStart w:id="333" w:name="_Toc27524"/>
      <w:bookmarkStart w:id="334" w:name="_Toc5981"/>
      <w:bookmarkStart w:id="335" w:name="_Toc8662"/>
      <w:bookmarkStart w:id="336" w:name="_Toc23655"/>
      <w:bookmarkStart w:id="337" w:name="_Toc21701"/>
      <w:bookmarkStart w:id="338" w:name="_Toc25266"/>
      <w:bookmarkStart w:id="339" w:name="_Toc10355"/>
      <w:bookmarkStart w:id="340" w:name="_Toc2982"/>
      <w:r>
        <w:rPr>
          <w:rFonts w:ascii="Times New Roman" w:hAnsi="Times New Roman" w:eastAsia="宋体"/>
          <w:highlight w:val="none"/>
        </w:rPr>
        <w:t>（五）项目实施方案</w:t>
      </w:r>
      <w:bookmarkEnd w:id="333"/>
      <w:bookmarkEnd w:id="334"/>
      <w:bookmarkEnd w:id="335"/>
      <w:bookmarkEnd w:id="336"/>
      <w:bookmarkEnd w:id="337"/>
      <w:bookmarkEnd w:id="338"/>
      <w:bookmarkEnd w:id="339"/>
      <w:bookmarkEnd w:id="340"/>
    </w:p>
    <w:p w14:paraId="5F14EFF2">
      <w:pPr>
        <w:autoSpaceDE w:val="0"/>
        <w:autoSpaceDN w:val="0"/>
        <w:adjustRightInd w:val="0"/>
        <w:spacing w:line="360" w:lineRule="auto"/>
        <w:ind w:firstLine="560" w:firstLineChars="200"/>
        <w:jc w:val="left"/>
        <w:rPr>
          <w:kern w:val="0"/>
          <w:sz w:val="28"/>
          <w:szCs w:val="28"/>
          <w:highlight w:val="none"/>
        </w:rPr>
      </w:pPr>
      <w:r>
        <w:rPr>
          <w:kern w:val="0"/>
          <w:sz w:val="28"/>
          <w:szCs w:val="28"/>
          <w:highlight w:val="none"/>
        </w:rPr>
        <w:t>格式供应商自拟，应包括项目实施的工作思路及工作计划，重点难点分析及对策措施，质量、安全保障措施等内容。</w:t>
      </w:r>
    </w:p>
    <w:p w14:paraId="226B38A5">
      <w:pPr>
        <w:adjustRightInd w:val="0"/>
        <w:snapToGrid w:val="0"/>
        <w:spacing w:before="120" w:after="120" w:line="300" w:lineRule="auto"/>
        <w:ind w:firstLine="420" w:firstLineChars="200"/>
        <w:jc w:val="center"/>
        <w:outlineLvl w:val="9"/>
        <w:rPr>
          <w:szCs w:val="21"/>
          <w:highlight w:val="none"/>
        </w:rPr>
      </w:pPr>
      <w:r>
        <w:rPr>
          <w:szCs w:val="21"/>
          <w:highlight w:val="none"/>
        </w:rPr>
        <w:br w:type="page"/>
      </w:r>
      <w:bookmarkStart w:id="341" w:name="_Toc55310080"/>
    </w:p>
    <w:p w14:paraId="576951FF">
      <w:pPr>
        <w:pStyle w:val="7"/>
        <w:ind w:firstLine="0" w:firstLineChars="0"/>
        <w:rPr>
          <w:rFonts w:ascii="Times New Roman" w:hAnsi="Times New Roman" w:eastAsia="宋体"/>
          <w:highlight w:val="none"/>
        </w:rPr>
      </w:pPr>
      <w:bookmarkStart w:id="342" w:name="_Toc2515"/>
      <w:bookmarkStart w:id="343" w:name="_Toc7082"/>
      <w:r>
        <w:rPr>
          <w:rFonts w:ascii="Times New Roman" w:hAnsi="Times New Roman" w:eastAsia="宋体"/>
          <w:highlight w:val="none"/>
        </w:rPr>
        <w:t>三、技术/商务偏离表</w:t>
      </w:r>
      <w:bookmarkEnd w:id="342"/>
      <w:bookmarkEnd w:id="343"/>
    </w:p>
    <w:p w14:paraId="2C0AA1F1">
      <w:pPr>
        <w:adjustRightInd w:val="0"/>
        <w:snapToGrid w:val="0"/>
        <w:spacing w:line="300" w:lineRule="auto"/>
        <w:jc w:val="center"/>
        <w:rPr>
          <w:sz w:val="24"/>
          <w:highlight w:val="none"/>
        </w:rPr>
      </w:pPr>
      <w:r>
        <w:rPr>
          <w:sz w:val="24"/>
          <w:highlight w:val="none"/>
        </w:rPr>
        <w:t>（竞争性谈判采购文件与响应文件的偏差）</w:t>
      </w:r>
    </w:p>
    <w:tbl>
      <w:tblPr>
        <w:tblStyle w:val="47"/>
        <w:tblW w:w="8700" w:type="dxa"/>
        <w:tblInd w:w="2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8"/>
        <w:gridCol w:w="1080"/>
        <w:gridCol w:w="1995"/>
        <w:gridCol w:w="1065"/>
        <w:gridCol w:w="1980"/>
        <w:gridCol w:w="1642"/>
      </w:tblGrid>
      <w:tr w14:paraId="50F086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938" w:type="dxa"/>
            <w:vMerge w:val="restart"/>
            <w:vAlign w:val="center"/>
          </w:tcPr>
          <w:p w14:paraId="7513C6B7">
            <w:pPr>
              <w:adjustRightInd w:val="0"/>
              <w:snapToGrid w:val="0"/>
              <w:spacing w:line="300" w:lineRule="auto"/>
              <w:jc w:val="center"/>
              <w:rPr>
                <w:sz w:val="24"/>
                <w:highlight w:val="none"/>
              </w:rPr>
            </w:pPr>
            <w:r>
              <w:rPr>
                <w:sz w:val="24"/>
                <w:highlight w:val="none"/>
              </w:rPr>
              <w:t>序号</w:t>
            </w:r>
          </w:p>
        </w:tc>
        <w:tc>
          <w:tcPr>
            <w:tcW w:w="3075" w:type="dxa"/>
            <w:gridSpan w:val="2"/>
            <w:vAlign w:val="center"/>
          </w:tcPr>
          <w:p w14:paraId="30BAF213">
            <w:pPr>
              <w:adjustRightInd w:val="0"/>
              <w:snapToGrid w:val="0"/>
              <w:spacing w:line="300" w:lineRule="auto"/>
              <w:ind w:firstLine="480" w:firstLineChars="200"/>
              <w:jc w:val="center"/>
              <w:rPr>
                <w:sz w:val="24"/>
                <w:highlight w:val="none"/>
              </w:rPr>
            </w:pPr>
            <w:r>
              <w:rPr>
                <w:sz w:val="24"/>
                <w:highlight w:val="none"/>
              </w:rPr>
              <w:t>竞争性谈判采购文件</w:t>
            </w:r>
          </w:p>
        </w:tc>
        <w:tc>
          <w:tcPr>
            <w:tcW w:w="3045" w:type="dxa"/>
            <w:gridSpan w:val="2"/>
            <w:vAlign w:val="center"/>
          </w:tcPr>
          <w:p w14:paraId="103AD1F0">
            <w:pPr>
              <w:adjustRightInd w:val="0"/>
              <w:snapToGrid w:val="0"/>
              <w:spacing w:line="300" w:lineRule="auto"/>
              <w:ind w:firstLine="480" w:firstLineChars="200"/>
              <w:jc w:val="center"/>
              <w:rPr>
                <w:sz w:val="24"/>
                <w:highlight w:val="none"/>
              </w:rPr>
            </w:pPr>
            <w:r>
              <w:rPr>
                <w:sz w:val="24"/>
                <w:highlight w:val="none"/>
              </w:rPr>
              <w:t>响应文件</w:t>
            </w:r>
          </w:p>
        </w:tc>
        <w:tc>
          <w:tcPr>
            <w:tcW w:w="1642" w:type="dxa"/>
            <w:vMerge w:val="restart"/>
            <w:vAlign w:val="center"/>
          </w:tcPr>
          <w:p w14:paraId="3CE06EB4">
            <w:pPr>
              <w:adjustRightInd w:val="0"/>
              <w:snapToGrid w:val="0"/>
              <w:spacing w:line="300" w:lineRule="auto"/>
              <w:ind w:firstLine="480" w:firstLineChars="200"/>
              <w:rPr>
                <w:sz w:val="24"/>
                <w:highlight w:val="none"/>
              </w:rPr>
            </w:pPr>
            <w:r>
              <w:rPr>
                <w:sz w:val="24"/>
                <w:highlight w:val="none"/>
              </w:rPr>
              <w:t>说  明</w:t>
            </w:r>
          </w:p>
        </w:tc>
      </w:tr>
      <w:tr w14:paraId="791086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938" w:type="dxa"/>
            <w:vMerge w:val="continue"/>
            <w:vAlign w:val="center"/>
          </w:tcPr>
          <w:p w14:paraId="4BCBB006">
            <w:pPr>
              <w:adjustRightInd w:val="0"/>
              <w:snapToGrid w:val="0"/>
              <w:spacing w:line="300" w:lineRule="auto"/>
              <w:ind w:firstLine="480" w:firstLineChars="200"/>
              <w:jc w:val="center"/>
              <w:rPr>
                <w:sz w:val="24"/>
                <w:highlight w:val="none"/>
              </w:rPr>
            </w:pPr>
          </w:p>
        </w:tc>
        <w:tc>
          <w:tcPr>
            <w:tcW w:w="1080" w:type="dxa"/>
            <w:vAlign w:val="center"/>
          </w:tcPr>
          <w:p w14:paraId="258A915D">
            <w:pPr>
              <w:adjustRightInd w:val="0"/>
              <w:snapToGrid w:val="0"/>
              <w:spacing w:line="300" w:lineRule="auto"/>
              <w:jc w:val="center"/>
              <w:rPr>
                <w:sz w:val="24"/>
                <w:highlight w:val="none"/>
              </w:rPr>
            </w:pPr>
            <w:r>
              <w:rPr>
                <w:sz w:val="24"/>
                <w:highlight w:val="none"/>
              </w:rPr>
              <w:t>条目号</w:t>
            </w:r>
          </w:p>
        </w:tc>
        <w:tc>
          <w:tcPr>
            <w:tcW w:w="1995" w:type="dxa"/>
            <w:vAlign w:val="center"/>
          </w:tcPr>
          <w:p w14:paraId="2A4BC850">
            <w:pPr>
              <w:adjustRightInd w:val="0"/>
              <w:snapToGrid w:val="0"/>
              <w:spacing w:line="300" w:lineRule="auto"/>
              <w:jc w:val="center"/>
              <w:rPr>
                <w:sz w:val="24"/>
                <w:highlight w:val="none"/>
              </w:rPr>
            </w:pPr>
            <w:r>
              <w:rPr>
                <w:sz w:val="24"/>
                <w:highlight w:val="none"/>
              </w:rPr>
              <w:t>技术/商务条款</w:t>
            </w:r>
          </w:p>
        </w:tc>
        <w:tc>
          <w:tcPr>
            <w:tcW w:w="1065" w:type="dxa"/>
            <w:vAlign w:val="center"/>
          </w:tcPr>
          <w:p w14:paraId="6E81D2D2">
            <w:pPr>
              <w:adjustRightInd w:val="0"/>
              <w:snapToGrid w:val="0"/>
              <w:spacing w:line="300" w:lineRule="auto"/>
              <w:jc w:val="center"/>
              <w:rPr>
                <w:sz w:val="24"/>
                <w:highlight w:val="none"/>
              </w:rPr>
            </w:pPr>
            <w:r>
              <w:rPr>
                <w:sz w:val="24"/>
                <w:highlight w:val="none"/>
              </w:rPr>
              <w:t>条目号</w:t>
            </w:r>
          </w:p>
        </w:tc>
        <w:tc>
          <w:tcPr>
            <w:tcW w:w="1980" w:type="dxa"/>
            <w:vAlign w:val="center"/>
          </w:tcPr>
          <w:p w14:paraId="5F1F208A">
            <w:pPr>
              <w:adjustRightInd w:val="0"/>
              <w:snapToGrid w:val="0"/>
              <w:spacing w:line="300" w:lineRule="auto"/>
              <w:jc w:val="center"/>
              <w:rPr>
                <w:sz w:val="24"/>
                <w:highlight w:val="none"/>
              </w:rPr>
            </w:pPr>
            <w:r>
              <w:rPr>
                <w:sz w:val="24"/>
                <w:highlight w:val="none"/>
              </w:rPr>
              <w:t>技术/商务条款</w:t>
            </w:r>
          </w:p>
        </w:tc>
        <w:tc>
          <w:tcPr>
            <w:tcW w:w="1642" w:type="dxa"/>
            <w:vMerge w:val="continue"/>
            <w:vAlign w:val="center"/>
          </w:tcPr>
          <w:p w14:paraId="3A5DD078">
            <w:pPr>
              <w:adjustRightInd w:val="0"/>
              <w:snapToGrid w:val="0"/>
              <w:spacing w:line="300" w:lineRule="auto"/>
              <w:ind w:firstLine="480" w:firstLineChars="200"/>
              <w:jc w:val="center"/>
              <w:rPr>
                <w:sz w:val="24"/>
                <w:highlight w:val="none"/>
              </w:rPr>
            </w:pPr>
          </w:p>
        </w:tc>
      </w:tr>
      <w:tr w14:paraId="08300B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8" w:type="dxa"/>
            <w:vAlign w:val="center"/>
          </w:tcPr>
          <w:p w14:paraId="282E6E9D">
            <w:pPr>
              <w:adjustRightInd w:val="0"/>
              <w:snapToGrid w:val="0"/>
              <w:spacing w:line="300" w:lineRule="auto"/>
              <w:ind w:firstLine="480" w:firstLineChars="200"/>
              <w:jc w:val="center"/>
              <w:rPr>
                <w:sz w:val="24"/>
                <w:highlight w:val="none"/>
              </w:rPr>
            </w:pPr>
          </w:p>
        </w:tc>
        <w:tc>
          <w:tcPr>
            <w:tcW w:w="1080" w:type="dxa"/>
            <w:vAlign w:val="center"/>
          </w:tcPr>
          <w:p w14:paraId="00425538">
            <w:pPr>
              <w:adjustRightInd w:val="0"/>
              <w:snapToGrid w:val="0"/>
              <w:spacing w:line="300" w:lineRule="auto"/>
              <w:ind w:firstLine="480" w:firstLineChars="200"/>
              <w:jc w:val="center"/>
              <w:rPr>
                <w:sz w:val="24"/>
                <w:highlight w:val="none"/>
              </w:rPr>
            </w:pPr>
          </w:p>
        </w:tc>
        <w:tc>
          <w:tcPr>
            <w:tcW w:w="1995" w:type="dxa"/>
            <w:vAlign w:val="center"/>
          </w:tcPr>
          <w:p w14:paraId="2458AEC9">
            <w:pPr>
              <w:adjustRightInd w:val="0"/>
              <w:snapToGrid w:val="0"/>
              <w:spacing w:line="300" w:lineRule="auto"/>
              <w:ind w:firstLine="480" w:firstLineChars="200"/>
              <w:jc w:val="center"/>
              <w:rPr>
                <w:sz w:val="24"/>
                <w:highlight w:val="none"/>
              </w:rPr>
            </w:pPr>
          </w:p>
        </w:tc>
        <w:tc>
          <w:tcPr>
            <w:tcW w:w="1065" w:type="dxa"/>
            <w:vAlign w:val="center"/>
          </w:tcPr>
          <w:p w14:paraId="57956E86">
            <w:pPr>
              <w:adjustRightInd w:val="0"/>
              <w:snapToGrid w:val="0"/>
              <w:spacing w:line="300" w:lineRule="auto"/>
              <w:ind w:firstLine="480" w:firstLineChars="200"/>
              <w:jc w:val="center"/>
              <w:rPr>
                <w:sz w:val="24"/>
                <w:highlight w:val="none"/>
              </w:rPr>
            </w:pPr>
          </w:p>
        </w:tc>
        <w:tc>
          <w:tcPr>
            <w:tcW w:w="1980" w:type="dxa"/>
            <w:vAlign w:val="center"/>
          </w:tcPr>
          <w:p w14:paraId="0FC4CDD5">
            <w:pPr>
              <w:adjustRightInd w:val="0"/>
              <w:snapToGrid w:val="0"/>
              <w:spacing w:line="300" w:lineRule="auto"/>
              <w:ind w:firstLine="480" w:firstLineChars="200"/>
              <w:jc w:val="center"/>
              <w:rPr>
                <w:sz w:val="24"/>
                <w:highlight w:val="none"/>
              </w:rPr>
            </w:pPr>
          </w:p>
        </w:tc>
        <w:tc>
          <w:tcPr>
            <w:tcW w:w="1642" w:type="dxa"/>
            <w:vAlign w:val="center"/>
          </w:tcPr>
          <w:p w14:paraId="6D0E3574">
            <w:pPr>
              <w:adjustRightInd w:val="0"/>
              <w:snapToGrid w:val="0"/>
              <w:spacing w:line="300" w:lineRule="auto"/>
              <w:ind w:firstLine="480" w:firstLineChars="200"/>
              <w:jc w:val="center"/>
              <w:rPr>
                <w:sz w:val="24"/>
                <w:highlight w:val="none"/>
              </w:rPr>
            </w:pPr>
          </w:p>
        </w:tc>
      </w:tr>
      <w:tr w14:paraId="0FDF67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8" w:type="dxa"/>
          </w:tcPr>
          <w:p w14:paraId="172796E9">
            <w:pPr>
              <w:adjustRightInd w:val="0"/>
              <w:snapToGrid w:val="0"/>
              <w:spacing w:line="300" w:lineRule="auto"/>
              <w:ind w:firstLine="480" w:firstLineChars="200"/>
              <w:rPr>
                <w:sz w:val="24"/>
                <w:highlight w:val="none"/>
              </w:rPr>
            </w:pPr>
          </w:p>
        </w:tc>
        <w:tc>
          <w:tcPr>
            <w:tcW w:w="1080" w:type="dxa"/>
          </w:tcPr>
          <w:p w14:paraId="72677547">
            <w:pPr>
              <w:adjustRightInd w:val="0"/>
              <w:snapToGrid w:val="0"/>
              <w:spacing w:line="300" w:lineRule="auto"/>
              <w:ind w:firstLine="480" w:firstLineChars="200"/>
              <w:rPr>
                <w:sz w:val="24"/>
                <w:highlight w:val="none"/>
              </w:rPr>
            </w:pPr>
          </w:p>
        </w:tc>
        <w:tc>
          <w:tcPr>
            <w:tcW w:w="1995" w:type="dxa"/>
          </w:tcPr>
          <w:p w14:paraId="094975F6">
            <w:pPr>
              <w:adjustRightInd w:val="0"/>
              <w:snapToGrid w:val="0"/>
              <w:spacing w:line="300" w:lineRule="auto"/>
              <w:ind w:firstLine="480" w:firstLineChars="200"/>
              <w:rPr>
                <w:sz w:val="24"/>
                <w:highlight w:val="none"/>
              </w:rPr>
            </w:pPr>
          </w:p>
        </w:tc>
        <w:tc>
          <w:tcPr>
            <w:tcW w:w="1065" w:type="dxa"/>
          </w:tcPr>
          <w:p w14:paraId="0276F202">
            <w:pPr>
              <w:adjustRightInd w:val="0"/>
              <w:snapToGrid w:val="0"/>
              <w:spacing w:line="300" w:lineRule="auto"/>
              <w:ind w:firstLine="480" w:firstLineChars="200"/>
              <w:rPr>
                <w:sz w:val="24"/>
                <w:highlight w:val="none"/>
              </w:rPr>
            </w:pPr>
          </w:p>
        </w:tc>
        <w:tc>
          <w:tcPr>
            <w:tcW w:w="1980" w:type="dxa"/>
          </w:tcPr>
          <w:p w14:paraId="79748635">
            <w:pPr>
              <w:adjustRightInd w:val="0"/>
              <w:snapToGrid w:val="0"/>
              <w:spacing w:line="300" w:lineRule="auto"/>
              <w:ind w:firstLine="480" w:firstLineChars="200"/>
              <w:rPr>
                <w:sz w:val="24"/>
                <w:highlight w:val="none"/>
              </w:rPr>
            </w:pPr>
          </w:p>
        </w:tc>
        <w:tc>
          <w:tcPr>
            <w:tcW w:w="1642" w:type="dxa"/>
          </w:tcPr>
          <w:p w14:paraId="74BBE312">
            <w:pPr>
              <w:adjustRightInd w:val="0"/>
              <w:snapToGrid w:val="0"/>
              <w:spacing w:line="300" w:lineRule="auto"/>
              <w:ind w:firstLine="480" w:firstLineChars="200"/>
              <w:rPr>
                <w:sz w:val="24"/>
                <w:highlight w:val="none"/>
              </w:rPr>
            </w:pPr>
          </w:p>
        </w:tc>
      </w:tr>
      <w:tr w14:paraId="0A0C9D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8" w:type="dxa"/>
          </w:tcPr>
          <w:p w14:paraId="17419916">
            <w:pPr>
              <w:adjustRightInd w:val="0"/>
              <w:snapToGrid w:val="0"/>
              <w:spacing w:line="300" w:lineRule="auto"/>
              <w:ind w:firstLine="480" w:firstLineChars="200"/>
              <w:rPr>
                <w:sz w:val="24"/>
                <w:highlight w:val="none"/>
              </w:rPr>
            </w:pPr>
          </w:p>
        </w:tc>
        <w:tc>
          <w:tcPr>
            <w:tcW w:w="1080" w:type="dxa"/>
          </w:tcPr>
          <w:p w14:paraId="539D190D">
            <w:pPr>
              <w:adjustRightInd w:val="0"/>
              <w:snapToGrid w:val="0"/>
              <w:spacing w:line="300" w:lineRule="auto"/>
              <w:ind w:firstLine="480" w:firstLineChars="200"/>
              <w:rPr>
                <w:sz w:val="24"/>
                <w:highlight w:val="none"/>
              </w:rPr>
            </w:pPr>
          </w:p>
        </w:tc>
        <w:tc>
          <w:tcPr>
            <w:tcW w:w="1995" w:type="dxa"/>
          </w:tcPr>
          <w:p w14:paraId="0BC2F694">
            <w:pPr>
              <w:adjustRightInd w:val="0"/>
              <w:snapToGrid w:val="0"/>
              <w:spacing w:line="300" w:lineRule="auto"/>
              <w:ind w:firstLine="480" w:firstLineChars="200"/>
              <w:rPr>
                <w:sz w:val="24"/>
                <w:highlight w:val="none"/>
              </w:rPr>
            </w:pPr>
          </w:p>
        </w:tc>
        <w:tc>
          <w:tcPr>
            <w:tcW w:w="1065" w:type="dxa"/>
          </w:tcPr>
          <w:p w14:paraId="1B436543">
            <w:pPr>
              <w:adjustRightInd w:val="0"/>
              <w:snapToGrid w:val="0"/>
              <w:spacing w:line="300" w:lineRule="auto"/>
              <w:ind w:firstLine="480" w:firstLineChars="200"/>
              <w:rPr>
                <w:sz w:val="24"/>
                <w:highlight w:val="none"/>
              </w:rPr>
            </w:pPr>
          </w:p>
        </w:tc>
        <w:tc>
          <w:tcPr>
            <w:tcW w:w="1980" w:type="dxa"/>
          </w:tcPr>
          <w:p w14:paraId="382DF084">
            <w:pPr>
              <w:adjustRightInd w:val="0"/>
              <w:snapToGrid w:val="0"/>
              <w:spacing w:line="300" w:lineRule="auto"/>
              <w:ind w:firstLine="480" w:firstLineChars="200"/>
              <w:rPr>
                <w:sz w:val="24"/>
                <w:highlight w:val="none"/>
              </w:rPr>
            </w:pPr>
          </w:p>
        </w:tc>
        <w:tc>
          <w:tcPr>
            <w:tcW w:w="1642" w:type="dxa"/>
          </w:tcPr>
          <w:p w14:paraId="70CE67E5">
            <w:pPr>
              <w:adjustRightInd w:val="0"/>
              <w:snapToGrid w:val="0"/>
              <w:spacing w:line="300" w:lineRule="auto"/>
              <w:ind w:firstLine="480" w:firstLineChars="200"/>
              <w:rPr>
                <w:sz w:val="24"/>
                <w:highlight w:val="none"/>
              </w:rPr>
            </w:pPr>
          </w:p>
        </w:tc>
      </w:tr>
      <w:tr w14:paraId="157950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8" w:type="dxa"/>
          </w:tcPr>
          <w:p w14:paraId="0EE679F1">
            <w:pPr>
              <w:adjustRightInd w:val="0"/>
              <w:snapToGrid w:val="0"/>
              <w:spacing w:line="300" w:lineRule="auto"/>
              <w:ind w:firstLine="480" w:firstLineChars="200"/>
              <w:rPr>
                <w:sz w:val="24"/>
                <w:highlight w:val="none"/>
              </w:rPr>
            </w:pPr>
          </w:p>
        </w:tc>
        <w:tc>
          <w:tcPr>
            <w:tcW w:w="1080" w:type="dxa"/>
          </w:tcPr>
          <w:p w14:paraId="1FD42D00">
            <w:pPr>
              <w:adjustRightInd w:val="0"/>
              <w:snapToGrid w:val="0"/>
              <w:spacing w:line="300" w:lineRule="auto"/>
              <w:ind w:firstLine="480" w:firstLineChars="200"/>
              <w:rPr>
                <w:sz w:val="24"/>
                <w:highlight w:val="none"/>
              </w:rPr>
            </w:pPr>
          </w:p>
        </w:tc>
        <w:tc>
          <w:tcPr>
            <w:tcW w:w="1995" w:type="dxa"/>
          </w:tcPr>
          <w:p w14:paraId="1354AAD8">
            <w:pPr>
              <w:adjustRightInd w:val="0"/>
              <w:snapToGrid w:val="0"/>
              <w:spacing w:line="300" w:lineRule="auto"/>
              <w:ind w:firstLine="480" w:firstLineChars="200"/>
              <w:rPr>
                <w:sz w:val="24"/>
                <w:highlight w:val="none"/>
              </w:rPr>
            </w:pPr>
          </w:p>
        </w:tc>
        <w:tc>
          <w:tcPr>
            <w:tcW w:w="1065" w:type="dxa"/>
          </w:tcPr>
          <w:p w14:paraId="25A3818A">
            <w:pPr>
              <w:adjustRightInd w:val="0"/>
              <w:snapToGrid w:val="0"/>
              <w:spacing w:line="300" w:lineRule="auto"/>
              <w:ind w:firstLine="480" w:firstLineChars="200"/>
              <w:rPr>
                <w:sz w:val="24"/>
                <w:highlight w:val="none"/>
              </w:rPr>
            </w:pPr>
          </w:p>
        </w:tc>
        <w:tc>
          <w:tcPr>
            <w:tcW w:w="1980" w:type="dxa"/>
          </w:tcPr>
          <w:p w14:paraId="674B611E">
            <w:pPr>
              <w:adjustRightInd w:val="0"/>
              <w:snapToGrid w:val="0"/>
              <w:spacing w:line="300" w:lineRule="auto"/>
              <w:ind w:firstLine="480" w:firstLineChars="200"/>
              <w:rPr>
                <w:sz w:val="24"/>
                <w:highlight w:val="none"/>
              </w:rPr>
            </w:pPr>
          </w:p>
        </w:tc>
        <w:tc>
          <w:tcPr>
            <w:tcW w:w="1642" w:type="dxa"/>
          </w:tcPr>
          <w:p w14:paraId="2D229B14">
            <w:pPr>
              <w:adjustRightInd w:val="0"/>
              <w:snapToGrid w:val="0"/>
              <w:spacing w:line="300" w:lineRule="auto"/>
              <w:ind w:firstLine="480" w:firstLineChars="200"/>
              <w:rPr>
                <w:sz w:val="24"/>
                <w:highlight w:val="none"/>
              </w:rPr>
            </w:pPr>
          </w:p>
        </w:tc>
      </w:tr>
      <w:tr w14:paraId="66F183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8" w:type="dxa"/>
          </w:tcPr>
          <w:p w14:paraId="180B90EF">
            <w:pPr>
              <w:adjustRightInd w:val="0"/>
              <w:snapToGrid w:val="0"/>
              <w:spacing w:line="300" w:lineRule="auto"/>
              <w:ind w:firstLine="480" w:firstLineChars="200"/>
              <w:rPr>
                <w:sz w:val="24"/>
                <w:highlight w:val="none"/>
              </w:rPr>
            </w:pPr>
          </w:p>
        </w:tc>
        <w:tc>
          <w:tcPr>
            <w:tcW w:w="1080" w:type="dxa"/>
          </w:tcPr>
          <w:p w14:paraId="1C745424">
            <w:pPr>
              <w:adjustRightInd w:val="0"/>
              <w:snapToGrid w:val="0"/>
              <w:spacing w:line="300" w:lineRule="auto"/>
              <w:ind w:firstLine="480" w:firstLineChars="200"/>
              <w:rPr>
                <w:sz w:val="24"/>
                <w:highlight w:val="none"/>
              </w:rPr>
            </w:pPr>
          </w:p>
        </w:tc>
        <w:tc>
          <w:tcPr>
            <w:tcW w:w="1995" w:type="dxa"/>
          </w:tcPr>
          <w:p w14:paraId="785AA08A">
            <w:pPr>
              <w:adjustRightInd w:val="0"/>
              <w:snapToGrid w:val="0"/>
              <w:spacing w:line="300" w:lineRule="auto"/>
              <w:ind w:firstLine="480" w:firstLineChars="200"/>
              <w:rPr>
                <w:sz w:val="24"/>
                <w:highlight w:val="none"/>
              </w:rPr>
            </w:pPr>
          </w:p>
        </w:tc>
        <w:tc>
          <w:tcPr>
            <w:tcW w:w="1065" w:type="dxa"/>
          </w:tcPr>
          <w:p w14:paraId="08629246">
            <w:pPr>
              <w:adjustRightInd w:val="0"/>
              <w:snapToGrid w:val="0"/>
              <w:spacing w:line="300" w:lineRule="auto"/>
              <w:ind w:firstLine="480" w:firstLineChars="200"/>
              <w:rPr>
                <w:sz w:val="24"/>
                <w:highlight w:val="none"/>
              </w:rPr>
            </w:pPr>
          </w:p>
        </w:tc>
        <w:tc>
          <w:tcPr>
            <w:tcW w:w="1980" w:type="dxa"/>
          </w:tcPr>
          <w:p w14:paraId="407A3331">
            <w:pPr>
              <w:adjustRightInd w:val="0"/>
              <w:snapToGrid w:val="0"/>
              <w:spacing w:line="300" w:lineRule="auto"/>
              <w:ind w:firstLine="480" w:firstLineChars="200"/>
              <w:rPr>
                <w:sz w:val="24"/>
                <w:highlight w:val="none"/>
              </w:rPr>
            </w:pPr>
          </w:p>
        </w:tc>
        <w:tc>
          <w:tcPr>
            <w:tcW w:w="1642" w:type="dxa"/>
          </w:tcPr>
          <w:p w14:paraId="2F06F8ED">
            <w:pPr>
              <w:adjustRightInd w:val="0"/>
              <w:snapToGrid w:val="0"/>
              <w:spacing w:line="300" w:lineRule="auto"/>
              <w:ind w:firstLine="480" w:firstLineChars="200"/>
              <w:rPr>
                <w:sz w:val="24"/>
                <w:highlight w:val="none"/>
              </w:rPr>
            </w:pPr>
          </w:p>
        </w:tc>
      </w:tr>
      <w:tr w14:paraId="188757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38" w:type="dxa"/>
          </w:tcPr>
          <w:p w14:paraId="2C98656B">
            <w:pPr>
              <w:adjustRightInd w:val="0"/>
              <w:snapToGrid w:val="0"/>
              <w:spacing w:line="300" w:lineRule="auto"/>
              <w:ind w:firstLine="480" w:firstLineChars="200"/>
              <w:rPr>
                <w:sz w:val="24"/>
                <w:highlight w:val="none"/>
              </w:rPr>
            </w:pPr>
          </w:p>
        </w:tc>
        <w:tc>
          <w:tcPr>
            <w:tcW w:w="1080" w:type="dxa"/>
          </w:tcPr>
          <w:p w14:paraId="1E987423">
            <w:pPr>
              <w:adjustRightInd w:val="0"/>
              <w:snapToGrid w:val="0"/>
              <w:spacing w:line="300" w:lineRule="auto"/>
              <w:ind w:firstLine="480" w:firstLineChars="200"/>
              <w:rPr>
                <w:sz w:val="24"/>
                <w:highlight w:val="none"/>
              </w:rPr>
            </w:pPr>
          </w:p>
        </w:tc>
        <w:tc>
          <w:tcPr>
            <w:tcW w:w="1995" w:type="dxa"/>
          </w:tcPr>
          <w:p w14:paraId="4D5DB34A">
            <w:pPr>
              <w:adjustRightInd w:val="0"/>
              <w:snapToGrid w:val="0"/>
              <w:spacing w:line="300" w:lineRule="auto"/>
              <w:ind w:firstLine="480" w:firstLineChars="200"/>
              <w:rPr>
                <w:sz w:val="24"/>
                <w:highlight w:val="none"/>
              </w:rPr>
            </w:pPr>
          </w:p>
        </w:tc>
        <w:tc>
          <w:tcPr>
            <w:tcW w:w="1065" w:type="dxa"/>
          </w:tcPr>
          <w:p w14:paraId="7FA49247">
            <w:pPr>
              <w:adjustRightInd w:val="0"/>
              <w:snapToGrid w:val="0"/>
              <w:spacing w:line="300" w:lineRule="auto"/>
              <w:ind w:firstLine="480" w:firstLineChars="200"/>
              <w:rPr>
                <w:sz w:val="24"/>
                <w:highlight w:val="none"/>
              </w:rPr>
            </w:pPr>
          </w:p>
        </w:tc>
        <w:tc>
          <w:tcPr>
            <w:tcW w:w="1980" w:type="dxa"/>
          </w:tcPr>
          <w:p w14:paraId="1206263F">
            <w:pPr>
              <w:adjustRightInd w:val="0"/>
              <w:snapToGrid w:val="0"/>
              <w:spacing w:line="300" w:lineRule="auto"/>
              <w:ind w:firstLine="480" w:firstLineChars="200"/>
              <w:rPr>
                <w:sz w:val="24"/>
                <w:highlight w:val="none"/>
              </w:rPr>
            </w:pPr>
          </w:p>
        </w:tc>
        <w:tc>
          <w:tcPr>
            <w:tcW w:w="1642" w:type="dxa"/>
          </w:tcPr>
          <w:p w14:paraId="48493A42">
            <w:pPr>
              <w:adjustRightInd w:val="0"/>
              <w:snapToGrid w:val="0"/>
              <w:spacing w:line="300" w:lineRule="auto"/>
              <w:ind w:firstLine="480" w:firstLineChars="200"/>
              <w:rPr>
                <w:sz w:val="24"/>
                <w:highlight w:val="none"/>
              </w:rPr>
            </w:pPr>
          </w:p>
        </w:tc>
      </w:tr>
    </w:tbl>
    <w:p w14:paraId="764DECFA">
      <w:pPr>
        <w:adjustRightInd w:val="0"/>
        <w:snapToGrid w:val="0"/>
        <w:spacing w:line="300" w:lineRule="auto"/>
        <w:ind w:firstLine="480" w:firstLineChars="200"/>
        <w:rPr>
          <w:sz w:val="24"/>
          <w:highlight w:val="none"/>
        </w:rPr>
      </w:pPr>
    </w:p>
    <w:p w14:paraId="51FAEAC4">
      <w:pPr>
        <w:adjustRightInd w:val="0"/>
        <w:snapToGrid w:val="0"/>
        <w:spacing w:line="360" w:lineRule="auto"/>
        <w:ind w:firstLine="480" w:firstLineChars="200"/>
        <w:rPr>
          <w:sz w:val="24"/>
          <w:highlight w:val="none"/>
        </w:rPr>
      </w:pPr>
      <w:r>
        <w:rPr>
          <w:sz w:val="24"/>
          <w:highlight w:val="none"/>
        </w:rPr>
        <w:t>供应商承诺：除上表中的偏差外，完全响应邀请文件的其他条款。</w:t>
      </w:r>
    </w:p>
    <w:p w14:paraId="5AB495EE">
      <w:pPr>
        <w:adjustRightInd w:val="0"/>
        <w:snapToGrid w:val="0"/>
        <w:spacing w:line="360" w:lineRule="auto"/>
        <w:rPr>
          <w:sz w:val="24"/>
          <w:highlight w:val="none"/>
        </w:rPr>
      </w:pPr>
    </w:p>
    <w:p w14:paraId="6B193F33">
      <w:pPr>
        <w:adjustRightInd w:val="0"/>
        <w:snapToGrid w:val="0"/>
        <w:spacing w:line="360" w:lineRule="auto"/>
        <w:ind w:firstLine="480" w:firstLineChars="200"/>
        <w:rPr>
          <w:sz w:val="24"/>
          <w:highlight w:val="none"/>
          <w:u w:val="single"/>
        </w:rPr>
      </w:pPr>
      <w:r>
        <w:rPr>
          <w:sz w:val="24"/>
          <w:highlight w:val="none"/>
        </w:rPr>
        <w:t>供应商（盖章）：</w:t>
      </w:r>
      <w:r>
        <w:rPr>
          <w:sz w:val="24"/>
          <w:highlight w:val="none"/>
          <w:u w:val="single"/>
        </w:rPr>
        <w:t xml:space="preserve">                  </w:t>
      </w:r>
    </w:p>
    <w:p w14:paraId="2D311BE2">
      <w:pPr>
        <w:spacing w:line="360" w:lineRule="auto"/>
        <w:ind w:firstLine="420" w:firstLineChars="200"/>
        <w:outlineLvl w:val="9"/>
        <w:rPr>
          <w:rFonts w:ascii="Times New Roman" w:hAnsi="Times New Roman" w:eastAsia="宋体"/>
          <w:highlight w:val="none"/>
        </w:rPr>
      </w:pPr>
    </w:p>
    <w:p w14:paraId="43033B70">
      <w:pPr>
        <w:adjustRightInd w:val="0"/>
        <w:snapToGrid w:val="0"/>
        <w:spacing w:line="360" w:lineRule="auto"/>
        <w:ind w:firstLine="480" w:firstLineChars="200"/>
        <w:rPr>
          <w:szCs w:val="21"/>
          <w:highlight w:val="none"/>
          <w:u w:val="single"/>
        </w:rPr>
      </w:pPr>
      <w:r>
        <w:rPr>
          <w:sz w:val="24"/>
          <w:highlight w:val="none"/>
        </w:rPr>
        <w:t>法定代表人或委托代理人（签字或签章）：</w:t>
      </w:r>
      <w:r>
        <w:rPr>
          <w:szCs w:val="21"/>
          <w:highlight w:val="none"/>
          <w:u w:val="single"/>
        </w:rPr>
        <w:t xml:space="preserve">              </w:t>
      </w:r>
    </w:p>
    <w:p w14:paraId="7689AE8D">
      <w:pPr>
        <w:spacing w:line="360" w:lineRule="auto"/>
        <w:ind w:firstLine="420" w:firstLineChars="200"/>
        <w:outlineLvl w:val="9"/>
        <w:rPr>
          <w:rFonts w:ascii="Times New Roman" w:hAnsi="Times New Roman" w:eastAsia="宋体"/>
          <w:highlight w:val="none"/>
        </w:rPr>
      </w:pPr>
    </w:p>
    <w:p w14:paraId="4B94EAF6">
      <w:pPr>
        <w:adjustRightInd w:val="0"/>
        <w:snapToGrid w:val="0"/>
        <w:spacing w:line="360" w:lineRule="auto"/>
        <w:ind w:firstLine="480" w:firstLineChars="200"/>
        <w:rPr>
          <w:sz w:val="24"/>
          <w:highlight w:val="none"/>
        </w:rPr>
      </w:pPr>
      <w:r>
        <w:rPr>
          <w:sz w:val="24"/>
          <w:highlight w:val="none"/>
        </w:rPr>
        <w:t>日期：    年     月    日</w:t>
      </w:r>
    </w:p>
    <w:p w14:paraId="74FF50F3">
      <w:pPr>
        <w:adjustRightInd w:val="0"/>
        <w:snapToGrid w:val="0"/>
        <w:spacing w:line="300" w:lineRule="auto"/>
        <w:ind w:firstLine="480" w:firstLineChars="200"/>
        <w:jc w:val="center"/>
        <w:rPr>
          <w:sz w:val="24"/>
          <w:highlight w:val="none"/>
        </w:rPr>
      </w:pPr>
    </w:p>
    <w:p w14:paraId="18722C66">
      <w:pPr>
        <w:rPr>
          <w:szCs w:val="21"/>
          <w:highlight w:val="none"/>
        </w:rPr>
      </w:pPr>
      <w:r>
        <w:rPr>
          <w:szCs w:val="21"/>
          <w:highlight w:val="none"/>
        </w:rPr>
        <w:br w:type="page"/>
      </w:r>
    </w:p>
    <w:bookmarkEnd w:id="341"/>
    <w:p w14:paraId="5E57CF75">
      <w:pPr>
        <w:keepNext/>
        <w:keepLines/>
        <w:spacing w:before="260" w:after="260" w:line="360" w:lineRule="auto"/>
        <w:jc w:val="left"/>
        <w:outlineLvl w:val="1"/>
        <w:rPr>
          <w:szCs w:val="21"/>
          <w:highlight w:val="none"/>
        </w:rPr>
      </w:pPr>
      <w:r>
        <w:rPr>
          <w:b/>
          <w:bCs/>
          <w:sz w:val="32"/>
          <w:szCs w:val="21"/>
          <w:highlight w:val="none"/>
        </w:rPr>
        <w:t>附件：</w:t>
      </w:r>
      <w:bookmarkStart w:id="344" w:name="_Toc451524373"/>
      <w:bookmarkEnd w:id="344"/>
    </w:p>
    <w:p w14:paraId="321659E7">
      <w:pPr>
        <w:spacing w:line="440" w:lineRule="exact"/>
        <w:jc w:val="center"/>
        <w:rPr>
          <w:sz w:val="32"/>
          <w:szCs w:val="32"/>
          <w:highlight w:val="none"/>
          <w:lang w:val="zh-TW" w:eastAsia="zh-TW"/>
        </w:rPr>
      </w:pPr>
      <w:r>
        <w:rPr>
          <w:sz w:val="32"/>
          <w:szCs w:val="32"/>
          <w:highlight w:val="none"/>
          <w:lang w:val="zh-TW" w:eastAsia="zh-TW"/>
        </w:rPr>
        <w:t>最终报价表</w:t>
      </w:r>
    </w:p>
    <w:p w14:paraId="732F6901">
      <w:pPr>
        <w:spacing w:line="360" w:lineRule="auto"/>
        <w:rPr>
          <w:kern w:val="0"/>
          <w:sz w:val="24"/>
          <w:highlight w:val="none"/>
        </w:rPr>
      </w:pPr>
    </w:p>
    <w:p w14:paraId="7960DB65">
      <w:pPr>
        <w:spacing w:line="360" w:lineRule="auto"/>
        <w:rPr>
          <w:sz w:val="24"/>
          <w:szCs w:val="24"/>
          <w:highlight w:val="none"/>
          <w:u w:val="single"/>
        </w:rPr>
      </w:pPr>
      <w:r>
        <w:rPr>
          <w:kern w:val="0"/>
          <w:sz w:val="24"/>
          <w:highlight w:val="none"/>
        </w:rPr>
        <w:t>项目名称：</w:t>
      </w:r>
      <w:r>
        <w:rPr>
          <w:rFonts w:hint="eastAsia"/>
          <w:kern w:val="0"/>
          <w:sz w:val="24"/>
          <w:highlight w:val="none"/>
          <w:u w:val="single"/>
          <w:lang w:val="en-US" w:eastAsia="zh-CN"/>
        </w:rPr>
        <w:t>龙陵县段家坝风电场项目</w:t>
      </w:r>
      <w:r>
        <w:rPr>
          <w:rFonts w:hint="eastAsia"/>
          <w:kern w:val="0"/>
          <w:sz w:val="24"/>
          <w:highlight w:val="none"/>
          <w:u w:val="single"/>
          <w:lang w:eastAsia="zh-CN"/>
        </w:rPr>
        <w:t>环境影响评价技术服务</w:t>
      </w:r>
    </w:p>
    <w:tbl>
      <w:tblPr>
        <w:tblStyle w:val="47"/>
        <w:tblW w:w="886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4"/>
        <w:gridCol w:w="2628"/>
        <w:gridCol w:w="3885"/>
        <w:gridCol w:w="1650"/>
      </w:tblGrid>
      <w:tr w14:paraId="4C995F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4" w:hRule="atLeast"/>
          <w:jc w:val="center"/>
        </w:trPr>
        <w:tc>
          <w:tcPr>
            <w:tcW w:w="704" w:type="dxa"/>
            <w:vAlign w:val="center"/>
          </w:tcPr>
          <w:p w14:paraId="1B463FEC">
            <w:pPr>
              <w:jc w:val="center"/>
              <w:rPr>
                <w:b/>
                <w:szCs w:val="21"/>
                <w:highlight w:val="none"/>
              </w:rPr>
            </w:pPr>
            <w:r>
              <w:rPr>
                <w:b/>
                <w:szCs w:val="21"/>
                <w:highlight w:val="none"/>
              </w:rPr>
              <w:t>序号</w:t>
            </w:r>
          </w:p>
        </w:tc>
        <w:tc>
          <w:tcPr>
            <w:tcW w:w="2628" w:type="dxa"/>
            <w:vAlign w:val="center"/>
          </w:tcPr>
          <w:p w14:paraId="592A8831">
            <w:pPr>
              <w:jc w:val="center"/>
              <w:rPr>
                <w:b/>
                <w:szCs w:val="21"/>
                <w:highlight w:val="none"/>
              </w:rPr>
            </w:pPr>
            <w:r>
              <w:rPr>
                <w:b/>
                <w:szCs w:val="21"/>
                <w:highlight w:val="none"/>
              </w:rPr>
              <w:t>项目</w:t>
            </w:r>
          </w:p>
        </w:tc>
        <w:tc>
          <w:tcPr>
            <w:tcW w:w="3885" w:type="dxa"/>
            <w:vAlign w:val="center"/>
          </w:tcPr>
          <w:p w14:paraId="7C8F0499">
            <w:pPr>
              <w:jc w:val="center"/>
              <w:rPr>
                <w:b/>
                <w:szCs w:val="21"/>
                <w:highlight w:val="none"/>
              </w:rPr>
            </w:pPr>
            <w:r>
              <w:rPr>
                <w:b/>
                <w:szCs w:val="21"/>
                <w:highlight w:val="none"/>
              </w:rPr>
              <w:t>报价内容及承诺</w:t>
            </w:r>
          </w:p>
        </w:tc>
        <w:tc>
          <w:tcPr>
            <w:tcW w:w="1650" w:type="dxa"/>
            <w:vAlign w:val="center"/>
          </w:tcPr>
          <w:p w14:paraId="3D396DA0">
            <w:pPr>
              <w:jc w:val="center"/>
              <w:rPr>
                <w:b/>
                <w:szCs w:val="21"/>
                <w:highlight w:val="none"/>
              </w:rPr>
            </w:pPr>
            <w:r>
              <w:rPr>
                <w:b/>
                <w:szCs w:val="21"/>
                <w:highlight w:val="none"/>
              </w:rPr>
              <w:t>备注</w:t>
            </w:r>
          </w:p>
        </w:tc>
      </w:tr>
      <w:tr w14:paraId="7549CD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8" w:hRule="exact"/>
          <w:jc w:val="center"/>
        </w:trPr>
        <w:tc>
          <w:tcPr>
            <w:tcW w:w="704" w:type="dxa"/>
            <w:vAlign w:val="center"/>
          </w:tcPr>
          <w:p w14:paraId="4B904871">
            <w:pPr>
              <w:jc w:val="center"/>
              <w:rPr>
                <w:szCs w:val="21"/>
                <w:highlight w:val="none"/>
              </w:rPr>
            </w:pPr>
            <w:r>
              <w:rPr>
                <w:szCs w:val="21"/>
                <w:highlight w:val="none"/>
              </w:rPr>
              <w:t>1</w:t>
            </w:r>
          </w:p>
        </w:tc>
        <w:tc>
          <w:tcPr>
            <w:tcW w:w="2628" w:type="dxa"/>
            <w:vAlign w:val="center"/>
          </w:tcPr>
          <w:p w14:paraId="4CDFA184">
            <w:pPr>
              <w:jc w:val="center"/>
              <w:rPr>
                <w:rFonts w:hint="eastAsia" w:eastAsia="宋体"/>
                <w:szCs w:val="21"/>
                <w:highlight w:val="none"/>
                <w:lang w:val="en-US" w:eastAsia="zh-CN"/>
              </w:rPr>
            </w:pPr>
            <w:r>
              <w:rPr>
                <w:rFonts w:hint="eastAsia"/>
                <w:szCs w:val="21"/>
                <w:highlight w:val="none"/>
                <w:lang w:val="en-US" w:eastAsia="zh-CN"/>
              </w:rPr>
              <w:t>含税</w:t>
            </w:r>
            <w:r>
              <w:rPr>
                <w:szCs w:val="21"/>
                <w:highlight w:val="none"/>
              </w:rPr>
              <w:t>总报价（元）</w:t>
            </w:r>
            <w:r>
              <w:rPr>
                <w:rFonts w:hint="eastAsia"/>
                <w:szCs w:val="21"/>
                <w:highlight w:val="none"/>
                <w:lang w:eastAsia="zh-CN"/>
              </w:rPr>
              <w:t>，</w:t>
            </w:r>
            <w:r>
              <w:rPr>
                <w:rFonts w:hint="eastAsia"/>
                <w:szCs w:val="21"/>
                <w:highlight w:val="none"/>
                <w:lang w:val="en-US" w:eastAsia="zh-CN"/>
              </w:rPr>
              <w:t>其中：</w:t>
            </w:r>
          </w:p>
        </w:tc>
        <w:tc>
          <w:tcPr>
            <w:tcW w:w="3885" w:type="dxa"/>
            <w:vAlign w:val="center"/>
          </w:tcPr>
          <w:p w14:paraId="7AA2FAA7">
            <w:pPr>
              <w:rPr>
                <w:szCs w:val="21"/>
                <w:highlight w:val="none"/>
              </w:rPr>
            </w:pPr>
            <w:r>
              <w:rPr>
                <w:szCs w:val="21"/>
                <w:highlight w:val="none"/>
              </w:rPr>
              <w:t>大写：人民币</w:t>
            </w:r>
          </w:p>
          <w:p w14:paraId="5587681F">
            <w:pPr>
              <w:rPr>
                <w:szCs w:val="21"/>
                <w:highlight w:val="none"/>
              </w:rPr>
            </w:pPr>
            <w:r>
              <w:rPr>
                <w:szCs w:val="21"/>
                <w:highlight w:val="none"/>
              </w:rPr>
              <w:t>小写：¥</w:t>
            </w:r>
          </w:p>
        </w:tc>
        <w:tc>
          <w:tcPr>
            <w:tcW w:w="1650" w:type="dxa"/>
            <w:vMerge w:val="restart"/>
            <w:vAlign w:val="center"/>
          </w:tcPr>
          <w:p w14:paraId="7B694F37">
            <w:pPr>
              <w:jc w:val="center"/>
              <w:rPr>
                <w:szCs w:val="21"/>
                <w:highlight w:val="none"/>
              </w:rPr>
            </w:pPr>
            <w:r>
              <w:rPr>
                <w:szCs w:val="22"/>
                <w:highlight w:val="none"/>
              </w:rPr>
              <w:t>报价为含税价</w:t>
            </w:r>
            <w:r>
              <w:rPr>
                <w:rFonts w:hint="eastAsia"/>
                <w:szCs w:val="22"/>
                <w:highlight w:val="none"/>
                <w:lang w:eastAsia="zh-CN"/>
              </w:rPr>
              <w:t>，</w:t>
            </w:r>
            <w:r>
              <w:rPr>
                <w:highlight w:val="none"/>
              </w:rPr>
              <w:t>税率</w:t>
            </w:r>
            <w:r>
              <w:rPr>
                <w:highlight w:val="none"/>
                <w:u w:val="single"/>
              </w:rPr>
              <w:t xml:space="preserve">     </w:t>
            </w:r>
            <w:r>
              <w:rPr>
                <w:highlight w:val="none"/>
              </w:rPr>
              <w:t>%</w:t>
            </w:r>
          </w:p>
        </w:tc>
      </w:tr>
      <w:tr w14:paraId="360FD9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8" w:hRule="exact"/>
          <w:jc w:val="center"/>
        </w:trPr>
        <w:tc>
          <w:tcPr>
            <w:tcW w:w="704" w:type="dxa"/>
            <w:vAlign w:val="center"/>
          </w:tcPr>
          <w:p w14:paraId="6CBD0F01">
            <w:pPr>
              <w:jc w:val="center"/>
              <w:rPr>
                <w:rFonts w:hint="default" w:eastAsia="宋体"/>
                <w:szCs w:val="21"/>
                <w:highlight w:val="none"/>
                <w:lang w:val="en-US" w:eastAsia="zh-CN"/>
              </w:rPr>
            </w:pPr>
            <w:r>
              <w:rPr>
                <w:rFonts w:hint="eastAsia"/>
                <w:szCs w:val="21"/>
                <w:highlight w:val="none"/>
                <w:lang w:val="en-US" w:eastAsia="zh-CN"/>
              </w:rPr>
              <w:t>1.1</w:t>
            </w:r>
          </w:p>
        </w:tc>
        <w:tc>
          <w:tcPr>
            <w:tcW w:w="2628" w:type="dxa"/>
            <w:vAlign w:val="center"/>
          </w:tcPr>
          <w:p w14:paraId="71F3001B">
            <w:pPr>
              <w:jc w:val="center"/>
              <w:rPr>
                <w:rFonts w:hint="default"/>
                <w:szCs w:val="21"/>
                <w:highlight w:val="none"/>
                <w:lang w:val="en-US" w:eastAsia="zh-CN"/>
              </w:rPr>
            </w:pPr>
            <w:r>
              <w:rPr>
                <w:rFonts w:hint="eastAsia"/>
                <w:szCs w:val="21"/>
                <w:highlight w:val="none"/>
                <w:lang w:val="en-US" w:eastAsia="zh-CN"/>
              </w:rPr>
              <w:t>主体工程</w:t>
            </w:r>
          </w:p>
        </w:tc>
        <w:tc>
          <w:tcPr>
            <w:tcW w:w="3885" w:type="dxa"/>
            <w:vAlign w:val="center"/>
          </w:tcPr>
          <w:p w14:paraId="690C3166">
            <w:pPr>
              <w:rPr>
                <w:szCs w:val="21"/>
                <w:highlight w:val="none"/>
              </w:rPr>
            </w:pPr>
            <w:r>
              <w:rPr>
                <w:szCs w:val="21"/>
                <w:highlight w:val="none"/>
              </w:rPr>
              <w:t>大写：人民币</w:t>
            </w:r>
          </w:p>
          <w:p w14:paraId="02E4408F">
            <w:pPr>
              <w:rPr>
                <w:szCs w:val="21"/>
                <w:highlight w:val="none"/>
              </w:rPr>
            </w:pPr>
            <w:r>
              <w:rPr>
                <w:szCs w:val="21"/>
                <w:highlight w:val="none"/>
              </w:rPr>
              <w:t>小写：¥</w:t>
            </w:r>
          </w:p>
        </w:tc>
        <w:tc>
          <w:tcPr>
            <w:tcW w:w="1650" w:type="dxa"/>
            <w:vMerge w:val="continue"/>
            <w:vAlign w:val="center"/>
          </w:tcPr>
          <w:p w14:paraId="544486AA">
            <w:pPr>
              <w:jc w:val="center"/>
              <w:rPr>
                <w:szCs w:val="22"/>
                <w:highlight w:val="none"/>
              </w:rPr>
            </w:pPr>
          </w:p>
        </w:tc>
      </w:tr>
      <w:tr w14:paraId="5A834D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8" w:hRule="exact"/>
          <w:jc w:val="center"/>
        </w:trPr>
        <w:tc>
          <w:tcPr>
            <w:tcW w:w="704" w:type="dxa"/>
            <w:vAlign w:val="center"/>
          </w:tcPr>
          <w:p w14:paraId="6EA7B975">
            <w:pPr>
              <w:jc w:val="center"/>
              <w:rPr>
                <w:rFonts w:hint="default" w:eastAsia="宋体"/>
                <w:szCs w:val="21"/>
                <w:highlight w:val="none"/>
                <w:lang w:val="en-US" w:eastAsia="zh-CN"/>
              </w:rPr>
            </w:pPr>
            <w:r>
              <w:rPr>
                <w:rFonts w:hint="eastAsia"/>
                <w:szCs w:val="21"/>
                <w:highlight w:val="none"/>
                <w:lang w:val="en-US" w:eastAsia="zh-CN"/>
              </w:rPr>
              <w:t>1.2</w:t>
            </w:r>
          </w:p>
        </w:tc>
        <w:tc>
          <w:tcPr>
            <w:tcW w:w="2628" w:type="dxa"/>
            <w:vAlign w:val="center"/>
          </w:tcPr>
          <w:p w14:paraId="3160EE2A">
            <w:pPr>
              <w:jc w:val="center"/>
              <w:rPr>
                <w:rFonts w:hint="default"/>
                <w:szCs w:val="21"/>
                <w:highlight w:val="none"/>
                <w:lang w:val="en-US" w:eastAsia="zh-CN"/>
              </w:rPr>
            </w:pPr>
            <w:r>
              <w:rPr>
                <w:rFonts w:hint="eastAsia"/>
                <w:szCs w:val="21"/>
                <w:highlight w:val="none"/>
                <w:lang w:val="en-US" w:eastAsia="zh-CN"/>
              </w:rPr>
              <w:t>送出线路工程</w:t>
            </w:r>
          </w:p>
        </w:tc>
        <w:tc>
          <w:tcPr>
            <w:tcW w:w="3885" w:type="dxa"/>
            <w:vAlign w:val="center"/>
          </w:tcPr>
          <w:p w14:paraId="77ED8148">
            <w:pPr>
              <w:rPr>
                <w:szCs w:val="21"/>
                <w:highlight w:val="none"/>
              </w:rPr>
            </w:pPr>
            <w:r>
              <w:rPr>
                <w:szCs w:val="21"/>
                <w:highlight w:val="none"/>
              </w:rPr>
              <w:t>大写：人民币</w:t>
            </w:r>
          </w:p>
          <w:p w14:paraId="00B431C5">
            <w:pPr>
              <w:rPr>
                <w:szCs w:val="21"/>
                <w:highlight w:val="none"/>
              </w:rPr>
            </w:pPr>
            <w:r>
              <w:rPr>
                <w:szCs w:val="21"/>
                <w:highlight w:val="none"/>
              </w:rPr>
              <w:t>小写：¥</w:t>
            </w:r>
          </w:p>
        </w:tc>
        <w:tc>
          <w:tcPr>
            <w:tcW w:w="1650" w:type="dxa"/>
            <w:vMerge w:val="continue"/>
            <w:vAlign w:val="center"/>
          </w:tcPr>
          <w:p w14:paraId="20F50BD3">
            <w:pPr>
              <w:jc w:val="center"/>
              <w:rPr>
                <w:szCs w:val="22"/>
                <w:highlight w:val="none"/>
              </w:rPr>
            </w:pPr>
          </w:p>
        </w:tc>
      </w:tr>
      <w:tr w14:paraId="7EFAA2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5" w:hRule="atLeast"/>
          <w:jc w:val="center"/>
        </w:trPr>
        <w:tc>
          <w:tcPr>
            <w:tcW w:w="704" w:type="dxa"/>
            <w:vAlign w:val="center"/>
          </w:tcPr>
          <w:p w14:paraId="401E2473">
            <w:pPr>
              <w:jc w:val="center"/>
              <w:rPr>
                <w:rFonts w:hint="eastAsia" w:eastAsia="宋体"/>
                <w:szCs w:val="21"/>
                <w:highlight w:val="none"/>
                <w:lang w:eastAsia="zh-CN"/>
              </w:rPr>
            </w:pPr>
            <w:r>
              <w:rPr>
                <w:rFonts w:hint="eastAsia"/>
                <w:szCs w:val="21"/>
                <w:highlight w:val="none"/>
                <w:lang w:val="en-US" w:eastAsia="zh-CN"/>
              </w:rPr>
              <w:t>2</w:t>
            </w:r>
          </w:p>
        </w:tc>
        <w:tc>
          <w:tcPr>
            <w:tcW w:w="2628" w:type="dxa"/>
            <w:vAlign w:val="center"/>
          </w:tcPr>
          <w:p w14:paraId="21846674">
            <w:pPr>
              <w:pStyle w:val="2"/>
              <w:ind w:firstLine="0" w:firstLineChars="0"/>
              <w:jc w:val="center"/>
              <w:rPr>
                <w:rFonts w:ascii="Times New Roman" w:hAnsi="Times New Roman" w:cs="Times New Roman"/>
                <w:kern w:val="2"/>
                <w:sz w:val="21"/>
                <w:szCs w:val="21"/>
                <w:highlight w:val="none"/>
              </w:rPr>
            </w:pPr>
            <w:r>
              <w:rPr>
                <w:rFonts w:ascii="Times New Roman" w:hAnsi="Times New Roman" w:cs="Times New Roman"/>
                <w:kern w:val="2"/>
                <w:sz w:val="21"/>
                <w:szCs w:val="21"/>
                <w:highlight w:val="none"/>
              </w:rPr>
              <w:t>服务期限</w:t>
            </w:r>
          </w:p>
        </w:tc>
        <w:tc>
          <w:tcPr>
            <w:tcW w:w="3885" w:type="dxa"/>
            <w:vAlign w:val="center"/>
          </w:tcPr>
          <w:p w14:paraId="1841A100">
            <w:pPr>
              <w:jc w:val="left"/>
              <w:rPr>
                <w:szCs w:val="21"/>
                <w:highlight w:val="none"/>
              </w:rPr>
            </w:pPr>
            <w:r>
              <w:rPr>
                <w:rFonts w:hint="eastAsia"/>
                <w:szCs w:val="21"/>
                <w:highlight w:val="none"/>
              </w:rPr>
              <w:t>合同签订生效</w:t>
            </w:r>
            <w:r>
              <w:rPr>
                <w:rFonts w:hint="eastAsia"/>
                <w:szCs w:val="21"/>
                <w:highlight w:val="none"/>
                <w:lang w:val="en-US" w:eastAsia="zh-CN"/>
              </w:rPr>
              <w:t>并</w:t>
            </w:r>
            <w:r>
              <w:rPr>
                <w:rFonts w:hint="eastAsia"/>
                <w:szCs w:val="21"/>
                <w:highlight w:val="none"/>
              </w:rPr>
              <w:t>收集项目基础资料后45个工作日内完成《环境影响评价报告表</w:t>
            </w:r>
            <w:r>
              <w:rPr>
                <w:rFonts w:hint="eastAsia"/>
                <w:szCs w:val="21"/>
                <w:highlight w:val="none"/>
                <w:lang w:eastAsia="zh-CN"/>
              </w:rPr>
              <w:t>（</w:t>
            </w:r>
            <w:r>
              <w:rPr>
                <w:rFonts w:hint="eastAsia"/>
                <w:szCs w:val="21"/>
                <w:highlight w:val="none"/>
                <w:lang w:val="en-US" w:eastAsia="zh-CN"/>
              </w:rPr>
              <w:t>书</w:t>
            </w:r>
            <w:r>
              <w:rPr>
                <w:rFonts w:hint="eastAsia"/>
                <w:szCs w:val="21"/>
                <w:highlight w:val="none"/>
                <w:lang w:eastAsia="zh-CN"/>
              </w:rPr>
              <w:t>）</w:t>
            </w:r>
            <w:r>
              <w:rPr>
                <w:rFonts w:hint="eastAsia"/>
                <w:szCs w:val="21"/>
                <w:highlight w:val="none"/>
              </w:rPr>
              <w:t>》（送审稿）、《项目涉及生态保护红线不可避让论证报告》（如需要）、《项目涉及饮用水水源保护区不可避让论证报告》（如需要）《送变电工程电磁辐射环境影响的评价》（如需要）</w:t>
            </w:r>
            <w:r>
              <w:rPr>
                <w:rFonts w:hint="eastAsia"/>
                <w:szCs w:val="21"/>
                <w:highlight w:val="none"/>
                <w:lang w:val="en-US" w:eastAsia="zh-CN"/>
              </w:rPr>
              <w:t>等文件</w:t>
            </w:r>
            <w:r>
              <w:rPr>
                <w:rFonts w:hint="eastAsia"/>
                <w:szCs w:val="21"/>
                <w:highlight w:val="none"/>
              </w:rPr>
              <w:t>编制工作，在建设单位要求的期限前，取得环保</w:t>
            </w:r>
            <w:r>
              <w:rPr>
                <w:rFonts w:hint="eastAsia"/>
                <w:szCs w:val="21"/>
                <w:highlight w:val="none"/>
                <w:lang w:val="en-US" w:eastAsia="zh-CN"/>
              </w:rPr>
              <w:t>主管</w:t>
            </w:r>
            <w:r>
              <w:rPr>
                <w:rFonts w:hint="eastAsia"/>
                <w:szCs w:val="21"/>
                <w:highlight w:val="none"/>
              </w:rPr>
              <w:t>部门项目环境影响评价报告的批复/行政许可决定。</w:t>
            </w:r>
          </w:p>
        </w:tc>
        <w:tc>
          <w:tcPr>
            <w:tcW w:w="1650" w:type="dxa"/>
            <w:vAlign w:val="center"/>
          </w:tcPr>
          <w:p w14:paraId="3B1BC4D2">
            <w:pPr>
              <w:jc w:val="center"/>
              <w:rPr>
                <w:szCs w:val="21"/>
                <w:highlight w:val="none"/>
              </w:rPr>
            </w:pPr>
          </w:p>
        </w:tc>
      </w:tr>
    </w:tbl>
    <w:p w14:paraId="33FF10C6">
      <w:pPr>
        <w:pStyle w:val="2"/>
        <w:adjustRightInd/>
        <w:spacing w:line="360" w:lineRule="auto"/>
        <w:ind w:firstLine="0" w:firstLineChars="0"/>
        <w:jc w:val="both"/>
        <w:rPr>
          <w:rFonts w:ascii="Times New Roman" w:hAnsi="Times New Roman" w:eastAsia="宋体" w:cs="Times New Roman"/>
          <w:color w:val="000000" w:themeColor="text1"/>
          <w:kern w:val="2"/>
          <w:highlight w:val="none"/>
          <w14:textFill>
            <w14:solidFill>
              <w14:schemeClr w14:val="tx1"/>
            </w14:solidFill>
          </w14:textFill>
        </w:rPr>
      </w:pPr>
      <w:r>
        <w:rPr>
          <w:rFonts w:ascii="Times New Roman" w:hAnsi="Times New Roman" w:eastAsia="宋体" w:cs="Times New Roman"/>
          <w:color w:val="000000" w:themeColor="text1"/>
          <w:kern w:val="2"/>
          <w:highlight w:val="none"/>
          <w14:textFill>
            <w14:solidFill>
              <w14:schemeClr w14:val="tx1"/>
            </w14:solidFill>
          </w14:textFill>
        </w:rPr>
        <w:t>注：</w:t>
      </w:r>
    </w:p>
    <w:p w14:paraId="3E7E5F44">
      <w:pPr>
        <w:keepNext w:val="0"/>
        <w:keepLines w:val="0"/>
        <w:pageBreakBefore w:val="0"/>
        <w:widowControl w:val="0"/>
        <w:kinsoku/>
        <w:wordWrap/>
        <w:overflowPunct/>
        <w:topLinePunct w:val="0"/>
        <w:autoSpaceDE/>
        <w:autoSpaceDN/>
        <w:bidi w:val="0"/>
        <w:adjustRightInd/>
        <w:snapToGrid/>
        <w:spacing w:line="288" w:lineRule="auto"/>
        <w:ind w:firstLine="482" w:firstLineChars="200"/>
        <w:textAlignment w:val="auto"/>
        <w:rPr>
          <w:b/>
          <w:bCs/>
          <w:color w:val="FF0000"/>
          <w:kern w:val="0"/>
          <w:sz w:val="24"/>
          <w:szCs w:val="24"/>
          <w:highlight w:val="none"/>
          <w:lang w:val="zh-TW" w:bidi="zh-TW"/>
        </w:rPr>
      </w:pPr>
      <w:r>
        <w:rPr>
          <w:b/>
          <w:bCs/>
          <w:color w:val="FF0000"/>
          <w:kern w:val="0"/>
          <w:sz w:val="24"/>
          <w:szCs w:val="24"/>
          <w:highlight w:val="none"/>
          <w:lang w:val="zh-TW" w:eastAsia="zh-TW" w:bidi="zh-TW"/>
        </w:rPr>
        <w:t>1</w:t>
      </w:r>
      <w:r>
        <w:rPr>
          <w:b/>
          <w:bCs/>
          <w:color w:val="FF0000"/>
          <w:kern w:val="0"/>
          <w:sz w:val="24"/>
          <w:szCs w:val="24"/>
          <w:highlight w:val="none"/>
          <w:lang w:bidi="zh-TW"/>
        </w:rPr>
        <w:t>.</w:t>
      </w:r>
      <w:r>
        <w:rPr>
          <w:b/>
          <w:bCs/>
          <w:color w:val="FF0000"/>
          <w:kern w:val="0"/>
          <w:sz w:val="24"/>
          <w:szCs w:val="24"/>
          <w:highlight w:val="none"/>
          <w:lang w:val="zh-TW" w:eastAsia="zh-TW" w:bidi="zh-TW"/>
        </w:rPr>
        <w:t>此表用于谈判结束后做最终报价使用，请勿装订在响应文件内！</w:t>
      </w:r>
    </w:p>
    <w:p w14:paraId="50306AC9">
      <w:pPr>
        <w:pStyle w:val="38"/>
        <w:keepNext w:val="0"/>
        <w:keepLines w:val="0"/>
        <w:pageBreakBefore w:val="0"/>
        <w:widowControl w:val="0"/>
        <w:kinsoku/>
        <w:wordWrap/>
        <w:overflowPunct/>
        <w:topLinePunct w:val="0"/>
        <w:autoSpaceDE/>
        <w:autoSpaceDN/>
        <w:bidi w:val="0"/>
        <w:adjustRightInd/>
        <w:snapToGrid/>
        <w:spacing w:line="288" w:lineRule="auto"/>
        <w:ind w:firstLine="482" w:firstLineChars="200"/>
        <w:textAlignment w:val="auto"/>
        <w:rPr>
          <w:rFonts w:ascii="Times New Roman" w:hAnsi="Times New Roman" w:eastAsia="宋体" w:cs="Times New Roman"/>
          <w:b/>
          <w:bCs/>
          <w:color w:val="FF0000"/>
          <w:kern w:val="0"/>
          <w:sz w:val="24"/>
          <w:highlight w:val="none"/>
          <w:lang w:val="zh-TW" w:eastAsia="zh-TW" w:bidi="zh-TW"/>
        </w:rPr>
      </w:pPr>
      <w:r>
        <w:rPr>
          <w:rFonts w:ascii="Times New Roman" w:hAnsi="Times New Roman" w:eastAsia="宋体" w:cs="Times New Roman"/>
          <w:b/>
          <w:bCs/>
          <w:color w:val="FF0000"/>
          <w:kern w:val="0"/>
          <w:sz w:val="24"/>
          <w:highlight w:val="none"/>
          <w:lang w:val="zh-TW" w:eastAsia="zh-TW" w:bidi="zh-TW"/>
        </w:rPr>
        <w:t>2</w:t>
      </w:r>
      <w:r>
        <w:rPr>
          <w:rFonts w:ascii="Times New Roman" w:hAnsi="Times New Roman" w:eastAsia="宋体" w:cs="Times New Roman"/>
          <w:b/>
          <w:bCs/>
          <w:color w:val="FF0000"/>
          <w:kern w:val="0"/>
          <w:sz w:val="24"/>
          <w:highlight w:val="none"/>
          <w:lang w:bidi="zh-TW"/>
        </w:rPr>
        <w:t>.</w:t>
      </w:r>
      <w:r>
        <w:rPr>
          <w:rFonts w:ascii="Times New Roman" w:hAnsi="Times New Roman" w:eastAsia="宋体" w:cs="Times New Roman"/>
          <w:b/>
          <w:bCs/>
          <w:color w:val="FF0000"/>
          <w:kern w:val="0"/>
          <w:sz w:val="24"/>
          <w:highlight w:val="none"/>
          <w:lang w:val="zh-TW" w:eastAsia="zh-TW" w:bidi="zh-TW"/>
        </w:rPr>
        <w:t>此表需加盖单位公章，请各供应商结合自身情况，提前准备。</w:t>
      </w:r>
    </w:p>
    <w:p w14:paraId="2708A0B4">
      <w:pPr>
        <w:pStyle w:val="38"/>
        <w:keepNext w:val="0"/>
        <w:keepLines w:val="0"/>
        <w:pageBreakBefore w:val="0"/>
        <w:widowControl w:val="0"/>
        <w:kinsoku/>
        <w:wordWrap/>
        <w:overflowPunct/>
        <w:topLinePunct w:val="0"/>
        <w:autoSpaceDE/>
        <w:autoSpaceDN/>
        <w:bidi w:val="0"/>
        <w:adjustRightInd/>
        <w:snapToGrid/>
        <w:spacing w:line="288" w:lineRule="auto"/>
        <w:ind w:firstLine="482" w:firstLineChars="200"/>
        <w:textAlignment w:val="auto"/>
        <w:rPr>
          <w:rFonts w:ascii="Times New Roman" w:hAnsi="Times New Roman" w:eastAsia="宋体" w:cs="Times New Roman"/>
          <w:color w:val="FF0000"/>
          <w:kern w:val="0"/>
          <w:sz w:val="24"/>
          <w:highlight w:val="none"/>
          <w:lang w:bidi="zh-TW"/>
        </w:rPr>
      </w:pPr>
      <w:r>
        <w:rPr>
          <w:rFonts w:ascii="Times New Roman" w:hAnsi="Times New Roman" w:eastAsia="宋体" w:cs="Times New Roman"/>
          <w:b/>
          <w:bCs/>
          <w:color w:val="FF0000"/>
          <w:kern w:val="0"/>
          <w:sz w:val="24"/>
          <w:highlight w:val="none"/>
          <w:lang w:bidi="zh-TW"/>
        </w:rPr>
        <w:t>3.报价包含为完成本项目所有工作的全部费用，包括但不限于：项目资料收集、整理、文本编制、打印装订等所涉及到的人工费用、材料费用、设备及工器具使用费、管理费、人员食宿差旅费、交通费、运输保管费、技术咨询费、利润、税费等完成该项目工作范围内的工作所发生的全部费用，并考虑了应由乙方承担的义务、责任和风险所发生的费用。</w:t>
      </w:r>
    </w:p>
    <w:p w14:paraId="69A5C4E4">
      <w:pPr>
        <w:pStyle w:val="38"/>
        <w:spacing w:line="360" w:lineRule="auto"/>
        <w:ind w:firstLine="480" w:firstLineChars="200"/>
        <w:rPr>
          <w:rFonts w:ascii="Times New Roman" w:hAnsi="Times New Roman" w:eastAsia="宋体" w:cs="Times New Roman"/>
          <w:color w:val="auto"/>
          <w:sz w:val="24"/>
          <w:highlight w:val="none"/>
        </w:rPr>
      </w:pPr>
      <w:r>
        <w:rPr>
          <w:rFonts w:ascii="Times New Roman" w:hAnsi="Times New Roman" w:eastAsia="宋体" w:cs="Times New Roman"/>
          <w:color w:val="auto"/>
          <w:sz w:val="24"/>
          <w:highlight w:val="none"/>
        </w:rPr>
        <w:t>供应商（单位公章）：</w:t>
      </w:r>
      <w:r>
        <w:rPr>
          <w:rFonts w:ascii="Times New Roman" w:hAnsi="Times New Roman" w:eastAsia="宋体" w:cs="Times New Roman"/>
          <w:color w:val="auto"/>
          <w:sz w:val="24"/>
          <w:highlight w:val="none"/>
          <w:u w:val="single"/>
        </w:rPr>
        <w:t xml:space="preserve">                                </w:t>
      </w:r>
    </w:p>
    <w:p w14:paraId="2E3C3CE1">
      <w:pPr>
        <w:pStyle w:val="38"/>
        <w:spacing w:line="360" w:lineRule="auto"/>
        <w:ind w:firstLine="480" w:firstLineChars="200"/>
        <w:rPr>
          <w:rFonts w:ascii="Times New Roman" w:hAnsi="Times New Roman" w:eastAsia="宋体" w:cs="Times New Roman"/>
          <w:color w:val="auto"/>
          <w:sz w:val="24"/>
          <w:highlight w:val="none"/>
          <w:u w:val="single"/>
        </w:rPr>
      </w:pPr>
      <w:r>
        <w:rPr>
          <w:rFonts w:ascii="Times New Roman" w:hAnsi="Times New Roman" w:eastAsia="宋体" w:cs="Times New Roman"/>
          <w:color w:val="auto"/>
          <w:sz w:val="24"/>
          <w:highlight w:val="none"/>
        </w:rPr>
        <w:t>法定代表人或委托代理人（签字或签章）：</w:t>
      </w:r>
      <w:r>
        <w:rPr>
          <w:rFonts w:ascii="Times New Roman" w:hAnsi="Times New Roman" w:eastAsia="宋体" w:cs="Times New Roman"/>
          <w:color w:val="auto"/>
          <w:sz w:val="24"/>
          <w:highlight w:val="none"/>
          <w:u w:val="single"/>
        </w:rPr>
        <w:t xml:space="preserve">                  </w:t>
      </w:r>
    </w:p>
    <w:p w14:paraId="5EB53C03">
      <w:pPr>
        <w:spacing w:line="360" w:lineRule="auto"/>
        <w:ind w:firstLine="480" w:firstLineChars="200"/>
        <w:jc w:val="left"/>
        <w:rPr>
          <w:sz w:val="24"/>
          <w:szCs w:val="24"/>
          <w:highlight w:val="none"/>
        </w:rPr>
      </w:pPr>
      <w:r>
        <w:rPr>
          <w:sz w:val="24"/>
          <w:szCs w:val="24"/>
          <w:highlight w:val="none"/>
        </w:rPr>
        <w:t>日  期：    年    月    日</w:t>
      </w:r>
    </w:p>
    <w:bookmarkEnd w:id="345"/>
    <w:sectPr>
      <w:pgSz w:w="11906" w:h="16838"/>
      <w:pgMar w:top="2098" w:right="1474" w:bottom="1701" w:left="1588" w:header="851" w:footer="850"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8"/>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MyriadMM_700_300_">
    <w:altName w:val="Arial"/>
    <w:panose1 w:val="00000000000000000000"/>
    <w:charset w:val="00"/>
    <w:family w:val="auto"/>
    <w:pitch w:val="default"/>
    <w:sig w:usb0="00000000" w:usb1="00000000" w:usb2="00000000" w:usb3="00000000" w:csb0="00000001" w:csb1="00000000"/>
  </w:font>
  <w:font w:name="Cambria">
    <w:panose1 w:val="02040503050406030204"/>
    <w:charset w:val="00"/>
    <w:family w:val="roman"/>
    <w:pitch w:val="default"/>
    <w:sig w:usb0="E00006FF" w:usb1="420024FF" w:usb2="02000000" w:usb3="00000000" w:csb0="2000019F" w:csb1="00000000"/>
  </w:font>
  <w:font w:name="新宋体">
    <w:panose1 w:val="02010609030101010101"/>
    <w:charset w:val="86"/>
    <w:family w:val="modern"/>
    <w:pitch w:val="default"/>
    <w:sig w:usb0="00000203" w:usb1="288F0000" w:usb2="00000006" w:usb3="00000000" w:csb0="00040001" w:csb1="00000000"/>
  </w:font>
  <w:font w:name="宋体-18030">
    <w:altName w:val="宋体"/>
    <w:panose1 w:val="00000000000000000000"/>
    <w:charset w:val="86"/>
    <w:family w:val="modern"/>
    <w:pitch w:val="default"/>
    <w:sig w:usb0="00000000" w:usb1="00000000" w:usb2="000A005E" w:usb3="00000000" w:csb0="00040001" w:csb1="00000000"/>
  </w:font>
  <w:font w:name="Microsoft YaHei UI">
    <w:panose1 w:val="020B0503020204020204"/>
    <w:charset w:val="86"/>
    <w:family w:val="swiss"/>
    <w:pitch w:val="default"/>
    <w:sig w:usb0="80000287" w:usb1="2ACF3C50" w:usb2="00000016" w:usb3="00000000" w:csb0="0004001F" w:csb1="00000000"/>
  </w:font>
  <w:font w:name="Verdana">
    <w:panose1 w:val="020B0604030504040204"/>
    <w:charset w:val="00"/>
    <w:family w:val="swiss"/>
    <w:pitch w:val="default"/>
    <w:sig w:usb0="A00006FF" w:usb1="4000205B" w:usb2="00000010" w:usb3="00000000" w:csb0="2000019F" w:csb1="00000000"/>
  </w:font>
  <w:font w:name="Sim Hei+ 2">
    <w:altName w:val="黑体"/>
    <w:panose1 w:val="00000000000000000000"/>
    <w:charset w:val="86"/>
    <w:family w:val="auto"/>
    <w:pitch w:val="default"/>
    <w:sig w:usb0="00000000" w:usb1="00000000" w:usb2="00000010" w:usb3="00000000" w:csb0="00040000" w:csb1="00000000"/>
  </w:font>
  <w:font w:name="Tahoma">
    <w:panose1 w:val="020B0604030504040204"/>
    <w:charset w:val="00"/>
    <w:family w:val="swiss"/>
    <w:pitch w:val="default"/>
    <w:sig w:usb0="E1002EFF" w:usb1="C000605B" w:usb2="00000029" w:usb3="00000000" w:csb0="200101FF" w:csb1="2028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方正小标宋_GBK">
    <w:panose1 w:val="03000509000000000000"/>
    <w:charset w:val="86"/>
    <w:family w:val="auto"/>
    <w:pitch w:val="default"/>
    <w:sig w:usb0="00000001" w:usb1="080E0000" w:usb2="00000000" w:usb3="00000000" w:csb0="00040000" w:csb1="00000000"/>
    <w:embedRegular r:id="rId1" w:fontKey="{118D37BD-6D2A-477C-8971-7B003A531FE2}"/>
  </w:font>
  <w:font w:name="方正黑体_GBK">
    <w:panose1 w:val="03000509000000000000"/>
    <w:charset w:val="86"/>
    <w:family w:val="auto"/>
    <w:pitch w:val="default"/>
    <w:sig w:usb0="00000001" w:usb1="080E0000" w:usb2="00000000" w:usb3="00000000" w:csb0="00040000" w:csb1="00000000"/>
    <w:embedRegular r:id="rId2" w:fontKey="{5E9218E6-1162-4C2F-B810-84D3BCF54F54}"/>
  </w:font>
  <w:font w:name="方正仿宋_GBK">
    <w:panose1 w:val="03000509000000000000"/>
    <w:charset w:val="86"/>
    <w:family w:val="auto"/>
    <w:pitch w:val="default"/>
    <w:sig w:usb0="00000001" w:usb1="080E0000" w:usb2="00000000" w:usb3="00000000" w:csb0="00040000" w:csb1="00000000"/>
    <w:embedRegular r:id="rId3" w:fontKey="{2E485899-94C8-4FE2-9C40-3B5B93032525}"/>
  </w:font>
  <w:font w:name="方正楷体_GBK">
    <w:panose1 w:val="03000509000000000000"/>
    <w:charset w:val="86"/>
    <w:family w:val="auto"/>
    <w:pitch w:val="default"/>
    <w:sig w:usb0="00000001" w:usb1="080E0000" w:usb2="00000000" w:usb3="00000000" w:csb0="00040000" w:csb1="00000000"/>
    <w:embedRegular r:id="rId4" w:fontKey="{D07362D3-6F80-4346-AF5F-37E56C0BDA1F}"/>
  </w:font>
  <w:font w:name="仿宋">
    <w:panose1 w:val="02010609060101010101"/>
    <w:charset w:val="86"/>
    <w:family w:val="modern"/>
    <w:pitch w:val="default"/>
    <w:sig w:usb0="800002BF" w:usb1="38CF7CFA" w:usb2="00000016" w:usb3="00000000" w:csb0="00040001" w:csb1="00000000"/>
    <w:embedRegular r:id="rId5" w:fontKey="{046A108C-E9C1-435B-8F5D-8412469BA946}"/>
  </w:font>
  <w:font w:name="Wingdings 2">
    <w:panose1 w:val="05020102010507070707"/>
    <w:charset w:val="02"/>
    <w:family w:val="roman"/>
    <w:pitch w:val="default"/>
    <w:sig w:usb0="00000000" w:usb1="00000000" w:usb2="00000000" w:usb3="00000000" w:csb0="80000000" w:csb1="00000000"/>
    <w:embedRegular r:id="rId6" w:fontKey="{4B6108B8-8EDB-4B3E-BAAE-58B5B806DDAA}"/>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0B3FBF">
    <w:pPr>
      <w:pStyle w:val="34"/>
    </w:pPr>
    <w:r>
      <mc:AlternateContent>
        <mc:Choice Requires="wps">
          <w:drawing>
            <wp:anchor distT="0" distB="0" distL="114300" distR="114300" simplePos="0" relativeHeight="251663360" behindDoc="0" locked="0" layoutInCell="1" allowOverlap="1">
              <wp:simplePos x="0" y="0"/>
              <wp:positionH relativeFrom="margin">
                <wp:align>outside</wp:align>
              </wp:positionH>
              <wp:positionV relativeFrom="paragraph">
                <wp:posOffset>-635</wp:posOffset>
              </wp:positionV>
              <wp:extent cx="428625" cy="200025"/>
              <wp:effectExtent l="0" t="0" r="9525" b="9525"/>
              <wp:wrapNone/>
              <wp:docPr id="4" name="文本框 4"/>
              <wp:cNvGraphicFramePr/>
              <a:graphic xmlns:a="http://schemas.openxmlformats.org/drawingml/2006/main">
                <a:graphicData uri="http://schemas.microsoft.com/office/word/2010/wordprocessingShape">
                  <wps:wsp>
                    <wps:cNvSpPr txBox="1"/>
                    <wps:spPr>
                      <a:xfrm>
                        <a:off x="0" y="0"/>
                        <a:ext cx="428625" cy="20002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2AEC8FA">
                          <w:pPr>
                            <w:pStyle w:val="34"/>
                            <w:rPr>
                              <w:sz w:val="28"/>
                              <w:szCs w:val="28"/>
                            </w:rPr>
                          </w:pPr>
                          <w:r>
                            <w:rPr>
                              <w:rFonts w:hint="eastAsia"/>
                              <w:sz w:val="28"/>
                              <w:szCs w:val="28"/>
                            </w:rPr>
                            <w:fldChar w:fldCharType="begin"/>
                          </w:r>
                          <w:r>
                            <w:rPr>
                              <w:rFonts w:hint="eastAsia"/>
                              <w:sz w:val="28"/>
                              <w:szCs w:val="28"/>
                            </w:rPr>
                            <w:instrText xml:space="preserve"> PAGE  \* MERGEFORMAT </w:instrText>
                          </w:r>
                          <w:r>
                            <w:rPr>
                              <w:rFonts w:hint="eastAsia"/>
                              <w:sz w:val="28"/>
                              <w:szCs w:val="28"/>
                            </w:rPr>
                            <w:fldChar w:fldCharType="separate"/>
                          </w:r>
                          <w:r>
                            <w:rPr>
                              <w:rFonts w:hint="eastAsia"/>
                              <w:sz w:val="28"/>
                              <w:szCs w:val="28"/>
                            </w:rPr>
                            <w:t>3</w:t>
                          </w:r>
                          <w:r>
                            <w:rPr>
                              <w:rFonts w:hint="eastAsia"/>
                              <w:sz w:val="28"/>
                              <w:szCs w:val="28"/>
                            </w:rPr>
                            <w:fldChar w:fldCharType="end"/>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1026" o:spid="_x0000_s1026" o:spt="202" type="#_x0000_t202" style="position:absolute;left:0pt;margin-top:-0.05pt;height:15.75pt;width:33.75pt;mso-position-horizontal:outside;mso-position-horizontal-relative:margin;z-index:251663360;mso-width-relative:page;mso-height-relative:page;" filled="f" stroked="f" coordsize="21600,21600" o:gfxdata="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RXSEjUAAAABAEAAA8AAAAAAAAAAQAgAAAAIgAAAGRycy9kb3ducmV2LnhtbFBLAQIU&#10;ABQAAAAIAIdO4kBSBEwyMAIAAFUEAAAOAAAAAAAAAAEAIAAAACMBAABkcnMvZTJvRG9jLnhtbFBL&#10;BQYAAAAABgAGAFkBAADFBQAAAAA=&#10;">
              <v:fill on="f" focussize="0,0"/>
              <v:stroke on="f" weight="0.5pt"/>
              <v:imagedata o:title=""/>
              <o:lock v:ext="edit" aspectratio="f"/>
              <v:textbox inset="0mm,0mm,0mm,0mm">
                <w:txbxContent>
                  <w:p w14:paraId="02AEC8FA">
                    <w:pPr>
                      <w:pStyle w:val="34"/>
                      <w:rPr>
                        <w:sz w:val="28"/>
                        <w:szCs w:val="28"/>
                      </w:rPr>
                    </w:pPr>
                    <w:r>
                      <w:rPr>
                        <w:rFonts w:hint="eastAsia"/>
                        <w:sz w:val="28"/>
                        <w:szCs w:val="28"/>
                      </w:rPr>
                      <w:fldChar w:fldCharType="begin"/>
                    </w:r>
                    <w:r>
                      <w:rPr>
                        <w:rFonts w:hint="eastAsia"/>
                        <w:sz w:val="28"/>
                        <w:szCs w:val="28"/>
                      </w:rPr>
                      <w:instrText xml:space="preserve"> PAGE  \* MERGEFORMAT </w:instrText>
                    </w:r>
                    <w:r>
                      <w:rPr>
                        <w:rFonts w:hint="eastAsia"/>
                        <w:sz w:val="28"/>
                        <w:szCs w:val="28"/>
                      </w:rPr>
                      <w:fldChar w:fldCharType="separate"/>
                    </w:r>
                    <w:r>
                      <w:rPr>
                        <w:rFonts w:hint="eastAsia"/>
                        <w:sz w:val="28"/>
                        <w:szCs w:val="28"/>
                      </w:rPr>
                      <w:t>3</w:t>
                    </w:r>
                    <w:r>
                      <w:rPr>
                        <w:rFonts w:hint="eastAsia"/>
                        <w:sz w:val="28"/>
                        <w:szCs w:val="2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4379FB">
    <w:pPr>
      <w:tabs>
        <w:tab w:val="center" w:pos="4153"/>
        <w:tab w:val="right" w:pos="8306"/>
      </w:tabs>
      <w:snapToGrid w:val="0"/>
      <w:jc w:val="left"/>
      <w:rPr>
        <w:sz w:val="18"/>
        <w:szCs w:val="18"/>
      </w:rPr>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-635</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3228ED3">
                          <w:pPr>
                            <w:snapToGrid w:val="0"/>
                            <w:jc w:val="left"/>
                            <w:rPr>
                              <w:sz w:val="18"/>
                              <w:szCs w:val="18"/>
                            </w:rPr>
                          </w:pPr>
                          <w:r>
                            <w:rPr>
                              <w:rFonts w:hint="eastAsia"/>
                              <w:sz w:val="18"/>
                              <w:szCs w:val="18"/>
                            </w:rPr>
                            <w:fldChar w:fldCharType="begin"/>
                          </w:r>
                          <w:r>
                            <w:rPr>
                              <w:rFonts w:hint="eastAsia"/>
                              <w:sz w:val="18"/>
                              <w:szCs w:val="18"/>
                            </w:rPr>
                            <w:instrText xml:space="preserve"> PAGE  \* MERGEFORMAT </w:instrText>
                          </w:r>
                          <w:r>
                            <w:rPr>
                              <w:rFonts w:hint="eastAsia"/>
                              <w:sz w:val="18"/>
                              <w:szCs w:val="18"/>
                            </w:rPr>
                            <w:fldChar w:fldCharType="separate"/>
                          </w:r>
                          <w:r>
                            <w:rPr>
                              <w:rFonts w:hint="eastAsia"/>
                              <w:sz w:val="18"/>
                              <w:szCs w:val="18"/>
                            </w:rPr>
                            <w:t>2</w:t>
                          </w:r>
                          <w:r>
                            <w:rPr>
                              <w:rFonts w:hint="eastAsia"/>
                              <w:sz w:val="18"/>
                              <w:szCs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05pt;height:144pt;width:144pt;mso-position-horizontal:outside;mso-position-horizontal-relative:margin;mso-wrap-style:none;z-index:251660288;mso-width-relative:page;mso-height-relative:page;" filled="f" stroked="f" coordsize="21600,21600" o:gfxdata="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Bghp+LTAAAABgEAAA8AAAAAAAAAAQAgAAAAIgAAAGRycy9kb3ducmV2LnhtbFBLAQIU&#10;ABQAAAAIAIdO4kC//w/hMQIAAGUEAAAOAAAAAAAAAAEAIAAAACIBAABkcnMvZTJvRG9jLnhtbFBL&#10;BQYAAAAABgAGAFkBAADFBQAAAAA=&#10;">
              <v:fill on="f" focussize="0,0"/>
              <v:stroke on="f" weight="0.5pt"/>
              <v:imagedata o:title=""/>
              <o:lock v:ext="edit" aspectratio="f"/>
              <v:textbox inset="0mm,0mm,0mm,0mm" style="mso-fit-shape-to-text:t;">
                <w:txbxContent>
                  <w:p w14:paraId="53228ED3">
                    <w:pPr>
                      <w:snapToGrid w:val="0"/>
                      <w:jc w:val="left"/>
                      <w:rPr>
                        <w:sz w:val="18"/>
                        <w:szCs w:val="18"/>
                      </w:rPr>
                    </w:pPr>
                    <w:r>
                      <w:rPr>
                        <w:rFonts w:hint="eastAsia"/>
                        <w:sz w:val="18"/>
                        <w:szCs w:val="18"/>
                      </w:rPr>
                      <w:fldChar w:fldCharType="begin"/>
                    </w:r>
                    <w:r>
                      <w:rPr>
                        <w:rFonts w:hint="eastAsia"/>
                        <w:sz w:val="18"/>
                        <w:szCs w:val="18"/>
                      </w:rPr>
                      <w:instrText xml:space="preserve"> PAGE  \* MERGEFORMAT </w:instrText>
                    </w:r>
                    <w:r>
                      <w:rPr>
                        <w:rFonts w:hint="eastAsia"/>
                        <w:sz w:val="18"/>
                        <w:szCs w:val="18"/>
                      </w:rPr>
                      <w:fldChar w:fldCharType="separate"/>
                    </w:r>
                    <w:r>
                      <w:rPr>
                        <w:rFonts w:hint="eastAsia"/>
                        <w:sz w:val="18"/>
                        <w:szCs w:val="18"/>
                      </w:rPr>
                      <w:t>2</w:t>
                    </w:r>
                    <w:r>
                      <w:rPr>
                        <w:rFonts w:hint="eastAsia"/>
                        <w:sz w:val="18"/>
                        <w:szCs w:val="18"/>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A85BBA">
    <w:pPr>
      <w:tabs>
        <w:tab w:val="center" w:pos="4153"/>
        <w:tab w:val="right" w:pos="8306"/>
      </w:tabs>
      <w:snapToGrid w:val="0"/>
      <w:jc w:val="left"/>
      <w:rPr>
        <w:sz w:val="18"/>
        <w:szCs w:val="18"/>
      </w:rPr>
    </w:pPr>
    <w:r>
      <w:rPr>
        <w:sz w:val="18"/>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-635</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4A3E071">
                          <w:pPr>
                            <w:snapToGrid w:val="0"/>
                            <w:jc w:val="left"/>
                            <w:rPr>
                              <w:sz w:val="18"/>
                              <w:szCs w:val="18"/>
                            </w:rPr>
                          </w:pPr>
                          <w:r>
                            <w:rPr>
                              <w:rFonts w:hint="eastAsia"/>
                              <w:sz w:val="18"/>
                              <w:szCs w:val="18"/>
                            </w:rPr>
                            <w:fldChar w:fldCharType="begin"/>
                          </w:r>
                          <w:r>
                            <w:rPr>
                              <w:rFonts w:hint="eastAsia"/>
                              <w:sz w:val="18"/>
                              <w:szCs w:val="18"/>
                            </w:rPr>
                            <w:instrText xml:space="preserve"> PAGE  \* MERGEFORMAT </w:instrText>
                          </w:r>
                          <w:r>
                            <w:rPr>
                              <w:rFonts w:hint="eastAsia"/>
                              <w:sz w:val="18"/>
                              <w:szCs w:val="18"/>
                            </w:rPr>
                            <w:fldChar w:fldCharType="separate"/>
                          </w:r>
                          <w:r>
                            <w:rPr>
                              <w:rFonts w:hint="eastAsia"/>
                              <w:sz w:val="18"/>
                              <w:szCs w:val="18"/>
                            </w:rPr>
                            <w:t>1</w:t>
                          </w:r>
                          <w:r>
                            <w:rPr>
                              <w:rFonts w:hint="eastAsia"/>
                              <w:sz w:val="18"/>
                              <w:szCs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05pt;height:144pt;width:144pt;mso-position-horizontal:outside;mso-position-horizontal-relative:margin;mso-wrap-style:none;z-index:251661312;mso-width-relative:page;mso-height-relative:page;" filled="f" stroked="f" coordsize="21600,21600" o:gfxdata="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AYIafi0wAAAAYBAAAPAAAAAAAAAAEAIAAAACIAAABkcnMvZG93bnJldi54bWxQSwEC&#10;FAAUAAAACACHTuJAvW1mVTICAABjBAAADgAAAAAAAAABACAAAAAiAQAAZHJzL2Uyb0RvYy54bWxQ&#10;SwUGAAAAAAYABgBZAQAAxgUAAAAA&#10;">
              <v:fill on="f" focussize="0,0"/>
              <v:stroke on="f" weight="0.5pt"/>
              <v:imagedata o:title=""/>
              <o:lock v:ext="edit" aspectratio="f"/>
              <v:textbox inset="0mm,0mm,0mm,0mm" style="mso-fit-shape-to-text:t;">
                <w:txbxContent>
                  <w:p w14:paraId="34A3E071">
                    <w:pPr>
                      <w:snapToGrid w:val="0"/>
                      <w:jc w:val="left"/>
                      <w:rPr>
                        <w:sz w:val="18"/>
                        <w:szCs w:val="18"/>
                      </w:rPr>
                    </w:pPr>
                    <w:r>
                      <w:rPr>
                        <w:rFonts w:hint="eastAsia"/>
                        <w:sz w:val="18"/>
                        <w:szCs w:val="18"/>
                      </w:rPr>
                      <w:fldChar w:fldCharType="begin"/>
                    </w:r>
                    <w:r>
                      <w:rPr>
                        <w:rFonts w:hint="eastAsia"/>
                        <w:sz w:val="18"/>
                        <w:szCs w:val="18"/>
                      </w:rPr>
                      <w:instrText xml:space="preserve"> PAGE  \* MERGEFORMAT </w:instrText>
                    </w:r>
                    <w:r>
                      <w:rPr>
                        <w:rFonts w:hint="eastAsia"/>
                        <w:sz w:val="18"/>
                        <w:szCs w:val="18"/>
                      </w:rPr>
                      <w:fldChar w:fldCharType="separate"/>
                    </w:r>
                    <w:r>
                      <w:rPr>
                        <w:rFonts w:hint="eastAsia"/>
                        <w:sz w:val="18"/>
                        <w:szCs w:val="18"/>
                      </w:rPr>
                      <w:t>1</w:t>
                    </w:r>
                    <w:r>
                      <w:rPr>
                        <w:rFonts w:hint="eastAsia"/>
                        <w:sz w:val="18"/>
                        <w:szCs w:val="18"/>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BDEB57">
    <w:pPr>
      <w:pStyle w:val="34"/>
    </w:pPr>
    <w: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-635</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F7D090F">
                          <w:pPr>
                            <w:pStyle w:val="34"/>
                          </w:pPr>
                          <w:r>
                            <w:rPr>
                              <w:rFonts w:hint="eastAsia"/>
                            </w:rPr>
                            <w:fldChar w:fldCharType="begin"/>
                          </w:r>
                          <w:r>
                            <w:rPr>
                              <w:rFonts w:hint="eastAsia"/>
                            </w:rPr>
                            <w:instrText xml:space="preserve"> PAGE  \* MERGEFORMAT </w:instrText>
                          </w:r>
                          <w:r>
                            <w:rPr>
                              <w:rFonts w:hint="eastAsia"/>
                            </w:rPr>
                            <w:fldChar w:fldCharType="separate"/>
                          </w:r>
                          <w:r>
                            <w:t>27</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05pt;height:144pt;width:144pt;mso-position-horizontal:outside;mso-position-horizontal-relative:margin;mso-wrap-style:none;z-index:251662336;mso-width-relative:page;mso-height-relative:page;" filled="f" stroked="f" coordsize="21600,21600" o:gfxdata="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GCGn4tMAAAAGAQAADwAAAAAAAAABACAAAAAiAAAAZHJzL2Rvd25yZXYueG1sUEsBAhQAFAAAAAgA&#10;h07iQCbVWnMqAgAAVQQAAA4AAAAAAAAAAQAgAAAAIgEAAGRycy9lMm9Eb2MueG1sUEsFBgAAAAAG&#10;AAYAWQEAAL4FAAAAAA==&#10;">
              <v:fill on="f" focussize="0,0"/>
              <v:stroke on="f" weight="0.5pt"/>
              <v:imagedata o:title=""/>
              <o:lock v:ext="edit" aspectratio="f"/>
              <v:textbox inset="0mm,0mm,0mm,0mm" style="mso-fit-shape-to-text:t;">
                <w:txbxContent>
                  <w:p w14:paraId="4F7D090F">
                    <w:pPr>
                      <w:pStyle w:val="34"/>
                    </w:pPr>
                    <w:r>
                      <w:rPr>
                        <w:rFonts w:hint="eastAsia"/>
                      </w:rPr>
                      <w:fldChar w:fldCharType="begin"/>
                    </w:r>
                    <w:r>
                      <w:rPr>
                        <w:rFonts w:hint="eastAsia"/>
                      </w:rPr>
                      <w:instrText xml:space="preserve"> PAGE  \* MERGEFORMAT </w:instrText>
                    </w:r>
                    <w:r>
                      <w:rPr>
                        <w:rFonts w:hint="eastAsia"/>
                      </w:rPr>
                      <w:fldChar w:fldCharType="separate"/>
                    </w:r>
                    <w:r>
                      <w:t>27</w:t>
                    </w:r>
                    <w:r>
                      <w:rPr>
                        <w:rFonts w:hint="eastAsia"/>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A23E49">
    <w:pPr>
      <w:pStyle w:val="34"/>
    </w:pPr>
    <w: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-635</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280E0BC">
                          <w:pPr>
                            <w:pStyle w:val="34"/>
                          </w:pPr>
                          <w:r>
                            <w:rPr>
                              <w:rFonts w:hint="eastAsia"/>
                            </w:rPr>
                            <w:fldChar w:fldCharType="begin"/>
                          </w:r>
                          <w:r>
                            <w:rPr>
                              <w:rFonts w:hint="eastAsia"/>
                            </w:rPr>
                            <w:instrText xml:space="preserve"> PAGE  \* MERGEFORMAT </w:instrText>
                          </w:r>
                          <w:r>
                            <w:rPr>
                              <w:rFonts w:hint="eastAsia"/>
                            </w:rPr>
                            <w:fldChar w:fldCharType="separate"/>
                          </w:r>
                          <w:r>
                            <w:rPr>
                              <w:rFonts w:hint="eastAsia"/>
                            </w:rPr>
                            <w:t>96</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05pt;height:144pt;width:144pt;mso-position-horizontal:outside;mso-position-horizontal-relative:margin;mso-wrap-style:none;z-index:251662336;mso-width-relative:page;mso-height-relative:page;" filled="f" stroked="f" coordsize="21600,21600" o:gfxdata="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">
              <v:fill on="f" focussize="0,0"/>
              <v:stroke on="f" weight="0.5pt"/>
              <v:imagedata o:title=""/>
              <o:lock v:ext="edit" aspectratio="f"/>
              <v:textbox inset="0mm,0mm,0mm,0mm" style="mso-fit-shape-to-text:t;">
                <w:txbxContent>
                  <w:p w14:paraId="7280E0BC">
                    <w:pPr>
                      <w:pStyle w:val="34"/>
                    </w:pPr>
                    <w:r>
                      <w:rPr>
                        <w:rFonts w:hint="eastAsia"/>
                      </w:rPr>
                      <w:fldChar w:fldCharType="begin"/>
                    </w:r>
                    <w:r>
                      <w:rPr>
                        <w:rFonts w:hint="eastAsia"/>
                      </w:rPr>
                      <w:instrText xml:space="preserve"> PAGE  \* MERGEFORMAT </w:instrText>
                    </w:r>
                    <w:r>
                      <w:rPr>
                        <w:rFonts w:hint="eastAsia"/>
                      </w:rPr>
                      <w:fldChar w:fldCharType="separate"/>
                    </w:r>
                    <w:r>
                      <w:rPr>
                        <w:rFonts w:hint="eastAsia"/>
                      </w:rPr>
                      <w:t>96</w:t>
                    </w:r>
                    <w:r>
                      <w:rPr>
                        <w:rFonts w:hint="eastAsia"/>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F9AE49">
    <w:pPr>
      <w:spacing w:line="360" w:lineRule="aut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8E7C41">
    <w:pPr>
      <w:spacing w:line="360" w:lineRule="auto"/>
      <w:rPr>
        <w:rFonts w:hint="eastAsia" w:ascii="宋体" w:hAnsi="宋体" w:cs="宋体"/>
        <w:snapToGrid w:val="0"/>
        <w:spacing w:val="20"/>
        <w:kern w:val="0"/>
        <w:sz w:val="18"/>
        <w:szCs w:val="18"/>
        <w:u w:val="single"/>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C7A1E3">
    <w:pPr>
      <w:pStyle w:val="35"/>
      <w:pBdr>
        <w:bottom w:val="none" w:color="auto" w:sz="0" w:space="1"/>
      </w:pBdr>
      <w:ind w:firstLine="36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F7081C">
    <w:pPr>
      <w:pStyle w:val="35"/>
      <w:pBdr>
        <w:bottom w:val="none" w:color="auto" w:sz="0" w:space="1"/>
      </w:pBdr>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F"/>
    <w:multiLevelType w:val="multilevel"/>
    <w:tmpl w:val="0000000F"/>
    <w:lvl w:ilvl="0" w:tentative="0">
      <w:start w:val="1"/>
      <w:numFmt w:val="none"/>
      <w:lvlText w:val=""/>
      <w:lvlJc w:val="left"/>
      <w:pPr>
        <w:tabs>
          <w:tab w:val="left" w:pos="432"/>
        </w:tabs>
        <w:ind w:left="432" w:hanging="432"/>
      </w:pPr>
      <w:rPr>
        <w:rFonts w:hint="eastAsia"/>
      </w:rPr>
    </w:lvl>
    <w:lvl w:ilvl="1" w:tentative="0">
      <w:start w:val="1"/>
      <w:numFmt w:val="none"/>
      <w:lvlText w:val=" "/>
      <w:lvlJc w:val="left"/>
      <w:pPr>
        <w:tabs>
          <w:tab w:val="left" w:pos="576"/>
        </w:tabs>
        <w:ind w:left="576" w:hanging="576"/>
      </w:pPr>
      <w:rPr>
        <w:rFonts w:hint="eastAsia"/>
      </w:rPr>
    </w:lvl>
    <w:lvl w:ilvl="2" w:tentative="0">
      <w:start w:val="1"/>
      <w:numFmt w:val="none"/>
      <w:lvlText w:val=""/>
      <w:lvlJc w:val="left"/>
      <w:pPr>
        <w:tabs>
          <w:tab w:val="left" w:pos="720"/>
        </w:tabs>
        <w:ind w:left="720" w:hanging="720"/>
      </w:pPr>
      <w:rPr>
        <w:rFonts w:hint="eastAsia"/>
      </w:rPr>
    </w:lvl>
    <w:lvl w:ilvl="3" w:tentative="0">
      <w:start w:val="1"/>
      <w:numFmt w:val="none"/>
      <w:pStyle w:val="264"/>
      <w:lvlText w:val="    "/>
      <w:lvlJc w:val="left"/>
      <w:pPr>
        <w:tabs>
          <w:tab w:val="left" w:pos="864"/>
        </w:tabs>
        <w:ind w:left="864" w:hanging="864"/>
      </w:pPr>
      <w:rPr>
        <w:rFonts w:hint="eastAsia"/>
      </w:rPr>
    </w:lvl>
    <w:lvl w:ilvl="4" w:tentative="0">
      <w:start w:val="1"/>
      <w:numFmt w:val="none"/>
      <w:lvlText w:val="      "/>
      <w:lvlJc w:val="left"/>
      <w:pPr>
        <w:tabs>
          <w:tab w:val="left" w:pos="1008"/>
        </w:tabs>
        <w:ind w:left="1008" w:hanging="1008"/>
      </w:pPr>
      <w:rPr>
        <w:rFonts w:hint="eastAsia"/>
      </w:rPr>
    </w:lvl>
    <w:lvl w:ilvl="5" w:tentative="0">
      <w:start w:val="1"/>
      <w:numFmt w:val="none"/>
      <w:lvlText w:val="           "/>
      <w:lvlJc w:val="left"/>
      <w:pPr>
        <w:tabs>
          <w:tab w:val="left" w:pos="1440"/>
        </w:tabs>
        <w:ind w:left="1152" w:hanging="1152"/>
      </w:pPr>
      <w:rPr>
        <w:rFonts w:hint="eastAsia"/>
      </w:rPr>
    </w:lvl>
    <w:lvl w:ilvl="6" w:tentative="0">
      <w:start w:val="1"/>
      <w:numFmt w:val="decimal"/>
      <w:lvlText w:val="%1.%2.%3.%4.%5.%6.%7"/>
      <w:lvlJc w:val="left"/>
      <w:pPr>
        <w:tabs>
          <w:tab w:val="left" w:pos="2520"/>
        </w:tabs>
        <w:ind w:left="1296" w:hanging="1296"/>
      </w:pPr>
      <w:rPr>
        <w:rFonts w:hint="eastAsia"/>
      </w:rPr>
    </w:lvl>
    <w:lvl w:ilvl="7" w:tentative="0">
      <w:start w:val="1"/>
      <w:numFmt w:val="decimal"/>
      <w:lvlText w:val="%1.%2.%3.%4.%5.%6.%7.%8"/>
      <w:lvlJc w:val="left"/>
      <w:pPr>
        <w:tabs>
          <w:tab w:val="left" w:pos="1440"/>
        </w:tabs>
        <w:ind w:left="1440" w:hanging="1440"/>
      </w:pPr>
      <w:rPr>
        <w:rFonts w:hint="eastAsia"/>
      </w:rPr>
    </w:lvl>
    <w:lvl w:ilvl="8" w:tentative="0">
      <w:start w:val="1"/>
      <w:numFmt w:val="decimal"/>
      <w:lvlText w:val="%1.%2.%3.%4.%5.%6.%7.%8.%9"/>
      <w:lvlJc w:val="left"/>
      <w:pPr>
        <w:tabs>
          <w:tab w:val="left" w:pos="1584"/>
        </w:tabs>
        <w:ind w:left="1584" w:hanging="1584"/>
      </w:pPr>
      <w:rPr>
        <w:rFonts w:hint="eastAsia"/>
      </w:rPr>
    </w:lvl>
  </w:abstractNum>
  <w:abstractNum w:abstractNumId="1">
    <w:nsid w:val="1FC91163"/>
    <w:multiLevelType w:val="multilevel"/>
    <w:tmpl w:val="1FC91163"/>
    <w:lvl w:ilvl="0" w:tentative="0">
      <w:start w:val="1"/>
      <w:numFmt w:val="decimal"/>
      <w:pStyle w:val="186"/>
      <w:suff w:val="nothing"/>
      <w:lvlText w:val="%1　"/>
      <w:lvlJc w:val="left"/>
      <w:pPr>
        <w:ind w:left="105" w:firstLine="0"/>
      </w:pPr>
      <w:rPr>
        <w:rFonts w:hint="eastAsia" w:ascii="黑体" w:hAnsi="Times New Roman" w:eastAsia="黑体"/>
        <w:b w:val="0"/>
        <w:i w:val="0"/>
        <w:sz w:val="21"/>
        <w:szCs w:val="21"/>
      </w:rPr>
    </w:lvl>
    <w:lvl w:ilvl="1" w:tentative="0">
      <w:start w:val="1"/>
      <w:numFmt w:val="decimal"/>
      <w:pStyle w:val="190"/>
      <w:suff w:val="nothing"/>
      <w:lvlText w:val="%1.%2　"/>
      <w:lvlJc w:val="left"/>
      <w:pPr>
        <w:ind w:left="0" w:firstLine="0"/>
      </w:pPr>
      <w:rPr>
        <w:rFonts w:hint="eastAsia" w:ascii="黑体" w:hAnsi="Times New Roman" w:eastAsia="黑体" w:cs="Times New Roman"/>
        <w:b w:val="0"/>
        <w:bCs w:val="0"/>
        <w:i w:val="0"/>
        <w:iCs w:val="0"/>
        <w:caps w:val="0"/>
        <w:strike w:val="0"/>
        <w:dstrike w:val="0"/>
        <w:outline w:val="0"/>
        <w:shadow w:val="0"/>
        <w:emboss w:val="0"/>
        <w:imprint w:val="0"/>
        <w:vanish w:val="0"/>
        <w:spacing w:val="0"/>
        <w:kern w:val="0"/>
        <w:position w:val="0"/>
        <w:sz w:val="21"/>
        <w:szCs w:val="21"/>
        <w:u w:val="none"/>
        <w:vertAlign w:val="baseline"/>
      </w:rPr>
    </w:lvl>
    <w:lvl w:ilvl="2" w:tentative="0">
      <w:start w:val="1"/>
      <w:numFmt w:val="decimal"/>
      <w:suff w:val="nothing"/>
      <w:lvlText w:val="%1.%2.%3　"/>
      <w:lvlJc w:val="left"/>
      <w:pPr>
        <w:ind w:left="360" w:firstLine="0"/>
      </w:pPr>
      <w:rPr>
        <w:rFonts w:hint="eastAsia" w:ascii="黑体" w:hAnsi="Times New Roman" w:eastAsia="黑体"/>
        <w:b w:val="0"/>
        <w:i w:val="0"/>
        <w:sz w:val="21"/>
      </w:rPr>
    </w:lvl>
    <w:lvl w:ilvl="3" w:tentative="0">
      <w:start w:val="1"/>
      <w:numFmt w:val="decimal"/>
      <w:suff w:val="nothing"/>
      <w:lvlText w:val="%1.%2.%3.%4　"/>
      <w:lvlJc w:val="left"/>
      <w:pPr>
        <w:ind w:left="525" w:firstLine="0"/>
      </w:pPr>
      <w:rPr>
        <w:rFonts w:hint="eastAsia" w:ascii="黑体" w:hAnsi="Times New Roman" w:eastAsia="黑体"/>
        <w:b w:val="0"/>
        <w:i w:val="0"/>
        <w:sz w:val="21"/>
      </w:rPr>
    </w:lvl>
    <w:lvl w:ilvl="4" w:tentative="0">
      <w:start w:val="1"/>
      <w:numFmt w:val="decimal"/>
      <w:suff w:val="nothing"/>
      <w:lvlText w:val="%1.%2.%3.%4.%5　"/>
      <w:lvlJc w:val="left"/>
      <w:pPr>
        <w:ind w:left="0" w:firstLine="0"/>
      </w:pPr>
      <w:rPr>
        <w:rFonts w:hint="eastAsia" w:ascii="黑体" w:hAnsi="Times New Roman" w:eastAsia="黑体"/>
        <w:b w:val="0"/>
        <w:i w:val="0"/>
        <w:sz w:val="21"/>
      </w:rPr>
    </w:lvl>
    <w:lvl w:ilvl="5" w:tentative="0">
      <w:start w:val="1"/>
      <w:numFmt w:val="decimal"/>
      <w:suff w:val="nothing"/>
      <w:lvlText w:val="%1.%2.%3.%4.%5.%6　"/>
      <w:lvlJc w:val="left"/>
      <w:pPr>
        <w:ind w:left="0" w:firstLine="0"/>
      </w:pPr>
      <w:rPr>
        <w:rFonts w:hint="eastAsia" w:ascii="黑体" w:hAnsi="Times New Roman" w:eastAsia="黑体"/>
        <w:b w:val="0"/>
        <w:i w:val="0"/>
        <w:sz w:val="21"/>
      </w:rPr>
    </w:lvl>
    <w:lvl w:ilvl="6" w:tentative="0">
      <w:start w:val="1"/>
      <w:numFmt w:val="decimal"/>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2">
    <w:nsid w:val="203371BF"/>
    <w:multiLevelType w:val="multilevel"/>
    <w:tmpl w:val="203371BF"/>
    <w:lvl w:ilvl="0" w:tentative="0">
      <w:start w:val="1"/>
      <w:numFmt w:val="decimal"/>
      <w:pStyle w:val="29"/>
      <w:lvlText w:val="%1、"/>
      <w:lvlJc w:val="left"/>
      <w:pPr>
        <w:ind w:left="420" w:hanging="420"/>
      </w:pPr>
      <w:rPr>
        <w:rFonts w:ascii="新宋体" w:hAnsi="新宋体" w:eastAsia="新宋体" w:cs="Times New Roman"/>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3">
    <w:nsid w:val="419E1B70"/>
    <w:multiLevelType w:val="multilevel"/>
    <w:tmpl w:val="419E1B70"/>
    <w:lvl w:ilvl="0" w:tentative="0">
      <w:start w:val="2"/>
      <w:numFmt w:val="bullet"/>
      <w:pStyle w:val="14"/>
      <w:lvlText w:val="★"/>
      <w:lvlJc w:val="left"/>
      <w:pPr>
        <w:ind w:left="360" w:hanging="360"/>
      </w:pPr>
      <w:rPr>
        <w:rFonts w:hint="eastAsia" w:ascii="宋体" w:hAnsi="宋体" w:eastAsia="宋体" w:cs="Times New Roman"/>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44C50F90"/>
    <w:multiLevelType w:val="multilevel"/>
    <w:tmpl w:val="44C50F90"/>
    <w:lvl w:ilvl="0" w:tentative="0">
      <w:start w:val="1"/>
      <w:numFmt w:val="lowerLetter"/>
      <w:pStyle w:val="259"/>
      <w:lvlText w:val="%1)"/>
      <w:lvlJc w:val="left"/>
      <w:pPr>
        <w:tabs>
          <w:tab w:val="left" w:pos="840"/>
        </w:tabs>
        <w:ind w:left="839" w:hanging="419"/>
      </w:pPr>
      <w:rPr>
        <w:rFonts w:hint="eastAsia" w:ascii="宋体" w:eastAsia="宋体"/>
        <w:b w:val="0"/>
        <w:i w:val="0"/>
        <w:sz w:val="21"/>
        <w:szCs w:val="21"/>
      </w:rPr>
    </w:lvl>
    <w:lvl w:ilvl="1" w:tentative="0">
      <w:start w:val="1"/>
      <w:numFmt w:val="decimal"/>
      <w:pStyle w:val="218"/>
      <w:lvlText w:val="%2)"/>
      <w:lvlJc w:val="left"/>
      <w:pPr>
        <w:tabs>
          <w:tab w:val="left" w:pos="1260"/>
        </w:tabs>
        <w:ind w:left="1259" w:hanging="419"/>
      </w:pPr>
      <w:rPr>
        <w:rFonts w:hint="eastAsia"/>
      </w:rPr>
    </w:lvl>
    <w:lvl w:ilvl="2" w:tentative="0">
      <w:start w:val="1"/>
      <w:numFmt w:val="decimal"/>
      <w:pStyle w:val="223"/>
      <w:lvlText w:val="(%3)"/>
      <w:lvlJc w:val="left"/>
      <w:pPr>
        <w:tabs>
          <w:tab w:val="left" w:pos="0"/>
        </w:tabs>
        <w:ind w:left="1679" w:hanging="420"/>
      </w:pPr>
      <w:rPr>
        <w:rFonts w:hint="eastAsia" w:ascii="宋体" w:eastAsia="宋体"/>
        <w:b w:val="0"/>
        <w:i w:val="0"/>
        <w:sz w:val="21"/>
        <w:szCs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5">
    <w:nsid w:val="4E915938"/>
    <w:multiLevelType w:val="multilevel"/>
    <w:tmpl w:val="4E915938"/>
    <w:lvl w:ilvl="0" w:tentative="0">
      <w:start w:val="1"/>
      <w:numFmt w:val="decimal"/>
      <w:pStyle w:val="17"/>
      <w:lvlText w:val="%1."/>
      <w:lvlJc w:val="left"/>
      <w:pPr>
        <w:tabs>
          <w:tab w:val="left" w:pos="420"/>
        </w:tabs>
        <w:ind w:left="420" w:hanging="420"/>
      </w:pPr>
    </w:lvl>
    <w:lvl w:ilvl="1" w:tentative="0">
      <w:start w:val="1"/>
      <w:numFmt w:val="lowerLetter"/>
      <w:lvlText w:val="%2)"/>
      <w:lvlJc w:val="left"/>
      <w:pPr>
        <w:tabs>
          <w:tab w:val="left" w:pos="840"/>
        </w:tabs>
        <w:ind w:left="840" w:hanging="420"/>
      </w:pPr>
    </w:lvl>
    <w:lvl w:ilvl="2" w:tentative="0">
      <w:start w:val="1"/>
      <w:numFmt w:val="decimal"/>
      <w:lvlText w:val="%3、"/>
      <w:lvlJc w:val="left"/>
      <w:pPr>
        <w:tabs>
          <w:tab w:val="left" w:pos="1200"/>
        </w:tabs>
        <w:ind w:left="1200" w:hanging="360"/>
      </w:pPr>
      <w:rPr>
        <w:rFonts w:hint="default"/>
      </w:r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50C857A2"/>
    <w:multiLevelType w:val="multilevel"/>
    <w:tmpl w:val="50C857A2"/>
    <w:lvl w:ilvl="0" w:tentative="0">
      <w:start w:val="1"/>
      <w:numFmt w:val="bullet"/>
      <w:pStyle w:val="22"/>
      <w:lvlText w:val=""/>
      <w:lvlJc w:val="left"/>
      <w:pPr>
        <w:ind w:left="242" w:hanging="420"/>
      </w:pPr>
      <w:rPr>
        <w:rFonts w:hint="default" w:ascii="Wingdings" w:hAnsi="Wingdings"/>
      </w:rPr>
    </w:lvl>
    <w:lvl w:ilvl="1" w:tentative="0">
      <w:start w:val="1"/>
      <w:numFmt w:val="bullet"/>
      <w:lvlText w:val=""/>
      <w:lvlJc w:val="left"/>
      <w:pPr>
        <w:ind w:left="662" w:hanging="420"/>
      </w:pPr>
      <w:rPr>
        <w:rFonts w:hint="default" w:ascii="Wingdings" w:hAnsi="Wingdings"/>
      </w:rPr>
    </w:lvl>
    <w:lvl w:ilvl="2" w:tentative="0">
      <w:start w:val="1"/>
      <w:numFmt w:val="bullet"/>
      <w:lvlText w:val=""/>
      <w:lvlJc w:val="left"/>
      <w:pPr>
        <w:ind w:left="1082" w:hanging="420"/>
      </w:pPr>
      <w:rPr>
        <w:rFonts w:hint="default" w:ascii="Wingdings" w:hAnsi="Wingdings"/>
      </w:rPr>
    </w:lvl>
    <w:lvl w:ilvl="3" w:tentative="0">
      <w:start w:val="1"/>
      <w:numFmt w:val="bullet"/>
      <w:lvlText w:val=""/>
      <w:lvlJc w:val="left"/>
      <w:pPr>
        <w:ind w:left="1502" w:hanging="420"/>
      </w:pPr>
      <w:rPr>
        <w:rFonts w:hint="default" w:ascii="Wingdings" w:hAnsi="Wingdings"/>
      </w:rPr>
    </w:lvl>
    <w:lvl w:ilvl="4" w:tentative="0">
      <w:start w:val="1"/>
      <w:numFmt w:val="bullet"/>
      <w:lvlText w:val=""/>
      <w:lvlJc w:val="left"/>
      <w:pPr>
        <w:ind w:left="1922" w:hanging="420"/>
      </w:pPr>
      <w:rPr>
        <w:rFonts w:hint="default" w:ascii="Wingdings" w:hAnsi="Wingdings"/>
      </w:rPr>
    </w:lvl>
    <w:lvl w:ilvl="5" w:tentative="0">
      <w:start w:val="1"/>
      <w:numFmt w:val="bullet"/>
      <w:lvlText w:val=""/>
      <w:lvlJc w:val="left"/>
      <w:pPr>
        <w:ind w:left="2342" w:hanging="420"/>
      </w:pPr>
      <w:rPr>
        <w:rFonts w:hint="default" w:ascii="Wingdings" w:hAnsi="Wingdings"/>
      </w:rPr>
    </w:lvl>
    <w:lvl w:ilvl="6" w:tentative="0">
      <w:start w:val="1"/>
      <w:numFmt w:val="bullet"/>
      <w:lvlText w:val=""/>
      <w:lvlJc w:val="left"/>
      <w:pPr>
        <w:ind w:left="2762" w:hanging="420"/>
      </w:pPr>
      <w:rPr>
        <w:rFonts w:hint="default" w:ascii="Wingdings" w:hAnsi="Wingdings"/>
      </w:rPr>
    </w:lvl>
    <w:lvl w:ilvl="7" w:tentative="0">
      <w:start w:val="1"/>
      <w:numFmt w:val="bullet"/>
      <w:lvlText w:val=""/>
      <w:lvlJc w:val="left"/>
      <w:pPr>
        <w:ind w:left="3182" w:hanging="420"/>
      </w:pPr>
      <w:rPr>
        <w:rFonts w:hint="default" w:ascii="Wingdings" w:hAnsi="Wingdings"/>
      </w:rPr>
    </w:lvl>
    <w:lvl w:ilvl="8" w:tentative="0">
      <w:start w:val="1"/>
      <w:numFmt w:val="bullet"/>
      <w:lvlText w:val=""/>
      <w:lvlJc w:val="left"/>
      <w:pPr>
        <w:ind w:left="3602" w:hanging="420"/>
      </w:pPr>
      <w:rPr>
        <w:rFonts w:hint="default" w:ascii="Wingdings" w:hAnsi="Wingdings"/>
      </w:rPr>
    </w:lvl>
  </w:abstractNum>
  <w:abstractNum w:abstractNumId="7">
    <w:nsid w:val="5B5E6480"/>
    <w:multiLevelType w:val="multilevel"/>
    <w:tmpl w:val="5B5E6480"/>
    <w:lvl w:ilvl="0" w:tentative="0">
      <w:start w:val="5"/>
      <w:numFmt w:val="decimal"/>
      <w:pStyle w:val="25"/>
      <w:lvlText w:val="%1、"/>
      <w:lvlJc w:val="left"/>
      <w:pPr>
        <w:ind w:left="840" w:hanging="360"/>
      </w:pPr>
      <w:rPr>
        <w:rFonts w:hint="default"/>
      </w:rPr>
    </w:lvl>
    <w:lvl w:ilvl="1" w:tentative="0">
      <w:start w:val="1"/>
      <w:numFmt w:val="decimal"/>
      <w:lvlText w:val="%2、"/>
      <w:lvlJc w:val="left"/>
      <w:pPr>
        <w:tabs>
          <w:tab w:val="left" w:pos="1260"/>
        </w:tabs>
        <w:ind w:left="1260" w:hanging="360"/>
      </w:pPr>
      <w:rPr>
        <w:rFonts w:hint="default"/>
      </w:r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num w:numId="1">
    <w:abstractNumId w:val="3"/>
  </w:num>
  <w:num w:numId="2">
    <w:abstractNumId w:val="5"/>
  </w:num>
  <w:num w:numId="3">
    <w:abstractNumId w:val="6"/>
  </w:num>
  <w:num w:numId="4">
    <w:abstractNumId w:val="7"/>
  </w:num>
  <w:num w:numId="5">
    <w:abstractNumId w:val="2"/>
  </w:num>
  <w:num w:numId="6">
    <w:abstractNumId w:val="1"/>
  </w:num>
  <w:num w:numId="7">
    <w:abstractNumId w:val="4"/>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TrueTypeFonts/>
  <w:saveSubset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Y1NDFkNmMxY2U0YmQxMGE2ZGY4MDU5ODFkODRjYzUifQ=="/>
  </w:docVars>
  <w:rsids>
    <w:rsidRoot w:val="00231191"/>
    <w:rsid w:val="00032E9F"/>
    <w:rsid w:val="00046A24"/>
    <w:rsid w:val="000571AE"/>
    <w:rsid w:val="0005799A"/>
    <w:rsid w:val="00062CCB"/>
    <w:rsid w:val="0009101B"/>
    <w:rsid w:val="0009768E"/>
    <w:rsid w:val="000B011D"/>
    <w:rsid w:val="000B2481"/>
    <w:rsid w:val="000B4516"/>
    <w:rsid w:val="000C5D42"/>
    <w:rsid w:val="000D4BB6"/>
    <w:rsid w:val="000E2ED8"/>
    <w:rsid w:val="000E3745"/>
    <w:rsid w:val="000F3501"/>
    <w:rsid w:val="0010512C"/>
    <w:rsid w:val="00110571"/>
    <w:rsid w:val="001328D4"/>
    <w:rsid w:val="001349F0"/>
    <w:rsid w:val="00135CAF"/>
    <w:rsid w:val="001467ED"/>
    <w:rsid w:val="00191E21"/>
    <w:rsid w:val="001E0C24"/>
    <w:rsid w:val="001F5A52"/>
    <w:rsid w:val="00206185"/>
    <w:rsid w:val="00220A68"/>
    <w:rsid w:val="002244C0"/>
    <w:rsid w:val="00231191"/>
    <w:rsid w:val="00237ED6"/>
    <w:rsid w:val="002534E9"/>
    <w:rsid w:val="00253F88"/>
    <w:rsid w:val="002761C9"/>
    <w:rsid w:val="002A6284"/>
    <w:rsid w:val="002C7F98"/>
    <w:rsid w:val="002D07D1"/>
    <w:rsid w:val="002E55B2"/>
    <w:rsid w:val="00322EFA"/>
    <w:rsid w:val="00325C7A"/>
    <w:rsid w:val="00327211"/>
    <w:rsid w:val="00337D23"/>
    <w:rsid w:val="0034161D"/>
    <w:rsid w:val="003640A8"/>
    <w:rsid w:val="003A1E13"/>
    <w:rsid w:val="003B5176"/>
    <w:rsid w:val="003E4B92"/>
    <w:rsid w:val="003F6640"/>
    <w:rsid w:val="0040122C"/>
    <w:rsid w:val="00446E9A"/>
    <w:rsid w:val="00447024"/>
    <w:rsid w:val="00465744"/>
    <w:rsid w:val="0047780F"/>
    <w:rsid w:val="00485F14"/>
    <w:rsid w:val="00493008"/>
    <w:rsid w:val="00494CA4"/>
    <w:rsid w:val="00496B46"/>
    <w:rsid w:val="004A0184"/>
    <w:rsid w:val="004B1F44"/>
    <w:rsid w:val="004B52BE"/>
    <w:rsid w:val="004C0EE8"/>
    <w:rsid w:val="004C5FE5"/>
    <w:rsid w:val="004D5549"/>
    <w:rsid w:val="004F7808"/>
    <w:rsid w:val="00502C5B"/>
    <w:rsid w:val="00506627"/>
    <w:rsid w:val="005071A5"/>
    <w:rsid w:val="0051417B"/>
    <w:rsid w:val="005168D9"/>
    <w:rsid w:val="00525AA7"/>
    <w:rsid w:val="00531FE9"/>
    <w:rsid w:val="00532C84"/>
    <w:rsid w:val="00544BCA"/>
    <w:rsid w:val="00560E89"/>
    <w:rsid w:val="00583C11"/>
    <w:rsid w:val="00595AB1"/>
    <w:rsid w:val="005B655E"/>
    <w:rsid w:val="005B7165"/>
    <w:rsid w:val="005C0FFC"/>
    <w:rsid w:val="005C16D5"/>
    <w:rsid w:val="005C7F05"/>
    <w:rsid w:val="005F14BD"/>
    <w:rsid w:val="00625876"/>
    <w:rsid w:val="00641F4E"/>
    <w:rsid w:val="0065077B"/>
    <w:rsid w:val="00656027"/>
    <w:rsid w:val="00671DC9"/>
    <w:rsid w:val="0067262E"/>
    <w:rsid w:val="006A1659"/>
    <w:rsid w:val="006E2CD4"/>
    <w:rsid w:val="006E3C98"/>
    <w:rsid w:val="007229FF"/>
    <w:rsid w:val="00742789"/>
    <w:rsid w:val="007532DB"/>
    <w:rsid w:val="0078568E"/>
    <w:rsid w:val="007A378D"/>
    <w:rsid w:val="007D6D7E"/>
    <w:rsid w:val="00820697"/>
    <w:rsid w:val="0082300C"/>
    <w:rsid w:val="00832BD5"/>
    <w:rsid w:val="00835438"/>
    <w:rsid w:val="00856FA7"/>
    <w:rsid w:val="008622D6"/>
    <w:rsid w:val="00885321"/>
    <w:rsid w:val="00894512"/>
    <w:rsid w:val="008A516A"/>
    <w:rsid w:val="008D6AC3"/>
    <w:rsid w:val="008E70B1"/>
    <w:rsid w:val="008F2F78"/>
    <w:rsid w:val="008F316A"/>
    <w:rsid w:val="008F76D2"/>
    <w:rsid w:val="00900AA7"/>
    <w:rsid w:val="009312BA"/>
    <w:rsid w:val="00950C91"/>
    <w:rsid w:val="009A597A"/>
    <w:rsid w:val="009B0FDE"/>
    <w:rsid w:val="009C2613"/>
    <w:rsid w:val="009D7386"/>
    <w:rsid w:val="009E5635"/>
    <w:rsid w:val="00A03E46"/>
    <w:rsid w:val="00A04270"/>
    <w:rsid w:val="00A16D96"/>
    <w:rsid w:val="00A222E9"/>
    <w:rsid w:val="00A24DF6"/>
    <w:rsid w:val="00A55282"/>
    <w:rsid w:val="00A55EBF"/>
    <w:rsid w:val="00A61E3F"/>
    <w:rsid w:val="00A66382"/>
    <w:rsid w:val="00A82A1B"/>
    <w:rsid w:val="00A83642"/>
    <w:rsid w:val="00AE09A8"/>
    <w:rsid w:val="00B062AA"/>
    <w:rsid w:val="00B15B3C"/>
    <w:rsid w:val="00B236B6"/>
    <w:rsid w:val="00B305AE"/>
    <w:rsid w:val="00B6568C"/>
    <w:rsid w:val="00B72B26"/>
    <w:rsid w:val="00B7327A"/>
    <w:rsid w:val="00B820BE"/>
    <w:rsid w:val="00BA0D29"/>
    <w:rsid w:val="00BA473C"/>
    <w:rsid w:val="00BB34F6"/>
    <w:rsid w:val="00BC3FC5"/>
    <w:rsid w:val="00BC757B"/>
    <w:rsid w:val="00C00A14"/>
    <w:rsid w:val="00C35F18"/>
    <w:rsid w:val="00C44F94"/>
    <w:rsid w:val="00C55F7E"/>
    <w:rsid w:val="00C9739F"/>
    <w:rsid w:val="00C97C7E"/>
    <w:rsid w:val="00CB1E52"/>
    <w:rsid w:val="00CD1CB6"/>
    <w:rsid w:val="00CD629A"/>
    <w:rsid w:val="00CF3735"/>
    <w:rsid w:val="00CF63A2"/>
    <w:rsid w:val="00D02334"/>
    <w:rsid w:val="00D058C5"/>
    <w:rsid w:val="00D06A7C"/>
    <w:rsid w:val="00D146F7"/>
    <w:rsid w:val="00D16BAB"/>
    <w:rsid w:val="00D24EE8"/>
    <w:rsid w:val="00DF4DC8"/>
    <w:rsid w:val="00E0498B"/>
    <w:rsid w:val="00E103A5"/>
    <w:rsid w:val="00E17B56"/>
    <w:rsid w:val="00E368C9"/>
    <w:rsid w:val="00E5175B"/>
    <w:rsid w:val="00E543CE"/>
    <w:rsid w:val="00E74A08"/>
    <w:rsid w:val="00E821E3"/>
    <w:rsid w:val="00E94583"/>
    <w:rsid w:val="00EA33EA"/>
    <w:rsid w:val="00EB74F1"/>
    <w:rsid w:val="00ED7AC0"/>
    <w:rsid w:val="00EE0401"/>
    <w:rsid w:val="00F13E1A"/>
    <w:rsid w:val="00F569C2"/>
    <w:rsid w:val="00F93DFF"/>
    <w:rsid w:val="00FA31A5"/>
    <w:rsid w:val="00FE0044"/>
    <w:rsid w:val="00FE5AC5"/>
    <w:rsid w:val="00FF3E73"/>
    <w:rsid w:val="010F6384"/>
    <w:rsid w:val="013F68D0"/>
    <w:rsid w:val="0175421A"/>
    <w:rsid w:val="019A43DE"/>
    <w:rsid w:val="01A73311"/>
    <w:rsid w:val="01AE3368"/>
    <w:rsid w:val="01BF63AB"/>
    <w:rsid w:val="01CB77BB"/>
    <w:rsid w:val="01E8507C"/>
    <w:rsid w:val="022159DC"/>
    <w:rsid w:val="022B5FB7"/>
    <w:rsid w:val="02475ADA"/>
    <w:rsid w:val="02663C42"/>
    <w:rsid w:val="02666C93"/>
    <w:rsid w:val="029055A8"/>
    <w:rsid w:val="0298598F"/>
    <w:rsid w:val="02FA6A24"/>
    <w:rsid w:val="0316290F"/>
    <w:rsid w:val="032A3795"/>
    <w:rsid w:val="034849D8"/>
    <w:rsid w:val="03607380"/>
    <w:rsid w:val="03BC7AA7"/>
    <w:rsid w:val="03C842F0"/>
    <w:rsid w:val="04035C87"/>
    <w:rsid w:val="042C1A18"/>
    <w:rsid w:val="042D3D65"/>
    <w:rsid w:val="04503321"/>
    <w:rsid w:val="04685125"/>
    <w:rsid w:val="04936845"/>
    <w:rsid w:val="049F168E"/>
    <w:rsid w:val="04A04A3B"/>
    <w:rsid w:val="04AD4540"/>
    <w:rsid w:val="04B07DC9"/>
    <w:rsid w:val="04BC1BC1"/>
    <w:rsid w:val="04E53046"/>
    <w:rsid w:val="04FD1F7F"/>
    <w:rsid w:val="050666C2"/>
    <w:rsid w:val="052B0E5C"/>
    <w:rsid w:val="05326241"/>
    <w:rsid w:val="053D708D"/>
    <w:rsid w:val="05483AD3"/>
    <w:rsid w:val="056469EA"/>
    <w:rsid w:val="05D075B0"/>
    <w:rsid w:val="05E030DA"/>
    <w:rsid w:val="062B10E4"/>
    <w:rsid w:val="06694116"/>
    <w:rsid w:val="06710C2F"/>
    <w:rsid w:val="068C5C42"/>
    <w:rsid w:val="069B6EEA"/>
    <w:rsid w:val="078057A6"/>
    <w:rsid w:val="07857AD5"/>
    <w:rsid w:val="07CD7E0E"/>
    <w:rsid w:val="07D92767"/>
    <w:rsid w:val="081F12D2"/>
    <w:rsid w:val="084A7B62"/>
    <w:rsid w:val="0899544F"/>
    <w:rsid w:val="08A06985"/>
    <w:rsid w:val="09581B0B"/>
    <w:rsid w:val="0970184A"/>
    <w:rsid w:val="09D91F4F"/>
    <w:rsid w:val="0A187C06"/>
    <w:rsid w:val="0A2B44A7"/>
    <w:rsid w:val="0A2E3537"/>
    <w:rsid w:val="0A7E1D45"/>
    <w:rsid w:val="0AA93ABA"/>
    <w:rsid w:val="0ABA6F54"/>
    <w:rsid w:val="0AE47007"/>
    <w:rsid w:val="0B016BFE"/>
    <w:rsid w:val="0B0E2A2F"/>
    <w:rsid w:val="0B503723"/>
    <w:rsid w:val="0BAD7B14"/>
    <w:rsid w:val="0BD35D98"/>
    <w:rsid w:val="0BFA6A04"/>
    <w:rsid w:val="0C040028"/>
    <w:rsid w:val="0C0A6830"/>
    <w:rsid w:val="0C2C7281"/>
    <w:rsid w:val="0C317843"/>
    <w:rsid w:val="0C732241"/>
    <w:rsid w:val="0C8939EA"/>
    <w:rsid w:val="0CB9746C"/>
    <w:rsid w:val="0D9F589A"/>
    <w:rsid w:val="0DC93F14"/>
    <w:rsid w:val="0E7D2072"/>
    <w:rsid w:val="0E89799C"/>
    <w:rsid w:val="0EB775D4"/>
    <w:rsid w:val="0F0E2816"/>
    <w:rsid w:val="0F6F541A"/>
    <w:rsid w:val="0F7B4AA5"/>
    <w:rsid w:val="0FA57E95"/>
    <w:rsid w:val="0FA66E59"/>
    <w:rsid w:val="0FC376EC"/>
    <w:rsid w:val="0FDA60B2"/>
    <w:rsid w:val="0FF2423B"/>
    <w:rsid w:val="0FF3288D"/>
    <w:rsid w:val="0FF350EB"/>
    <w:rsid w:val="10415E67"/>
    <w:rsid w:val="10525DFC"/>
    <w:rsid w:val="10546334"/>
    <w:rsid w:val="107E2A9F"/>
    <w:rsid w:val="10A60D33"/>
    <w:rsid w:val="10D035CF"/>
    <w:rsid w:val="10E66F1E"/>
    <w:rsid w:val="11605963"/>
    <w:rsid w:val="116F32A6"/>
    <w:rsid w:val="117C6D9C"/>
    <w:rsid w:val="11B828DB"/>
    <w:rsid w:val="11CC0E0B"/>
    <w:rsid w:val="11EA1B72"/>
    <w:rsid w:val="11F96046"/>
    <w:rsid w:val="12301923"/>
    <w:rsid w:val="1264592D"/>
    <w:rsid w:val="1272000B"/>
    <w:rsid w:val="12AB389D"/>
    <w:rsid w:val="131028FE"/>
    <w:rsid w:val="132930B8"/>
    <w:rsid w:val="13722116"/>
    <w:rsid w:val="139D09B9"/>
    <w:rsid w:val="13B60292"/>
    <w:rsid w:val="13DC50A4"/>
    <w:rsid w:val="13ED7875"/>
    <w:rsid w:val="14332066"/>
    <w:rsid w:val="144F6E2C"/>
    <w:rsid w:val="14683147"/>
    <w:rsid w:val="14804BA1"/>
    <w:rsid w:val="14832432"/>
    <w:rsid w:val="14B75004"/>
    <w:rsid w:val="14E30F66"/>
    <w:rsid w:val="152005C0"/>
    <w:rsid w:val="153233E2"/>
    <w:rsid w:val="157C1325"/>
    <w:rsid w:val="15B71182"/>
    <w:rsid w:val="15E96C0C"/>
    <w:rsid w:val="160F67C2"/>
    <w:rsid w:val="16186259"/>
    <w:rsid w:val="16345B35"/>
    <w:rsid w:val="16403DB5"/>
    <w:rsid w:val="164B06BC"/>
    <w:rsid w:val="165F0C7D"/>
    <w:rsid w:val="16610551"/>
    <w:rsid w:val="16797767"/>
    <w:rsid w:val="169C20ED"/>
    <w:rsid w:val="16A37D53"/>
    <w:rsid w:val="16C11CFA"/>
    <w:rsid w:val="16E37B64"/>
    <w:rsid w:val="17292261"/>
    <w:rsid w:val="175064D0"/>
    <w:rsid w:val="179D1A5D"/>
    <w:rsid w:val="17D054B0"/>
    <w:rsid w:val="18085350"/>
    <w:rsid w:val="181A139F"/>
    <w:rsid w:val="18533B1C"/>
    <w:rsid w:val="186740B8"/>
    <w:rsid w:val="187A1973"/>
    <w:rsid w:val="18A805E4"/>
    <w:rsid w:val="18BD0C76"/>
    <w:rsid w:val="18E87C5C"/>
    <w:rsid w:val="18EA185C"/>
    <w:rsid w:val="19420607"/>
    <w:rsid w:val="195919B3"/>
    <w:rsid w:val="19610C1E"/>
    <w:rsid w:val="1A0448A6"/>
    <w:rsid w:val="1A4511A7"/>
    <w:rsid w:val="1A5E3C5E"/>
    <w:rsid w:val="1A615541"/>
    <w:rsid w:val="1A8011C2"/>
    <w:rsid w:val="1A822532"/>
    <w:rsid w:val="1A835819"/>
    <w:rsid w:val="1A8C6662"/>
    <w:rsid w:val="1ADE4528"/>
    <w:rsid w:val="1B027E29"/>
    <w:rsid w:val="1B636B19"/>
    <w:rsid w:val="1B944F25"/>
    <w:rsid w:val="1BB27AA1"/>
    <w:rsid w:val="1BEB7216"/>
    <w:rsid w:val="1C370605"/>
    <w:rsid w:val="1C451C09"/>
    <w:rsid w:val="1C4F3541"/>
    <w:rsid w:val="1CA244F7"/>
    <w:rsid w:val="1CBC630A"/>
    <w:rsid w:val="1CD9119B"/>
    <w:rsid w:val="1CDB16B7"/>
    <w:rsid w:val="1CEC5D36"/>
    <w:rsid w:val="1CFB5F01"/>
    <w:rsid w:val="1D193528"/>
    <w:rsid w:val="1D2B39CA"/>
    <w:rsid w:val="1D3704B6"/>
    <w:rsid w:val="1D3A7D4E"/>
    <w:rsid w:val="1D3D339A"/>
    <w:rsid w:val="1D766471"/>
    <w:rsid w:val="1DA12E6E"/>
    <w:rsid w:val="1DDD564C"/>
    <w:rsid w:val="1DF7421F"/>
    <w:rsid w:val="1E00478E"/>
    <w:rsid w:val="1E0651D3"/>
    <w:rsid w:val="1E234DCE"/>
    <w:rsid w:val="1E236437"/>
    <w:rsid w:val="1E354D19"/>
    <w:rsid w:val="1E6F1C79"/>
    <w:rsid w:val="1E776D73"/>
    <w:rsid w:val="1EA467DE"/>
    <w:rsid w:val="1EB50F39"/>
    <w:rsid w:val="1ED35AA3"/>
    <w:rsid w:val="1ED57D2E"/>
    <w:rsid w:val="1EEE0193"/>
    <w:rsid w:val="1F2219BE"/>
    <w:rsid w:val="1F58270D"/>
    <w:rsid w:val="1F5C5EA6"/>
    <w:rsid w:val="1F757C62"/>
    <w:rsid w:val="1FAB593A"/>
    <w:rsid w:val="1FBD2CFD"/>
    <w:rsid w:val="1FD50E33"/>
    <w:rsid w:val="1FE860E4"/>
    <w:rsid w:val="1FF15BA7"/>
    <w:rsid w:val="1FFF1961"/>
    <w:rsid w:val="2011571A"/>
    <w:rsid w:val="20396B30"/>
    <w:rsid w:val="20472821"/>
    <w:rsid w:val="209D0D1F"/>
    <w:rsid w:val="20E20180"/>
    <w:rsid w:val="20EA173D"/>
    <w:rsid w:val="20ED593C"/>
    <w:rsid w:val="2105362C"/>
    <w:rsid w:val="21170715"/>
    <w:rsid w:val="2161238C"/>
    <w:rsid w:val="21BC677A"/>
    <w:rsid w:val="21E82BA4"/>
    <w:rsid w:val="21F703DC"/>
    <w:rsid w:val="21FC7CC7"/>
    <w:rsid w:val="220152DE"/>
    <w:rsid w:val="22057B73"/>
    <w:rsid w:val="221C66B3"/>
    <w:rsid w:val="222D6F22"/>
    <w:rsid w:val="22370462"/>
    <w:rsid w:val="223A1B13"/>
    <w:rsid w:val="225B2353"/>
    <w:rsid w:val="228455F3"/>
    <w:rsid w:val="22AD38F8"/>
    <w:rsid w:val="22B10AB2"/>
    <w:rsid w:val="22EE5862"/>
    <w:rsid w:val="2330745C"/>
    <w:rsid w:val="23B0446C"/>
    <w:rsid w:val="23C43C26"/>
    <w:rsid w:val="23C86D97"/>
    <w:rsid w:val="23CE520A"/>
    <w:rsid w:val="23EA6F56"/>
    <w:rsid w:val="24013373"/>
    <w:rsid w:val="241122B3"/>
    <w:rsid w:val="241A6B45"/>
    <w:rsid w:val="2423778D"/>
    <w:rsid w:val="24534E8E"/>
    <w:rsid w:val="24727151"/>
    <w:rsid w:val="24A85EE5"/>
    <w:rsid w:val="24CC2771"/>
    <w:rsid w:val="24F65B21"/>
    <w:rsid w:val="2520198D"/>
    <w:rsid w:val="25222D23"/>
    <w:rsid w:val="253C3860"/>
    <w:rsid w:val="25430894"/>
    <w:rsid w:val="254D62D4"/>
    <w:rsid w:val="259B38F6"/>
    <w:rsid w:val="25A0519D"/>
    <w:rsid w:val="25C04290"/>
    <w:rsid w:val="26352233"/>
    <w:rsid w:val="264D353E"/>
    <w:rsid w:val="269E1DA3"/>
    <w:rsid w:val="26B14D34"/>
    <w:rsid w:val="26B770DE"/>
    <w:rsid w:val="26BF25AF"/>
    <w:rsid w:val="26C0631B"/>
    <w:rsid w:val="27442975"/>
    <w:rsid w:val="274C05D2"/>
    <w:rsid w:val="27550294"/>
    <w:rsid w:val="275A34C6"/>
    <w:rsid w:val="27737460"/>
    <w:rsid w:val="27B23302"/>
    <w:rsid w:val="28110850"/>
    <w:rsid w:val="28431F67"/>
    <w:rsid w:val="28D546F5"/>
    <w:rsid w:val="28EA0701"/>
    <w:rsid w:val="28F234D5"/>
    <w:rsid w:val="29080D00"/>
    <w:rsid w:val="2930608D"/>
    <w:rsid w:val="2942121D"/>
    <w:rsid w:val="294F692F"/>
    <w:rsid w:val="29652B4F"/>
    <w:rsid w:val="298E7F53"/>
    <w:rsid w:val="29E62FBA"/>
    <w:rsid w:val="2A123D98"/>
    <w:rsid w:val="2A1B1D46"/>
    <w:rsid w:val="2A81749E"/>
    <w:rsid w:val="2A890A1C"/>
    <w:rsid w:val="2A9111AE"/>
    <w:rsid w:val="2A934CE6"/>
    <w:rsid w:val="2AAF2533"/>
    <w:rsid w:val="2AAF5D64"/>
    <w:rsid w:val="2AD90BA6"/>
    <w:rsid w:val="2B204A4D"/>
    <w:rsid w:val="2B2A6D39"/>
    <w:rsid w:val="2B3F0018"/>
    <w:rsid w:val="2B470A4E"/>
    <w:rsid w:val="2B7E45FB"/>
    <w:rsid w:val="2B824D9A"/>
    <w:rsid w:val="2B8C133F"/>
    <w:rsid w:val="2BDC13D3"/>
    <w:rsid w:val="2BE041B6"/>
    <w:rsid w:val="2C2C4C15"/>
    <w:rsid w:val="2CA022EC"/>
    <w:rsid w:val="2CA353AA"/>
    <w:rsid w:val="2CB05936"/>
    <w:rsid w:val="2CC03F9B"/>
    <w:rsid w:val="2CD12E13"/>
    <w:rsid w:val="2CF55009"/>
    <w:rsid w:val="2CF72EFE"/>
    <w:rsid w:val="2D01290C"/>
    <w:rsid w:val="2D183FA1"/>
    <w:rsid w:val="2D487AF9"/>
    <w:rsid w:val="2D9C58E4"/>
    <w:rsid w:val="2DB42F43"/>
    <w:rsid w:val="2DC60326"/>
    <w:rsid w:val="2DE2737A"/>
    <w:rsid w:val="2DED3C3C"/>
    <w:rsid w:val="2E121103"/>
    <w:rsid w:val="2E3518B7"/>
    <w:rsid w:val="2E472D1E"/>
    <w:rsid w:val="2E4C5B33"/>
    <w:rsid w:val="2E5E3BFA"/>
    <w:rsid w:val="2E924DCE"/>
    <w:rsid w:val="2E963209"/>
    <w:rsid w:val="2F094D22"/>
    <w:rsid w:val="2F0C6DE0"/>
    <w:rsid w:val="2F372B34"/>
    <w:rsid w:val="2F656CE0"/>
    <w:rsid w:val="2FA8482C"/>
    <w:rsid w:val="2FA90F83"/>
    <w:rsid w:val="2FD46667"/>
    <w:rsid w:val="2FDA3EFA"/>
    <w:rsid w:val="2FFD3AE2"/>
    <w:rsid w:val="300E7895"/>
    <w:rsid w:val="30132CDD"/>
    <w:rsid w:val="301461DC"/>
    <w:rsid w:val="30297EDA"/>
    <w:rsid w:val="3052262F"/>
    <w:rsid w:val="305D5B3D"/>
    <w:rsid w:val="306077A7"/>
    <w:rsid w:val="30671803"/>
    <w:rsid w:val="30853312"/>
    <w:rsid w:val="30892325"/>
    <w:rsid w:val="30967058"/>
    <w:rsid w:val="30E77AD1"/>
    <w:rsid w:val="311E2E94"/>
    <w:rsid w:val="31545329"/>
    <w:rsid w:val="319A250D"/>
    <w:rsid w:val="31A62AB1"/>
    <w:rsid w:val="31B402DB"/>
    <w:rsid w:val="32100D0D"/>
    <w:rsid w:val="32307496"/>
    <w:rsid w:val="325D64DC"/>
    <w:rsid w:val="326B38E9"/>
    <w:rsid w:val="32B51EF8"/>
    <w:rsid w:val="32DC7A40"/>
    <w:rsid w:val="33377170"/>
    <w:rsid w:val="333F17C2"/>
    <w:rsid w:val="334A5A4C"/>
    <w:rsid w:val="33842801"/>
    <w:rsid w:val="33853840"/>
    <w:rsid w:val="339A3BBA"/>
    <w:rsid w:val="33A51F6D"/>
    <w:rsid w:val="33E66C7A"/>
    <w:rsid w:val="33F05D9B"/>
    <w:rsid w:val="33FC5905"/>
    <w:rsid w:val="341C6171"/>
    <w:rsid w:val="342F1515"/>
    <w:rsid w:val="342F1837"/>
    <w:rsid w:val="34451C5D"/>
    <w:rsid w:val="346046F4"/>
    <w:rsid w:val="34693E1B"/>
    <w:rsid w:val="34C815C2"/>
    <w:rsid w:val="34E6283D"/>
    <w:rsid w:val="34EF47FD"/>
    <w:rsid w:val="34F3738C"/>
    <w:rsid w:val="34FE7F74"/>
    <w:rsid w:val="35396A91"/>
    <w:rsid w:val="353C420B"/>
    <w:rsid w:val="35721392"/>
    <w:rsid w:val="35954E58"/>
    <w:rsid w:val="35B71AE4"/>
    <w:rsid w:val="35FC25FB"/>
    <w:rsid w:val="36414337"/>
    <w:rsid w:val="364E58BC"/>
    <w:rsid w:val="367A77B8"/>
    <w:rsid w:val="368B6953"/>
    <w:rsid w:val="36F51149"/>
    <w:rsid w:val="37246554"/>
    <w:rsid w:val="374942DA"/>
    <w:rsid w:val="37677572"/>
    <w:rsid w:val="378325C5"/>
    <w:rsid w:val="37CA04F1"/>
    <w:rsid w:val="37D17B69"/>
    <w:rsid w:val="37D805D5"/>
    <w:rsid w:val="37ED3B31"/>
    <w:rsid w:val="37F1665A"/>
    <w:rsid w:val="38417D8A"/>
    <w:rsid w:val="384F24A7"/>
    <w:rsid w:val="38712833"/>
    <w:rsid w:val="38746E9D"/>
    <w:rsid w:val="38D037D9"/>
    <w:rsid w:val="38F07455"/>
    <w:rsid w:val="39072C20"/>
    <w:rsid w:val="390C188D"/>
    <w:rsid w:val="393020FA"/>
    <w:rsid w:val="39E71C0F"/>
    <w:rsid w:val="39F43D58"/>
    <w:rsid w:val="3A0C2EC0"/>
    <w:rsid w:val="3A4D2A17"/>
    <w:rsid w:val="3A5B5743"/>
    <w:rsid w:val="3ABF21AD"/>
    <w:rsid w:val="3ACA2ADF"/>
    <w:rsid w:val="3ACD613B"/>
    <w:rsid w:val="3AEC6FAE"/>
    <w:rsid w:val="3AFB69A5"/>
    <w:rsid w:val="3B31058A"/>
    <w:rsid w:val="3B4148B0"/>
    <w:rsid w:val="3BED7258"/>
    <w:rsid w:val="3CAF5C0A"/>
    <w:rsid w:val="3CC66AB0"/>
    <w:rsid w:val="3CCB5C9F"/>
    <w:rsid w:val="3D687B67"/>
    <w:rsid w:val="3D791A70"/>
    <w:rsid w:val="3D923A33"/>
    <w:rsid w:val="3DA31F6B"/>
    <w:rsid w:val="3DB91479"/>
    <w:rsid w:val="3DBE7BF7"/>
    <w:rsid w:val="3E0613C2"/>
    <w:rsid w:val="3E272BFC"/>
    <w:rsid w:val="3E3B7D6A"/>
    <w:rsid w:val="3E5C50AF"/>
    <w:rsid w:val="3E691DE9"/>
    <w:rsid w:val="3E6B790F"/>
    <w:rsid w:val="3EA51073"/>
    <w:rsid w:val="3ECF6625"/>
    <w:rsid w:val="3ED83F43"/>
    <w:rsid w:val="3EF5147E"/>
    <w:rsid w:val="3F136CC1"/>
    <w:rsid w:val="3F1750D1"/>
    <w:rsid w:val="3F455F64"/>
    <w:rsid w:val="3F5879E4"/>
    <w:rsid w:val="3FC95142"/>
    <w:rsid w:val="3FEE7EAC"/>
    <w:rsid w:val="3FF04570"/>
    <w:rsid w:val="403D46F7"/>
    <w:rsid w:val="404379FD"/>
    <w:rsid w:val="40794743"/>
    <w:rsid w:val="40BF3F42"/>
    <w:rsid w:val="40C14FA6"/>
    <w:rsid w:val="40E70B24"/>
    <w:rsid w:val="410858E9"/>
    <w:rsid w:val="413546A3"/>
    <w:rsid w:val="416E6DBD"/>
    <w:rsid w:val="4171348E"/>
    <w:rsid w:val="41817E2F"/>
    <w:rsid w:val="41C34EE4"/>
    <w:rsid w:val="41DA208E"/>
    <w:rsid w:val="420240D9"/>
    <w:rsid w:val="420E1825"/>
    <w:rsid w:val="422D35A3"/>
    <w:rsid w:val="424D2346"/>
    <w:rsid w:val="42796B0B"/>
    <w:rsid w:val="427B05CE"/>
    <w:rsid w:val="429E0CCE"/>
    <w:rsid w:val="42B751E2"/>
    <w:rsid w:val="42F047A3"/>
    <w:rsid w:val="43552364"/>
    <w:rsid w:val="4380721E"/>
    <w:rsid w:val="43814017"/>
    <w:rsid w:val="438F5102"/>
    <w:rsid w:val="43C2309C"/>
    <w:rsid w:val="43E9058E"/>
    <w:rsid w:val="43F17C0E"/>
    <w:rsid w:val="440727AF"/>
    <w:rsid w:val="441575AA"/>
    <w:rsid w:val="44177C73"/>
    <w:rsid w:val="4457264C"/>
    <w:rsid w:val="446A2417"/>
    <w:rsid w:val="449E01CA"/>
    <w:rsid w:val="44AD6ED3"/>
    <w:rsid w:val="44D42A37"/>
    <w:rsid w:val="44E565F6"/>
    <w:rsid w:val="44E70274"/>
    <w:rsid w:val="44E86818"/>
    <w:rsid w:val="4512627F"/>
    <w:rsid w:val="451F659E"/>
    <w:rsid w:val="45212415"/>
    <w:rsid w:val="45406F90"/>
    <w:rsid w:val="45C4637F"/>
    <w:rsid w:val="45DC3DA3"/>
    <w:rsid w:val="45F236B5"/>
    <w:rsid w:val="463D7DE3"/>
    <w:rsid w:val="465D2233"/>
    <w:rsid w:val="469F00B5"/>
    <w:rsid w:val="46D12051"/>
    <w:rsid w:val="474A6558"/>
    <w:rsid w:val="475278BE"/>
    <w:rsid w:val="47AD571C"/>
    <w:rsid w:val="47DF145A"/>
    <w:rsid w:val="47E71B3C"/>
    <w:rsid w:val="48026AB1"/>
    <w:rsid w:val="484624D9"/>
    <w:rsid w:val="48774520"/>
    <w:rsid w:val="48A3771A"/>
    <w:rsid w:val="48BD520B"/>
    <w:rsid w:val="49282FCC"/>
    <w:rsid w:val="495A6EDA"/>
    <w:rsid w:val="497F4DF8"/>
    <w:rsid w:val="499B6DEF"/>
    <w:rsid w:val="49DA4F74"/>
    <w:rsid w:val="49F85A68"/>
    <w:rsid w:val="4A0927EA"/>
    <w:rsid w:val="4A4D03A7"/>
    <w:rsid w:val="4A7A2AAD"/>
    <w:rsid w:val="4A7C384F"/>
    <w:rsid w:val="4A9C07BF"/>
    <w:rsid w:val="4A9C4966"/>
    <w:rsid w:val="4AAD105A"/>
    <w:rsid w:val="4ACF780E"/>
    <w:rsid w:val="4AD94653"/>
    <w:rsid w:val="4AE14E5D"/>
    <w:rsid w:val="4AE275A3"/>
    <w:rsid w:val="4B2466A5"/>
    <w:rsid w:val="4B286AD4"/>
    <w:rsid w:val="4B2D1FE9"/>
    <w:rsid w:val="4B4340EE"/>
    <w:rsid w:val="4B553E21"/>
    <w:rsid w:val="4B7E556C"/>
    <w:rsid w:val="4B89066B"/>
    <w:rsid w:val="4B9B2A59"/>
    <w:rsid w:val="4B9D36A1"/>
    <w:rsid w:val="4BAF5DA7"/>
    <w:rsid w:val="4BC84870"/>
    <w:rsid w:val="4BC86043"/>
    <w:rsid w:val="4BD544AE"/>
    <w:rsid w:val="4BF011E0"/>
    <w:rsid w:val="4BF278C2"/>
    <w:rsid w:val="4C03562B"/>
    <w:rsid w:val="4C0C7EB9"/>
    <w:rsid w:val="4C1E4213"/>
    <w:rsid w:val="4C2E18EF"/>
    <w:rsid w:val="4C650094"/>
    <w:rsid w:val="4C6C7DC1"/>
    <w:rsid w:val="4C913D9A"/>
    <w:rsid w:val="4C924661"/>
    <w:rsid w:val="4CC72AFC"/>
    <w:rsid w:val="4CEB4169"/>
    <w:rsid w:val="4D373878"/>
    <w:rsid w:val="4DA07FEA"/>
    <w:rsid w:val="4DBF621E"/>
    <w:rsid w:val="4DD96E49"/>
    <w:rsid w:val="4DEF230B"/>
    <w:rsid w:val="4E273840"/>
    <w:rsid w:val="4E430ECC"/>
    <w:rsid w:val="4E460DD6"/>
    <w:rsid w:val="4E4743EE"/>
    <w:rsid w:val="4E4B1590"/>
    <w:rsid w:val="4E9E4291"/>
    <w:rsid w:val="4EBD5F65"/>
    <w:rsid w:val="4F14094E"/>
    <w:rsid w:val="4F5E0EDE"/>
    <w:rsid w:val="4FA9104D"/>
    <w:rsid w:val="4FF5172F"/>
    <w:rsid w:val="50131BB5"/>
    <w:rsid w:val="50F160FA"/>
    <w:rsid w:val="51070BA2"/>
    <w:rsid w:val="51793711"/>
    <w:rsid w:val="519F0DDE"/>
    <w:rsid w:val="51A072F7"/>
    <w:rsid w:val="51A541FC"/>
    <w:rsid w:val="51A72EFC"/>
    <w:rsid w:val="51C8534D"/>
    <w:rsid w:val="51EF61A2"/>
    <w:rsid w:val="52397A80"/>
    <w:rsid w:val="52A92C55"/>
    <w:rsid w:val="52AD27C0"/>
    <w:rsid w:val="530612E4"/>
    <w:rsid w:val="531F255C"/>
    <w:rsid w:val="53316F22"/>
    <w:rsid w:val="535512DF"/>
    <w:rsid w:val="536006DF"/>
    <w:rsid w:val="53615E36"/>
    <w:rsid w:val="5377332D"/>
    <w:rsid w:val="53A37DD9"/>
    <w:rsid w:val="53AF7057"/>
    <w:rsid w:val="53B87BA9"/>
    <w:rsid w:val="53C71634"/>
    <w:rsid w:val="53CB06EC"/>
    <w:rsid w:val="53CE7AB4"/>
    <w:rsid w:val="53D371AE"/>
    <w:rsid w:val="53F3288B"/>
    <w:rsid w:val="54055FD1"/>
    <w:rsid w:val="543D5109"/>
    <w:rsid w:val="54451EC0"/>
    <w:rsid w:val="5490360C"/>
    <w:rsid w:val="549D7C50"/>
    <w:rsid w:val="549F173E"/>
    <w:rsid w:val="54EC5299"/>
    <w:rsid w:val="550058CC"/>
    <w:rsid w:val="55145C34"/>
    <w:rsid w:val="551572DC"/>
    <w:rsid w:val="552359B4"/>
    <w:rsid w:val="55512E72"/>
    <w:rsid w:val="555B0D33"/>
    <w:rsid w:val="55980343"/>
    <w:rsid w:val="55BB1E0A"/>
    <w:rsid w:val="55BD3A4D"/>
    <w:rsid w:val="55BD7F32"/>
    <w:rsid w:val="55CE4439"/>
    <w:rsid w:val="55EA66C3"/>
    <w:rsid w:val="56117B70"/>
    <w:rsid w:val="569A3030"/>
    <w:rsid w:val="56A94E29"/>
    <w:rsid w:val="56B93E5E"/>
    <w:rsid w:val="56BD17EF"/>
    <w:rsid w:val="56F01E8D"/>
    <w:rsid w:val="57030BD5"/>
    <w:rsid w:val="57035D70"/>
    <w:rsid w:val="570861EB"/>
    <w:rsid w:val="5728333A"/>
    <w:rsid w:val="57544F8D"/>
    <w:rsid w:val="575F5176"/>
    <w:rsid w:val="57916F34"/>
    <w:rsid w:val="57AF20E7"/>
    <w:rsid w:val="57DF7ED8"/>
    <w:rsid w:val="57F25A5C"/>
    <w:rsid w:val="580A640A"/>
    <w:rsid w:val="583170F5"/>
    <w:rsid w:val="58360893"/>
    <w:rsid w:val="58382B00"/>
    <w:rsid w:val="585C5C69"/>
    <w:rsid w:val="58E67293"/>
    <w:rsid w:val="58E76FB2"/>
    <w:rsid w:val="590D5D3B"/>
    <w:rsid w:val="591F63D5"/>
    <w:rsid w:val="5953321D"/>
    <w:rsid w:val="59831B59"/>
    <w:rsid w:val="59A267B9"/>
    <w:rsid w:val="59A410A0"/>
    <w:rsid w:val="59AD44EB"/>
    <w:rsid w:val="59CB2475"/>
    <w:rsid w:val="59DE4B15"/>
    <w:rsid w:val="59E97F64"/>
    <w:rsid w:val="59F64A97"/>
    <w:rsid w:val="59FB65D1"/>
    <w:rsid w:val="5A010721"/>
    <w:rsid w:val="5A3D73FE"/>
    <w:rsid w:val="5A403D88"/>
    <w:rsid w:val="5A9304C2"/>
    <w:rsid w:val="5A987886"/>
    <w:rsid w:val="5AA239FE"/>
    <w:rsid w:val="5AA76636"/>
    <w:rsid w:val="5ADD3986"/>
    <w:rsid w:val="5AFA34B2"/>
    <w:rsid w:val="5B2004EC"/>
    <w:rsid w:val="5B675186"/>
    <w:rsid w:val="5B771EE8"/>
    <w:rsid w:val="5BA655EC"/>
    <w:rsid w:val="5BAD3DF8"/>
    <w:rsid w:val="5BC479AE"/>
    <w:rsid w:val="5BD0654A"/>
    <w:rsid w:val="5BDA77E8"/>
    <w:rsid w:val="5C294CC8"/>
    <w:rsid w:val="5C62639E"/>
    <w:rsid w:val="5C710EE5"/>
    <w:rsid w:val="5C816B80"/>
    <w:rsid w:val="5CDD5A18"/>
    <w:rsid w:val="5D0B68F7"/>
    <w:rsid w:val="5D2E002E"/>
    <w:rsid w:val="5D417DBC"/>
    <w:rsid w:val="5D6667CE"/>
    <w:rsid w:val="5D8E0435"/>
    <w:rsid w:val="5D950595"/>
    <w:rsid w:val="5DC66EAD"/>
    <w:rsid w:val="5DD26426"/>
    <w:rsid w:val="5E040740"/>
    <w:rsid w:val="5E58354A"/>
    <w:rsid w:val="5E585024"/>
    <w:rsid w:val="5E7C394C"/>
    <w:rsid w:val="5EC40C4A"/>
    <w:rsid w:val="5EEA11A6"/>
    <w:rsid w:val="5EF808F3"/>
    <w:rsid w:val="5F127957"/>
    <w:rsid w:val="5F447FDD"/>
    <w:rsid w:val="5F594AB5"/>
    <w:rsid w:val="5F6A4923"/>
    <w:rsid w:val="5F897F38"/>
    <w:rsid w:val="5FA0433C"/>
    <w:rsid w:val="5FC904A9"/>
    <w:rsid w:val="5FD32738"/>
    <w:rsid w:val="60031C46"/>
    <w:rsid w:val="60223BA5"/>
    <w:rsid w:val="602D15FA"/>
    <w:rsid w:val="609D3DFE"/>
    <w:rsid w:val="60BD4A64"/>
    <w:rsid w:val="60E10822"/>
    <w:rsid w:val="60FD0443"/>
    <w:rsid w:val="610417BE"/>
    <w:rsid w:val="61086EFF"/>
    <w:rsid w:val="6129748A"/>
    <w:rsid w:val="615F541C"/>
    <w:rsid w:val="615F7176"/>
    <w:rsid w:val="61687878"/>
    <w:rsid w:val="617C1CB0"/>
    <w:rsid w:val="61BC0AE2"/>
    <w:rsid w:val="61FF4EEF"/>
    <w:rsid w:val="621C15A0"/>
    <w:rsid w:val="62377985"/>
    <w:rsid w:val="623A6307"/>
    <w:rsid w:val="623B585A"/>
    <w:rsid w:val="627E675D"/>
    <w:rsid w:val="62E50E4D"/>
    <w:rsid w:val="630B0B6F"/>
    <w:rsid w:val="630B5CA9"/>
    <w:rsid w:val="632577F9"/>
    <w:rsid w:val="633435EC"/>
    <w:rsid w:val="633839B4"/>
    <w:rsid w:val="634E16F7"/>
    <w:rsid w:val="636B1EAE"/>
    <w:rsid w:val="63703B24"/>
    <w:rsid w:val="637D1D0F"/>
    <w:rsid w:val="638906B4"/>
    <w:rsid w:val="63AB1B39"/>
    <w:rsid w:val="63D00340"/>
    <w:rsid w:val="64185826"/>
    <w:rsid w:val="64325827"/>
    <w:rsid w:val="645841F8"/>
    <w:rsid w:val="64750FBE"/>
    <w:rsid w:val="651D5558"/>
    <w:rsid w:val="656C639B"/>
    <w:rsid w:val="6593638F"/>
    <w:rsid w:val="65C07C91"/>
    <w:rsid w:val="65E932FA"/>
    <w:rsid w:val="66091638"/>
    <w:rsid w:val="66234616"/>
    <w:rsid w:val="663E7534"/>
    <w:rsid w:val="66500180"/>
    <w:rsid w:val="665772D8"/>
    <w:rsid w:val="66930C43"/>
    <w:rsid w:val="669C102C"/>
    <w:rsid w:val="66A31A8D"/>
    <w:rsid w:val="66AD70A0"/>
    <w:rsid w:val="66AF0431"/>
    <w:rsid w:val="66BF2B34"/>
    <w:rsid w:val="66C253BF"/>
    <w:rsid w:val="67053AFC"/>
    <w:rsid w:val="67066082"/>
    <w:rsid w:val="67102057"/>
    <w:rsid w:val="67303A36"/>
    <w:rsid w:val="67482713"/>
    <w:rsid w:val="675B122E"/>
    <w:rsid w:val="676C2BF7"/>
    <w:rsid w:val="678C2A15"/>
    <w:rsid w:val="68046A6D"/>
    <w:rsid w:val="68082271"/>
    <w:rsid w:val="684476C9"/>
    <w:rsid w:val="684B23DC"/>
    <w:rsid w:val="686E3FED"/>
    <w:rsid w:val="687C4343"/>
    <w:rsid w:val="68806161"/>
    <w:rsid w:val="689B37CB"/>
    <w:rsid w:val="68A53DBE"/>
    <w:rsid w:val="68A67389"/>
    <w:rsid w:val="68DF473B"/>
    <w:rsid w:val="68EB5F30"/>
    <w:rsid w:val="68FC5484"/>
    <w:rsid w:val="69D4466B"/>
    <w:rsid w:val="69D72B28"/>
    <w:rsid w:val="69F15723"/>
    <w:rsid w:val="69FE5A6C"/>
    <w:rsid w:val="6A1172C8"/>
    <w:rsid w:val="6A1B3158"/>
    <w:rsid w:val="6A325274"/>
    <w:rsid w:val="6A590DE0"/>
    <w:rsid w:val="6A641533"/>
    <w:rsid w:val="6AA86975"/>
    <w:rsid w:val="6AC46743"/>
    <w:rsid w:val="6AC57B32"/>
    <w:rsid w:val="6ACE58AE"/>
    <w:rsid w:val="6B546DE9"/>
    <w:rsid w:val="6B5C6B96"/>
    <w:rsid w:val="6B60471F"/>
    <w:rsid w:val="6B66327F"/>
    <w:rsid w:val="6B673089"/>
    <w:rsid w:val="6B7834E8"/>
    <w:rsid w:val="6B840C2D"/>
    <w:rsid w:val="6C127A1B"/>
    <w:rsid w:val="6C1A6F22"/>
    <w:rsid w:val="6C255E4A"/>
    <w:rsid w:val="6C3E44F1"/>
    <w:rsid w:val="6C454C25"/>
    <w:rsid w:val="6C6A77E5"/>
    <w:rsid w:val="6CA92135"/>
    <w:rsid w:val="6CE710B3"/>
    <w:rsid w:val="6CED0B0D"/>
    <w:rsid w:val="6D0A2068"/>
    <w:rsid w:val="6D245E51"/>
    <w:rsid w:val="6D3031D5"/>
    <w:rsid w:val="6D560DCE"/>
    <w:rsid w:val="6D99505B"/>
    <w:rsid w:val="6DFD1A82"/>
    <w:rsid w:val="6E094141"/>
    <w:rsid w:val="6E56533E"/>
    <w:rsid w:val="6E753769"/>
    <w:rsid w:val="6EBC78F0"/>
    <w:rsid w:val="6EC341BB"/>
    <w:rsid w:val="6ECB5947"/>
    <w:rsid w:val="6ED90940"/>
    <w:rsid w:val="6EED7D49"/>
    <w:rsid w:val="6F3B793B"/>
    <w:rsid w:val="6F44754A"/>
    <w:rsid w:val="6F4F0424"/>
    <w:rsid w:val="6F730175"/>
    <w:rsid w:val="6F783C3C"/>
    <w:rsid w:val="6FCB26C1"/>
    <w:rsid w:val="6FD0564D"/>
    <w:rsid w:val="70351623"/>
    <w:rsid w:val="703F324A"/>
    <w:rsid w:val="70532936"/>
    <w:rsid w:val="706236E0"/>
    <w:rsid w:val="70970579"/>
    <w:rsid w:val="70C90342"/>
    <w:rsid w:val="70CB4833"/>
    <w:rsid w:val="70E84D92"/>
    <w:rsid w:val="717D7D79"/>
    <w:rsid w:val="718B446E"/>
    <w:rsid w:val="719132CD"/>
    <w:rsid w:val="71D46992"/>
    <w:rsid w:val="725758DD"/>
    <w:rsid w:val="725C190D"/>
    <w:rsid w:val="72AA495B"/>
    <w:rsid w:val="72AA7185"/>
    <w:rsid w:val="7318110C"/>
    <w:rsid w:val="73283C31"/>
    <w:rsid w:val="73620AC3"/>
    <w:rsid w:val="7363682B"/>
    <w:rsid w:val="7367544E"/>
    <w:rsid w:val="73CC2623"/>
    <w:rsid w:val="73E536E4"/>
    <w:rsid w:val="73FC1800"/>
    <w:rsid w:val="748200B4"/>
    <w:rsid w:val="7482161F"/>
    <w:rsid w:val="74AD389A"/>
    <w:rsid w:val="74DB0643"/>
    <w:rsid w:val="74DF34B9"/>
    <w:rsid w:val="74FB2A94"/>
    <w:rsid w:val="750E0A19"/>
    <w:rsid w:val="751F67E8"/>
    <w:rsid w:val="75216216"/>
    <w:rsid w:val="75591196"/>
    <w:rsid w:val="756170ED"/>
    <w:rsid w:val="75994786"/>
    <w:rsid w:val="75CB5BE6"/>
    <w:rsid w:val="75E96606"/>
    <w:rsid w:val="768904A9"/>
    <w:rsid w:val="769B7F4D"/>
    <w:rsid w:val="76A60224"/>
    <w:rsid w:val="76B10A7D"/>
    <w:rsid w:val="76B64E1F"/>
    <w:rsid w:val="779E520E"/>
    <w:rsid w:val="77B746D8"/>
    <w:rsid w:val="77F4148A"/>
    <w:rsid w:val="77F84862"/>
    <w:rsid w:val="77F96BEF"/>
    <w:rsid w:val="781373EE"/>
    <w:rsid w:val="782E61C7"/>
    <w:rsid w:val="7842255E"/>
    <w:rsid w:val="7860333A"/>
    <w:rsid w:val="789D300C"/>
    <w:rsid w:val="78BC5426"/>
    <w:rsid w:val="792210F1"/>
    <w:rsid w:val="79646E59"/>
    <w:rsid w:val="797B7075"/>
    <w:rsid w:val="79927E6B"/>
    <w:rsid w:val="7A1E62D6"/>
    <w:rsid w:val="7A2C568E"/>
    <w:rsid w:val="7A3948AB"/>
    <w:rsid w:val="7A3E28EB"/>
    <w:rsid w:val="7A441D0C"/>
    <w:rsid w:val="7ACA53E2"/>
    <w:rsid w:val="7ACF0B99"/>
    <w:rsid w:val="7B2C5E58"/>
    <w:rsid w:val="7B354F51"/>
    <w:rsid w:val="7BA307A7"/>
    <w:rsid w:val="7BBD6CF5"/>
    <w:rsid w:val="7BF501D2"/>
    <w:rsid w:val="7C6E7692"/>
    <w:rsid w:val="7CCD17E1"/>
    <w:rsid w:val="7CEC7892"/>
    <w:rsid w:val="7D6067A7"/>
    <w:rsid w:val="7D7F6962"/>
    <w:rsid w:val="7DCB1123"/>
    <w:rsid w:val="7DD7656E"/>
    <w:rsid w:val="7E2E4A6C"/>
    <w:rsid w:val="7E4703FA"/>
    <w:rsid w:val="7E5D029C"/>
    <w:rsid w:val="7E734CE1"/>
    <w:rsid w:val="7EB335DB"/>
    <w:rsid w:val="7EF13645"/>
    <w:rsid w:val="7F3B5B63"/>
    <w:rsid w:val="7F675F3F"/>
    <w:rsid w:val="7F786876"/>
    <w:rsid w:val="7F9B4A35"/>
    <w:rsid w:val="7FB163BF"/>
    <w:rsid w:val="7FBA6601"/>
    <w:rsid w:val="7FE76490"/>
    <w:rsid w:val="7FED23E2"/>
    <w:rsid w:val="7FF1341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iPriority="99" w:name="index 2"/>
    <w:lsdException w:qFormat="1" w:unhideWhenUsed="0" w:uiPriority="0" w:semiHidden="0" w:name="index 3"/>
    <w:lsdException w:qFormat="1" w:unhideWhenUsed="0" w:uiPriority="0" w:semiHidden="0"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qFormat="1" w:unhideWhenUsed="0" w:uiPriority="0"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nhideWhenUsed="0" w:uiPriority="0" w:semiHidden="0" w:name="annotation text"/>
    <w:lsdException w:qFormat="1" w:uiPriority="0" w:semiHidden="0" w:name="header"/>
    <w:lsdException w:qFormat="1" w:uiPriority="99" w:semiHidden="0" w:name="footer"/>
    <w:lsdException w:uiPriority="99" w:name="index heading"/>
    <w:lsdException w:qFormat="1" w:unhideWhenUsed="0" w:uiPriority="0" w:semiHidden="0"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qFormat="1" w:unhideWhenUsed="0" w:uiPriority="0" w:semiHidden="0" w:name="toa heading"/>
    <w:lsdException w:uiPriority="99" w:name="List"/>
    <w:lsdException w:qFormat="1" w:unhideWhenUsed="0" w:uiPriority="0" w:semiHidden="0" w:name="List Bullet"/>
    <w:lsdException w:uiPriority="99" w:name="List Number"/>
    <w:lsdException w:uiPriority="99" w:name="List 2"/>
    <w:lsdException w:uiPriority="99" w:name="List 3"/>
    <w:lsdException w:uiPriority="99" w:name="List 4"/>
    <w:lsdException w:uiPriority="99" w:name="List 5"/>
    <w:lsdException w:qFormat="1" w:unhideWhenUsed="0" w:uiPriority="0" w:semiHidden="0" w:name="List Bullet 2"/>
    <w:lsdException w:qFormat="1" w:unhideWhenUsed="0" w:uiPriority="0" w:semiHidden="0" w:name="List Bullet 3"/>
    <w:lsdException w:qFormat="1" w:unhideWhenUsed="0" w:uiPriority="0" w:semiHidden="0" w:name="List Bullet 4"/>
    <w:lsdException w:qFormat="1" w:unhideWhenUsed="0" w:uiPriority="0" w:semiHidden="0"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nhideWhenUsed="0" w:uiPriority="0" w:semiHidden="0" w:name="Date"/>
    <w:lsdException w:qFormat="1" w:unhideWhenUsed="0" w:uiPriority="0" w:semiHidden="0" w:name="Body Text First Indent"/>
    <w:lsdException w:qFormat="1" w:uiPriority="0"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iPriority="99" w:name="E-mail Signature"/>
    <w:lsdException w:qFormat="1"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0" w:semiHidden="0"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0" w:semiHidden="0" w:name="Quote"/>
    <w:lsdException w:qFormat="1" w:unhideWhenUsed="0" w:uiPriority="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paragraph" w:styleId="5">
    <w:name w:val="heading 1"/>
    <w:basedOn w:val="1"/>
    <w:next w:val="1"/>
    <w:link w:val="130"/>
    <w:qFormat/>
    <w:uiPriority w:val="0"/>
    <w:pPr>
      <w:keepNext/>
      <w:autoSpaceDE w:val="0"/>
      <w:autoSpaceDN w:val="0"/>
      <w:adjustRightInd w:val="0"/>
      <w:spacing w:line="360" w:lineRule="auto"/>
      <w:jc w:val="left"/>
      <w:outlineLvl w:val="0"/>
    </w:pPr>
    <w:rPr>
      <w:rFonts w:ascii="仿宋_GB2312" w:hAnsi="MyriadMM_700_300_"/>
      <w:b/>
      <w:bCs/>
      <w:color w:val="000000"/>
      <w:kern w:val="0"/>
      <w:sz w:val="28"/>
    </w:rPr>
  </w:style>
  <w:style w:type="paragraph" w:styleId="6">
    <w:name w:val="heading 2"/>
    <w:basedOn w:val="1"/>
    <w:next w:val="1"/>
    <w:link w:val="72"/>
    <w:qFormat/>
    <w:uiPriority w:val="0"/>
    <w:pPr>
      <w:keepNext/>
      <w:keepLines/>
      <w:spacing w:before="260" w:after="260" w:line="416" w:lineRule="auto"/>
      <w:outlineLvl w:val="1"/>
    </w:pPr>
    <w:rPr>
      <w:rFonts w:ascii="Arial" w:hAnsi="Arial" w:eastAsia="黑体"/>
      <w:b/>
      <w:bCs/>
      <w:sz w:val="32"/>
      <w:szCs w:val="32"/>
    </w:rPr>
  </w:style>
  <w:style w:type="paragraph" w:styleId="7">
    <w:name w:val="heading 3"/>
    <w:basedOn w:val="1"/>
    <w:next w:val="1"/>
    <w:link w:val="115"/>
    <w:qFormat/>
    <w:uiPriority w:val="0"/>
    <w:pPr>
      <w:keepNext/>
      <w:keepLines/>
      <w:spacing w:before="120" w:after="120" w:line="360" w:lineRule="auto"/>
      <w:ind w:firstLine="482" w:firstLineChars="200"/>
      <w:jc w:val="center"/>
      <w:outlineLvl w:val="2"/>
    </w:pPr>
    <w:rPr>
      <w:rFonts w:ascii="宋体" w:hAnsi="宋体" w:eastAsia="黑体"/>
      <w:b/>
      <w:bCs/>
      <w:sz w:val="32"/>
      <w:szCs w:val="32"/>
    </w:rPr>
  </w:style>
  <w:style w:type="paragraph" w:styleId="8">
    <w:name w:val="heading 4"/>
    <w:basedOn w:val="1"/>
    <w:next w:val="1"/>
    <w:link w:val="117"/>
    <w:qFormat/>
    <w:uiPriority w:val="0"/>
    <w:pPr>
      <w:widowControl/>
      <w:overflowPunct w:val="0"/>
      <w:adjustRightInd w:val="0"/>
      <w:snapToGrid w:val="0"/>
      <w:spacing w:before="120" w:line="300" w:lineRule="auto"/>
      <w:jc w:val="left"/>
      <w:textAlignment w:val="baseline"/>
      <w:outlineLvl w:val="3"/>
    </w:pPr>
    <w:rPr>
      <w:rFonts w:ascii="Arial" w:hAnsi="Arial" w:eastAsia="仿宋_GB2312"/>
      <w:b/>
      <w:kern w:val="0"/>
      <w:sz w:val="28"/>
    </w:rPr>
  </w:style>
  <w:style w:type="paragraph" w:styleId="9">
    <w:name w:val="heading 5"/>
    <w:basedOn w:val="1"/>
    <w:next w:val="1"/>
    <w:link w:val="118"/>
    <w:qFormat/>
    <w:uiPriority w:val="0"/>
    <w:pPr>
      <w:widowControl/>
      <w:overflowPunct w:val="0"/>
      <w:adjustRightInd w:val="0"/>
      <w:snapToGrid w:val="0"/>
      <w:spacing w:before="120" w:line="500" w:lineRule="atLeast"/>
      <w:jc w:val="left"/>
      <w:textAlignment w:val="baseline"/>
      <w:outlineLvl w:val="4"/>
    </w:pPr>
    <w:rPr>
      <w:rFonts w:ascii="Arial" w:hAnsi="Arial" w:eastAsia="仿宋_GB2312"/>
      <w:kern w:val="0"/>
      <w:sz w:val="28"/>
    </w:rPr>
  </w:style>
  <w:style w:type="paragraph" w:styleId="10">
    <w:name w:val="heading 6"/>
    <w:basedOn w:val="1"/>
    <w:next w:val="1"/>
    <w:link w:val="127"/>
    <w:qFormat/>
    <w:uiPriority w:val="0"/>
    <w:pPr>
      <w:widowControl/>
      <w:overflowPunct w:val="0"/>
      <w:adjustRightInd w:val="0"/>
      <w:snapToGrid w:val="0"/>
      <w:spacing w:before="120" w:line="500" w:lineRule="atLeast"/>
      <w:jc w:val="left"/>
      <w:textAlignment w:val="baseline"/>
      <w:outlineLvl w:val="5"/>
    </w:pPr>
    <w:rPr>
      <w:rFonts w:ascii="Arial" w:hAnsi="Arial" w:eastAsia="仿宋_GB2312"/>
      <w:kern w:val="0"/>
      <w:sz w:val="28"/>
    </w:rPr>
  </w:style>
  <w:style w:type="paragraph" w:styleId="11">
    <w:name w:val="heading 7"/>
    <w:basedOn w:val="1"/>
    <w:next w:val="1"/>
    <w:link w:val="81"/>
    <w:qFormat/>
    <w:uiPriority w:val="0"/>
    <w:pPr>
      <w:overflowPunct w:val="0"/>
      <w:adjustRightInd w:val="0"/>
      <w:snapToGrid w:val="0"/>
      <w:spacing w:before="120" w:line="500" w:lineRule="atLeast"/>
      <w:jc w:val="left"/>
      <w:textAlignment w:val="baseline"/>
      <w:outlineLvl w:val="6"/>
    </w:pPr>
    <w:rPr>
      <w:rFonts w:ascii="Arial" w:hAnsi="Arial" w:eastAsia="仿宋_GB2312"/>
      <w:kern w:val="0"/>
      <w:sz w:val="28"/>
    </w:rPr>
  </w:style>
  <w:style w:type="paragraph" w:styleId="12">
    <w:name w:val="heading 8"/>
    <w:basedOn w:val="1"/>
    <w:next w:val="1"/>
    <w:link w:val="103"/>
    <w:qFormat/>
    <w:uiPriority w:val="0"/>
    <w:pPr>
      <w:overflowPunct w:val="0"/>
      <w:adjustRightInd w:val="0"/>
      <w:snapToGrid w:val="0"/>
      <w:spacing w:before="120" w:line="320" w:lineRule="atLeast"/>
      <w:jc w:val="left"/>
      <w:textAlignment w:val="baseline"/>
      <w:outlineLvl w:val="7"/>
    </w:pPr>
    <w:rPr>
      <w:rFonts w:ascii="Arial" w:hAnsi="Arial" w:eastAsia="仿宋_GB2312"/>
      <w:kern w:val="0"/>
      <w:sz w:val="28"/>
    </w:rPr>
  </w:style>
  <w:style w:type="paragraph" w:styleId="13">
    <w:name w:val="heading 9"/>
    <w:basedOn w:val="1"/>
    <w:next w:val="1"/>
    <w:link w:val="98"/>
    <w:qFormat/>
    <w:uiPriority w:val="0"/>
    <w:pPr>
      <w:overflowPunct w:val="0"/>
      <w:adjustRightInd w:val="0"/>
      <w:snapToGrid w:val="0"/>
      <w:spacing w:before="120" w:line="320" w:lineRule="atLeast"/>
      <w:jc w:val="left"/>
      <w:textAlignment w:val="baseline"/>
      <w:outlineLvl w:val="8"/>
    </w:pPr>
    <w:rPr>
      <w:rFonts w:ascii="Arial" w:hAnsi="Arial" w:eastAsia="仿宋_GB2312"/>
      <w:kern w:val="0"/>
      <w:sz w:val="28"/>
    </w:rPr>
  </w:style>
  <w:style w:type="character" w:default="1" w:styleId="49">
    <w:name w:val="Default Paragraph Font"/>
    <w:semiHidden/>
    <w:unhideWhenUsed/>
    <w:qFormat/>
    <w:uiPriority w:val="1"/>
  </w:style>
  <w:style w:type="table" w:default="1" w:styleId="47">
    <w:name w:val="Normal Table"/>
    <w:semiHidden/>
    <w:unhideWhenUsed/>
    <w:qFormat/>
    <w:uiPriority w:val="99"/>
    <w:tblPr>
      <w:tblCellMar>
        <w:top w:w="0" w:type="dxa"/>
        <w:left w:w="108" w:type="dxa"/>
        <w:bottom w:w="0" w:type="dxa"/>
        <w:right w:w="108" w:type="dxa"/>
      </w:tblCellMar>
    </w:tblPr>
  </w:style>
  <w:style w:type="paragraph" w:styleId="2">
    <w:name w:val="Body Text First Indent"/>
    <w:basedOn w:val="3"/>
    <w:qFormat/>
    <w:uiPriority w:val="0"/>
    <w:pPr>
      <w:adjustRightInd w:val="0"/>
      <w:spacing w:line="360" w:lineRule="atLeast"/>
      <w:ind w:firstLine="420" w:firstLineChars="100"/>
      <w:jc w:val="left"/>
      <w:textAlignment w:val="baseline"/>
    </w:pPr>
    <w:rPr>
      <w:kern w:val="0"/>
      <w:sz w:val="24"/>
    </w:rPr>
  </w:style>
  <w:style w:type="paragraph" w:styleId="3">
    <w:name w:val="Body Text"/>
    <w:basedOn w:val="1"/>
    <w:next w:val="4"/>
    <w:link w:val="107"/>
    <w:qFormat/>
    <w:uiPriority w:val="0"/>
    <w:pPr>
      <w:spacing w:after="120"/>
    </w:pPr>
    <w:rPr>
      <w:rFonts w:asciiTheme="minorHAnsi" w:hAnsiTheme="minorHAnsi" w:eastAsiaTheme="minorEastAsia" w:cstheme="minorBidi"/>
      <w:szCs w:val="24"/>
    </w:rPr>
  </w:style>
  <w:style w:type="paragraph" w:styleId="4">
    <w:name w:val="toc 5"/>
    <w:basedOn w:val="1"/>
    <w:next w:val="1"/>
    <w:semiHidden/>
    <w:qFormat/>
    <w:uiPriority w:val="0"/>
    <w:pPr>
      <w:jc w:val="left"/>
    </w:pPr>
    <w:rPr>
      <w:sz w:val="22"/>
      <w:szCs w:val="22"/>
    </w:rPr>
  </w:style>
  <w:style w:type="paragraph" w:styleId="14">
    <w:name w:val="List Bullet 4"/>
    <w:basedOn w:val="1"/>
    <w:qFormat/>
    <w:uiPriority w:val="0"/>
    <w:pPr>
      <w:numPr>
        <w:ilvl w:val="0"/>
        <w:numId w:val="1"/>
      </w:numPr>
      <w:tabs>
        <w:tab w:val="left" w:pos="1620"/>
      </w:tabs>
    </w:pPr>
    <w:rPr>
      <w:szCs w:val="24"/>
    </w:rPr>
  </w:style>
  <w:style w:type="paragraph" w:styleId="15">
    <w:name w:val="Normal Indent"/>
    <w:basedOn w:val="1"/>
    <w:qFormat/>
    <w:uiPriority w:val="0"/>
    <w:pPr>
      <w:ind w:firstLine="420" w:firstLineChars="200"/>
    </w:pPr>
    <w:rPr>
      <w:szCs w:val="21"/>
    </w:rPr>
  </w:style>
  <w:style w:type="paragraph" w:styleId="16">
    <w:name w:val="caption"/>
    <w:basedOn w:val="1"/>
    <w:next w:val="1"/>
    <w:qFormat/>
    <w:uiPriority w:val="0"/>
    <w:rPr>
      <w:rFonts w:ascii="Cambria" w:hAnsi="Cambria" w:eastAsia="黑体"/>
      <w:sz w:val="20"/>
    </w:rPr>
  </w:style>
  <w:style w:type="paragraph" w:styleId="17">
    <w:name w:val="List Bullet"/>
    <w:basedOn w:val="1"/>
    <w:qFormat/>
    <w:uiPriority w:val="0"/>
    <w:pPr>
      <w:numPr>
        <w:ilvl w:val="0"/>
        <w:numId w:val="2"/>
      </w:numPr>
      <w:tabs>
        <w:tab w:val="left" w:pos="360"/>
      </w:tabs>
    </w:pPr>
    <w:rPr>
      <w:szCs w:val="24"/>
    </w:rPr>
  </w:style>
  <w:style w:type="paragraph" w:styleId="18">
    <w:name w:val="Document Map"/>
    <w:basedOn w:val="1"/>
    <w:link w:val="99"/>
    <w:qFormat/>
    <w:uiPriority w:val="0"/>
    <w:pPr>
      <w:shd w:val="clear" w:color="auto" w:fill="000080"/>
    </w:pPr>
    <w:rPr>
      <w:rFonts w:asciiTheme="minorHAnsi" w:hAnsiTheme="minorHAnsi" w:eastAsiaTheme="minorEastAsia" w:cstheme="minorBidi"/>
      <w:szCs w:val="24"/>
    </w:rPr>
  </w:style>
  <w:style w:type="paragraph" w:styleId="19">
    <w:name w:val="toa heading"/>
    <w:basedOn w:val="1"/>
    <w:next w:val="1"/>
    <w:qFormat/>
    <w:uiPriority w:val="0"/>
    <w:pPr>
      <w:spacing w:before="120"/>
    </w:pPr>
    <w:rPr>
      <w:rFonts w:ascii="Arial" w:hAnsi="Arial" w:cs="Arial"/>
      <w:sz w:val="24"/>
      <w:szCs w:val="24"/>
    </w:rPr>
  </w:style>
  <w:style w:type="paragraph" w:styleId="20">
    <w:name w:val="annotation text"/>
    <w:basedOn w:val="1"/>
    <w:link w:val="126"/>
    <w:qFormat/>
    <w:uiPriority w:val="0"/>
    <w:pPr>
      <w:jc w:val="left"/>
    </w:pPr>
    <w:rPr>
      <w:rFonts w:asciiTheme="minorHAnsi" w:hAnsiTheme="minorHAnsi" w:eastAsiaTheme="minorEastAsia" w:cstheme="minorBidi"/>
      <w:szCs w:val="24"/>
    </w:rPr>
  </w:style>
  <w:style w:type="paragraph" w:styleId="21">
    <w:name w:val="Body Text 3"/>
    <w:basedOn w:val="1"/>
    <w:link w:val="111"/>
    <w:qFormat/>
    <w:uiPriority w:val="0"/>
    <w:rPr>
      <w:rFonts w:ascii="宋体" w:hAnsiTheme="minorHAnsi" w:eastAsiaTheme="minorEastAsia" w:cstheme="minorBidi"/>
      <w:sz w:val="24"/>
      <w:szCs w:val="22"/>
    </w:rPr>
  </w:style>
  <w:style w:type="paragraph" w:styleId="22">
    <w:name w:val="List Bullet 3"/>
    <w:basedOn w:val="1"/>
    <w:qFormat/>
    <w:uiPriority w:val="0"/>
    <w:pPr>
      <w:numPr>
        <w:ilvl w:val="0"/>
        <w:numId w:val="3"/>
      </w:numPr>
      <w:tabs>
        <w:tab w:val="left" w:pos="1200"/>
      </w:tabs>
    </w:pPr>
    <w:rPr>
      <w:szCs w:val="24"/>
    </w:rPr>
  </w:style>
  <w:style w:type="paragraph" w:styleId="23">
    <w:name w:val="Body Text Indent"/>
    <w:basedOn w:val="1"/>
    <w:link w:val="80"/>
    <w:qFormat/>
    <w:uiPriority w:val="0"/>
    <w:pPr>
      <w:ind w:left="1620" w:leftChars="200" w:hanging="1200" w:hangingChars="500"/>
    </w:pPr>
    <w:rPr>
      <w:rFonts w:ascii="宋体" w:hAnsi="宋体" w:eastAsiaTheme="minorEastAsia" w:cstheme="minorBidi"/>
      <w:sz w:val="24"/>
      <w:szCs w:val="24"/>
    </w:rPr>
  </w:style>
  <w:style w:type="paragraph" w:styleId="24">
    <w:name w:val="Block Text"/>
    <w:basedOn w:val="1"/>
    <w:qFormat/>
    <w:uiPriority w:val="0"/>
    <w:pPr>
      <w:widowControl/>
      <w:spacing w:after="120"/>
      <w:ind w:left="1440" w:leftChars="700" w:right="1440" w:rightChars="700"/>
      <w:jc w:val="left"/>
    </w:pPr>
    <w:rPr>
      <w:kern w:val="0"/>
      <w:sz w:val="20"/>
    </w:rPr>
  </w:style>
  <w:style w:type="paragraph" w:styleId="25">
    <w:name w:val="List Bullet 2"/>
    <w:basedOn w:val="1"/>
    <w:qFormat/>
    <w:uiPriority w:val="0"/>
    <w:pPr>
      <w:numPr>
        <w:ilvl w:val="0"/>
        <w:numId w:val="4"/>
      </w:numPr>
      <w:tabs>
        <w:tab w:val="left" w:pos="780"/>
      </w:tabs>
    </w:pPr>
    <w:rPr>
      <w:szCs w:val="24"/>
    </w:rPr>
  </w:style>
  <w:style w:type="paragraph" w:styleId="26">
    <w:name w:val="index 4"/>
    <w:basedOn w:val="1"/>
    <w:next w:val="1"/>
    <w:qFormat/>
    <w:uiPriority w:val="0"/>
    <w:pPr>
      <w:ind w:left="600" w:leftChars="600"/>
    </w:pPr>
    <w:rPr>
      <w:szCs w:val="24"/>
    </w:rPr>
  </w:style>
  <w:style w:type="paragraph" w:styleId="27">
    <w:name w:val="toc 3"/>
    <w:basedOn w:val="1"/>
    <w:next w:val="1"/>
    <w:unhideWhenUsed/>
    <w:qFormat/>
    <w:uiPriority w:val="39"/>
    <w:pPr>
      <w:ind w:left="840" w:leftChars="400"/>
    </w:pPr>
  </w:style>
  <w:style w:type="paragraph" w:styleId="28">
    <w:name w:val="Plain Text"/>
    <w:basedOn w:val="1"/>
    <w:link w:val="119"/>
    <w:qFormat/>
    <w:uiPriority w:val="0"/>
    <w:pPr>
      <w:autoSpaceDE w:val="0"/>
      <w:autoSpaceDN w:val="0"/>
      <w:adjustRightInd w:val="0"/>
      <w:jc w:val="left"/>
    </w:pPr>
    <w:rPr>
      <w:rFonts w:ascii="宋体" w:hAnsiTheme="minorHAnsi" w:eastAsiaTheme="minorEastAsia" w:cstheme="minorBidi"/>
      <w:szCs w:val="24"/>
    </w:rPr>
  </w:style>
  <w:style w:type="paragraph" w:styleId="29">
    <w:name w:val="List Bullet 5"/>
    <w:basedOn w:val="1"/>
    <w:qFormat/>
    <w:uiPriority w:val="0"/>
    <w:pPr>
      <w:numPr>
        <w:ilvl w:val="0"/>
        <w:numId w:val="5"/>
      </w:numPr>
      <w:tabs>
        <w:tab w:val="left" w:pos="2040"/>
      </w:tabs>
    </w:pPr>
    <w:rPr>
      <w:szCs w:val="24"/>
    </w:rPr>
  </w:style>
  <w:style w:type="paragraph" w:styleId="30">
    <w:name w:val="index 3"/>
    <w:basedOn w:val="1"/>
    <w:next w:val="1"/>
    <w:qFormat/>
    <w:uiPriority w:val="0"/>
    <w:pPr>
      <w:tabs>
        <w:tab w:val="left" w:pos="900"/>
      </w:tabs>
      <w:overflowPunct w:val="0"/>
      <w:snapToGrid w:val="0"/>
      <w:spacing w:line="480" w:lineRule="exact"/>
      <w:ind w:left="900" w:hanging="420" w:firstLineChars="200"/>
    </w:pPr>
    <w:rPr>
      <w:rFonts w:ascii="Arial" w:hAnsi="Arial" w:eastAsia="仿宋_GB2312"/>
      <w:sz w:val="28"/>
    </w:rPr>
  </w:style>
  <w:style w:type="paragraph" w:styleId="31">
    <w:name w:val="Date"/>
    <w:basedOn w:val="1"/>
    <w:next w:val="1"/>
    <w:link w:val="96"/>
    <w:qFormat/>
    <w:uiPriority w:val="0"/>
    <w:pPr>
      <w:autoSpaceDE w:val="0"/>
      <w:autoSpaceDN w:val="0"/>
      <w:adjustRightInd w:val="0"/>
      <w:ind w:left="100"/>
      <w:jc w:val="left"/>
    </w:pPr>
    <w:rPr>
      <w:rFonts w:ascii="宋体" w:hAnsiTheme="minorHAnsi" w:eastAsiaTheme="minorEastAsia" w:cstheme="minorBidi"/>
      <w:szCs w:val="21"/>
    </w:rPr>
  </w:style>
  <w:style w:type="paragraph" w:styleId="32">
    <w:name w:val="Body Text Indent 2"/>
    <w:basedOn w:val="1"/>
    <w:link w:val="109"/>
    <w:qFormat/>
    <w:uiPriority w:val="0"/>
    <w:pPr>
      <w:ind w:left="1" w:firstLine="538" w:firstLineChars="192"/>
    </w:pPr>
    <w:rPr>
      <w:rFonts w:asciiTheme="minorHAnsi" w:hAnsiTheme="minorHAnsi" w:eastAsiaTheme="minorEastAsia" w:cstheme="minorBidi"/>
      <w:color w:val="000000"/>
      <w:sz w:val="28"/>
      <w:szCs w:val="24"/>
    </w:rPr>
  </w:style>
  <w:style w:type="paragraph" w:styleId="33">
    <w:name w:val="Balloon Text"/>
    <w:basedOn w:val="1"/>
    <w:link w:val="100"/>
    <w:qFormat/>
    <w:uiPriority w:val="0"/>
    <w:rPr>
      <w:rFonts w:asciiTheme="minorHAnsi" w:hAnsiTheme="minorHAnsi" w:eastAsiaTheme="minorEastAsia" w:cstheme="minorBidi"/>
      <w:sz w:val="18"/>
      <w:szCs w:val="18"/>
    </w:rPr>
  </w:style>
  <w:style w:type="paragraph" w:styleId="34">
    <w:name w:val="footer"/>
    <w:basedOn w:val="1"/>
    <w:link w:val="57"/>
    <w:unhideWhenUsed/>
    <w:qFormat/>
    <w:uiPriority w:val="99"/>
    <w:pPr>
      <w:tabs>
        <w:tab w:val="center" w:pos="4153"/>
        <w:tab w:val="right" w:pos="8306"/>
      </w:tabs>
      <w:snapToGrid w:val="0"/>
      <w:jc w:val="left"/>
    </w:pPr>
    <w:rPr>
      <w:sz w:val="18"/>
      <w:szCs w:val="18"/>
    </w:rPr>
  </w:style>
  <w:style w:type="paragraph" w:styleId="35">
    <w:name w:val="header"/>
    <w:basedOn w:val="1"/>
    <w:link w:val="56"/>
    <w:unhideWhenUsed/>
    <w:qFormat/>
    <w:uiPriority w:val="0"/>
    <w:pPr>
      <w:pBdr>
        <w:bottom w:val="single" w:color="auto" w:sz="6" w:space="1"/>
      </w:pBdr>
      <w:tabs>
        <w:tab w:val="center" w:pos="4153"/>
        <w:tab w:val="right" w:pos="8306"/>
      </w:tabs>
      <w:snapToGrid w:val="0"/>
      <w:jc w:val="center"/>
    </w:pPr>
    <w:rPr>
      <w:sz w:val="18"/>
      <w:szCs w:val="18"/>
    </w:rPr>
  </w:style>
  <w:style w:type="paragraph" w:styleId="36">
    <w:name w:val="toc 1"/>
    <w:basedOn w:val="1"/>
    <w:next w:val="1"/>
    <w:unhideWhenUsed/>
    <w:qFormat/>
    <w:uiPriority w:val="39"/>
  </w:style>
  <w:style w:type="paragraph" w:styleId="37">
    <w:name w:val="Subtitle"/>
    <w:basedOn w:val="1"/>
    <w:next w:val="1"/>
    <w:link w:val="88"/>
    <w:qFormat/>
    <w:uiPriority w:val="0"/>
    <w:pPr>
      <w:spacing w:before="240" w:after="60" w:line="312" w:lineRule="auto"/>
      <w:jc w:val="center"/>
      <w:outlineLvl w:val="1"/>
    </w:pPr>
    <w:rPr>
      <w:rFonts w:ascii="Cambria" w:hAnsi="Cambria" w:eastAsiaTheme="minorEastAsia" w:cstheme="minorBidi"/>
      <w:b/>
      <w:bCs/>
      <w:kern w:val="28"/>
      <w:sz w:val="32"/>
      <w:szCs w:val="32"/>
    </w:rPr>
  </w:style>
  <w:style w:type="paragraph" w:styleId="38">
    <w:name w:val="Body Text Indent 3"/>
    <w:basedOn w:val="1"/>
    <w:link w:val="67"/>
    <w:qFormat/>
    <w:uiPriority w:val="0"/>
    <w:pPr>
      <w:ind w:firstLine="538" w:firstLineChars="192"/>
    </w:pPr>
    <w:rPr>
      <w:rFonts w:asciiTheme="minorHAnsi" w:hAnsiTheme="minorHAnsi" w:eastAsiaTheme="minorEastAsia" w:cstheme="minorBidi"/>
      <w:color w:val="000000"/>
      <w:sz w:val="28"/>
      <w:szCs w:val="24"/>
    </w:rPr>
  </w:style>
  <w:style w:type="paragraph" w:styleId="39">
    <w:name w:val="toc 2"/>
    <w:basedOn w:val="1"/>
    <w:next w:val="1"/>
    <w:unhideWhenUsed/>
    <w:qFormat/>
    <w:uiPriority w:val="39"/>
    <w:pPr>
      <w:ind w:left="420" w:leftChars="200"/>
    </w:pPr>
  </w:style>
  <w:style w:type="paragraph" w:styleId="40">
    <w:name w:val="Body Text 2"/>
    <w:basedOn w:val="1"/>
    <w:link w:val="129"/>
    <w:qFormat/>
    <w:uiPriority w:val="0"/>
    <w:pPr>
      <w:spacing w:after="120" w:line="480" w:lineRule="auto"/>
    </w:pPr>
    <w:rPr>
      <w:rFonts w:asciiTheme="minorHAnsi" w:hAnsiTheme="minorHAnsi" w:eastAsiaTheme="minorEastAsia" w:cstheme="minorBidi"/>
      <w:szCs w:val="24"/>
    </w:rPr>
  </w:style>
  <w:style w:type="paragraph" w:styleId="41">
    <w:name w:val="HTML Preformatted"/>
    <w:basedOn w:val="1"/>
    <w:link w:val="82"/>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eastAsiaTheme="minorEastAsia"/>
      <w:sz w:val="24"/>
      <w:szCs w:val="24"/>
    </w:rPr>
  </w:style>
  <w:style w:type="paragraph" w:styleId="42">
    <w:name w:val="Normal (Web)"/>
    <w:basedOn w:val="1"/>
    <w:unhideWhenUsed/>
    <w:qFormat/>
    <w:uiPriority w:val="0"/>
    <w:pPr>
      <w:widowControl/>
      <w:spacing w:before="100" w:beforeAutospacing="1" w:after="100" w:afterAutospacing="1"/>
      <w:jc w:val="left"/>
    </w:pPr>
    <w:rPr>
      <w:rFonts w:ascii="宋体" w:hAnsi="宋体" w:cs="宋体"/>
      <w:kern w:val="0"/>
      <w:sz w:val="24"/>
      <w:szCs w:val="24"/>
    </w:rPr>
  </w:style>
  <w:style w:type="paragraph" w:styleId="43">
    <w:name w:val="index 1"/>
    <w:basedOn w:val="1"/>
    <w:next w:val="1"/>
    <w:qFormat/>
    <w:uiPriority w:val="0"/>
    <w:pPr>
      <w:ind w:firstLine="480" w:firstLineChars="200"/>
      <w:jc w:val="center"/>
    </w:pPr>
    <w:rPr>
      <w:sz w:val="24"/>
      <w:szCs w:val="24"/>
    </w:rPr>
  </w:style>
  <w:style w:type="paragraph" w:styleId="44">
    <w:name w:val="Title"/>
    <w:basedOn w:val="1"/>
    <w:next w:val="1"/>
    <w:link w:val="110"/>
    <w:qFormat/>
    <w:uiPriority w:val="0"/>
    <w:pPr>
      <w:spacing w:before="240" w:after="60"/>
      <w:jc w:val="center"/>
      <w:outlineLvl w:val="0"/>
    </w:pPr>
    <w:rPr>
      <w:rFonts w:ascii="Cambria" w:hAnsi="Cambria" w:eastAsiaTheme="minorEastAsia" w:cstheme="minorBidi"/>
      <w:b/>
      <w:bCs/>
      <w:sz w:val="32"/>
      <w:szCs w:val="32"/>
    </w:rPr>
  </w:style>
  <w:style w:type="paragraph" w:styleId="45">
    <w:name w:val="annotation subject"/>
    <w:basedOn w:val="20"/>
    <w:next w:val="20"/>
    <w:link w:val="89"/>
    <w:qFormat/>
    <w:uiPriority w:val="0"/>
    <w:rPr>
      <w:rFonts w:ascii="宋体"/>
      <w:b/>
      <w:bCs/>
      <w:sz w:val="28"/>
      <w:szCs w:val="22"/>
    </w:rPr>
  </w:style>
  <w:style w:type="paragraph" w:styleId="46">
    <w:name w:val="Body Text First Indent 2"/>
    <w:basedOn w:val="23"/>
    <w:link w:val="125"/>
    <w:semiHidden/>
    <w:unhideWhenUsed/>
    <w:qFormat/>
    <w:uiPriority w:val="0"/>
    <w:pPr>
      <w:spacing w:after="120"/>
      <w:ind w:left="420" w:firstLine="420" w:firstLineChars="200"/>
    </w:pPr>
    <w:rPr>
      <w:b/>
      <w:bCs/>
    </w:rPr>
  </w:style>
  <w:style w:type="table" w:styleId="48">
    <w:name w:val="Table Grid"/>
    <w:basedOn w:val="47"/>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50">
    <w:name w:val="Strong"/>
    <w:basedOn w:val="49"/>
    <w:qFormat/>
    <w:uiPriority w:val="0"/>
    <w:rPr>
      <w:b/>
      <w:bCs/>
    </w:rPr>
  </w:style>
  <w:style w:type="character" w:styleId="51">
    <w:name w:val="page number"/>
    <w:basedOn w:val="49"/>
    <w:qFormat/>
    <w:uiPriority w:val="0"/>
  </w:style>
  <w:style w:type="character" w:styleId="52">
    <w:name w:val="FollowedHyperlink"/>
    <w:qFormat/>
    <w:uiPriority w:val="0"/>
    <w:rPr>
      <w:color w:val="800080"/>
      <w:u w:val="single"/>
    </w:rPr>
  </w:style>
  <w:style w:type="character" w:styleId="53">
    <w:name w:val="Emphasis"/>
    <w:qFormat/>
    <w:uiPriority w:val="0"/>
    <w:rPr>
      <w:i/>
      <w:iCs/>
    </w:rPr>
  </w:style>
  <w:style w:type="character" w:styleId="54">
    <w:name w:val="Hyperlink"/>
    <w:qFormat/>
    <w:uiPriority w:val="99"/>
    <w:rPr>
      <w:color w:val="0000FF"/>
      <w:u w:val="single"/>
    </w:rPr>
  </w:style>
  <w:style w:type="character" w:styleId="55">
    <w:name w:val="annotation reference"/>
    <w:qFormat/>
    <w:uiPriority w:val="0"/>
    <w:rPr>
      <w:sz w:val="21"/>
      <w:szCs w:val="21"/>
    </w:rPr>
  </w:style>
  <w:style w:type="character" w:customStyle="1" w:styleId="56">
    <w:name w:val="页眉 字符"/>
    <w:basedOn w:val="49"/>
    <w:link w:val="35"/>
    <w:qFormat/>
    <w:uiPriority w:val="99"/>
    <w:rPr>
      <w:sz w:val="18"/>
      <w:szCs w:val="18"/>
    </w:rPr>
  </w:style>
  <w:style w:type="character" w:customStyle="1" w:styleId="57">
    <w:name w:val="页脚 字符"/>
    <w:basedOn w:val="49"/>
    <w:link w:val="34"/>
    <w:qFormat/>
    <w:uiPriority w:val="99"/>
    <w:rPr>
      <w:sz w:val="18"/>
      <w:szCs w:val="18"/>
    </w:rPr>
  </w:style>
  <w:style w:type="character" w:customStyle="1" w:styleId="58">
    <w:name w:val="标题 1 字符"/>
    <w:basedOn w:val="49"/>
    <w:qFormat/>
    <w:uiPriority w:val="9"/>
    <w:rPr>
      <w:rFonts w:ascii="Times New Roman" w:hAnsi="Times New Roman" w:eastAsia="宋体" w:cs="Times New Roman"/>
      <w:b/>
      <w:bCs/>
      <w:kern w:val="44"/>
      <w:sz w:val="44"/>
      <w:szCs w:val="44"/>
    </w:rPr>
  </w:style>
  <w:style w:type="character" w:customStyle="1" w:styleId="59">
    <w:name w:val="标题 2 字符"/>
    <w:basedOn w:val="49"/>
    <w:semiHidden/>
    <w:qFormat/>
    <w:uiPriority w:val="9"/>
    <w:rPr>
      <w:rFonts w:asciiTheme="majorHAnsi" w:hAnsiTheme="majorHAnsi" w:eastAsiaTheme="majorEastAsia" w:cstheme="majorBidi"/>
      <w:b/>
      <w:bCs/>
      <w:sz w:val="32"/>
      <w:szCs w:val="32"/>
    </w:rPr>
  </w:style>
  <w:style w:type="character" w:customStyle="1" w:styleId="60">
    <w:name w:val="标题 3 字符"/>
    <w:basedOn w:val="49"/>
    <w:semiHidden/>
    <w:qFormat/>
    <w:uiPriority w:val="9"/>
    <w:rPr>
      <w:rFonts w:ascii="Times New Roman" w:hAnsi="Times New Roman" w:eastAsia="宋体" w:cs="Times New Roman"/>
      <w:b/>
      <w:bCs/>
      <w:sz w:val="32"/>
      <w:szCs w:val="32"/>
    </w:rPr>
  </w:style>
  <w:style w:type="character" w:customStyle="1" w:styleId="61">
    <w:name w:val="标题 4 字符"/>
    <w:basedOn w:val="49"/>
    <w:semiHidden/>
    <w:qFormat/>
    <w:uiPriority w:val="9"/>
    <w:rPr>
      <w:rFonts w:asciiTheme="majorHAnsi" w:hAnsiTheme="majorHAnsi" w:eastAsiaTheme="majorEastAsia" w:cstheme="majorBidi"/>
      <w:b/>
      <w:bCs/>
      <w:sz w:val="28"/>
      <w:szCs w:val="28"/>
    </w:rPr>
  </w:style>
  <w:style w:type="character" w:customStyle="1" w:styleId="62">
    <w:name w:val="标题 5 字符"/>
    <w:basedOn w:val="49"/>
    <w:semiHidden/>
    <w:qFormat/>
    <w:uiPriority w:val="9"/>
    <w:rPr>
      <w:rFonts w:ascii="Times New Roman" w:hAnsi="Times New Roman" w:eastAsia="宋体" w:cs="Times New Roman"/>
      <w:b/>
      <w:bCs/>
      <w:sz w:val="28"/>
      <w:szCs w:val="28"/>
    </w:rPr>
  </w:style>
  <w:style w:type="character" w:customStyle="1" w:styleId="63">
    <w:name w:val="标题 6 字符"/>
    <w:basedOn w:val="49"/>
    <w:semiHidden/>
    <w:qFormat/>
    <w:uiPriority w:val="9"/>
    <w:rPr>
      <w:rFonts w:asciiTheme="majorHAnsi" w:hAnsiTheme="majorHAnsi" w:eastAsiaTheme="majorEastAsia" w:cstheme="majorBidi"/>
      <w:b/>
      <w:bCs/>
      <w:sz w:val="24"/>
      <w:szCs w:val="24"/>
    </w:rPr>
  </w:style>
  <w:style w:type="character" w:customStyle="1" w:styleId="64">
    <w:name w:val="标题 7 字符"/>
    <w:basedOn w:val="49"/>
    <w:semiHidden/>
    <w:qFormat/>
    <w:uiPriority w:val="9"/>
    <w:rPr>
      <w:rFonts w:ascii="Times New Roman" w:hAnsi="Times New Roman" w:eastAsia="宋体" w:cs="Times New Roman"/>
      <w:b/>
      <w:bCs/>
      <w:sz w:val="24"/>
      <w:szCs w:val="24"/>
    </w:rPr>
  </w:style>
  <w:style w:type="character" w:customStyle="1" w:styleId="65">
    <w:name w:val="标题 8 字符"/>
    <w:basedOn w:val="49"/>
    <w:semiHidden/>
    <w:qFormat/>
    <w:uiPriority w:val="9"/>
    <w:rPr>
      <w:rFonts w:asciiTheme="majorHAnsi" w:hAnsiTheme="majorHAnsi" w:eastAsiaTheme="majorEastAsia" w:cstheme="majorBidi"/>
      <w:sz w:val="24"/>
      <w:szCs w:val="24"/>
    </w:rPr>
  </w:style>
  <w:style w:type="character" w:customStyle="1" w:styleId="66">
    <w:name w:val="标题 9 字符"/>
    <w:basedOn w:val="49"/>
    <w:semiHidden/>
    <w:qFormat/>
    <w:uiPriority w:val="9"/>
    <w:rPr>
      <w:rFonts w:asciiTheme="majorHAnsi" w:hAnsiTheme="majorHAnsi" w:eastAsiaTheme="majorEastAsia" w:cstheme="majorBidi"/>
      <w:szCs w:val="21"/>
    </w:rPr>
  </w:style>
  <w:style w:type="character" w:customStyle="1" w:styleId="67">
    <w:name w:val="正文文本缩进 3 字符1"/>
    <w:link w:val="38"/>
    <w:qFormat/>
    <w:uiPriority w:val="0"/>
    <w:rPr>
      <w:color w:val="000000"/>
      <w:sz w:val="28"/>
      <w:szCs w:val="24"/>
    </w:rPr>
  </w:style>
  <w:style w:type="character" w:customStyle="1" w:styleId="68">
    <w:name w:val="正文文本 3 Char1"/>
    <w:semiHidden/>
    <w:qFormat/>
    <w:uiPriority w:val="0"/>
    <w:rPr>
      <w:kern w:val="2"/>
      <w:sz w:val="16"/>
      <w:szCs w:val="16"/>
    </w:rPr>
  </w:style>
  <w:style w:type="character" w:customStyle="1" w:styleId="69">
    <w:name w:val="标题 2 Char Char"/>
    <w:qFormat/>
    <w:uiPriority w:val="0"/>
    <w:rPr>
      <w:rFonts w:hAnsi="仿宋_GB2312"/>
    </w:rPr>
  </w:style>
  <w:style w:type="character" w:customStyle="1" w:styleId="70">
    <w:name w:val="明显强调1"/>
    <w:qFormat/>
    <w:uiPriority w:val="0"/>
    <w:rPr>
      <w:b/>
      <w:bCs/>
      <w:i/>
      <w:iCs/>
      <w:color w:val="4F81BD"/>
    </w:rPr>
  </w:style>
  <w:style w:type="character" w:customStyle="1" w:styleId="71">
    <w:name w:val="引用 Char2"/>
    <w:qFormat/>
    <w:uiPriority w:val="29"/>
    <w:rPr>
      <w:i/>
      <w:iCs/>
      <w:color w:val="000000"/>
      <w:kern w:val="2"/>
      <w:sz w:val="21"/>
    </w:rPr>
  </w:style>
  <w:style w:type="character" w:customStyle="1" w:styleId="72">
    <w:name w:val="标题 2 字符1"/>
    <w:link w:val="6"/>
    <w:qFormat/>
    <w:uiPriority w:val="0"/>
    <w:rPr>
      <w:rFonts w:ascii="Arial" w:hAnsi="Arial" w:eastAsia="黑体" w:cs="Times New Roman"/>
      <w:b/>
      <w:bCs/>
      <w:sz w:val="32"/>
      <w:szCs w:val="32"/>
    </w:rPr>
  </w:style>
  <w:style w:type="character" w:customStyle="1" w:styleId="73">
    <w:name w:val="标题 1 Char1"/>
    <w:qFormat/>
    <w:uiPriority w:val="0"/>
    <w:rPr>
      <w:rFonts w:ascii="宋体-18030" w:eastAsia="宋体-18030"/>
      <w:b/>
      <w:kern w:val="2"/>
      <w:sz w:val="44"/>
    </w:rPr>
  </w:style>
  <w:style w:type="character" w:customStyle="1" w:styleId="74">
    <w:name w:val="批注文字 Char1"/>
    <w:semiHidden/>
    <w:qFormat/>
    <w:locked/>
    <w:uiPriority w:val="0"/>
    <w:rPr>
      <w:kern w:val="2"/>
      <w:sz w:val="21"/>
      <w:szCs w:val="24"/>
    </w:rPr>
  </w:style>
  <w:style w:type="character" w:customStyle="1" w:styleId="75">
    <w:name w:val="正文首行缩进 2 Char1"/>
    <w:semiHidden/>
    <w:qFormat/>
    <w:uiPriority w:val="0"/>
    <w:rPr>
      <w:rFonts w:ascii="宋体" w:hAnsi="宋体"/>
      <w:kern w:val="2"/>
      <w:sz w:val="21"/>
      <w:szCs w:val="24"/>
    </w:rPr>
  </w:style>
  <w:style w:type="character" w:customStyle="1" w:styleId="76">
    <w:name w:val="普通文字 Char Char1"/>
    <w:qFormat/>
    <w:uiPriority w:val="0"/>
    <w:rPr>
      <w:rFonts w:ascii="宋体" w:eastAsia="宋体"/>
      <w:kern w:val="2"/>
      <w:sz w:val="21"/>
      <w:lang w:val="en-US" w:eastAsia="zh-CN" w:bidi="ar-SA"/>
    </w:rPr>
  </w:style>
  <w:style w:type="character" w:customStyle="1" w:styleId="77">
    <w:name w:val="批注文字 Char Char"/>
    <w:qFormat/>
    <w:uiPriority w:val="0"/>
    <w:rPr>
      <w:rFonts w:ascii="宋体" w:hAnsi="Times New Roman" w:eastAsia="宋体" w:cs="Times New Roman"/>
      <w:sz w:val="28"/>
      <w:szCs w:val="20"/>
    </w:rPr>
  </w:style>
  <w:style w:type="character" w:customStyle="1" w:styleId="78">
    <w:name w:val="副标题 Char1"/>
    <w:qFormat/>
    <w:uiPriority w:val="0"/>
    <w:rPr>
      <w:rFonts w:ascii="Cambria" w:hAnsi="Cambria" w:cs="Times New Roman"/>
      <w:b/>
      <w:bCs/>
      <w:kern w:val="28"/>
      <w:sz w:val="32"/>
      <w:szCs w:val="32"/>
    </w:rPr>
  </w:style>
  <w:style w:type="character" w:customStyle="1" w:styleId="79">
    <w:name w:val="批注主题 Char2"/>
    <w:qFormat/>
    <w:uiPriority w:val="0"/>
    <w:rPr>
      <w:rFonts w:eastAsia="宋体"/>
      <w:b/>
      <w:bCs/>
      <w:kern w:val="2"/>
      <w:sz w:val="21"/>
      <w:szCs w:val="24"/>
      <w:lang w:val="en-US" w:eastAsia="zh-CN" w:bidi="ar-SA"/>
    </w:rPr>
  </w:style>
  <w:style w:type="character" w:customStyle="1" w:styleId="80">
    <w:name w:val="正文文本缩进 字符1"/>
    <w:link w:val="23"/>
    <w:qFormat/>
    <w:uiPriority w:val="0"/>
    <w:rPr>
      <w:rFonts w:ascii="宋体" w:hAnsi="宋体"/>
      <w:sz w:val="24"/>
      <w:szCs w:val="24"/>
    </w:rPr>
  </w:style>
  <w:style w:type="character" w:customStyle="1" w:styleId="81">
    <w:name w:val="标题 7 字符1"/>
    <w:link w:val="11"/>
    <w:qFormat/>
    <w:uiPriority w:val="0"/>
    <w:rPr>
      <w:rFonts w:ascii="Arial" w:hAnsi="Arial" w:eastAsia="仿宋_GB2312" w:cs="Times New Roman"/>
      <w:kern w:val="0"/>
      <w:sz w:val="28"/>
      <w:szCs w:val="20"/>
      <w:lang w:val="en-US" w:eastAsia="zh-CN"/>
    </w:rPr>
  </w:style>
  <w:style w:type="character" w:customStyle="1" w:styleId="82">
    <w:name w:val="HTML 预设格式 字符1"/>
    <w:link w:val="41"/>
    <w:qFormat/>
    <w:uiPriority w:val="0"/>
    <w:rPr>
      <w:rFonts w:ascii="宋体" w:hAnsi="宋体" w:cs="宋体"/>
      <w:sz w:val="24"/>
      <w:szCs w:val="24"/>
    </w:rPr>
  </w:style>
  <w:style w:type="character" w:customStyle="1" w:styleId="83">
    <w:name w:val="明显引用 字符1"/>
    <w:link w:val="84"/>
    <w:qFormat/>
    <w:uiPriority w:val="0"/>
    <w:rPr>
      <w:b/>
      <w:bCs/>
      <w:i/>
      <w:iCs/>
      <w:color w:val="4F81BD"/>
    </w:rPr>
  </w:style>
  <w:style w:type="paragraph" w:styleId="84">
    <w:name w:val="Intense Quote"/>
    <w:basedOn w:val="1"/>
    <w:next w:val="1"/>
    <w:link w:val="83"/>
    <w:qFormat/>
    <w:uiPriority w:val="0"/>
    <w:pPr>
      <w:pBdr>
        <w:bottom w:val="single" w:color="4F81BD" w:sz="4" w:space="4"/>
      </w:pBdr>
      <w:spacing w:before="200" w:after="280"/>
      <w:ind w:left="936" w:right="936"/>
    </w:pPr>
    <w:rPr>
      <w:rFonts w:asciiTheme="minorHAnsi" w:hAnsiTheme="minorHAnsi" w:eastAsiaTheme="minorEastAsia" w:cstheme="minorBidi"/>
      <w:b/>
      <w:bCs/>
      <w:i/>
      <w:iCs/>
      <w:color w:val="4F81BD"/>
      <w:szCs w:val="22"/>
    </w:rPr>
  </w:style>
  <w:style w:type="character" w:customStyle="1" w:styleId="85">
    <w:name w:val="引用 Char1"/>
    <w:qFormat/>
    <w:uiPriority w:val="29"/>
    <w:rPr>
      <w:i/>
      <w:iCs/>
      <w:color w:val="000000"/>
      <w:kern w:val="2"/>
      <w:sz w:val="21"/>
      <w:szCs w:val="24"/>
    </w:rPr>
  </w:style>
  <w:style w:type="character" w:customStyle="1" w:styleId="86">
    <w:name w:val="批注框文本 Char1"/>
    <w:qFormat/>
    <w:uiPriority w:val="0"/>
    <w:rPr>
      <w:kern w:val="2"/>
      <w:sz w:val="18"/>
      <w:szCs w:val="18"/>
    </w:rPr>
  </w:style>
  <w:style w:type="character" w:customStyle="1" w:styleId="87">
    <w:name w:val="日期 Char1"/>
    <w:qFormat/>
    <w:uiPriority w:val="0"/>
    <w:rPr>
      <w:kern w:val="2"/>
      <w:sz w:val="21"/>
      <w:szCs w:val="22"/>
    </w:rPr>
  </w:style>
  <w:style w:type="character" w:customStyle="1" w:styleId="88">
    <w:name w:val="副标题 字符1"/>
    <w:link w:val="37"/>
    <w:qFormat/>
    <w:uiPriority w:val="0"/>
    <w:rPr>
      <w:rFonts w:ascii="Cambria" w:hAnsi="Cambria"/>
      <w:b/>
      <w:bCs/>
      <w:kern w:val="28"/>
      <w:sz w:val="32"/>
      <w:szCs w:val="32"/>
    </w:rPr>
  </w:style>
  <w:style w:type="character" w:customStyle="1" w:styleId="89">
    <w:name w:val="批注主题 字符1"/>
    <w:link w:val="45"/>
    <w:qFormat/>
    <w:uiPriority w:val="0"/>
    <w:rPr>
      <w:rFonts w:ascii="宋体"/>
      <w:b/>
      <w:bCs/>
      <w:sz w:val="28"/>
    </w:rPr>
  </w:style>
  <w:style w:type="character" w:customStyle="1" w:styleId="90">
    <w:name w:val="question-title2"/>
    <w:basedOn w:val="49"/>
    <w:qFormat/>
    <w:uiPriority w:val="0"/>
  </w:style>
  <w:style w:type="character" w:customStyle="1" w:styleId="91">
    <w:name w:val="页眉 Char"/>
    <w:qFormat/>
    <w:uiPriority w:val="0"/>
    <w:rPr>
      <w:kern w:val="2"/>
      <w:sz w:val="18"/>
    </w:rPr>
  </w:style>
  <w:style w:type="character" w:customStyle="1" w:styleId="92">
    <w:name w:val="批注主题 Char1"/>
    <w:qFormat/>
    <w:uiPriority w:val="0"/>
    <w:rPr>
      <w:b/>
      <w:bCs/>
      <w:kern w:val="2"/>
      <w:sz w:val="21"/>
      <w:szCs w:val="22"/>
    </w:rPr>
  </w:style>
  <w:style w:type="character" w:customStyle="1" w:styleId="93">
    <w:name w:val="不明显强调1"/>
    <w:qFormat/>
    <w:uiPriority w:val="0"/>
    <w:rPr>
      <w:i/>
      <w:iCs/>
      <w:color w:val="808080"/>
    </w:rPr>
  </w:style>
  <w:style w:type="character" w:customStyle="1" w:styleId="94">
    <w:name w:val="引用 字符1"/>
    <w:link w:val="95"/>
    <w:qFormat/>
    <w:uiPriority w:val="0"/>
    <w:rPr>
      <w:i/>
      <w:iCs/>
      <w:color w:val="000000"/>
    </w:rPr>
  </w:style>
  <w:style w:type="paragraph" w:styleId="95">
    <w:name w:val="Quote"/>
    <w:basedOn w:val="1"/>
    <w:next w:val="1"/>
    <w:link w:val="94"/>
    <w:qFormat/>
    <w:uiPriority w:val="0"/>
    <w:rPr>
      <w:rFonts w:asciiTheme="minorHAnsi" w:hAnsiTheme="minorHAnsi" w:eastAsiaTheme="minorEastAsia" w:cstheme="minorBidi"/>
      <w:i/>
      <w:iCs/>
      <w:color w:val="000000"/>
      <w:szCs w:val="22"/>
    </w:rPr>
  </w:style>
  <w:style w:type="character" w:customStyle="1" w:styleId="96">
    <w:name w:val="日期 字符1"/>
    <w:link w:val="31"/>
    <w:qFormat/>
    <w:uiPriority w:val="0"/>
    <w:rPr>
      <w:rFonts w:ascii="宋体"/>
      <w:szCs w:val="21"/>
    </w:rPr>
  </w:style>
  <w:style w:type="character" w:customStyle="1" w:styleId="97">
    <w:name w:val="apple-converted-space"/>
    <w:basedOn w:val="49"/>
    <w:qFormat/>
    <w:uiPriority w:val="0"/>
  </w:style>
  <w:style w:type="character" w:customStyle="1" w:styleId="98">
    <w:name w:val="标题 9 字符1"/>
    <w:link w:val="13"/>
    <w:qFormat/>
    <w:uiPriority w:val="0"/>
    <w:rPr>
      <w:rFonts w:ascii="Arial" w:hAnsi="Arial" w:eastAsia="仿宋_GB2312" w:cs="Times New Roman"/>
      <w:kern w:val="0"/>
      <w:sz w:val="28"/>
      <w:szCs w:val="20"/>
      <w:lang w:val="en-US" w:eastAsia="zh-CN"/>
    </w:rPr>
  </w:style>
  <w:style w:type="character" w:customStyle="1" w:styleId="99">
    <w:name w:val="文档结构图 字符1"/>
    <w:link w:val="18"/>
    <w:qFormat/>
    <w:uiPriority w:val="0"/>
    <w:rPr>
      <w:szCs w:val="24"/>
      <w:shd w:val="clear" w:color="auto" w:fill="000080"/>
    </w:rPr>
  </w:style>
  <w:style w:type="character" w:customStyle="1" w:styleId="100">
    <w:name w:val="批注框文本 字符1"/>
    <w:link w:val="33"/>
    <w:qFormat/>
    <w:uiPriority w:val="0"/>
    <w:rPr>
      <w:sz w:val="18"/>
      <w:szCs w:val="18"/>
    </w:rPr>
  </w:style>
  <w:style w:type="character" w:customStyle="1" w:styleId="101">
    <w:name w:val="不明显参考1"/>
    <w:qFormat/>
    <w:uiPriority w:val="0"/>
    <w:rPr>
      <w:smallCaps/>
      <w:color w:val="C0504D"/>
      <w:u w:val="single"/>
    </w:rPr>
  </w:style>
  <w:style w:type="character" w:customStyle="1" w:styleId="102">
    <w:name w:val="明显引用 Char1"/>
    <w:qFormat/>
    <w:uiPriority w:val="30"/>
    <w:rPr>
      <w:b/>
      <w:bCs/>
      <w:i/>
      <w:iCs/>
      <w:color w:val="4F81BD"/>
      <w:kern w:val="2"/>
      <w:sz w:val="21"/>
      <w:szCs w:val="24"/>
    </w:rPr>
  </w:style>
  <w:style w:type="character" w:customStyle="1" w:styleId="103">
    <w:name w:val="标题 8 字符1"/>
    <w:link w:val="12"/>
    <w:qFormat/>
    <w:uiPriority w:val="0"/>
    <w:rPr>
      <w:rFonts w:ascii="Arial" w:hAnsi="Arial" w:eastAsia="仿宋_GB2312" w:cs="Times New Roman"/>
      <w:kern w:val="0"/>
      <w:sz w:val="28"/>
      <w:szCs w:val="20"/>
      <w:lang w:val="en-US" w:eastAsia="zh-CN"/>
    </w:rPr>
  </w:style>
  <w:style w:type="character" w:customStyle="1" w:styleId="104">
    <w:name w:val="HTML 预设格式 Char1"/>
    <w:semiHidden/>
    <w:qFormat/>
    <w:uiPriority w:val="0"/>
    <w:rPr>
      <w:rFonts w:ascii="Courier New" w:hAnsi="Courier New" w:cs="Courier New"/>
      <w:kern w:val="2"/>
    </w:rPr>
  </w:style>
  <w:style w:type="character" w:customStyle="1" w:styleId="105">
    <w:name w:val="书籍标题1"/>
    <w:qFormat/>
    <w:uiPriority w:val="0"/>
    <w:rPr>
      <w:b/>
      <w:bCs/>
      <w:smallCaps/>
      <w:spacing w:val="5"/>
    </w:rPr>
  </w:style>
  <w:style w:type="character" w:customStyle="1" w:styleId="106">
    <w:name w:val="明显参考1"/>
    <w:qFormat/>
    <w:uiPriority w:val="0"/>
    <w:rPr>
      <w:b/>
      <w:bCs/>
      <w:smallCaps/>
      <w:color w:val="C0504D"/>
      <w:spacing w:val="5"/>
      <w:u w:val="single"/>
    </w:rPr>
  </w:style>
  <w:style w:type="character" w:customStyle="1" w:styleId="107">
    <w:name w:val="正文文本 字符1"/>
    <w:link w:val="3"/>
    <w:qFormat/>
    <w:uiPriority w:val="0"/>
    <w:rPr>
      <w:szCs w:val="24"/>
    </w:rPr>
  </w:style>
  <w:style w:type="character" w:customStyle="1" w:styleId="108">
    <w:name w:val="纯文本 Char Char Char Char Char Char Char Char Char1"/>
    <w:qFormat/>
    <w:uiPriority w:val="0"/>
    <w:rPr>
      <w:rFonts w:ascii="宋体" w:hAnsi="Courier New"/>
      <w:kern w:val="2"/>
      <w:sz w:val="21"/>
    </w:rPr>
  </w:style>
  <w:style w:type="character" w:customStyle="1" w:styleId="109">
    <w:name w:val="正文文本缩进 2 字符1"/>
    <w:link w:val="32"/>
    <w:qFormat/>
    <w:uiPriority w:val="0"/>
    <w:rPr>
      <w:color w:val="000000"/>
      <w:sz w:val="28"/>
      <w:szCs w:val="24"/>
    </w:rPr>
  </w:style>
  <w:style w:type="character" w:customStyle="1" w:styleId="110">
    <w:name w:val="标题 字符1"/>
    <w:link w:val="44"/>
    <w:qFormat/>
    <w:uiPriority w:val="0"/>
    <w:rPr>
      <w:rFonts w:ascii="Cambria" w:hAnsi="Cambria"/>
      <w:b/>
      <w:bCs/>
      <w:sz w:val="32"/>
      <w:szCs w:val="32"/>
    </w:rPr>
  </w:style>
  <w:style w:type="character" w:customStyle="1" w:styleId="111">
    <w:name w:val="正文文本 3 字符1"/>
    <w:link w:val="21"/>
    <w:qFormat/>
    <w:uiPriority w:val="0"/>
    <w:rPr>
      <w:rFonts w:ascii="宋体"/>
      <w:sz w:val="24"/>
    </w:rPr>
  </w:style>
  <w:style w:type="character" w:customStyle="1" w:styleId="112">
    <w:name w:val="正文文本 Char1"/>
    <w:qFormat/>
    <w:uiPriority w:val="0"/>
    <w:rPr>
      <w:kern w:val="2"/>
      <w:sz w:val="21"/>
      <w:szCs w:val="22"/>
    </w:rPr>
  </w:style>
  <w:style w:type="character" w:customStyle="1" w:styleId="113">
    <w:name w:val="文档结构图 Char1"/>
    <w:qFormat/>
    <w:uiPriority w:val="0"/>
    <w:rPr>
      <w:rFonts w:ascii="宋体"/>
      <w:kern w:val="2"/>
      <w:sz w:val="18"/>
      <w:szCs w:val="18"/>
    </w:rPr>
  </w:style>
  <w:style w:type="character" w:customStyle="1" w:styleId="114">
    <w:name w:val="页脚 Char"/>
    <w:qFormat/>
    <w:uiPriority w:val="99"/>
    <w:rPr>
      <w:kern w:val="2"/>
      <w:sz w:val="18"/>
    </w:rPr>
  </w:style>
  <w:style w:type="character" w:customStyle="1" w:styleId="115">
    <w:name w:val="标题 3 字符1"/>
    <w:link w:val="7"/>
    <w:qFormat/>
    <w:uiPriority w:val="0"/>
    <w:rPr>
      <w:rFonts w:ascii="宋体" w:hAnsi="宋体" w:eastAsia="黑体" w:cs="Times New Roman"/>
      <w:b/>
      <w:bCs/>
      <w:sz w:val="32"/>
      <w:szCs w:val="32"/>
    </w:rPr>
  </w:style>
  <w:style w:type="character" w:customStyle="1" w:styleId="116">
    <w:name w:val="明显引用 Char2"/>
    <w:qFormat/>
    <w:uiPriority w:val="30"/>
    <w:rPr>
      <w:b/>
      <w:bCs/>
      <w:i/>
      <w:iCs/>
      <w:color w:val="4F81BD"/>
      <w:kern w:val="2"/>
      <w:sz w:val="21"/>
    </w:rPr>
  </w:style>
  <w:style w:type="character" w:customStyle="1" w:styleId="117">
    <w:name w:val="标题 4 字符1"/>
    <w:link w:val="8"/>
    <w:qFormat/>
    <w:uiPriority w:val="0"/>
    <w:rPr>
      <w:rFonts w:ascii="Arial" w:hAnsi="Arial" w:eastAsia="仿宋_GB2312" w:cs="Times New Roman"/>
      <w:b/>
      <w:kern w:val="0"/>
      <w:sz w:val="28"/>
      <w:szCs w:val="20"/>
      <w:lang w:val="en-US" w:eastAsia="zh-CN"/>
    </w:rPr>
  </w:style>
  <w:style w:type="character" w:customStyle="1" w:styleId="118">
    <w:name w:val="标题 5 字符1"/>
    <w:link w:val="9"/>
    <w:qFormat/>
    <w:uiPriority w:val="0"/>
    <w:rPr>
      <w:rFonts w:ascii="Arial" w:hAnsi="Arial" w:eastAsia="仿宋_GB2312" w:cs="Times New Roman"/>
      <w:kern w:val="0"/>
      <w:sz w:val="28"/>
      <w:szCs w:val="20"/>
      <w:lang w:val="en-US" w:eastAsia="zh-CN"/>
    </w:rPr>
  </w:style>
  <w:style w:type="character" w:customStyle="1" w:styleId="119">
    <w:name w:val="纯文本 字符1"/>
    <w:link w:val="28"/>
    <w:qFormat/>
    <w:uiPriority w:val="0"/>
    <w:rPr>
      <w:rFonts w:ascii="宋体"/>
      <w:szCs w:val="24"/>
    </w:rPr>
  </w:style>
  <w:style w:type="character" w:customStyle="1" w:styleId="120">
    <w:name w:val="标题4 Char Char"/>
    <w:link w:val="121"/>
    <w:qFormat/>
    <w:uiPriority w:val="0"/>
    <w:rPr>
      <w:rFonts w:ascii="Arial" w:hAnsi="Arial"/>
      <w:b/>
      <w:bCs/>
      <w:sz w:val="24"/>
      <w:szCs w:val="32"/>
    </w:rPr>
  </w:style>
  <w:style w:type="paragraph" w:customStyle="1" w:styleId="121">
    <w:name w:val="标题4"/>
    <w:basedOn w:val="6"/>
    <w:next w:val="26"/>
    <w:link w:val="120"/>
    <w:qFormat/>
    <w:uiPriority w:val="0"/>
    <w:pPr>
      <w:spacing w:line="413" w:lineRule="auto"/>
    </w:pPr>
    <w:rPr>
      <w:rFonts w:eastAsiaTheme="minorEastAsia" w:cstheme="minorBidi"/>
      <w:sz w:val="24"/>
    </w:rPr>
  </w:style>
  <w:style w:type="character" w:customStyle="1" w:styleId="122">
    <w:name w:val="批注主题 Char3"/>
    <w:semiHidden/>
    <w:qFormat/>
    <w:uiPriority w:val="0"/>
    <w:rPr>
      <w:b/>
      <w:bCs/>
      <w:kern w:val="2"/>
      <w:sz w:val="21"/>
      <w:szCs w:val="24"/>
    </w:rPr>
  </w:style>
  <w:style w:type="character" w:customStyle="1" w:styleId="123">
    <w:name w:val="style11"/>
    <w:qFormat/>
    <w:uiPriority w:val="0"/>
    <w:rPr>
      <w:b/>
      <w:bCs/>
    </w:rPr>
  </w:style>
  <w:style w:type="character" w:customStyle="1" w:styleId="124">
    <w:name w:val="标题 2 Char"/>
    <w:qFormat/>
    <w:uiPriority w:val="0"/>
    <w:rPr>
      <w:rFonts w:ascii="Cambria" w:hAnsi="Cambria" w:eastAsia="宋体" w:cs="Times New Roman"/>
      <w:b/>
      <w:bCs/>
      <w:kern w:val="2"/>
      <w:sz w:val="32"/>
      <w:szCs w:val="32"/>
    </w:rPr>
  </w:style>
  <w:style w:type="character" w:customStyle="1" w:styleId="125">
    <w:name w:val="正文文本首行缩进 2 字符1"/>
    <w:link w:val="46"/>
    <w:semiHidden/>
    <w:qFormat/>
    <w:uiPriority w:val="0"/>
    <w:rPr>
      <w:rFonts w:ascii="宋体" w:hAnsi="宋体"/>
      <w:b/>
      <w:bCs/>
      <w:sz w:val="24"/>
      <w:szCs w:val="24"/>
    </w:rPr>
  </w:style>
  <w:style w:type="character" w:customStyle="1" w:styleId="126">
    <w:name w:val="批注文字 字符1"/>
    <w:link w:val="20"/>
    <w:qFormat/>
    <w:uiPriority w:val="0"/>
    <w:rPr>
      <w:szCs w:val="24"/>
    </w:rPr>
  </w:style>
  <w:style w:type="character" w:customStyle="1" w:styleId="127">
    <w:name w:val="标题 6 字符1"/>
    <w:link w:val="10"/>
    <w:qFormat/>
    <w:uiPriority w:val="0"/>
    <w:rPr>
      <w:rFonts w:ascii="Arial" w:hAnsi="Arial" w:eastAsia="仿宋_GB2312" w:cs="Times New Roman"/>
      <w:kern w:val="0"/>
      <w:sz w:val="28"/>
      <w:szCs w:val="20"/>
      <w:lang w:val="en-US" w:eastAsia="zh-CN"/>
    </w:rPr>
  </w:style>
  <w:style w:type="character" w:customStyle="1" w:styleId="128">
    <w:name w:val="javascript"/>
    <w:basedOn w:val="49"/>
    <w:qFormat/>
    <w:uiPriority w:val="0"/>
  </w:style>
  <w:style w:type="character" w:customStyle="1" w:styleId="129">
    <w:name w:val="正文文本 2 字符1"/>
    <w:link w:val="40"/>
    <w:qFormat/>
    <w:uiPriority w:val="0"/>
    <w:rPr>
      <w:szCs w:val="24"/>
    </w:rPr>
  </w:style>
  <w:style w:type="character" w:customStyle="1" w:styleId="130">
    <w:name w:val="标题 1 字符1"/>
    <w:link w:val="5"/>
    <w:qFormat/>
    <w:uiPriority w:val="0"/>
    <w:rPr>
      <w:rFonts w:ascii="仿宋_GB2312" w:hAnsi="MyriadMM_700_300_" w:eastAsia="宋体" w:cs="Times New Roman"/>
      <w:b/>
      <w:bCs/>
      <w:color w:val="000000"/>
      <w:kern w:val="0"/>
      <w:sz w:val="28"/>
      <w:szCs w:val="20"/>
    </w:rPr>
  </w:style>
  <w:style w:type="character" w:customStyle="1" w:styleId="131">
    <w:name w:val="Para head"/>
    <w:qFormat/>
    <w:uiPriority w:val="0"/>
    <w:rPr>
      <w:rFonts w:ascii="Arial" w:hAnsi="Arial" w:eastAsia="Times New Roman"/>
      <w:sz w:val="20"/>
    </w:rPr>
  </w:style>
  <w:style w:type="character" w:customStyle="1" w:styleId="132">
    <w:name w:val="副标题 Char2"/>
    <w:qFormat/>
    <w:uiPriority w:val="0"/>
    <w:rPr>
      <w:rFonts w:ascii="Cambria" w:hAnsi="Cambria" w:cs="Times New Roman"/>
      <w:b/>
      <w:bCs/>
      <w:kern w:val="28"/>
      <w:sz w:val="32"/>
      <w:szCs w:val="32"/>
    </w:rPr>
  </w:style>
  <w:style w:type="character" w:customStyle="1" w:styleId="133">
    <w:name w:val="textcontents"/>
    <w:qFormat/>
    <w:uiPriority w:val="0"/>
    <w:rPr>
      <w:rFonts w:cs="Times New Roman"/>
    </w:rPr>
  </w:style>
  <w:style w:type="character" w:customStyle="1" w:styleId="134">
    <w:name w:val="标题5 Char Char"/>
    <w:link w:val="135"/>
    <w:qFormat/>
    <w:uiPriority w:val="0"/>
    <w:rPr>
      <w:rFonts w:ascii="Arial" w:hAnsi="Arial"/>
      <w:b/>
      <w:bCs/>
      <w:sz w:val="24"/>
      <w:szCs w:val="32"/>
    </w:rPr>
  </w:style>
  <w:style w:type="paragraph" w:customStyle="1" w:styleId="135">
    <w:name w:val="标题5"/>
    <w:basedOn w:val="7"/>
    <w:link w:val="134"/>
    <w:qFormat/>
    <w:uiPriority w:val="0"/>
    <w:pPr>
      <w:tabs>
        <w:tab w:val="left" w:pos="1575"/>
      </w:tabs>
      <w:spacing w:before="260" w:after="260" w:line="413" w:lineRule="auto"/>
      <w:jc w:val="both"/>
    </w:pPr>
    <w:rPr>
      <w:rFonts w:ascii="Arial" w:hAnsi="Arial" w:eastAsiaTheme="minorEastAsia" w:cstheme="minorBidi"/>
    </w:rPr>
  </w:style>
  <w:style w:type="character" w:customStyle="1" w:styleId="136">
    <w:name w:val="ft101"/>
    <w:qFormat/>
    <w:uiPriority w:val="0"/>
    <w:rPr>
      <w:spacing w:val="320"/>
      <w:sz w:val="20"/>
      <w:szCs w:val="20"/>
    </w:rPr>
  </w:style>
  <w:style w:type="character" w:customStyle="1" w:styleId="137">
    <w:name w:val="正文文本缩进 3 字符"/>
    <w:basedOn w:val="49"/>
    <w:semiHidden/>
    <w:qFormat/>
    <w:uiPriority w:val="99"/>
    <w:rPr>
      <w:rFonts w:ascii="Times New Roman" w:hAnsi="Times New Roman" w:eastAsia="宋体" w:cs="Times New Roman"/>
      <w:sz w:val="16"/>
      <w:szCs w:val="16"/>
    </w:rPr>
  </w:style>
  <w:style w:type="paragraph" w:customStyle="1" w:styleId="138">
    <w:name w:val="_Style 100"/>
    <w:basedOn w:val="1"/>
    <w:next w:val="139"/>
    <w:qFormat/>
    <w:uiPriority w:val="34"/>
    <w:pPr>
      <w:ind w:firstLine="420" w:firstLineChars="200"/>
    </w:pPr>
    <w:rPr>
      <w:rFonts w:ascii="Calibri" w:hAnsi="Calibri"/>
      <w:szCs w:val="22"/>
    </w:rPr>
  </w:style>
  <w:style w:type="paragraph" w:styleId="139">
    <w:name w:val="List Paragraph"/>
    <w:basedOn w:val="1"/>
    <w:qFormat/>
    <w:uiPriority w:val="34"/>
    <w:pPr>
      <w:ind w:firstLine="420" w:firstLineChars="200"/>
    </w:pPr>
  </w:style>
  <w:style w:type="character" w:customStyle="1" w:styleId="140">
    <w:name w:val="副标题 字符"/>
    <w:basedOn w:val="49"/>
    <w:qFormat/>
    <w:uiPriority w:val="11"/>
    <w:rPr>
      <w:b/>
      <w:bCs/>
      <w:kern w:val="28"/>
      <w:sz w:val="32"/>
      <w:szCs w:val="32"/>
    </w:rPr>
  </w:style>
  <w:style w:type="character" w:customStyle="1" w:styleId="141">
    <w:name w:val="日期 字符"/>
    <w:basedOn w:val="49"/>
    <w:qFormat/>
    <w:uiPriority w:val="0"/>
    <w:rPr>
      <w:rFonts w:ascii="Times New Roman" w:hAnsi="Times New Roman" w:eastAsia="宋体" w:cs="Times New Roman"/>
      <w:szCs w:val="20"/>
    </w:rPr>
  </w:style>
  <w:style w:type="character" w:customStyle="1" w:styleId="142">
    <w:name w:val="正文文本 3 字符"/>
    <w:basedOn w:val="49"/>
    <w:semiHidden/>
    <w:qFormat/>
    <w:uiPriority w:val="99"/>
    <w:rPr>
      <w:rFonts w:ascii="Times New Roman" w:hAnsi="Times New Roman" w:eastAsia="宋体" w:cs="Times New Roman"/>
      <w:sz w:val="16"/>
      <w:szCs w:val="16"/>
    </w:rPr>
  </w:style>
  <w:style w:type="character" w:customStyle="1" w:styleId="143">
    <w:name w:val="HTML 预设格式 字符"/>
    <w:basedOn w:val="49"/>
    <w:semiHidden/>
    <w:qFormat/>
    <w:uiPriority w:val="99"/>
    <w:rPr>
      <w:rFonts w:ascii="Courier New" w:hAnsi="Courier New" w:eastAsia="宋体" w:cs="Courier New"/>
      <w:sz w:val="20"/>
      <w:szCs w:val="20"/>
    </w:rPr>
  </w:style>
  <w:style w:type="character" w:customStyle="1" w:styleId="144">
    <w:name w:val="正文文本 2 字符"/>
    <w:basedOn w:val="49"/>
    <w:semiHidden/>
    <w:qFormat/>
    <w:uiPriority w:val="99"/>
    <w:rPr>
      <w:rFonts w:ascii="Times New Roman" w:hAnsi="Times New Roman" w:eastAsia="宋体" w:cs="Times New Roman"/>
      <w:szCs w:val="20"/>
    </w:rPr>
  </w:style>
  <w:style w:type="character" w:customStyle="1" w:styleId="145">
    <w:name w:val="批注文字 字符"/>
    <w:basedOn w:val="49"/>
    <w:semiHidden/>
    <w:qFormat/>
    <w:uiPriority w:val="99"/>
    <w:rPr>
      <w:rFonts w:ascii="Times New Roman" w:hAnsi="Times New Roman" w:eastAsia="宋体" w:cs="Times New Roman"/>
      <w:szCs w:val="20"/>
    </w:rPr>
  </w:style>
  <w:style w:type="character" w:customStyle="1" w:styleId="146">
    <w:name w:val="批注主题 字符"/>
    <w:basedOn w:val="145"/>
    <w:semiHidden/>
    <w:qFormat/>
    <w:uiPriority w:val="99"/>
    <w:rPr>
      <w:rFonts w:ascii="Times New Roman" w:hAnsi="Times New Roman" w:eastAsia="宋体" w:cs="Times New Roman"/>
      <w:b/>
      <w:bCs/>
      <w:szCs w:val="20"/>
    </w:rPr>
  </w:style>
  <w:style w:type="character" w:customStyle="1" w:styleId="147">
    <w:name w:val="正文文本缩进 字符"/>
    <w:basedOn w:val="49"/>
    <w:semiHidden/>
    <w:qFormat/>
    <w:uiPriority w:val="99"/>
    <w:rPr>
      <w:rFonts w:ascii="Times New Roman" w:hAnsi="Times New Roman" w:eastAsia="宋体" w:cs="Times New Roman"/>
      <w:szCs w:val="20"/>
    </w:rPr>
  </w:style>
  <w:style w:type="character" w:customStyle="1" w:styleId="148">
    <w:name w:val="正文文本 字符"/>
    <w:basedOn w:val="49"/>
    <w:semiHidden/>
    <w:qFormat/>
    <w:uiPriority w:val="99"/>
    <w:rPr>
      <w:rFonts w:ascii="Times New Roman" w:hAnsi="Times New Roman" w:eastAsia="宋体" w:cs="Times New Roman"/>
      <w:szCs w:val="20"/>
    </w:rPr>
  </w:style>
  <w:style w:type="character" w:customStyle="1" w:styleId="149">
    <w:name w:val="文档结构图 字符"/>
    <w:basedOn w:val="49"/>
    <w:semiHidden/>
    <w:qFormat/>
    <w:uiPriority w:val="99"/>
    <w:rPr>
      <w:rFonts w:ascii="Microsoft YaHei UI" w:hAnsi="Times New Roman" w:eastAsia="Microsoft YaHei UI" w:cs="Times New Roman"/>
      <w:sz w:val="18"/>
      <w:szCs w:val="18"/>
    </w:rPr>
  </w:style>
  <w:style w:type="character" w:customStyle="1" w:styleId="150">
    <w:name w:val="纯文本 字符"/>
    <w:basedOn w:val="49"/>
    <w:semiHidden/>
    <w:qFormat/>
    <w:uiPriority w:val="99"/>
    <w:rPr>
      <w:rFonts w:hAnsi="Courier New" w:cs="Courier New" w:asciiTheme="minorEastAsia"/>
      <w:szCs w:val="20"/>
    </w:rPr>
  </w:style>
  <w:style w:type="character" w:customStyle="1" w:styleId="151">
    <w:name w:val="标题 字符"/>
    <w:basedOn w:val="49"/>
    <w:qFormat/>
    <w:uiPriority w:val="10"/>
    <w:rPr>
      <w:rFonts w:asciiTheme="majorHAnsi" w:hAnsiTheme="majorHAnsi" w:eastAsiaTheme="majorEastAsia" w:cstheme="majorBidi"/>
      <w:b/>
      <w:bCs/>
      <w:sz w:val="32"/>
      <w:szCs w:val="32"/>
    </w:rPr>
  </w:style>
  <w:style w:type="character" w:customStyle="1" w:styleId="152">
    <w:name w:val="批注框文本 字符"/>
    <w:basedOn w:val="49"/>
    <w:semiHidden/>
    <w:qFormat/>
    <w:uiPriority w:val="99"/>
    <w:rPr>
      <w:rFonts w:ascii="Times New Roman" w:hAnsi="Times New Roman" w:eastAsia="宋体" w:cs="Times New Roman"/>
      <w:sz w:val="18"/>
      <w:szCs w:val="18"/>
    </w:rPr>
  </w:style>
  <w:style w:type="character" w:customStyle="1" w:styleId="153">
    <w:name w:val="正文文本缩进 2 字符"/>
    <w:basedOn w:val="49"/>
    <w:semiHidden/>
    <w:qFormat/>
    <w:uiPriority w:val="99"/>
    <w:rPr>
      <w:rFonts w:ascii="Times New Roman" w:hAnsi="Times New Roman" w:eastAsia="宋体" w:cs="Times New Roman"/>
      <w:szCs w:val="20"/>
    </w:rPr>
  </w:style>
  <w:style w:type="paragraph" w:customStyle="1" w:styleId="154">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2"/>
      <w:szCs w:val="22"/>
    </w:rPr>
  </w:style>
  <w:style w:type="paragraph" w:customStyle="1" w:styleId="155">
    <w:name w:val="纯文本1"/>
    <w:basedOn w:val="1"/>
    <w:qFormat/>
    <w:uiPriority w:val="0"/>
    <w:pPr>
      <w:adjustRightInd w:val="0"/>
      <w:textAlignment w:val="baseline"/>
    </w:pPr>
    <w:rPr>
      <w:rFonts w:ascii="宋体"/>
      <w:kern w:val="0"/>
      <w:sz w:val="24"/>
    </w:rPr>
  </w:style>
  <w:style w:type="paragraph" w:customStyle="1" w:styleId="156">
    <w:name w:val="第四行"/>
    <w:basedOn w:val="1"/>
    <w:qFormat/>
    <w:uiPriority w:val="0"/>
    <w:pPr>
      <w:tabs>
        <w:tab w:val="left" w:pos="1200"/>
      </w:tabs>
      <w:spacing w:line="360" w:lineRule="auto"/>
      <w:jc w:val="center"/>
    </w:pPr>
    <w:rPr>
      <w:rFonts w:ascii="宋体"/>
      <w:b/>
      <w:bCs/>
      <w:spacing w:val="40"/>
      <w:sz w:val="28"/>
      <w:szCs w:val="28"/>
    </w:rPr>
  </w:style>
  <w:style w:type="paragraph" w:customStyle="1" w:styleId="157">
    <w:name w:val="正文1"/>
    <w:basedOn w:val="1"/>
    <w:qFormat/>
    <w:uiPriority w:val="0"/>
    <w:pPr>
      <w:adjustRightInd w:val="0"/>
      <w:spacing w:line="360" w:lineRule="atLeast"/>
      <w:textAlignment w:val="baseline"/>
    </w:pPr>
    <w:rPr>
      <w:rFonts w:ascii="宋体"/>
      <w:kern w:val="0"/>
      <w:sz w:val="36"/>
    </w:rPr>
  </w:style>
  <w:style w:type="paragraph" w:customStyle="1" w:styleId="158">
    <w:name w:val="Char"/>
    <w:basedOn w:val="1"/>
    <w:qFormat/>
    <w:uiPriority w:val="0"/>
    <w:pPr>
      <w:widowControl/>
      <w:tabs>
        <w:tab w:val="left" w:pos="425"/>
      </w:tabs>
      <w:spacing w:before="312" w:beforeLines="100" w:after="160" w:line="240" w:lineRule="exact"/>
      <w:ind w:left="425" w:hanging="425"/>
      <w:jc w:val="left"/>
    </w:pPr>
    <w:rPr>
      <w:rFonts w:ascii="Verdana" w:hAnsi="Verdana" w:eastAsia="黑体"/>
      <w:kern w:val="0"/>
      <w:sz w:val="20"/>
      <w:lang w:eastAsia="en-US"/>
    </w:rPr>
  </w:style>
  <w:style w:type="paragraph" w:customStyle="1" w:styleId="159">
    <w:name w:val="样式2"/>
    <w:basedOn w:val="35"/>
    <w:qFormat/>
    <w:uiPriority w:val="0"/>
    <w:pPr>
      <w:pBdr>
        <w:top w:val="none" w:color="auto" w:sz="0" w:space="1"/>
        <w:left w:val="none" w:color="auto" w:sz="0" w:space="4"/>
        <w:bottom w:val="thickThinSmallGap" w:color="auto" w:sz="12" w:space="1"/>
        <w:right w:val="none" w:color="auto" w:sz="0" w:space="4"/>
      </w:pBdr>
      <w:jc w:val="both"/>
    </w:pPr>
    <w:rPr>
      <w:rFonts w:ascii="黑体" w:hAnsi="黑体" w:eastAsia="黑体"/>
    </w:rPr>
  </w:style>
  <w:style w:type="paragraph" w:customStyle="1" w:styleId="160">
    <w:name w:val="默认段落字体 Para Char"/>
    <w:basedOn w:val="1"/>
    <w:qFormat/>
    <w:uiPriority w:val="0"/>
    <w:pPr>
      <w:snapToGrid w:val="0"/>
      <w:spacing w:line="360" w:lineRule="auto"/>
      <w:ind w:firstLine="200" w:firstLineChars="200"/>
    </w:pPr>
    <w:rPr>
      <w:rFonts w:eastAsia="仿宋_GB2312"/>
      <w:sz w:val="24"/>
      <w:szCs w:val="24"/>
    </w:rPr>
  </w:style>
  <w:style w:type="paragraph" w:customStyle="1" w:styleId="161">
    <w:name w:val="xl36"/>
    <w:basedOn w:val="1"/>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center"/>
      <w:textAlignment w:val="center"/>
    </w:pPr>
    <w:rPr>
      <w:rFonts w:ascii="宋体" w:hAnsi="宋体" w:cs="宋体"/>
      <w:kern w:val="0"/>
      <w:sz w:val="22"/>
      <w:szCs w:val="22"/>
    </w:rPr>
  </w:style>
  <w:style w:type="paragraph" w:customStyle="1" w:styleId="162">
    <w:name w:val="样式 标题 2 + Times New Roman 四号 非加粗 段前: 5 磅 段后: 0 磅 行距: 固定值 20..."/>
    <w:basedOn w:val="6"/>
    <w:qFormat/>
    <w:uiPriority w:val="0"/>
    <w:pPr>
      <w:spacing w:before="100" w:after="0" w:line="400" w:lineRule="exact"/>
    </w:pPr>
    <w:rPr>
      <w:rFonts w:ascii="Times New Roman" w:hAnsi="Times New Roman" w:cs="宋体"/>
      <w:b w:val="0"/>
      <w:bCs w:val="0"/>
      <w:sz w:val="28"/>
      <w:szCs w:val="20"/>
    </w:rPr>
  </w:style>
  <w:style w:type="character" w:customStyle="1" w:styleId="163">
    <w:name w:val="引用 字符"/>
    <w:basedOn w:val="49"/>
    <w:qFormat/>
    <w:uiPriority w:val="29"/>
    <w:rPr>
      <w:rFonts w:ascii="Times New Roman" w:hAnsi="Times New Roman" w:eastAsia="宋体" w:cs="Times New Roman"/>
      <w:i/>
      <w:iCs/>
      <w:color w:val="404040" w:themeColor="text1" w:themeTint="BF"/>
      <w:szCs w:val="20"/>
      <w14:textFill>
        <w14:solidFill>
          <w14:schemeClr w14:val="tx1">
            <w14:lumMod w14:val="75000"/>
            <w14:lumOff w14:val="25000"/>
          </w14:schemeClr>
        </w14:solidFill>
      </w14:textFill>
    </w:rPr>
  </w:style>
  <w:style w:type="paragraph" w:customStyle="1" w:styleId="164">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2"/>
      <w:szCs w:val="22"/>
    </w:rPr>
  </w:style>
  <w:style w:type="paragraph" w:customStyle="1" w:styleId="165">
    <w:name w:val="小标题2"/>
    <w:basedOn w:val="1"/>
    <w:qFormat/>
    <w:uiPriority w:val="0"/>
    <w:pPr>
      <w:tabs>
        <w:tab w:val="left" w:pos="900"/>
        <w:tab w:val="left" w:pos="980"/>
      </w:tabs>
      <w:overflowPunct w:val="0"/>
      <w:adjustRightInd w:val="0"/>
      <w:snapToGrid w:val="0"/>
      <w:spacing w:beforeLines="50" w:afterLines="50" w:line="300" w:lineRule="auto"/>
      <w:ind w:left="900" w:hanging="420" w:firstLineChars="200"/>
    </w:pPr>
    <w:rPr>
      <w:rFonts w:ascii="Arial" w:hAnsi="Arial" w:eastAsia="仿宋_GB2312"/>
      <w:sz w:val="28"/>
    </w:rPr>
  </w:style>
  <w:style w:type="paragraph" w:customStyle="1" w:styleId="166">
    <w:name w:val="xl2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ind w:firstLine="200" w:firstLineChars="200"/>
      <w:jc w:val="left"/>
    </w:pPr>
    <w:rPr>
      <w:rFonts w:ascii="宋体" w:hAnsi="宋体"/>
      <w:kern w:val="0"/>
      <w:sz w:val="22"/>
      <w:szCs w:val="22"/>
    </w:rPr>
  </w:style>
  <w:style w:type="paragraph" w:customStyle="1" w:styleId="167">
    <w:name w:val="TOC 标题1"/>
    <w:basedOn w:val="5"/>
    <w:next w:val="1"/>
    <w:qFormat/>
    <w:uiPriority w:val="0"/>
    <w:pPr>
      <w:keepLines/>
      <w:widowControl/>
      <w:autoSpaceDE/>
      <w:autoSpaceDN/>
      <w:adjustRightInd/>
      <w:spacing w:before="480" w:line="276" w:lineRule="auto"/>
      <w:outlineLvl w:val="9"/>
    </w:pPr>
    <w:rPr>
      <w:rFonts w:ascii="Cambria" w:hAnsi="Cambria"/>
      <w:color w:val="365F91"/>
      <w:szCs w:val="28"/>
    </w:rPr>
  </w:style>
  <w:style w:type="paragraph" w:customStyle="1" w:styleId="168">
    <w:name w:val="CM27"/>
    <w:basedOn w:val="169"/>
    <w:next w:val="169"/>
    <w:qFormat/>
    <w:uiPriority w:val="0"/>
    <w:pPr>
      <w:spacing w:after="718"/>
    </w:pPr>
    <w:rPr>
      <w:rFonts w:cs="Sim Hei+ 2"/>
      <w:color w:val="auto"/>
    </w:rPr>
  </w:style>
  <w:style w:type="paragraph" w:customStyle="1" w:styleId="169">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170">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ind w:firstLine="200" w:firstLineChars="200"/>
      <w:jc w:val="left"/>
    </w:pPr>
    <w:rPr>
      <w:rFonts w:ascii="宋体" w:hAnsi="宋体"/>
      <w:kern w:val="0"/>
      <w:sz w:val="24"/>
      <w:szCs w:val="24"/>
    </w:rPr>
  </w:style>
  <w:style w:type="paragraph" w:customStyle="1" w:styleId="171">
    <w:name w:val="日期1"/>
    <w:basedOn w:val="1"/>
    <w:next w:val="1"/>
    <w:qFormat/>
    <w:uiPriority w:val="0"/>
    <w:pPr>
      <w:adjustRightInd w:val="0"/>
      <w:textAlignment w:val="baseline"/>
    </w:pPr>
    <w:rPr>
      <w:rFonts w:ascii="宋体"/>
      <w:kern w:val="0"/>
      <w:sz w:val="24"/>
    </w:rPr>
  </w:style>
  <w:style w:type="paragraph" w:customStyle="1" w:styleId="172">
    <w:name w:val="font5"/>
    <w:basedOn w:val="1"/>
    <w:qFormat/>
    <w:uiPriority w:val="0"/>
    <w:pPr>
      <w:widowControl/>
      <w:spacing w:before="100" w:beforeAutospacing="1" w:after="100" w:afterAutospacing="1"/>
      <w:ind w:firstLine="200" w:firstLineChars="200"/>
      <w:jc w:val="left"/>
    </w:pPr>
    <w:rPr>
      <w:rFonts w:hint="eastAsia" w:ascii="宋体" w:hAnsi="宋体"/>
      <w:kern w:val="0"/>
      <w:sz w:val="18"/>
      <w:szCs w:val="18"/>
    </w:rPr>
  </w:style>
  <w:style w:type="paragraph" w:customStyle="1" w:styleId="173">
    <w:name w:val="表格文字"/>
    <w:basedOn w:val="1"/>
    <w:qFormat/>
    <w:uiPriority w:val="0"/>
    <w:pPr>
      <w:adjustRightInd w:val="0"/>
      <w:spacing w:line="420" w:lineRule="atLeast"/>
      <w:jc w:val="left"/>
      <w:textAlignment w:val="baseline"/>
    </w:pPr>
    <w:rPr>
      <w:kern w:val="0"/>
    </w:rPr>
  </w:style>
  <w:style w:type="paragraph" w:customStyle="1" w:styleId="174">
    <w:name w:val="小标题"/>
    <w:basedOn w:val="1"/>
    <w:qFormat/>
    <w:uiPriority w:val="0"/>
    <w:pPr>
      <w:tabs>
        <w:tab w:val="left" w:pos="987"/>
      </w:tabs>
      <w:overflowPunct w:val="0"/>
      <w:snapToGrid w:val="0"/>
      <w:spacing w:line="480" w:lineRule="exact"/>
      <w:ind w:left="987" w:hanging="420" w:firstLineChars="200"/>
    </w:pPr>
    <w:rPr>
      <w:rFonts w:ascii="Arial" w:hAnsi="Arial" w:eastAsia="仿宋_GB2312"/>
      <w:b/>
      <w:sz w:val="28"/>
    </w:rPr>
  </w:style>
  <w:style w:type="paragraph" w:customStyle="1" w:styleId="175">
    <w:name w:val="xl4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2"/>
      <w:szCs w:val="22"/>
    </w:rPr>
  </w:style>
  <w:style w:type="paragraph" w:customStyle="1" w:styleId="176">
    <w:name w:val="表格内容"/>
    <w:basedOn w:val="1"/>
    <w:qFormat/>
    <w:uiPriority w:val="0"/>
    <w:pPr>
      <w:overflowPunct w:val="0"/>
      <w:adjustRightInd w:val="0"/>
      <w:spacing w:before="40" w:after="60" w:line="200" w:lineRule="atLeast"/>
      <w:textAlignment w:val="baseline"/>
    </w:pPr>
    <w:rPr>
      <w:rFonts w:ascii="Arial" w:hAnsi="Arial" w:eastAsia="仿宋_GB2312"/>
      <w:kern w:val="0"/>
      <w:sz w:val="24"/>
    </w:rPr>
  </w:style>
  <w:style w:type="paragraph" w:customStyle="1" w:styleId="177">
    <w:name w:val="xl38"/>
    <w:basedOn w:val="1"/>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left"/>
      <w:textAlignment w:val="center"/>
    </w:pPr>
    <w:rPr>
      <w:rFonts w:ascii="宋体" w:hAnsi="宋体" w:cs="宋体"/>
      <w:b/>
      <w:bCs/>
      <w:kern w:val="0"/>
      <w:sz w:val="22"/>
      <w:szCs w:val="22"/>
    </w:rPr>
  </w:style>
  <w:style w:type="paragraph" w:customStyle="1" w:styleId="178">
    <w:name w:val="中文表内容"/>
    <w:basedOn w:val="1"/>
    <w:next w:val="1"/>
    <w:qFormat/>
    <w:uiPriority w:val="0"/>
    <w:pPr>
      <w:overflowPunct w:val="0"/>
      <w:adjustRightInd w:val="0"/>
      <w:snapToGrid w:val="0"/>
      <w:spacing w:line="200" w:lineRule="atLeast"/>
      <w:ind w:left="284" w:firstLine="200" w:firstLineChars="200"/>
      <w:textAlignment w:val="baseline"/>
    </w:pPr>
    <w:rPr>
      <w:rFonts w:eastAsia="仿宋_GB2312"/>
      <w:kern w:val="0"/>
      <w:sz w:val="28"/>
    </w:rPr>
  </w:style>
  <w:style w:type="paragraph" w:customStyle="1" w:styleId="179">
    <w:name w:val="Char2 Char Char Char Char Char Char"/>
    <w:basedOn w:val="18"/>
    <w:qFormat/>
    <w:uiPriority w:val="0"/>
    <w:rPr>
      <w:rFonts w:ascii="Tahoma" w:hAnsi="Tahoma"/>
      <w:sz w:val="24"/>
    </w:rPr>
  </w:style>
  <w:style w:type="paragraph" w:customStyle="1" w:styleId="180">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ind w:firstLine="200" w:firstLineChars="200"/>
      <w:jc w:val="left"/>
    </w:pPr>
    <w:rPr>
      <w:kern w:val="0"/>
      <w:sz w:val="20"/>
    </w:rPr>
  </w:style>
  <w:style w:type="paragraph" w:customStyle="1" w:styleId="181">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2"/>
      <w:szCs w:val="22"/>
    </w:rPr>
  </w:style>
  <w:style w:type="paragraph" w:customStyle="1" w:styleId="182">
    <w:name w:val="Char Char Char Char Char Char Char Char Char Char Char Char Char Char Char Char Char Char Char Char Char Char"/>
    <w:basedOn w:val="1"/>
    <w:qFormat/>
    <w:uiPriority w:val="0"/>
    <w:pPr>
      <w:widowControl/>
      <w:spacing w:after="160" w:line="240" w:lineRule="exact"/>
      <w:jc w:val="left"/>
    </w:pPr>
    <w:rPr>
      <w:rFonts w:ascii="Verdana" w:hAnsi="Verdana" w:eastAsia="仿宋_GB2312"/>
      <w:kern w:val="0"/>
      <w:sz w:val="24"/>
      <w:lang w:eastAsia="en-US"/>
    </w:rPr>
  </w:style>
  <w:style w:type="paragraph" w:customStyle="1" w:styleId="183">
    <w:name w:val="表格标题"/>
    <w:basedOn w:val="1"/>
    <w:next w:val="176"/>
    <w:qFormat/>
    <w:uiPriority w:val="0"/>
    <w:pPr>
      <w:keepNext/>
      <w:widowControl/>
      <w:overflowPunct w:val="0"/>
      <w:adjustRightInd w:val="0"/>
      <w:snapToGrid w:val="0"/>
      <w:spacing w:before="360" w:after="120" w:line="480" w:lineRule="exact"/>
      <w:jc w:val="center"/>
      <w:textAlignment w:val="baseline"/>
    </w:pPr>
    <w:rPr>
      <w:rFonts w:ascii="Arial" w:hAnsi="Arial" w:eastAsia="黑体"/>
      <w:kern w:val="0"/>
      <w:sz w:val="24"/>
    </w:rPr>
  </w:style>
  <w:style w:type="paragraph" w:customStyle="1" w:styleId="184">
    <w:name w:val="xl4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2"/>
      <w:szCs w:val="22"/>
    </w:rPr>
  </w:style>
  <w:style w:type="paragraph" w:customStyle="1" w:styleId="185">
    <w:name w:val="flNote"/>
    <w:basedOn w:val="1"/>
    <w:qFormat/>
    <w:uiPriority w:val="0"/>
    <w:pPr>
      <w:adjustRightInd w:val="0"/>
      <w:spacing w:before="320" w:after="160" w:line="360" w:lineRule="atLeast"/>
      <w:jc w:val="center"/>
      <w:textAlignment w:val="baseline"/>
    </w:pPr>
    <w:rPr>
      <w:rFonts w:ascii="Arial" w:eastAsia="黑体"/>
      <w:kern w:val="0"/>
      <w:sz w:val="30"/>
    </w:rPr>
  </w:style>
  <w:style w:type="paragraph" w:customStyle="1" w:styleId="186">
    <w:name w:val="章标题"/>
    <w:next w:val="1"/>
    <w:qFormat/>
    <w:uiPriority w:val="0"/>
    <w:pPr>
      <w:numPr>
        <w:ilvl w:val="0"/>
        <w:numId w:val="6"/>
      </w:numPr>
      <w:spacing w:before="312" w:beforeLines="100" w:after="312" w:afterLines="100"/>
      <w:jc w:val="both"/>
      <w:outlineLvl w:val="1"/>
    </w:pPr>
    <w:rPr>
      <w:rFonts w:ascii="黑体" w:hAnsi="Times New Roman" w:eastAsia="黑体" w:cs="Times New Roman"/>
      <w:sz w:val="21"/>
      <w:lang w:val="en-US" w:eastAsia="zh-CN" w:bidi="ar-SA"/>
    </w:rPr>
  </w:style>
  <w:style w:type="paragraph" w:customStyle="1" w:styleId="187">
    <w:name w:val="font0"/>
    <w:basedOn w:val="1"/>
    <w:qFormat/>
    <w:uiPriority w:val="0"/>
    <w:pPr>
      <w:widowControl/>
      <w:spacing w:before="100" w:beforeAutospacing="1" w:after="100" w:afterAutospacing="1"/>
      <w:ind w:firstLine="200" w:firstLineChars="200"/>
      <w:jc w:val="left"/>
    </w:pPr>
    <w:rPr>
      <w:rFonts w:hint="eastAsia" w:ascii="宋体" w:hAnsi="宋体"/>
      <w:kern w:val="0"/>
      <w:sz w:val="24"/>
      <w:szCs w:val="24"/>
    </w:rPr>
  </w:style>
  <w:style w:type="paragraph" w:customStyle="1" w:styleId="188">
    <w:name w:val="二级无"/>
    <w:basedOn w:val="189"/>
    <w:qFormat/>
    <w:uiPriority w:val="0"/>
    <w:pPr>
      <w:spacing w:before="0" w:beforeLines="0" w:after="0" w:afterLines="0"/>
      <w:ind w:left="0"/>
    </w:pPr>
    <w:rPr>
      <w:rFonts w:ascii="宋体" w:eastAsia="宋体"/>
    </w:rPr>
  </w:style>
  <w:style w:type="paragraph" w:customStyle="1" w:styleId="189">
    <w:name w:val="二级条标题"/>
    <w:basedOn w:val="190"/>
    <w:next w:val="1"/>
    <w:qFormat/>
    <w:uiPriority w:val="0"/>
    <w:pPr>
      <w:numPr>
        <w:ilvl w:val="0"/>
        <w:numId w:val="0"/>
      </w:numPr>
      <w:spacing w:before="50" w:after="50"/>
      <w:ind w:left="840"/>
      <w:outlineLvl w:val="3"/>
    </w:pPr>
  </w:style>
  <w:style w:type="paragraph" w:customStyle="1" w:styleId="190">
    <w:name w:val="一级条标题"/>
    <w:next w:val="1"/>
    <w:qFormat/>
    <w:uiPriority w:val="0"/>
    <w:pPr>
      <w:numPr>
        <w:ilvl w:val="1"/>
        <w:numId w:val="6"/>
      </w:numPr>
      <w:spacing w:before="156" w:beforeLines="50" w:after="156" w:afterLines="50"/>
      <w:outlineLvl w:val="2"/>
    </w:pPr>
    <w:rPr>
      <w:rFonts w:ascii="黑体" w:hAnsi="Times New Roman" w:eastAsia="黑体" w:cs="Times New Roman"/>
      <w:sz w:val="21"/>
      <w:szCs w:val="21"/>
      <w:lang w:val="en-US" w:eastAsia="zh-CN" w:bidi="ar-SA"/>
    </w:rPr>
  </w:style>
  <w:style w:type="paragraph" w:customStyle="1" w:styleId="191">
    <w:name w:val="Char11"/>
    <w:basedOn w:val="1"/>
    <w:qFormat/>
    <w:uiPriority w:val="0"/>
    <w:pPr>
      <w:widowControl/>
      <w:spacing w:after="160" w:line="240" w:lineRule="exact"/>
      <w:jc w:val="left"/>
    </w:pPr>
    <w:rPr>
      <w:rFonts w:ascii="Verdana" w:hAnsi="Verdana" w:eastAsia="仿宋_GB2312"/>
      <w:kern w:val="0"/>
      <w:sz w:val="24"/>
      <w:lang w:eastAsia="en-US"/>
    </w:rPr>
  </w:style>
  <w:style w:type="paragraph" w:customStyle="1" w:styleId="192">
    <w:name w:val="Blockquote"/>
    <w:basedOn w:val="1"/>
    <w:qFormat/>
    <w:uiPriority w:val="0"/>
    <w:pPr>
      <w:autoSpaceDE w:val="0"/>
      <w:autoSpaceDN w:val="0"/>
      <w:adjustRightInd w:val="0"/>
      <w:spacing w:before="100" w:after="100"/>
      <w:ind w:left="360" w:right="360"/>
      <w:jc w:val="left"/>
    </w:pPr>
    <w:rPr>
      <w:kern w:val="0"/>
      <w:sz w:val="24"/>
    </w:rPr>
  </w:style>
  <w:style w:type="paragraph" w:customStyle="1" w:styleId="193">
    <w:name w:val="编号"/>
    <w:basedOn w:val="1"/>
    <w:next w:val="1"/>
    <w:qFormat/>
    <w:uiPriority w:val="0"/>
    <w:pPr>
      <w:tabs>
        <w:tab w:val="left" w:pos="480"/>
      </w:tabs>
      <w:spacing w:line="360" w:lineRule="auto"/>
      <w:ind w:left="200" w:hanging="200" w:hangingChars="200"/>
    </w:pPr>
    <w:rPr>
      <w:rFonts w:ascii="宋体"/>
      <w:sz w:val="24"/>
      <w:szCs w:val="24"/>
    </w:rPr>
  </w:style>
  <w:style w:type="paragraph" w:customStyle="1" w:styleId="194">
    <w:name w:val="目录"/>
    <w:basedOn w:val="1"/>
    <w:qFormat/>
    <w:uiPriority w:val="0"/>
    <w:pPr>
      <w:widowControl/>
      <w:jc w:val="center"/>
    </w:pPr>
    <w:rPr>
      <w:rFonts w:ascii="宋体"/>
      <w:b/>
      <w:kern w:val="0"/>
      <w:sz w:val="36"/>
    </w:rPr>
  </w:style>
  <w:style w:type="paragraph" w:customStyle="1" w:styleId="195">
    <w:name w:val="样式 样式 样式 宋体 小四 黑色 两端对齐 + 首行缩进:  2 字符 + 五号 首行缩进:  2 字符"/>
    <w:basedOn w:val="1"/>
    <w:qFormat/>
    <w:uiPriority w:val="0"/>
    <w:pPr>
      <w:widowControl/>
      <w:spacing w:line="340" w:lineRule="exact"/>
      <w:ind w:firstLine="200" w:firstLineChars="200"/>
    </w:pPr>
    <w:rPr>
      <w:rFonts w:ascii="宋体" w:hAnsi="宋体"/>
      <w:color w:val="000000"/>
      <w:kern w:val="0"/>
    </w:rPr>
  </w:style>
  <w:style w:type="paragraph" w:customStyle="1" w:styleId="196">
    <w:name w:val="xl50"/>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cs="宋体"/>
      <w:kern w:val="0"/>
      <w:sz w:val="22"/>
      <w:szCs w:val="22"/>
    </w:rPr>
  </w:style>
  <w:style w:type="paragraph" w:customStyle="1" w:styleId="197">
    <w:name w:val="font6"/>
    <w:basedOn w:val="1"/>
    <w:qFormat/>
    <w:uiPriority w:val="0"/>
    <w:pPr>
      <w:widowControl/>
      <w:spacing w:before="100" w:beforeAutospacing="1" w:after="100" w:afterAutospacing="1"/>
      <w:ind w:firstLine="200" w:firstLineChars="200"/>
      <w:jc w:val="left"/>
    </w:pPr>
    <w:rPr>
      <w:rFonts w:hint="eastAsia" w:ascii="宋体" w:hAnsi="宋体"/>
      <w:kern w:val="0"/>
      <w:sz w:val="20"/>
    </w:rPr>
  </w:style>
  <w:style w:type="paragraph" w:customStyle="1" w:styleId="198">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2"/>
      <w:szCs w:val="22"/>
    </w:rPr>
  </w:style>
  <w:style w:type="paragraph" w:customStyle="1" w:styleId="199">
    <w:name w:val="三级条标题"/>
    <w:basedOn w:val="189"/>
    <w:next w:val="1"/>
    <w:qFormat/>
    <w:uiPriority w:val="0"/>
    <w:pPr>
      <w:numPr>
        <w:ilvl w:val="3"/>
      </w:numPr>
      <w:ind w:left="840"/>
      <w:outlineLvl w:val="4"/>
    </w:pPr>
  </w:style>
  <w:style w:type="paragraph" w:customStyle="1" w:styleId="200">
    <w:name w:val="正文 A"/>
    <w:qFormat/>
    <w:uiPriority w:val="99"/>
    <w:pPr>
      <w:widowControl w:val="0"/>
      <w:jc w:val="both"/>
    </w:pPr>
    <w:rPr>
      <w:rFonts w:ascii="Times New Roman" w:hAnsi="Times New Roman" w:eastAsia="宋体" w:cs="Times New Roman"/>
      <w:color w:val="000000"/>
      <w:kern w:val="2"/>
      <w:sz w:val="21"/>
      <w:lang w:val="en-US" w:eastAsia="zh-CN" w:bidi="ar-SA"/>
    </w:rPr>
  </w:style>
  <w:style w:type="paragraph" w:customStyle="1" w:styleId="201">
    <w:name w:val="修订1"/>
    <w:qFormat/>
    <w:uiPriority w:val="0"/>
    <w:rPr>
      <w:rFonts w:ascii="Times New Roman" w:hAnsi="Times New Roman" w:eastAsia="宋体" w:cs="Times New Roman"/>
      <w:kern w:val="2"/>
      <w:sz w:val="21"/>
      <w:szCs w:val="24"/>
      <w:lang w:val="en-US" w:eastAsia="zh-CN" w:bidi="ar-SA"/>
    </w:rPr>
  </w:style>
  <w:style w:type="paragraph" w:customStyle="1" w:styleId="202">
    <w:name w:val="Char1"/>
    <w:basedOn w:val="1"/>
    <w:qFormat/>
    <w:uiPriority w:val="0"/>
    <w:pPr>
      <w:widowControl/>
      <w:spacing w:after="160" w:line="240" w:lineRule="exact"/>
      <w:jc w:val="left"/>
    </w:pPr>
    <w:rPr>
      <w:rFonts w:ascii="Verdana" w:hAnsi="Verdana" w:eastAsia="仿宋_GB2312"/>
      <w:kern w:val="0"/>
      <w:sz w:val="24"/>
      <w:lang w:eastAsia="en-US"/>
    </w:rPr>
  </w:style>
  <w:style w:type="paragraph" w:customStyle="1" w:styleId="203">
    <w:name w:val="Absatz2AL"/>
    <w:basedOn w:val="3"/>
    <w:next w:val="1"/>
    <w:qFormat/>
    <w:uiPriority w:val="0"/>
    <w:pPr>
      <w:widowControl/>
      <w:overflowPunct w:val="0"/>
      <w:autoSpaceDE w:val="0"/>
      <w:autoSpaceDN w:val="0"/>
      <w:adjustRightInd w:val="0"/>
      <w:spacing w:after="0"/>
    </w:pPr>
    <w:rPr>
      <w:rFonts w:eastAsia="楷体_GB2312"/>
      <w:kern w:val="0"/>
      <w:sz w:val="24"/>
      <w:szCs w:val="20"/>
      <w:lang w:val="de-DE"/>
    </w:rPr>
  </w:style>
  <w:style w:type="paragraph" w:customStyle="1" w:styleId="204">
    <w:name w:val="默认段落字体 Para Char Char Char Char Char"/>
    <w:basedOn w:val="1"/>
    <w:qFormat/>
    <w:uiPriority w:val="0"/>
    <w:rPr>
      <w:szCs w:val="21"/>
    </w:rPr>
  </w:style>
  <w:style w:type="paragraph" w:customStyle="1" w:styleId="205">
    <w:name w:val="正文文本缩进 31"/>
    <w:basedOn w:val="1"/>
    <w:qFormat/>
    <w:uiPriority w:val="0"/>
    <w:pPr>
      <w:adjustRightInd w:val="0"/>
      <w:spacing w:line="360" w:lineRule="atLeast"/>
      <w:ind w:firstLine="555"/>
      <w:textAlignment w:val="baseline"/>
    </w:pPr>
    <w:rPr>
      <w:rFonts w:ascii="宋体"/>
      <w:color w:val="000000"/>
      <w:kern w:val="0"/>
      <w:sz w:val="24"/>
    </w:rPr>
  </w:style>
  <w:style w:type="paragraph" w:customStyle="1" w:styleId="206">
    <w:name w:val="样式 标题 3 + (中文) 黑体 小四 非加粗 段前: 7.8 磅 段后: 0 磅 行距: 固定值 20 磅"/>
    <w:basedOn w:val="7"/>
    <w:qFormat/>
    <w:uiPriority w:val="0"/>
    <w:pPr>
      <w:tabs>
        <w:tab w:val="left" w:pos="1575"/>
      </w:tabs>
      <w:spacing w:before="0" w:after="0" w:line="400" w:lineRule="exact"/>
      <w:jc w:val="both"/>
    </w:pPr>
    <w:rPr>
      <w:rFonts w:ascii="Times New Roman" w:hAnsi="Times New Roman" w:cs="宋体"/>
      <w:b w:val="0"/>
      <w:bCs w:val="0"/>
      <w:szCs w:val="20"/>
    </w:rPr>
  </w:style>
  <w:style w:type="paragraph" w:customStyle="1" w:styleId="207">
    <w:name w:val="空半行"/>
    <w:basedOn w:val="1"/>
    <w:qFormat/>
    <w:uiPriority w:val="0"/>
    <w:pPr>
      <w:adjustRightInd w:val="0"/>
      <w:spacing w:line="120" w:lineRule="exact"/>
      <w:textAlignment w:val="baseline"/>
    </w:pPr>
    <w:rPr>
      <w:rFonts w:eastAsia="仿宋_GB2312"/>
      <w:color w:val="FFFFFF"/>
      <w:kern w:val="0"/>
      <w:sz w:val="30"/>
    </w:rPr>
  </w:style>
  <w:style w:type="paragraph" w:customStyle="1" w:styleId="208">
    <w:name w:val="Char Char Char Char"/>
    <w:basedOn w:val="1"/>
    <w:qFormat/>
    <w:uiPriority w:val="0"/>
    <w:pPr>
      <w:spacing w:line="240" w:lineRule="atLeast"/>
      <w:ind w:left="420" w:firstLine="420"/>
    </w:pPr>
    <w:rPr>
      <w:kern w:val="0"/>
      <w:szCs w:val="21"/>
    </w:rPr>
  </w:style>
  <w:style w:type="character" w:customStyle="1" w:styleId="209">
    <w:name w:val="明显引用 字符"/>
    <w:basedOn w:val="49"/>
    <w:qFormat/>
    <w:uiPriority w:val="30"/>
    <w:rPr>
      <w:rFonts w:ascii="Times New Roman" w:hAnsi="Times New Roman" w:eastAsia="宋体" w:cs="Times New Roman"/>
      <w:i/>
      <w:iCs/>
      <w:color w:val="4F81BD" w:themeColor="accent1"/>
      <w:szCs w:val="20"/>
      <w14:textFill>
        <w14:solidFill>
          <w14:schemeClr w14:val="accent1"/>
        </w14:solidFill>
      </w14:textFill>
    </w:rPr>
  </w:style>
  <w:style w:type="paragraph" w:customStyle="1" w:styleId="210">
    <w:name w:val="xl37"/>
    <w:basedOn w:val="1"/>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left"/>
      <w:textAlignment w:val="center"/>
    </w:pPr>
    <w:rPr>
      <w:rFonts w:ascii="宋体" w:hAnsi="宋体" w:cs="宋体"/>
      <w:kern w:val="0"/>
      <w:sz w:val="22"/>
      <w:szCs w:val="22"/>
    </w:rPr>
  </w:style>
  <w:style w:type="paragraph" w:customStyle="1" w:styleId="211">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2"/>
      <w:szCs w:val="22"/>
    </w:rPr>
  </w:style>
  <w:style w:type="paragraph" w:customStyle="1" w:styleId="212">
    <w:name w:val="中文正文"/>
    <w:basedOn w:val="1"/>
    <w:qFormat/>
    <w:uiPriority w:val="0"/>
    <w:pPr>
      <w:adjustRightInd w:val="0"/>
      <w:snapToGrid w:val="0"/>
      <w:spacing w:before="120" w:after="120" w:line="300" w:lineRule="auto"/>
      <w:ind w:firstLine="200" w:firstLineChars="200"/>
      <w:jc w:val="left"/>
      <w:textAlignment w:val="baseline"/>
    </w:pPr>
    <w:rPr>
      <w:rFonts w:eastAsia="楷体_GB2312"/>
      <w:kern w:val="0"/>
      <w:sz w:val="28"/>
    </w:rPr>
  </w:style>
  <w:style w:type="paragraph" w:customStyle="1" w:styleId="213">
    <w:name w:val="Char Char Char Char Char Char Char Char Char Char Char Char Char Char Char"/>
    <w:basedOn w:val="1"/>
    <w:qFormat/>
    <w:uiPriority w:val="0"/>
    <w:pPr>
      <w:widowControl/>
      <w:spacing w:after="160" w:line="240" w:lineRule="exact"/>
      <w:jc w:val="left"/>
    </w:pPr>
    <w:rPr>
      <w:rFonts w:ascii="Verdana" w:hAnsi="Verdana" w:eastAsia="仿宋_GB2312"/>
      <w:kern w:val="0"/>
      <w:sz w:val="24"/>
      <w:lang w:eastAsia="en-US"/>
    </w:rPr>
  </w:style>
  <w:style w:type="paragraph" w:customStyle="1" w:styleId="214">
    <w:name w:val="xl35"/>
    <w:basedOn w:val="1"/>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left"/>
      <w:textAlignment w:val="center"/>
    </w:pPr>
    <w:rPr>
      <w:rFonts w:ascii="宋体" w:hAnsi="宋体" w:cs="宋体"/>
      <w:color w:val="000000"/>
      <w:kern w:val="0"/>
      <w:sz w:val="22"/>
      <w:szCs w:val="22"/>
    </w:rPr>
  </w:style>
  <w:style w:type="paragraph" w:customStyle="1" w:styleId="215">
    <w:name w:val="文档结构图1"/>
    <w:basedOn w:val="1"/>
    <w:qFormat/>
    <w:uiPriority w:val="0"/>
    <w:pPr>
      <w:shd w:val="clear" w:color="auto" w:fill="000080"/>
      <w:adjustRightInd w:val="0"/>
      <w:textAlignment w:val="baseline"/>
    </w:pPr>
    <w:rPr>
      <w:rFonts w:ascii="楷体_GB2312" w:eastAsia="楷体_GB2312"/>
      <w:kern w:val="0"/>
      <w:sz w:val="28"/>
    </w:rPr>
  </w:style>
  <w:style w:type="paragraph" w:customStyle="1" w:styleId="216">
    <w:name w:val="Char Char Char Char Char Char Char Char Char Char Char Char Char Char Char Char Char Char"/>
    <w:basedOn w:val="1"/>
    <w:qFormat/>
    <w:uiPriority w:val="0"/>
    <w:pPr>
      <w:widowControl/>
      <w:spacing w:after="160" w:line="240" w:lineRule="exact"/>
      <w:jc w:val="left"/>
    </w:pPr>
    <w:rPr>
      <w:rFonts w:ascii="Verdana" w:hAnsi="Verdana" w:eastAsia="仿宋_GB2312" w:cs="Verdana"/>
      <w:kern w:val="0"/>
      <w:sz w:val="24"/>
      <w:szCs w:val="24"/>
      <w:lang w:eastAsia="en-US"/>
    </w:rPr>
  </w:style>
  <w:style w:type="paragraph" w:customStyle="1" w:styleId="217">
    <w:name w:val="目录文字"/>
    <w:basedOn w:val="1"/>
    <w:qFormat/>
    <w:uiPriority w:val="0"/>
    <w:pPr>
      <w:widowControl/>
      <w:spacing w:line="480" w:lineRule="auto"/>
      <w:jc w:val="left"/>
    </w:pPr>
    <w:rPr>
      <w:rFonts w:ascii="宋体" w:hAnsi="宋体"/>
      <w:kern w:val="0"/>
      <w:sz w:val="24"/>
    </w:rPr>
  </w:style>
  <w:style w:type="paragraph" w:customStyle="1" w:styleId="218">
    <w:name w:val="数字编号列项（二级）"/>
    <w:qFormat/>
    <w:uiPriority w:val="0"/>
    <w:pPr>
      <w:numPr>
        <w:ilvl w:val="1"/>
        <w:numId w:val="7"/>
      </w:numPr>
      <w:jc w:val="both"/>
    </w:pPr>
    <w:rPr>
      <w:rFonts w:ascii="宋体" w:hAnsi="Times New Roman" w:eastAsia="宋体" w:cs="Times New Roman"/>
      <w:sz w:val="21"/>
      <w:lang w:val="en-US" w:eastAsia="zh-CN" w:bidi="ar-SA"/>
    </w:rPr>
  </w:style>
  <w:style w:type="paragraph" w:customStyle="1" w:styleId="219">
    <w:name w:val="xl4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rFonts w:ascii="宋体" w:hAnsi="宋体" w:cs="宋体"/>
      <w:kern w:val="0"/>
      <w:sz w:val="22"/>
      <w:szCs w:val="22"/>
    </w:rPr>
  </w:style>
  <w:style w:type="paragraph" w:customStyle="1" w:styleId="220">
    <w:name w:val="正文文本 21"/>
    <w:basedOn w:val="1"/>
    <w:qFormat/>
    <w:uiPriority w:val="0"/>
    <w:pPr>
      <w:adjustRightInd w:val="0"/>
      <w:spacing w:line="360" w:lineRule="atLeast"/>
      <w:ind w:firstLine="720"/>
      <w:textAlignment w:val="baseline"/>
    </w:pPr>
    <w:rPr>
      <w:rFonts w:ascii="宋体"/>
      <w:kern w:val="0"/>
      <w:sz w:val="28"/>
    </w:rPr>
  </w:style>
  <w:style w:type="paragraph" w:customStyle="1" w:styleId="221">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ind w:firstLine="200" w:firstLineChars="200"/>
      <w:jc w:val="left"/>
    </w:pPr>
    <w:rPr>
      <w:rFonts w:ascii="宋体" w:hAnsi="宋体"/>
      <w:kern w:val="0"/>
      <w:sz w:val="20"/>
    </w:rPr>
  </w:style>
  <w:style w:type="paragraph" w:customStyle="1" w:styleId="222">
    <w:name w:val="xl40"/>
    <w:basedOn w:val="1"/>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center"/>
      <w:textAlignment w:val="center"/>
    </w:pPr>
    <w:rPr>
      <w:rFonts w:ascii="宋体" w:hAnsi="宋体" w:cs="宋体"/>
      <w:b/>
      <w:bCs/>
      <w:kern w:val="0"/>
      <w:sz w:val="22"/>
      <w:szCs w:val="22"/>
    </w:rPr>
  </w:style>
  <w:style w:type="paragraph" w:customStyle="1" w:styleId="223">
    <w:name w:val="编号列项（三级）"/>
    <w:qFormat/>
    <w:uiPriority w:val="0"/>
    <w:pPr>
      <w:numPr>
        <w:ilvl w:val="2"/>
        <w:numId w:val="7"/>
      </w:numPr>
    </w:pPr>
    <w:rPr>
      <w:rFonts w:ascii="宋体" w:hAnsi="Times New Roman" w:eastAsia="宋体" w:cs="Times New Roman"/>
      <w:sz w:val="21"/>
      <w:lang w:val="en-US" w:eastAsia="zh-CN" w:bidi="ar-SA"/>
    </w:rPr>
  </w:style>
  <w:style w:type="paragraph" w:customStyle="1" w:styleId="224">
    <w:name w:val="7"/>
    <w:basedOn w:val="1"/>
    <w:qFormat/>
    <w:uiPriority w:val="0"/>
    <w:pPr>
      <w:widowControl/>
      <w:tabs>
        <w:tab w:val="left" w:pos="425"/>
      </w:tabs>
      <w:spacing w:before="312" w:beforeLines="100" w:after="160" w:line="240" w:lineRule="exact"/>
      <w:ind w:left="425" w:hanging="425"/>
      <w:jc w:val="left"/>
    </w:pPr>
    <w:rPr>
      <w:rFonts w:ascii="Verdana" w:hAnsi="Verdana" w:eastAsia="黑体"/>
      <w:kern w:val="0"/>
      <w:sz w:val="20"/>
      <w:lang w:eastAsia="en-US"/>
    </w:rPr>
  </w:style>
  <w:style w:type="paragraph" w:customStyle="1" w:styleId="225">
    <w:name w:val="项目符号2"/>
    <w:basedOn w:val="1"/>
    <w:qFormat/>
    <w:uiPriority w:val="0"/>
    <w:pPr>
      <w:tabs>
        <w:tab w:val="left" w:pos="1405"/>
      </w:tabs>
      <w:overflowPunct w:val="0"/>
      <w:snapToGrid w:val="0"/>
      <w:spacing w:line="480" w:lineRule="exact"/>
      <w:ind w:left="1405" w:hanging="425" w:firstLineChars="200"/>
    </w:pPr>
    <w:rPr>
      <w:rFonts w:ascii="Arial" w:hAnsi="Arial" w:eastAsia="仿宋_GB2312"/>
      <w:sz w:val="28"/>
    </w:rPr>
  </w:style>
  <w:style w:type="paragraph" w:customStyle="1" w:styleId="226">
    <w:name w:val="xl4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rFonts w:ascii="宋体" w:hAnsi="宋体" w:cs="宋体"/>
      <w:b/>
      <w:bCs/>
      <w:kern w:val="0"/>
      <w:sz w:val="22"/>
      <w:szCs w:val="22"/>
    </w:rPr>
  </w:style>
  <w:style w:type="paragraph" w:customStyle="1" w:styleId="227">
    <w:name w:val="Char Char Char Char Char Char Char Char Char Char Char Char Char Char Char Char"/>
    <w:basedOn w:val="1"/>
    <w:qFormat/>
    <w:uiPriority w:val="0"/>
    <w:pPr>
      <w:widowControl/>
      <w:spacing w:after="160" w:line="240" w:lineRule="exact"/>
      <w:jc w:val="left"/>
    </w:pPr>
    <w:rPr>
      <w:rFonts w:ascii="Verdana" w:hAnsi="Verdana" w:eastAsia="仿宋_GB2312"/>
      <w:kern w:val="0"/>
      <w:sz w:val="24"/>
      <w:lang w:eastAsia="en-US"/>
    </w:rPr>
  </w:style>
  <w:style w:type="paragraph" w:customStyle="1" w:styleId="228">
    <w:name w:val="xl4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2"/>
      <w:szCs w:val="22"/>
    </w:rPr>
  </w:style>
  <w:style w:type="paragraph" w:customStyle="1" w:styleId="229">
    <w:name w:val="Char Char Char Char Char Char Char Char Char"/>
    <w:basedOn w:val="1"/>
    <w:qFormat/>
    <w:uiPriority w:val="0"/>
    <w:pPr>
      <w:widowControl/>
      <w:spacing w:after="160" w:line="240" w:lineRule="exact"/>
      <w:jc w:val="left"/>
    </w:pPr>
    <w:rPr>
      <w:rFonts w:ascii="Verdana" w:hAnsi="Verdana" w:eastAsia="仿宋_GB2312"/>
      <w:kern w:val="0"/>
      <w:sz w:val="24"/>
      <w:lang w:eastAsia="en-US"/>
    </w:rPr>
  </w:style>
  <w:style w:type="paragraph" w:customStyle="1" w:styleId="230">
    <w:name w:val="Char12"/>
    <w:basedOn w:val="1"/>
    <w:qFormat/>
    <w:uiPriority w:val="0"/>
  </w:style>
  <w:style w:type="paragraph" w:customStyle="1" w:styleId="231">
    <w:name w:val="表格"/>
    <w:basedOn w:val="1"/>
    <w:qFormat/>
    <w:uiPriority w:val="0"/>
    <w:pPr>
      <w:tabs>
        <w:tab w:val="left" w:pos="1200"/>
      </w:tabs>
      <w:spacing w:line="500" w:lineRule="exact"/>
      <w:jc w:val="center"/>
    </w:pPr>
    <w:rPr>
      <w:rFonts w:ascii="宋体"/>
      <w:sz w:val="24"/>
      <w:szCs w:val="18"/>
    </w:rPr>
  </w:style>
  <w:style w:type="paragraph" w:customStyle="1" w:styleId="232">
    <w:name w:val="正文文本缩进 311"/>
    <w:basedOn w:val="1"/>
    <w:qFormat/>
    <w:uiPriority w:val="0"/>
    <w:pPr>
      <w:adjustRightInd w:val="0"/>
      <w:spacing w:line="360" w:lineRule="atLeast"/>
      <w:ind w:firstLine="555"/>
      <w:textAlignment w:val="baseline"/>
    </w:pPr>
    <w:rPr>
      <w:rFonts w:ascii="宋体"/>
      <w:color w:val="000000"/>
      <w:kern w:val="0"/>
      <w:sz w:val="24"/>
    </w:rPr>
  </w:style>
  <w:style w:type="paragraph" w:customStyle="1" w:styleId="233">
    <w:name w:val="1"/>
    <w:basedOn w:val="1"/>
    <w:next w:val="24"/>
    <w:qFormat/>
    <w:uiPriority w:val="0"/>
    <w:pPr>
      <w:adjustRightInd w:val="0"/>
      <w:ind w:left="420" w:right="33"/>
      <w:jc w:val="left"/>
      <w:textAlignment w:val="baseline"/>
    </w:pPr>
    <w:rPr>
      <w:kern w:val="0"/>
      <w:sz w:val="24"/>
    </w:rPr>
  </w:style>
  <w:style w:type="paragraph" w:customStyle="1" w:styleId="234">
    <w:name w:val="xl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b/>
      <w:bCs/>
      <w:kern w:val="0"/>
      <w:sz w:val="22"/>
      <w:szCs w:val="22"/>
    </w:rPr>
  </w:style>
  <w:style w:type="paragraph" w:styleId="235">
    <w:name w:val="No Spacing"/>
    <w:qFormat/>
    <w:uiPriority w:val="0"/>
    <w:pPr>
      <w:widowControl w:val="0"/>
      <w:jc w:val="both"/>
    </w:pPr>
    <w:rPr>
      <w:rFonts w:ascii="Calibri" w:hAnsi="Calibri" w:eastAsia="宋体" w:cs="Times New Roman"/>
      <w:kern w:val="2"/>
      <w:sz w:val="21"/>
      <w:szCs w:val="22"/>
      <w:lang w:val="en-US" w:eastAsia="zh-CN" w:bidi="ar-SA"/>
    </w:rPr>
  </w:style>
  <w:style w:type="paragraph" w:customStyle="1" w:styleId="236">
    <w:name w:val="xl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2"/>
      <w:szCs w:val="22"/>
    </w:rPr>
  </w:style>
  <w:style w:type="paragraph" w:customStyle="1" w:styleId="237">
    <w:name w:val="Char Char Char Char Char Char Char Char Char Char Char Char"/>
    <w:basedOn w:val="1"/>
    <w:qFormat/>
    <w:uiPriority w:val="0"/>
    <w:pPr>
      <w:spacing w:line="240" w:lineRule="atLeast"/>
      <w:ind w:left="420" w:firstLine="420"/>
    </w:pPr>
    <w:rPr>
      <w:kern w:val="0"/>
      <w:szCs w:val="21"/>
    </w:rPr>
  </w:style>
  <w:style w:type="paragraph" w:customStyle="1" w:styleId="238">
    <w:name w:val="xl4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2"/>
      <w:szCs w:val="22"/>
    </w:rPr>
  </w:style>
  <w:style w:type="paragraph" w:customStyle="1" w:styleId="239">
    <w:name w:val="_Style 27"/>
    <w:basedOn w:val="1"/>
    <w:next w:val="24"/>
    <w:qFormat/>
    <w:uiPriority w:val="0"/>
    <w:pPr>
      <w:adjustRightInd w:val="0"/>
      <w:ind w:left="420" w:right="33"/>
      <w:jc w:val="left"/>
      <w:textAlignment w:val="baseline"/>
    </w:pPr>
    <w:rPr>
      <w:kern w:val="0"/>
      <w:sz w:val="24"/>
    </w:rPr>
  </w:style>
  <w:style w:type="paragraph" w:customStyle="1" w:styleId="240">
    <w:name w:val="正文文本 211"/>
    <w:basedOn w:val="1"/>
    <w:qFormat/>
    <w:uiPriority w:val="0"/>
    <w:pPr>
      <w:adjustRightInd w:val="0"/>
      <w:spacing w:line="500" w:lineRule="exact"/>
      <w:ind w:firstLine="540" w:firstLineChars="200"/>
      <w:textAlignment w:val="baseline"/>
    </w:pPr>
    <w:rPr>
      <w:rFonts w:eastAsia="楷体_GB2312"/>
      <w:kern w:val="0"/>
      <w:sz w:val="28"/>
    </w:rPr>
  </w:style>
  <w:style w:type="paragraph" w:customStyle="1" w:styleId="241">
    <w:name w:val="Char Char Char Char1"/>
    <w:basedOn w:val="1"/>
    <w:qFormat/>
    <w:uiPriority w:val="0"/>
    <w:pPr>
      <w:spacing w:line="240" w:lineRule="atLeast"/>
      <w:ind w:left="420" w:firstLine="420"/>
    </w:pPr>
    <w:rPr>
      <w:kern w:val="0"/>
      <w:szCs w:val="21"/>
    </w:rPr>
  </w:style>
  <w:style w:type="paragraph" w:customStyle="1" w:styleId="242">
    <w:name w:val="xl4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2"/>
      <w:szCs w:val="22"/>
    </w:rPr>
  </w:style>
  <w:style w:type="paragraph" w:customStyle="1" w:styleId="243">
    <w:name w:val="CM8"/>
    <w:basedOn w:val="169"/>
    <w:next w:val="169"/>
    <w:qFormat/>
    <w:uiPriority w:val="0"/>
    <w:pPr>
      <w:spacing w:line="500" w:lineRule="atLeast"/>
    </w:pPr>
    <w:rPr>
      <w:rFonts w:cs="Sim Hei+ 2"/>
      <w:color w:val="auto"/>
    </w:rPr>
  </w:style>
  <w:style w:type="paragraph" w:customStyle="1" w:styleId="244">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ind w:firstLine="200" w:firstLineChars="200"/>
      <w:jc w:val="left"/>
    </w:pPr>
    <w:rPr>
      <w:rFonts w:ascii="宋体" w:hAnsi="宋体"/>
      <w:kern w:val="0"/>
      <w:sz w:val="20"/>
    </w:rPr>
  </w:style>
  <w:style w:type="paragraph" w:customStyle="1" w:styleId="245">
    <w:name w:val="文档结构图11"/>
    <w:basedOn w:val="1"/>
    <w:qFormat/>
    <w:uiPriority w:val="0"/>
    <w:pPr>
      <w:shd w:val="clear" w:color="auto" w:fill="000080"/>
      <w:adjustRightInd w:val="0"/>
      <w:textAlignment w:val="baseline"/>
    </w:pPr>
    <w:rPr>
      <w:rFonts w:ascii="楷体_GB2312" w:eastAsia="楷体_GB2312"/>
      <w:kern w:val="0"/>
      <w:sz w:val="28"/>
    </w:rPr>
  </w:style>
  <w:style w:type="paragraph" w:customStyle="1" w:styleId="246">
    <w:name w:val="列表段落1"/>
    <w:basedOn w:val="1"/>
    <w:qFormat/>
    <w:uiPriority w:val="0"/>
    <w:pPr>
      <w:ind w:firstLine="420" w:firstLineChars="200"/>
    </w:pPr>
    <w:rPr>
      <w:rFonts w:ascii="宋体" w:hAnsi="宋体"/>
      <w:szCs w:val="24"/>
    </w:rPr>
  </w:style>
  <w:style w:type="paragraph" w:customStyle="1" w:styleId="247">
    <w:name w:val="Char Char Char"/>
    <w:basedOn w:val="1"/>
    <w:qFormat/>
    <w:uiPriority w:val="0"/>
    <w:rPr>
      <w:rFonts w:ascii="Tahoma" w:hAnsi="Tahoma"/>
      <w:sz w:val="24"/>
    </w:rPr>
  </w:style>
  <w:style w:type="paragraph" w:customStyle="1" w:styleId="248">
    <w:name w:val="Char Char Char Char Char Char Char Char Char Char Char Char1"/>
    <w:basedOn w:val="1"/>
    <w:qFormat/>
    <w:uiPriority w:val="0"/>
    <w:pPr>
      <w:spacing w:line="240" w:lineRule="atLeast"/>
      <w:ind w:left="420" w:firstLine="420"/>
    </w:pPr>
    <w:rPr>
      <w:kern w:val="0"/>
      <w:szCs w:val="21"/>
    </w:rPr>
  </w:style>
  <w:style w:type="paragraph" w:customStyle="1" w:styleId="249">
    <w:name w:val="横表格"/>
    <w:basedOn w:val="1"/>
    <w:qFormat/>
    <w:uiPriority w:val="0"/>
    <w:pPr>
      <w:tabs>
        <w:tab w:val="left" w:pos="1200"/>
      </w:tabs>
      <w:spacing w:line="360" w:lineRule="exact"/>
      <w:ind w:right="-41" w:rightChars="-41"/>
      <w:jc w:val="center"/>
    </w:pPr>
    <w:rPr>
      <w:rFonts w:ascii="宋体"/>
      <w:sz w:val="24"/>
      <w:szCs w:val="24"/>
    </w:rPr>
  </w:style>
  <w:style w:type="paragraph" w:customStyle="1" w:styleId="250">
    <w:name w:val="项目符号1"/>
    <w:basedOn w:val="1"/>
    <w:qFormat/>
    <w:uiPriority w:val="0"/>
    <w:pPr>
      <w:tabs>
        <w:tab w:val="left" w:pos="900"/>
        <w:tab w:val="left" w:pos="935"/>
      </w:tabs>
      <w:snapToGrid w:val="0"/>
      <w:spacing w:before="120" w:after="120" w:line="312" w:lineRule="auto"/>
      <w:ind w:left="935" w:hanging="420" w:firstLineChars="200"/>
    </w:pPr>
    <w:rPr>
      <w:rFonts w:ascii="Arial" w:hAnsi="Arial" w:eastAsia="楷体_GB2312"/>
      <w:b/>
      <w:sz w:val="28"/>
    </w:rPr>
  </w:style>
  <w:style w:type="paragraph" w:customStyle="1" w:styleId="251">
    <w:name w:val="样式1"/>
    <w:basedOn w:val="19"/>
    <w:qFormat/>
    <w:uiPriority w:val="0"/>
    <w:pPr>
      <w:spacing w:line="360" w:lineRule="auto"/>
    </w:pPr>
    <w:rPr>
      <w:rFonts w:cs="Times New Roman"/>
      <w:szCs w:val="20"/>
    </w:rPr>
  </w:style>
  <w:style w:type="paragraph" w:customStyle="1" w:styleId="252">
    <w:name w:val="五级条标题"/>
    <w:basedOn w:val="253"/>
    <w:next w:val="1"/>
    <w:qFormat/>
    <w:uiPriority w:val="0"/>
    <w:pPr>
      <w:numPr>
        <w:ilvl w:val="5"/>
      </w:numPr>
      <w:ind w:left="840"/>
      <w:outlineLvl w:val="6"/>
    </w:pPr>
  </w:style>
  <w:style w:type="paragraph" w:customStyle="1" w:styleId="253">
    <w:name w:val="四级条标题"/>
    <w:basedOn w:val="199"/>
    <w:next w:val="1"/>
    <w:qFormat/>
    <w:uiPriority w:val="0"/>
    <w:pPr>
      <w:numPr>
        <w:ilvl w:val="4"/>
      </w:numPr>
      <w:ind w:left="840"/>
      <w:outlineLvl w:val="5"/>
    </w:pPr>
  </w:style>
  <w:style w:type="paragraph" w:customStyle="1" w:styleId="254">
    <w:name w:val="xl4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2"/>
      <w:szCs w:val="22"/>
    </w:rPr>
  </w:style>
  <w:style w:type="paragraph" w:customStyle="1" w:styleId="255">
    <w:name w:val="日期11"/>
    <w:basedOn w:val="1"/>
    <w:next w:val="1"/>
    <w:qFormat/>
    <w:uiPriority w:val="0"/>
    <w:pPr>
      <w:adjustRightInd w:val="0"/>
      <w:textAlignment w:val="baseline"/>
    </w:pPr>
    <w:rPr>
      <w:rFonts w:ascii="宋体"/>
      <w:kern w:val="0"/>
      <w:sz w:val="24"/>
    </w:rPr>
  </w:style>
  <w:style w:type="paragraph" w:customStyle="1" w:styleId="256">
    <w:name w:val="正文文本缩进 21"/>
    <w:basedOn w:val="1"/>
    <w:qFormat/>
    <w:uiPriority w:val="0"/>
    <w:pPr>
      <w:adjustRightInd w:val="0"/>
      <w:spacing w:line="360" w:lineRule="atLeast"/>
      <w:ind w:firstLine="502"/>
      <w:textAlignment w:val="baseline"/>
    </w:pPr>
    <w:rPr>
      <w:rFonts w:ascii="宋体"/>
      <w:kern w:val="0"/>
      <w:sz w:val="28"/>
    </w:rPr>
  </w:style>
  <w:style w:type="paragraph" w:customStyle="1" w:styleId="257">
    <w:name w:val="xl51"/>
    <w:basedOn w:val="1"/>
    <w:qFormat/>
    <w:uiPriority w:val="0"/>
    <w:pPr>
      <w:widowControl/>
      <w:pBdr>
        <w:bottom w:val="single" w:color="auto" w:sz="4" w:space="0"/>
      </w:pBdr>
      <w:spacing w:before="100" w:beforeAutospacing="1" w:after="100" w:afterAutospacing="1"/>
      <w:jc w:val="center"/>
      <w:textAlignment w:val="center"/>
    </w:pPr>
    <w:rPr>
      <w:rFonts w:ascii="宋体" w:hAnsi="宋体"/>
      <w:b/>
      <w:bCs/>
      <w:kern w:val="0"/>
      <w:sz w:val="32"/>
      <w:szCs w:val="32"/>
    </w:rPr>
  </w:style>
  <w:style w:type="paragraph" w:customStyle="1" w:styleId="258">
    <w:name w:val="Preformatted"/>
    <w:basedOn w:val="1"/>
    <w:qFormat/>
    <w:uiPriority w:val="0"/>
    <w:pPr>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adjustRightInd w:val="0"/>
      <w:jc w:val="left"/>
    </w:pPr>
    <w:rPr>
      <w:rFonts w:ascii="Courier New" w:hAnsi="Courier New"/>
      <w:kern w:val="0"/>
      <w:sz w:val="20"/>
    </w:rPr>
  </w:style>
  <w:style w:type="paragraph" w:customStyle="1" w:styleId="259">
    <w:name w:val="字母编号列项（一级）"/>
    <w:qFormat/>
    <w:uiPriority w:val="0"/>
    <w:pPr>
      <w:numPr>
        <w:ilvl w:val="0"/>
        <w:numId w:val="7"/>
      </w:numPr>
      <w:jc w:val="both"/>
    </w:pPr>
    <w:rPr>
      <w:rFonts w:ascii="宋体" w:hAnsi="Times New Roman" w:eastAsia="宋体" w:cs="Times New Roman"/>
      <w:sz w:val="21"/>
      <w:lang w:val="en-US" w:eastAsia="zh-CN" w:bidi="ar-SA"/>
    </w:rPr>
  </w:style>
  <w:style w:type="paragraph" w:customStyle="1" w:styleId="260">
    <w:name w:val="Char Char Char Char Char Char Char Char Char Char Char Char Char Char Char Char Char Char Char"/>
    <w:basedOn w:val="1"/>
    <w:qFormat/>
    <w:uiPriority w:val="0"/>
    <w:pPr>
      <w:widowControl/>
      <w:spacing w:after="160" w:line="240" w:lineRule="exact"/>
      <w:jc w:val="left"/>
    </w:pPr>
    <w:rPr>
      <w:rFonts w:ascii="Verdana" w:hAnsi="Verdana" w:eastAsia="仿宋_GB2312"/>
      <w:kern w:val="0"/>
      <w:sz w:val="24"/>
      <w:lang w:eastAsia="en-US"/>
    </w:rPr>
  </w:style>
  <w:style w:type="paragraph" w:customStyle="1" w:styleId="261">
    <w:name w:val="CM24"/>
    <w:basedOn w:val="169"/>
    <w:next w:val="169"/>
    <w:qFormat/>
    <w:uiPriority w:val="0"/>
    <w:pPr>
      <w:spacing w:after="495"/>
    </w:pPr>
    <w:rPr>
      <w:rFonts w:cs="Sim Hei+ 2"/>
      <w:color w:val="auto"/>
    </w:rPr>
  </w:style>
  <w:style w:type="paragraph" w:customStyle="1" w:styleId="262">
    <w:name w:val="font7"/>
    <w:basedOn w:val="1"/>
    <w:qFormat/>
    <w:uiPriority w:val="0"/>
    <w:pPr>
      <w:widowControl/>
      <w:spacing w:before="100" w:beforeAutospacing="1" w:after="100" w:afterAutospacing="1"/>
      <w:ind w:firstLine="200" w:firstLineChars="200"/>
      <w:jc w:val="left"/>
    </w:pPr>
    <w:rPr>
      <w:kern w:val="0"/>
      <w:sz w:val="20"/>
    </w:rPr>
  </w:style>
  <w:style w:type="paragraph" w:customStyle="1" w:styleId="263">
    <w:name w:val="xl2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ind w:firstLine="200" w:firstLineChars="200"/>
      <w:jc w:val="left"/>
    </w:pPr>
    <w:rPr>
      <w:rFonts w:ascii="宋体" w:hAnsi="宋体"/>
      <w:kern w:val="0"/>
      <w:sz w:val="22"/>
      <w:szCs w:val="22"/>
    </w:rPr>
  </w:style>
  <w:style w:type="paragraph" w:customStyle="1" w:styleId="264">
    <w:name w:val="三级无"/>
    <w:basedOn w:val="199"/>
    <w:qFormat/>
    <w:uiPriority w:val="0"/>
    <w:pPr>
      <w:numPr>
        <w:numId w:val="8"/>
      </w:numPr>
      <w:tabs>
        <w:tab w:val="left" w:pos="432"/>
        <w:tab w:val="left" w:pos="864"/>
      </w:tabs>
      <w:spacing w:before="0" w:beforeLines="0" w:after="0" w:afterLines="0"/>
    </w:pPr>
    <w:rPr>
      <w:rFonts w:ascii="宋体" w:eastAsia="宋体"/>
    </w:rPr>
  </w:style>
  <w:style w:type="paragraph" w:customStyle="1" w:styleId="265">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2"/>
      <w:szCs w:val="22"/>
    </w:rPr>
  </w:style>
  <w:style w:type="paragraph" w:customStyle="1" w:styleId="266">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2"/>
      <w:szCs w:val="22"/>
    </w:rPr>
  </w:style>
  <w:style w:type="paragraph" w:customStyle="1" w:styleId="267">
    <w:name w:val="opening2"/>
    <w:basedOn w:val="1"/>
    <w:qFormat/>
    <w:uiPriority w:val="0"/>
    <w:pPr>
      <w:widowControl/>
      <w:spacing w:before="100" w:beforeAutospacing="1" w:after="100" w:afterAutospacing="1"/>
      <w:jc w:val="left"/>
    </w:pPr>
    <w:rPr>
      <w:rFonts w:ascii="宋体" w:hAnsi="宋体" w:cs="宋体"/>
      <w:color w:val="000000"/>
      <w:kern w:val="0"/>
      <w:sz w:val="23"/>
      <w:szCs w:val="23"/>
    </w:rPr>
  </w:style>
  <w:style w:type="paragraph" w:customStyle="1" w:styleId="268">
    <w:name w:val="正文文本缩进 211"/>
    <w:basedOn w:val="1"/>
    <w:qFormat/>
    <w:uiPriority w:val="0"/>
    <w:pPr>
      <w:adjustRightInd w:val="0"/>
      <w:spacing w:line="360" w:lineRule="atLeast"/>
      <w:ind w:firstLine="502"/>
      <w:textAlignment w:val="baseline"/>
    </w:pPr>
    <w:rPr>
      <w:rFonts w:ascii="宋体"/>
      <w:kern w:val="0"/>
      <w:sz w:val="28"/>
    </w:rPr>
  </w:style>
  <w:style w:type="paragraph" w:customStyle="1" w:styleId="269">
    <w:name w:val="抬头"/>
    <w:basedOn w:val="1"/>
    <w:qFormat/>
    <w:uiPriority w:val="0"/>
    <w:pPr>
      <w:spacing w:beforeLines="50" w:line="360" w:lineRule="auto"/>
    </w:pPr>
    <w:rPr>
      <w:rFonts w:ascii="宋体"/>
      <w:sz w:val="24"/>
      <w:szCs w:val="24"/>
    </w:rPr>
  </w:style>
  <w:style w:type="character" w:customStyle="1" w:styleId="270">
    <w:name w:val="纯文本 Char1"/>
    <w:qFormat/>
    <w:uiPriority w:val="0"/>
    <w:rPr>
      <w:rFonts w:ascii="宋体" w:hAnsi="Times New Roman"/>
      <w:kern w:val="2"/>
      <w:sz w:val="21"/>
    </w:rPr>
  </w:style>
  <w:style w:type="character" w:customStyle="1" w:styleId="271">
    <w:name w:val="正文文本首行缩进 2 字符"/>
    <w:basedOn w:val="147"/>
    <w:semiHidden/>
    <w:qFormat/>
    <w:uiPriority w:val="99"/>
    <w:rPr>
      <w:rFonts w:ascii="Times New Roman" w:hAnsi="Times New Roman" w:eastAsia="宋体" w:cs="Times New Roman"/>
      <w:szCs w:val="20"/>
    </w:rPr>
  </w:style>
  <w:style w:type="paragraph" w:customStyle="1" w:styleId="272">
    <w:name w:val="Normal_1"/>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273">
    <w:name w:val="wj样式 + 首行缩进:  2 字符"/>
    <w:basedOn w:val="1"/>
    <w:qFormat/>
    <w:uiPriority w:val="0"/>
    <w:pPr>
      <w:spacing w:line="360" w:lineRule="auto"/>
      <w:ind w:firstLine="536" w:firstLineChars="200"/>
    </w:pPr>
    <w:rPr>
      <w:rFonts w:cs="宋体"/>
      <w:spacing w:val="14"/>
      <w:sz w:val="24"/>
    </w:rPr>
  </w:style>
  <w:style w:type="character" w:customStyle="1" w:styleId="274">
    <w:name w:val="Hyperlink.0"/>
    <w:qFormat/>
    <w:uiPriority w:val="0"/>
    <w:rPr>
      <w:rFonts w:ascii="宋体" w:hAnsi="宋体" w:eastAsia="宋体" w:cs="宋体"/>
      <w:sz w:val="24"/>
      <w:szCs w:val="24"/>
      <w:lang w:val="en-US"/>
    </w:rPr>
  </w:style>
  <w:style w:type="character" w:customStyle="1" w:styleId="275">
    <w:name w:val="Hyperlink.1"/>
    <w:qFormat/>
    <w:uiPriority w:val="0"/>
    <w:rPr>
      <w:rFonts w:ascii="宋体" w:hAnsi="宋体" w:eastAsia="宋体" w:cs="宋体"/>
      <w:sz w:val="24"/>
      <w:szCs w:val="24"/>
      <w:lang w:val="zh-TW" w:eastAsia="zh-TW"/>
    </w:rPr>
  </w:style>
  <w:style w:type="character" w:customStyle="1" w:styleId="276">
    <w:name w:val="无"/>
    <w:qFormat/>
    <w:uiPriority w:val="0"/>
  </w:style>
  <w:style w:type="character" w:customStyle="1" w:styleId="277">
    <w:name w:val="font11"/>
    <w:qFormat/>
    <w:uiPriority w:val="0"/>
    <w:rPr>
      <w:rFonts w:hint="eastAsia" w:ascii="宋体" w:hAnsi="宋体" w:eastAsia="宋体" w:cs="宋体"/>
      <w:color w:val="000000"/>
      <w:sz w:val="22"/>
      <w:szCs w:val="22"/>
      <w:u w:val="none"/>
    </w:rPr>
  </w:style>
  <w:style w:type="character" w:customStyle="1" w:styleId="278">
    <w:name w:val="font01"/>
    <w:qFormat/>
    <w:uiPriority w:val="0"/>
    <w:rPr>
      <w:rFonts w:ascii="Tahoma" w:hAnsi="Tahoma" w:eastAsia="Tahoma" w:cs="Tahoma"/>
      <w:color w:val="000000"/>
      <w:sz w:val="22"/>
      <w:szCs w:val="22"/>
      <w:u w:val="none"/>
    </w:rPr>
  </w:style>
  <w:style w:type="paragraph" w:customStyle="1" w:styleId="279">
    <w:name w:val="Plain Text2"/>
    <w:basedOn w:val="1"/>
    <w:qFormat/>
    <w:uiPriority w:val="0"/>
    <w:pPr>
      <w:adjustRightInd w:val="0"/>
      <w:spacing w:line="312" w:lineRule="atLeast"/>
      <w:textAlignment w:val="baseline"/>
    </w:pPr>
    <w:rPr>
      <w:rFonts w:ascii="宋体" w:hAnsi="Courier New"/>
      <w:sz w:val="20"/>
    </w:rPr>
  </w:style>
  <w:style w:type="character" w:customStyle="1" w:styleId="280">
    <w:name w:val="font21"/>
    <w:qFormat/>
    <w:uiPriority w:val="0"/>
    <w:rPr>
      <w:rFonts w:hint="eastAsia" w:ascii="宋体" w:hAnsi="宋体" w:eastAsia="宋体" w:cs="宋体"/>
      <w:b/>
      <w:color w:val="000000"/>
      <w:sz w:val="20"/>
      <w:szCs w:val="20"/>
      <w:u w:val="none"/>
    </w:rPr>
  </w:style>
  <w:style w:type="character" w:customStyle="1" w:styleId="281">
    <w:name w:val="font31"/>
    <w:qFormat/>
    <w:uiPriority w:val="0"/>
    <w:rPr>
      <w:rFonts w:hint="default" w:ascii="Times New Roman" w:hAnsi="Times New Roman" w:cs="Times New Roman"/>
      <w:b/>
      <w:color w:val="000000"/>
      <w:sz w:val="20"/>
      <w:szCs w:val="20"/>
      <w:u w:val="none"/>
    </w:rPr>
  </w:style>
  <w:style w:type="paragraph" w:customStyle="1" w:styleId="282">
    <w:name w:val="Body Text First Indent 21"/>
    <w:basedOn w:val="1"/>
    <w:qFormat/>
    <w:uiPriority w:val="0"/>
    <w:pPr>
      <w:ind w:firstLine="420"/>
    </w:pPr>
    <w:rPr>
      <w:sz w:val="24"/>
    </w:rPr>
  </w:style>
  <w:style w:type="paragraph" w:customStyle="1" w:styleId="283">
    <w:name w:val="样式3 (1)"/>
    <w:basedOn w:val="1"/>
    <w:qFormat/>
    <w:uiPriority w:val="0"/>
    <w:pPr>
      <w:widowControl/>
      <w:tabs>
        <w:tab w:val="left" w:pos="510"/>
      </w:tabs>
      <w:adjustRightInd w:val="0"/>
      <w:spacing w:line="360" w:lineRule="auto"/>
    </w:pPr>
    <w:rPr>
      <w:kern w:val="0"/>
      <w:sz w:val="24"/>
    </w:rPr>
  </w:style>
  <w:style w:type="paragraph" w:customStyle="1" w:styleId="284">
    <w:name w:val="Revision"/>
    <w:hidden/>
    <w:unhideWhenUsed/>
    <w:qFormat/>
    <w:uiPriority w:val="99"/>
    <w:rPr>
      <w:rFonts w:ascii="Times New Roman" w:hAnsi="Times New Roman" w:eastAsia="宋体" w:cs="Times New Roman"/>
      <w:kern w:val="2"/>
      <w:sz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numbering" Target="numbering.xml"/><Relationship Id="rId17" Type="http://schemas.openxmlformats.org/officeDocument/2006/relationships/customXml" Target="../customXml/item1.xml"/><Relationship Id="rId16" Type="http://schemas.openxmlformats.org/officeDocument/2006/relationships/image" Target="media/image4.png"/><Relationship Id="rId15" Type="http://schemas.openxmlformats.org/officeDocument/2006/relationships/image" Target="media/image3.png"/><Relationship Id="rId14" Type="http://schemas.openxmlformats.org/officeDocument/2006/relationships/image" Target="media/image2.png"/><Relationship Id="rId13" Type="http://schemas.openxmlformats.org/officeDocument/2006/relationships/image" Target="media/image1.png"/><Relationship Id="rId12" Type="http://schemas.openxmlformats.org/officeDocument/2006/relationships/theme" Target="theme/theme1.xml"/><Relationship Id="rId11" Type="http://schemas.openxmlformats.org/officeDocument/2006/relationships/footer" Target="footer5.xml"/><Relationship Id="rId10" Type="http://schemas.openxmlformats.org/officeDocument/2006/relationships/header" Target="header4.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64</Pages>
  <Words>21113</Words>
  <Characters>22534</Characters>
  <Lines>172</Lines>
  <Paragraphs>48</Paragraphs>
  <TotalTime>1</TotalTime>
  <ScaleCrop>false</ScaleCrop>
  <LinksUpToDate>false</LinksUpToDate>
  <CharactersWithSpaces>24043</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2020-11-02T08:27:00Z</dcterms:created>
  <dc:creator>马 俊松</dc:creator>
  <cp:lastModifiedBy>DSJds</cp:lastModifiedBy>
  <cp:lastPrinted>2025-07-03T01:04:00Z</cp:lastPrinted>
  <dcterms:modified xsi:type="dcterms:W3CDTF">2026-10-15T09:55:25Z</dcterms:modified>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F18CD60E36364D12AD9F3415065DCFA0_13</vt:lpwstr>
  </property>
  <property fmtid="{D5CDD505-2E9C-101B-9397-08002B2CF9AE}" pid="4" name="KSOTemplateDocerSaveRecord">
    <vt:lpwstr>eyJoZGlkIjoiYzhhMmJkZDI5ZDdhZGUzMjEwZGIxYmU4YjdmZGRiMTUiLCJ1c2VySWQiOiIzOTI0NTg1ODEifQ==</vt:lpwstr>
  </property>
</Properties>
</file>